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معاملات ملکی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112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0114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0116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90118_581953129">
            <w:r>
              <w:rPr>
                <w:webHidden/>
                <w:rStyle w:val="IndexLink"/>
                <w:rtl w:val="true"/>
              </w:rPr>
              <w:t>سخن ناشر</w:t>
            </w:r>
            <w:r>
              <w:rPr>
                <w:rStyle w:val="IndexLink"/>
                <w:rtl w:val="true"/>
              </w:rPr>
              <w:tab/>
            </w:r>
            <w:r>
              <w:rPr>
                <w:rStyle w:val="IndexLink"/>
              </w:rPr>
              <w:t>18</w:t>
            </w:r>
          </w:hyperlink>
        </w:p>
        <w:p>
          <w:pPr>
            <w:pStyle w:val="Contents2"/>
            <w:tabs>
              <w:tab w:val="clear" w:pos="8743"/>
              <w:tab w:val="right" w:pos="9026" w:leader="dot"/>
            </w:tabs>
            <w:rPr/>
          </w:pPr>
          <w:hyperlink w:anchor="__RefHeading___Toc390120_581953129">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390122_581953129">
            <w:r>
              <w:rPr>
                <w:webHidden/>
                <w:rStyle w:val="IndexLink"/>
                <w:rtl w:val="true"/>
              </w:rPr>
              <w:t>نگاهی به گذشته و یک داستان</w:t>
            </w:r>
            <w:r>
              <w:rPr>
                <w:rStyle w:val="IndexLink"/>
                <w:rtl w:val="true"/>
              </w:rPr>
              <w:tab/>
            </w:r>
            <w:r>
              <w:rPr>
                <w:rStyle w:val="IndexLink"/>
              </w:rPr>
              <w:t>30</w:t>
            </w:r>
          </w:hyperlink>
        </w:p>
        <w:p>
          <w:pPr>
            <w:pStyle w:val="Contents2"/>
            <w:tabs>
              <w:tab w:val="clear" w:pos="8743"/>
              <w:tab w:val="right" w:pos="9026" w:leader="dot"/>
            </w:tabs>
            <w:rPr/>
          </w:pPr>
          <w:hyperlink w:anchor="__RefHeading___Toc390124_581953129">
            <w:r>
              <w:rPr>
                <w:webHidden/>
                <w:rStyle w:val="IndexLink"/>
                <w:rtl w:val="true"/>
              </w:rPr>
              <w:t>فصل اوّل</w:t>
            </w:r>
            <w:r>
              <w:rPr>
                <w:rStyle w:val="IndexLink"/>
                <w:rtl w:val="true"/>
              </w:rPr>
              <w:t xml:space="preserve">: </w:t>
            </w:r>
            <w:r>
              <w:rPr>
                <w:rStyle w:val="IndexLink"/>
                <w:rtl w:val="true"/>
              </w:rPr>
              <w:t>فوائد و آثار کارگشایی و خدمت به مردم</w:t>
            </w:r>
            <w:r>
              <w:rPr>
                <w:rStyle w:val="IndexLink"/>
                <w:rtl w:val="true"/>
              </w:rPr>
              <w:tab/>
            </w:r>
            <w:r>
              <w:rPr>
                <w:rStyle w:val="IndexLink"/>
              </w:rPr>
              <w:t>34</w:t>
            </w:r>
          </w:hyperlink>
        </w:p>
        <w:p>
          <w:pPr>
            <w:pStyle w:val="Contents3"/>
            <w:tabs>
              <w:tab w:val="clear" w:pos="8459"/>
              <w:tab w:val="right" w:pos="9026" w:leader="dot"/>
            </w:tabs>
            <w:rPr/>
          </w:pPr>
          <w:hyperlink w:anchor="__RefHeading___Toc390126_58195312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90128_581953129">
            <w:r>
              <w:rPr>
                <w:webHidden/>
                <w:rStyle w:val="IndexLink"/>
                <w:rtl w:val="true"/>
              </w:rPr>
              <w:t>فوائد و آثار کارگشایی و خدمت به مردم</w:t>
            </w:r>
            <w:r>
              <w:rPr>
                <w:rStyle w:val="IndexLink"/>
                <w:rtl w:val="true"/>
              </w:rPr>
              <w:tab/>
            </w:r>
            <w:r>
              <w:rPr>
                <w:rStyle w:val="IndexLink"/>
              </w:rPr>
              <w:t>36</w:t>
            </w:r>
          </w:hyperlink>
        </w:p>
        <w:p>
          <w:pPr>
            <w:pStyle w:val="Contents2"/>
            <w:tabs>
              <w:tab w:val="clear" w:pos="8743"/>
              <w:tab w:val="right" w:pos="9026" w:leader="dot"/>
            </w:tabs>
            <w:rPr/>
          </w:pPr>
          <w:hyperlink w:anchor="__RefHeading___Toc390130_581953129">
            <w:r>
              <w:rPr>
                <w:webHidden/>
                <w:rStyle w:val="IndexLink"/>
                <w:rtl w:val="true"/>
              </w:rPr>
              <w:t>فصل دوّم</w:t>
            </w:r>
            <w:r>
              <w:rPr>
                <w:rStyle w:val="IndexLink"/>
                <w:rtl w:val="true"/>
              </w:rPr>
              <w:t xml:space="preserve">: </w:t>
            </w:r>
            <w:r>
              <w:rPr>
                <w:rStyle w:val="IndexLink"/>
                <w:rtl w:val="true"/>
              </w:rPr>
              <w:t>آداب داد و ستد</w:t>
            </w:r>
            <w:r>
              <w:rPr>
                <w:rStyle w:val="IndexLink"/>
                <w:rtl w:val="true"/>
              </w:rPr>
              <w:tab/>
            </w:r>
            <w:r>
              <w:rPr>
                <w:rStyle w:val="IndexLink"/>
              </w:rPr>
              <w:t>42</w:t>
            </w:r>
          </w:hyperlink>
        </w:p>
        <w:p>
          <w:pPr>
            <w:pStyle w:val="Contents3"/>
            <w:tabs>
              <w:tab w:val="clear" w:pos="8459"/>
              <w:tab w:val="right" w:pos="9026" w:leader="dot"/>
            </w:tabs>
            <w:rPr/>
          </w:pPr>
          <w:hyperlink w:anchor="__RefHeading___Toc390132_58195312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90134_581953129">
            <w:r>
              <w:rPr>
                <w:webHidden/>
                <w:rStyle w:val="IndexLink"/>
                <w:rtl w:val="true"/>
              </w:rPr>
              <w:t>دعای داخل شدن در بازار</w:t>
            </w:r>
            <w:r>
              <w:rPr>
                <w:rStyle w:val="IndexLink"/>
                <w:rtl w:val="true"/>
              </w:rPr>
              <w:tab/>
            </w:r>
            <w:r>
              <w:rPr>
                <w:rStyle w:val="IndexLink"/>
              </w:rPr>
              <w:t>44</w:t>
            </w:r>
          </w:hyperlink>
        </w:p>
        <w:p>
          <w:pPr>
            <w:pStyle w:val="Contents3"/>
            <w:tabs>
              <w:tab w:val="clear" w:pos="8459"/>
              <w:tab w:val="right" w:pos="9026" w:leader="dot"/>
            </w:tabs>
            <w:rPr/>
          </w:pPr>
          <w:hyperlink w:anchor="__RefHeading___Toc390136_581953129">
            <w:r>
              <w:rPr>
                <w:webHidden/>
                <w:rStyle w:val="IndexLink"/>
                <w:rtl w:val="true"/>
              </w:rPr>
              <w:t>سفارش امام علی علیه‌السلام برای فراگیری مسائل شرعی</w:t>
            </w:r>
            <w:r>
              <w:rPr>
                <w:rStyle w:val="IndexLink"/>
                <w:rtl w:val="true"/>
              </w:rPr>
              <w:tab/>
            </w:r>
            <w:r>
              <w:rPr>
                <w:rStyle w:val="IndexLink"/>
              </w:rPr>
              <w:t>45</w:t>
            </w:r>
          </w:hyperlink>
        </w:p>
        <w:p>
          <w:pPr>
            <w:pStyle w:val="Contents3"/>
            <w:tabs>
              <w:tab w:val="clear" w:pos="8459"/>
              <w:tab w:val="right" w:pos="9026" w:leader="dot"/>
            </w:tabs>
            <w:rPr/>
          </w:pPr>
          <w:hyperlink w:anchor="__RefHeading___Toc390138_581953129">
            <w:r>
              <w:rPr>
                <w:webHidden/>
                <w:rStyle w:val="IndexLink"/>
                <w:rtl w:val="true"/>
              </w:rPr>
              <w:t>آداب معامله</w:t>
            </w:r>
            <w:r>
              <w:rPr>
                <w:rStyle w:val="IndexLink"/>
                <w:rtl w:val="true"/>
              </w:rPr>
              <w:tab/>
            </w:r>
            <w:r>
              <w:rPr>
                <w:rStyle w:val="IndexLink"/>
              </w:rPr>
              <w:t>46</w:t>
            </w:r>
          </w:hyperlink>
        </w:p>
        <w:p>
          <w:pPr>
            <w:pStyle w:val="Contents3"/>
            <w:tabs>
              <w:tab w:val="clear" w:pos="8459"/>
              <w:tab w:val="right" w:pos="9026" w:leader="dot"/>
            </w:tabs>
            <w:rPr/>
          </w:pPr>
          <w:hyperlink w:anchor="__RefHeading___Toc390140_581953129">
            <w:r>
              <w:rPr>
                <w:webHidden/>
                <w:rStyle w:val="IndexLink"/>
                <w:rtl w:val="true"/>
              </w:rPr>
              <w:t>هشدار</w:t>
            </w:r>
            <w:r>
              <w:rPr>
                <w:rStyle w:val="IndexLink"/>
                <w:rtl w:val="true"/>
              </w:rPr>
              <w:tab/>
            </w:r>
            <w:r>
              <w:rPr>
                <w:rStyle w:val="IndexLink"/>
              </w:rPr>
              <w:t>49</w:t>
            </w:r>
          </w:hyperlink>
        </w:p>
        <w:p>
          <w:pPr>
            <w:pStyle w:val="Contents3"/>
            <w:tabs>
              <w:tab w:val="clear" w:pos="8459"/>
              <w:tab w:val="right" w:pos="9026" w:leader="dot"/>
            </w:tabs>
            <w:rPr/>
          </w:pPr>
          <w:hyperlink w:anchor="__RefHeading___Toc390142_581953129">
            <w:r>
              <w:rPr>
                <w:webHidden/>
                <w:rStyle w:val="IndexLink"/>
                <w:rtl w:val="true"/>
              </w:rPr>
              <w:t>سفارش قرآن کریم</w:t>
            </w:r>
            <w:r>
              <w:rPr>
                <w:rStyle w:val="IndexLink"/>
                <w:rtl w:val="true"/>
              </w:rPr>
              <w:tab/>
            </w:r>
            <w:r>
              <w:rPr>
                <w:rStyle w:val="IndexLink"/>
              </w:rPr>
              <w:t>50</w:t>
            </w:r>
          </w:hyperlink>
        </w:p>
        <w:p>
          <w:pPr>
            <w:pStyle w:val="Contents2"/>
            <w:tabs>
              <w:tab w:val="clear" w:pos="8743"/>
              <w:tab w:val="right" w:pos="9026" w:leader="dot"/>
            </w:tabs>
            <w:rPr/>
          </w:pPr>
          <w:hyperlink w:anchor="__RefHeading___Toc390144_581953129">
            <w:r>
              <w:rPr>
                <w:webHidden/>
                <w:rStyle w:val="IndexLink"/>
                <w:rtl w:val="true"/>
              </w:rPr>
              <w:t>فصل سوّم</w:t>
            </w:r>
            <w:r>
              <w:rPr>
                <w:rStyle w:val="IndexLink"/>
                <w:rtl w:val="true"/>
              </w:rPr>
              <w:t xml:space="preserve">: </w:t>
            </w:r>
            <w:r>
              <w:rPr>
                <w:rStyle w:val="IndexLink"/>
                <w:rtl w:val="true"/>
              </w:rPr>
              <w:t>احکام خرید و فروش</w:t>
            </w:r>
            <w:r>
              <w:rPr>
                <w:rStyle w:val="IndexLink"/>
                <w:rtl w:val="true"/>
              </w:rPr>
              <w:tab/>
            </w:r>
            <w:r>
              <w:rPr>
                <w:rStyle w:val="IndexLink"/>
              </w:rPr>
              <w:t>53</w:t>
            </w:r>
          </w:hyperlink>
        </w:p>
        <w:p>
          <w:pPr>
            <w:pStyle w:val="Contents3"/>
            <w:tabs>
              <w:tab w:val="clear" w:pos="8459"/>
              <w:tab w:val="right" w:pos="9026" w:leader="dot"/>
            </w:tabs>
            <w:rPr/>
          </w:pPr>
          <w:hyperlink w:anchor="__RefHeading___Toc390146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90148_581953129">
            <w:r>
              <w:rPr>
                <w:webHidden/>
                <w:rStyle w:val="IndexLink"/>
                <w:rtl w:val="true"/>
              </w:rPr>
              <w:t>احکام خرید و فروش</w:t>
            </w:r>
            <w:r>
              <w:rPr>
                <w:rStyle w:val="IndexLink"/>
                <w:rtl w:val="true"/>
              </w:rPr>
              <w:tab/>
            </w:r>
            <w:r>
              <w:rPr>
                <w:rStyle w:val="IndexLink"/>
              </w:rPr>
              <w:t>55</w:t>
            </w:r>
          </w:hyperlink>
        </w:p>
        <w:p>
          <w:pPr>
            <w:pStyle w:val="Contents3"/>
            <w:tabs>
              <w:tab w:val="clear" w:pos="8459"/>
              <w:tab w:val="right" w:pos="9026" w:leader="dot"/>
            </w:tabs>
            <w:rPr/>
          </w:pPr>
          <w:hyperlink w:anchor="__RefHeading___Toc390150_581953129">
            <w:r>
              <w:rPr>
                <w:webHidden/>
                <w:rStyle w:val="IndexLink"/>
                <w:rtl w:val="true"/>
              </w:rPr>
              <w:t>شرایط خریدار و فروشنده</w:t>
            </w:r>
            <w:r>
              <w:rPr>
                <w:rStyle w:val="IndexLink"/>
                <w:rtl w:val="true"/>
              </w:rPr>
              <w:tab/>
            </w:r>
            <w:r>
              <w:rPr>
                <w:rStyle w:val="IndexLink"/>
              </w:rPr>
              <w:t>56</w:t>
            </w:r>
          </w:hyperlink>
        </w:p>
        <w:p>
          <w:pPr>
            <w:pStyle w:val="Contents3"/>
            <w:tabs>
              <w:tab w:val="clear" w:pos="8459"/>
              <w:tab w:val="right" w:pos="9026" w:leader="dot"/>
            </w:tabs>
            <w:rPr/>
          </w:pPr>
          <w:hyperlink w:anchor="__RefHeading___Toc390152_581953129">
            <w:r>
              <w:rPr>
                <w:webHidden/>
                <w:rStyle w:val="IndexLink"/>
                <w:rtl w:val="true"/>
              </w:rPr>
              <w:t>اقسام معاملات ملکی</w:t>
            </w:r>
            <w:r>
              <w:rPr>
                <w:rStyle w:val="IndexLink"/>
                <w:rtl w:val="true"/>
              </w:rPr>
              <w:tab/>
            </w:r>
            <w:r>
              <w:rPr>
                <w:rStyle w:val="IndexLink"/>
              </w:rPr>
              <w:t>56</w:t>
            </w:r>
          </w:hyperlink>
        </w:p>
        <w:p>
          <w:pPr>
            <w:pStyle w:val="Contents3"/>
            <w:tabs>
              <w:tab w:val="clear" w:pos="8459"/>
              <w:tab w:val="right" w:pos="9026" w:leader="dot"/>
            </w:tabs>
            <w:rPr/>
          </w:pPr>
          <w:hyperlink w:anchor="__RefHeading___Toc390154_581953129">
            <w:r>
              <w:rPr>
                <w:webHidden/>
                <w:rStyle w:val="IndexLink"/>
                <w:rtl w:val="true"/>
              </w:rPr>
              <w:t xml:space="preserve">احکام معامله نسیه </w:t>
            </w:r>
            <w:r>
              <w:rPr>
                <w:rStyle w:val="IndexLink"/>
                <w:rtl w:val="true"/>
              </w:rPr>
              <w:t>(</w:t>
            </w:r>
            <w:r>
              <w:rPr>
                <w:rStyle w:val="IndexLink"/>
                <w:rtl w:val="true"/>
              </w:rPr>
              <w:t>مدّت‌دار</w:t>
            </w:r>
            <w:r>
              <w:rPr>
                <w:rStyle w:val="IndexLink"/>
                <w:rtl w:val="true"/>
              </w:rPr>
              <w:t>)</w:t>
              <w:tab/>
            </w:r>
            <w:r>
              <w:rPr>
                <w:rStyle w:val="IndexLink"/>
              </w:rPr>
              <w:t>58</w:t>
            </w:r>
          </w:hyperlink>
        </w:p>
        <w:p>
          <w:pPr>
            <w:pStyle w:val="Contents3"/>
            <w:tabs>
              <w:tab w:val="clear" w:pos="8459"/>
              <w:tab w:val="right" w:pos="9026" w:leader="dot"/>
            </w:tabs>
            <w:rPr/>
          </w:pPr>
          <w:hyperlink w:anchor="__RefHeading___Toc390156_581953129">
            <w:r>
              <w:rPr>
                <w:webHidden/>
                <w:rStyle w:val="IndexLink"/>
                <w:rtl w:val="true"/>
              </w:rPr>
              <w:t xml:space="preserve">سلف </w:t>
            </w:r>
            <w:r>
              <w:rPr>
                <w:rStyle w:val="IndexLink"/>
                <w:rtl w:val="true"/>
              </w:rPr>
              <w:t>(</w:t>
            </w:r>
            <w:r>
              <w:rPr>
                <w:rStyle w:val="IndexLink"/>
                <w:rtl w:val="true"/>
              </w:rPr>
              <w:t>پیش فروش</w:t>
            </w:r>
            <w:r>
              <w:rPr>
                <w:rStyle w:val="IndexLink"/>
                <w:rtl w:val="true"/>
              </w:rPr>
              <w:t>)</w:t>
              <w:tab/>
            </w:r>
            <w:r>
              <w:rPr>
                <w:rStyle w:val="IndexLink"/>
              </w:rPr>
              <w:t>60</w:t>
            </w:r>
          </w:hyperlink>
        </w:p>
        <w:p>
          <w:pPr>
            <w:pStyle w:val="Contents3"/>
            <w:tabs>
              <w:tab w:val="clear" w:pos="8459"/>
              <w:tab w:val="right" w:pos="9026" w:leader="dot"/>
            </w:tabs>
            <w:rPr/>
          </w:pPr>
          <w:hyperlink w:anchor="__RefHeading___Toc390158_581953129">
            <w:r>
              <w:rPr>
                <w:webHidden/>
                <w:rStyle w:val="IndexLink"/>
                <w:rtl w:val="true"/>
              </w:rPr>
              <w:t>مواردی که می‌شود معامله را به هم زد</w:t>
            </w:r>
            <w:r>
              <w:rPr>
                <w:rStyle w:val="IndexLink"/>
                <w:rtl w:val="true"/>
              </w:rPr>
              <w:tab/>
            </w:r>
            <w:r>
              <w:rPr>
                <w:rStyle w:val="IndexLink"/>
              </w:rPr>
              <w:t>62</w:t>
            </w:r>
          </w:hyperlink>
        </w:p>
        <w:p>
          <w:pPr>
            <w:pStyle w:val="Contents4"/>
            <w:tabs>
              <w:tab w:val="clear" w:pos="8176"/>
              <w:tab w:val="right" w:pos="9026" w:leader="dot"/>
            </w:tabs>
            <w:rPr/>
          </w:pPr>
          <w:hyperlink w:anchor="__RefHeading___Toc390160_581953129">
            <w:r>
              <w:rPr>
                <w:webHidden/>
                <w:rStyle w:val="IndexLink"/>
                <w:rtl w:val="true"/>
              </w:rPr>
              <w:t>انواع فسخ</w:t>
            </w:r>
            <w:r>
              <w:rPr>
                <w:rStyle w:val="IndexLink"/>
                <w:rtl w:val="true"/>
              </w:rPr>
              <w:tab/>
            </w:r>
            <w:r>
              <w:rPr>
                <w:rStyle w:val="IndexLink"/>
              </w:rPr>
              <w:t>62</w:t>
            </w:r>
          </w:hyperlink>
        </w:p>
        <w:p>
          <w:pPr>
            <w:pStyle w:val="Contents5"/>
            <w:tabs>
              <w:tab w:val="clear" w:pos="7892"/>
              <w:tab w:val="right" w:pos="9026" w:leader="dot"/>
            </w:tabs>
            <w:rPr/>
          </w:pPr>
          <w:hyperlink w:anchor="__RefHeading___Toc390162_58195312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390164_581953129">
            <w:r>
              <w:rPr>
                <w:webHidden/>
                <w:rStyle w:val="IndexLink"/>
              </w:rPr>
              <w:t>1</w:t>
            </w:r>
            <w:r>
              <w:rPr>
                <w:rStyle w:val="IndexLink"/>
                <w:rtl w:val="true"/>
              </w:rPr>
              <w:t xml:space="preserve"> - </w:t>
            </w:r>
            <w:r>
              <w:rPr>
                <w:rStyle w:val="IndexLink"/>
                <w:rtl w:val="true"/>
              </w:rPr>
              <w:t>فسخ در مجلس</w:t>
            </w:r>
            <w:r>
              <w:rPr>
                <w:rStyle w:val="IndexLink"/>
                <w:rtl w:val="true"/>
              </w:rPr>
              <w:tab/>
            </w:r>
            <w:r>
              <w:rPr>
                <w:rStyle w:val="IndexLink"/>
              </w:rPr>
              <w:t>62</w:t>
            </w:r>
          </w:hyperlink>
        </w:p>
        <w:p>
          <w:pPr>
            <w:pStyle w:val="Contents5"/>
            <w:tabs>
              <w:tab w:val="clear" w:pos="7892"/>
              <w:tab w:val="right" w:pos="9026" w:leader="dot"/>
            </w:tabs>
            <w:rPr/>
          </w:pPr>
          <w:hyperlink w:anchor="__RefHeading___Toc390166_581953129">
            <w:r>
              <w:rPr>
                <w:webHidden/>
                <w:rStyle w:val="IndexLink"/>
              </w:rPr>
              <w:t>2</w:t>
            </w:r>
            <w:r>
              <w:rPr>
                <w:rStyle w:val="IndexLink"/>
                <w:rtl w:val="true"/>
              </w:rPr>
              <w:t xml:space="preserve"> - </w:t>
            </w:r>
            <w:r>
              <w:rPr>
                <w:rStyle w:val="IndexLink"/>
                <w:rtl w:val="true"/>
              </w:rPr>
              <w:t>شرط فسخ</w:t>
            </w:r>
            <w:r>
              <w:rPr>
                <w:rStyle w:val="IndexLink"/>
                <w:rtl w:val="true"/>
              </w:rPr>
              <w:tab/>
            </w:r>
            <w:r>
              <w:rPr>
                <w:rStyle w:val="IndexLink"/>
              </w:rPr>
              <w:t>62</w:t>
            </w:r>
          </w:hyperlink>
        </w:p>
        <w:p>
          <w:pPr>
            <w:pStyle w:val="Contents5"/>
            <w:tabs>
              <w:tab w:val="clear" w:pos="7892"/>
              <w:tab w:val="right" w:pos="9026" w:leader="dot"/>
            </w:tabs>
            <w:rPr/>
          </w:pPr>
          <w:hyperlink w:anchor="__RefHeading___Toc390168_581953129">
            <w:r>
              <w:rPr>
                <w:webHidden/>
                <w:rStyle w:val="IndexLink"/>
              </w:rPr>
              <w:t>3</w:t>
            </w:r>
            <w:r>
              <w:rPr>
                <w:rStyle w:val="IndexLink"/>
                <w:rtl w:val="true"/>
              </w:rPr>
              <w:t xml:space="preserve"> - </w:t>
            </w:r>
            <w:r>
              <w:rPr>
                <w:rStyle w:val="IndexLink"/>
                <w:rtl w:val="true"/>
              </w:rPr>
              <w:t>فسخ در مورد غبن</w:t>
            </w:r>
            <w:r>
              <w:rPr>
                <w:rStyle w:val="IndexLink"/>
                <w:rtl w:val="true"/>
              </w:rPr>
              <w:tab/>
            </w:r>
            <w:r>
              <w:rPr>
                <w:rStyle w:val="IndexLink"/>
              </w:rPr>
              <w:t>62</w:t>
            </w:r>
          </w:hyperlink>
        </w:p>
        <w:p>
          <w:pPr>
            <w:pStyle w:val="Contents5"/>
            <w:tabs>
              <w:tab w:val="clear" w:pos="7892"/>
              <w:tab w:val="right" w:pos="9026" w:leader="dot"/>
            </w:tabs>
            <w:rPr/>
          </w:pPr>
          <w:hyperlink w:anchor="__RefHeading___Toc390170_581953129">
            <w:r>
              <w:rPr>
                <w:webHidden/>
                <w:rStyle w:val="IndexLink"/>
              </w:rPr>
              <w:t>4</w:t>
            </w:r>
            <w:r>
              <w:rPr>
                <w:rStyle w:val="IndexLink"/>
                <w:rtl w:val="true"/>
              </w:rPr>
              <w:t xml:space="preserve"> - </w:t>
            </w:r>
            <w:r>
              <w:rPr>
                <w:rStyle w:val="IndexLink"/>
                <w:rtl w:val="true"/>
              </w:rPr>
              <w:t>فسخ به علت تأخیر</w:t>
            </w:r>
            <w:r>
              <w:rPr>
                <w:rStyle w:val="IndexLink"/>
                <w:rtl w:val="true"/>
              </w:rPr>
              <w:tab/>
            </w:r>
            <w:r>
              <w:rPr>
                <w:rStyle w:val="IndexLink"/>
              </w:rPr>
              <w:t>64</w:t>
            </w:r>
          </w:hyperlink>
        </w:p>
        <w:p>
          <w:pPr>
            <w:pStyle w:val="Contents5"/>
            <w:tabs>
              <w:tab w:val="clear" w:pos="7892"/>
              <w:tab w:val="right" w:pos="9026" w:leader="dot"/>
            </w:tabs>
            <w:rPr/>
          </w:pPr>
          <w:hyperlink w:anchor="__RefHeading___Toc390172_581953129">
            <w:r>
              <w:rPr>
                <w:webHidden/>
                <w:rStyle w:val="IndexLink"/>
              </w:rPr>
              <w:t>5</w:t>
            </w:r>
            <w:r>
              <w:rPr>
                <w:rStyle w:val="IndexLink"/>
                <w:rtl w:val="true"/>
              </w:rPr>
              <w:t xml:space="preserve"> - </w:t>
            </w:r>
            <w:r>
              <w:rPr>
                <w:rStyle w:val="IndexLink"/>
                <w:rtl w:val="true"/>
              </w:rPr>
              <w:t>فسخ به علت رؤیت و عدم رؤیت</w:t>
            </w:r>
            <w:r>
              <w:rPr>
                <w:rStyle w:val="IndexLink"/>
                <w:rtl w:val="true"/>
              </w:rPr>
              <w:tab/>
            </w:r>
            <w:r>
              <w:rPr>
                <w:rStyle w:val="IndexLink"/>
              </w:rPr>
              <w:t>64</w:t>
            </w:r>
          </w:hyperlink>
        </w:p>
        <w:p>
          <w:pPr>
            <w:pStyle w:val="Contents5"/>
            <w:tabs>
              <w:tab w:val="clear" w:pos="7892"/>
              <w:tab w:val="right" w:pos="9026" w:leader="dot"/>
            </w:tabs>
            <w:rPr/>
          </w:pPr>
          <w:hyperlink w:anchor="__RefHeading___Toc390174_581953129">
            <w:r>
              <w:rPr>
                <w:webHidden/>
                <w:rStyle w:val="IndexLink"/>
              </w:rPr>
              <w:t>6</w:t>
            </w:r>
            <w:r>
              <w:rPr>
                <w:rStyle w:val="IndexLink"/>
                <w:rtl w:val="true"/>
              </w:rPr>
              <w:t xml:space="preserve"> - </w:t>
            </w:r>
            <w:r>
              <w:rPr>
                <w:rStyle w:val="IndexLink"/>
                <w:rtl w:val="true"/>
              </w:rPr>
              <w:t>فسخ به علت عیب</w:t>
            </w:r>
            <w:r>
              <w:rPr>
                <w:rStyle w:val="IndexLink"/>
                <w:rtl w:val="true"/>
              </w:rPr>
              <w:tab/>
            </w:r>
            <w:r>
              <w:rPr>
                <w:rStyle w:val="IndexLink"/>
              </w:rPr>
              <w:t>65</w:t>
            </w:r>
          </w:hyperlink>
        </w:p>
        <w:p>
          <w:pPr>
            <w:pStyle w:val="Contents3"/>
            <w:tabs>
              <w:tab w:val="clear" w:pos="8459"/>
              <w:tab w:val="right" w:pos="9026" w:leader="dot"/>
            </w:tabs>
            <w:rPr/>
          </w:pPr>
          <w:hyperlink w:anchor="__RefHeading___Toc390176_581953129">
            <w:r>
              <w:rPr>
                <w:webHidden/>
                <w:rStyle w:val="IndexLink"/>
                <w:rtl w:val="true"/>
              </w:rPr>
              <w:t>شرط در ضمن بیع</w:t>
            </w:r>
            <w:r>
              <w:rPr>
                <w:rStyle w:val="IndexLink"/>
                <w:rtl w:val="true"/>
              </w:rPr>
              <w:tab/>
            </w:r>
            <w:r>
              <w:rPr>
                <w:rStyle w:val="IndexLink"/>
              </w:rPr>
              <w:t>67</w:t>
            </w:r>
          </w:hyperlink>
        </w:p>
        <w:p>
          <w:pPr>
            <w:pStyle w:val="Contents3"/>
            <w:tabs>
              <w:tab w:val="clear" w:pos="8459"/>
              <w:tab w:val="right" w:pos="9026" w:leader="dot"/>
            </w:tabs>
            <w:rPr/>
          </w:pPr>
          <w:hyperlink w:anchor="__RefHeading___Toc390178_581953129">
            <w:r>
              <w:rPr>
                <w:webHidden/>
                <w:rStyle w:val="IndexLink"/>
                <w:rtl w:val="true"/>
              </w:rPr>
              <w:t>کارهای مکروه در معاملات</w:t>
            </w:r>
            <w:r>
              <w:rPr>
                <w:rStyle w:val="IndexLink"/>
                <w:rtl w:val="true"/>
              </w:rPr>
              <w:tab/>
            </w:r>
            <w:r>
              <w:rPr>
                <w:rStyle w:val="IndexLink"/>
              </w:rPr>
              <w:t>69</w:t>
            </w:r>
          </w:hyperlink>
        </w:p>
        <w:p>
          <w:pPr>
            <w:pStyle w:val="Contents3"/>
            <w:tabs>
              <w:tab w:val="clear" w:pos="8459"/>
              <w:tab w:val="right" w:pos="9026" w:leader="dot"/>
            </w:tabs>
            <w:rPr/>
          </w:pPr>
          <w:hyperlink w:anchor="__RefHeading___Toc390180_581953129">
            <w:r>
              <w:rPr>
                <w:webHidden/>
                <w:rStyle w:val="IndexLink"/>
                <w:rtl w:val="true"/>
              </w:rPr>
              <w:t>دروغ گفتن در معاملات</w:t>
            </w:r>
            <w:r>
              <w:rPr>
                <w:rStyle w:val="IndexLink"/>
                <w:rtl w:val="true"/>
              </w:rPr>
              <w:tab/>
            </w:r>
            <w:r>
              <w:rPr>
                <w:rStyle w:val="IndexLink"/>
              </w:rPr>
              <w:t>71</w:t>
            </w:r>
          </w:hyperlink>
        </w:p>
        <w:p>
          <w:pPr>
            <w:pStyle w:val="Contents3"/>
            <w:tabs>
              <w:tab w:val="clear" w:pos="8459"/>
              <w:tab w:val="right" w:pos="9026" w:leader="dot"/>
            </w:tabs>
            <w:rPr/>
          </w:pPr>
          <w:hyperlink w:anchor="__RefHeading___Toc390182_581953129">
            <w:r>
              <w:rPr>
                <w:webHidden/>
                <w:rStyle w:val="IndexLink"/>
                <w:rtl w:val="true"/>
              </w:rPr>
              <w:t>حق کمیسیون</w:t>
            </w:r>
            <w:r>
              <w:rPr>
                <w:rStyle w:val="IndexLink"/>
                <w:rtl w:val="true"/>
              </w:rPr>
              <w:tab/>
            </w:r>
            <w:r>
              <w:rPr>
                <w:rStyle w:val="IndexLink"/>
              </w:rPr>
              <w:t>73</w:t>
            </w:r>
          </w:hyperlink>
        </w:p>
        <w:p>
          <w:pPr>
            <w:pStyle w:val="Contents3"/>
            <w:tabs>
              <w:tab w:val="clear" w:pos="8459"/>
              <w:tab w:val="right" w:pos="9026" w:leader="dot"/>
            </w:tabs>
            <w:rPr/>
          </w:pPr>
          <w:hyperlink w:anchor="__RefHeading___Toc390184_581953129">
            <w:r>
              <w:rPr>
                <w:webHidden/>
                <w:rStyle w:val="IndexLink"/>
                <w:rtl w:val="true"/>
              </w:rPr>
              <w:t>حق کمیسیون بعد از فسخ</w:t>
            </w:r>
            <w:r>
              <w:rPr>
                <w:rStyle w:val="IndexLink"/>
                <w:rtl w:val="true"/>
              </w:rPr>
              <w:tab/>
            </w:r>
            <w:r>
              <w:rPr>
                <w:rStyle w:val="IndexLink"/>
              </w:rPr>
              <w:t>74</w:t>
            </w:r>
          </w:hyperlink>
        </w:p>
        <w:p>
          <w:pPr>
            <w:pStyle w:val="Contents3"/>
            <w:tabs>
              <w:tab w:val="clear" w:pos="8459"/>
              <w:tab w:val="right" w:pos="9026" w:leader="dot"/>
            </w:tabs>
            <w:rPr/>
          </w:pPr>
          <w:hyperlink w:anchor="__RefHeading___Toc390186_581953129">
            <w:r>
              <w:rPr>
                <w:webHidden/>
                <w:rStyle w:val="IndexLink"/>
                <w:rtl w:val="true"/>
              </w:rPr>
              <w:t>آیا دلالی جایز است؟</w:t>
            </w:r>
            <w:r>
              <w:rPr>
                <w:rStyle w:val="IndexLink"/>
                <w:rtl w:val="true"/>
              </w:rPr>
              <w:tab/>
            </w:r>
            <w:r>
              <w:rPr>
                <w:rStyle w:val="IndexLink"/>
              </w:rPr>
              <w:t>74</w:t>
            </w:r>
          </w:hyperlink>
        </w:p>
        <w:p>
          <w:pPr>
            <w:pStyle w:val="Contents3"/>
            <w:tabs>
              <w:tab w:val="clear" w:pos="8459"/>
              <w:tab w:val="right" w:pos="9026" w:leader="dot"/>
            </w:tabs>
            <w:rPr/>
          </w:pPr>
          <w:hyperlink w:anchor="__RefHeading___Toc390188_581953129">
            <w:r>
              <w:rPr>
                <w:webHidden/>
                <w:rStyle w:val="IndexLink"/>
                <w:rtl w:val="true"/>
              </w:rPr>
              <w:t>نکاتی در انجام قراردادها</w:t>
            </w:r>
            <w:r>
              <w:rPr>
                <w:rStyle w:val="IndexLink"/>
                <w:rtl w:val="true"/>
              </w:rPr>
              <w:tab/>
            </w:r>
            <w:r>
              <w:rPr>
                <w:rStyle w:val="IndexLink"/>
              </w:rPr>
              <w:t>75</w:t>
            </w:r>
          </w:hyperlink>
        </w:p>
        <w:p>
          <w:pPr>
            <w:pStyle w:val="Contents2"/>
            <w:tabs>
              <w:tab w:val="clear" w:pos="8743"/>
              <w:tab w:val="right" w:pos="9026" w:leader="dot"/>
            </w:tabs>
            <w:rPr/>
          </w:pPr>
          <w:hyperlink w:anchor="__RefHeading___Toc390190_581953129">
            <w:r>
              <w:rPr>
                <w:webHidden/>
                <w:rStyle w:val="IndexLink"/>
                <w:rtl w:val="true"/>
              </w:rPr>
              <w:t>فصل چهارم</w:t>
            </w:r>
            <w:r>
              <w:rPr>
                <w:rStyle w:val="IndexLink"/>
                <w:rtl w:val="true"/>
              </w:rPr>
              <w:t xml:space="preserve">: </w:t>
            </w:r>
            <w:r>
              <w:rPr>
                <w:rStyle w:val="IndexLink"/>
                <w:rtl w:val="true"/>
              </w:rPr>
              <w:t>احکام و قوانین اجاره</w:t>
            </w:r>
            <w:r>
              <w:rPr>
                <w:rStyle w:val="IndexLink"/>
                <w:rtl w:val="true"/>
              </w:rPr>
              <w:tab/>
            </w:r>
            <w:r>
              <w:rPr>
                <w:rStyle w:val="IndexLink"/>
              </w:rPr>
              <w:t>79</w:t>
            </w:r>
          </w:hyperlink>
        </w:p>
        <w:p>
          <w:pPr>
            <w:pStyle w:val="Contents3"/>
            <w:tabs>
              <w:tab w:val="clear" w:pos="8459"/>
              <w:tab w:val="right" w:pos="9026" w:leader="dot"/>
            </w:tabs>
            <w:rPr/>
          </w:pPr>
          <w:hyperlink w:anchor="__RefHeading___Toc390192_58195312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90194_581953129">
            <w:r>
              <w:rPr>
                <w:webHidden/>
                <w:rStyle w:val="IndexLink"/>
                <w:rtl w:val="true"/>
              </w:rPr>
              <w:t>احکام و قوانین اجاره</w:t>
            </w:r>
            <w:r>
              <w:rPr>
                <w:rStyle w:val="IndexLink"/>
                <w:rtl w:val="true"/>
              </w:rPr>
              <w:tab/>
            </w:r>
            <w:r>
              <w:rPr>
                <w:rStyle w:val="IndexLink"/>
              </w:rPr>
              <w:t>81</w:t>
            </w:r>
          </w:hyperlink>
        </w:p>
        <w:p>
          <w:pPr>
            <w:pStyle w:val="Contents3"/>
            <w:tabs>
              <w:tab w:val="clear" w:pos="8459"/>
              <w:tab w:val="right" w:pos="9026" w:leader="dot"/>
            </w:tabs>
            <w:rPr/>
          </w:pPr>
          <w:hyperlink w:anchor="__RefHeading___Toc390196_581953129">
            <w:r>
              <w:rPr>
                <w:webHidden/>
                <w:rStyle w:val="IndexLink"/>
                <w:rtl w:val="true"/>
              </w:rPr>
              <w:t>هدف از اجاره</w:t>
            </w:r>
            <w:r>
              <w:rPr>
                <w:rStyle w:val="IndexLink"/>
                <w:rtl w:val="true"/>
              </w:rPr>
              <w:tab/>
            </w:r>
            <w:r>
              <w:rPr>
                <w:rStyle w:val="IndexLink"/>
              </w:rPr>
              <w:t>82</w:t>
            </w:r>
          </w:hyperlink>
        </w:p>
        <w:p>
          <w:pPr>
            <w:pStyle w:val="Contents3"/>
            <w:tabs>
              <w:tab w:val="clear" w:pos="8459"/>
              <w:tab w:val="right" w:pos="9026" w:leader="dot"/>
            </w:tabs>
            <w:rPr/>
          </w:pPr>
          <w:hyperlink w:anchor="__RefHeading___Toc390198_581953129">
            <w:r>
              <w:rPr>
                <w:webHidden/>
                <w:rStyle w:val="IndexLink"/>
                <w:rtl w:val="true"/>
              </w:rPr>
              <w:t>ارکان اجاره</w:t>
            </w:r>
            <w:r>
              <w:rPr>
                <w:rStyle w:val="IndexLink"/>
                <w:rtl w:val="true"/>
              </w:rPr>
              <w:tab/>
            </w:r>
            <w:r>
              <w:rPr>
                <w:rStyle w:val="IndexLink"/>
              </w:rPr>
              <w:t>83</w:t>
            </w:r>
          </w:hyperlink>
        </w:p>
        <w:p>
          <w:pPr>
            <w:pStyle w:val="Contents3"/>
            <w:tabs>
              <w:tab w:val="clear" w:pos="8459"/>
              <w:tab w:val="right" w:pos="9026" w:leader="dot"/>
            </w:tabs>
            <w:rPr/>
          </w:pPr>
          <w:hyperlink w:anchor="__RefHeading___Toc390200_581953129">
            <w:r>
              <w:rPr>
                <w:webHidden/>
                <w:rStyle w:val="IndexLink"/>
                <w:rtl w:val="true"/>
              </w:rPr>
              <w:t>صیغه اجاره</w:t>
            </w:r>
            <w:r>
              <w:rPr>
                <w:rStyle w:val="IndexLink"/>
                <w:rtl w:val="true"/>
              </w:rPr>
              <w:tab/>
            </w:r>
            <w:r>
              <w:rPr>
                <w:rStyle w:val="IndexLink"/>
              </w:rPr>
              <w:t>84</w:t>
            </w:r>
          </w:hyperlink>
        </w:p>
        <w:p>
          <w:pPr>
            <w:pStyle w:val="Contents3"/>
            <w:tabs>
              <w:tab w:val="clear" w:pos="8459"/>
              <w:tab w:val="right" w:pos="9026" w:leader="dot"/>
            </w:tabs>
            <w:rPr/>
          </w:pPr>
          <w:hyperlink w:anchor="__RefHeading___Toc390202_581953129">
            <w:r>
              <w:rPr>
                <w:webHidden/>
                <w:rStyle w:val="IndexLink"/>
                <w:rtl w:val="true"/>
              </w:rPr>
              <w:t>زمانِ اجاره</w:t>
            </w:r>
            <w:r>
              <w:rPr>
                <w:rStyle w:val="IndexLink"/>
                <w:rtl w:val="true"/>
              </w:rPr>
              <w:tab/>
            </w:r>
            <w:r>
              <w:rPr>
                <w:rStyle w:val="IndexLink"/>
              </w:rPr>
              <w:t>84</w:t>
            </w:r>
          </w:hyperlink>
        </w:p>
        <w:p>
          <w:pPr>
            <w:pStyle w:val="Contents3"/>
            <w:tabs>
              <w:tab w:val="clear" w:pos="8459"/>
              <w:tab w:val="right" w:pos="9026" w:leader="dot"/>
            </w:tabs>
            <w:rPr/>
          </w:pPr>
          <w:hyperlink w:anchor="__RefHeading___Toc390204_581953129">
            <w:r>
              <w:rPr>
                <w:webHidden/>
                <w:rStyle w:val="IndexLink"/>
                <w:rtl w:val="true"/>
              </w:rPr>
              <w:t>مدّت اجاره</w:t>
            </w:r>
            <w:r>
              <w:rPr>
                <w:rStyle w:val="IndexLink"/>
                <w:rtl w:val="true"/>
              </w:rPr>
              <w:tab/>
            </w:r>
            <w:r>
              <w:rPr>
                <w:rStyle w:val="IndexLink"/>
              </w:rPr>
              <w:t>85</w:t>
            </w:r>
          </w:hyperlink>
        </w:p>
        <w:p>
          <w:pPr>
            <w:pStyle w:val="Contents3"/>
            <w:tabs>
              <w:tab w:val="clear" w:pos="8459"/>
              <w:tab w:val="right" w:pos="9026" w:leader="dot"/>
            </w:tabs>
            <w:rPr/>
          </w:pPr>
          <w:hyperlink w:anchor="__RefHeading___Toc390206_581953129">
            <w:r>
              <w:rPr>
                <w:webHidden/>
                <w:rStyle w:val="IndexLink"/>
                <w:rtl w:val="true"/>
              </w:rPr>
              <w:t>تعریف اجاره</w:t>
            </w:r>
            <w:r>
              <w:rPr>
                <w:rStyle w:val="IndexLink"/>
                <w:rtl w:val="true"/>
              </w:rPr>
              <w:tab/>
            </w:r>
            <w:r>
              <w:rPr>
                <w:rStyle w:val="IndexLink"/>
              </w:rPr>
              <w:t>86</w:t>
            </w:r>
          </w:hyperlink>
        </w:p>
        <w:p>
          <w:pPr>
            <w:pStyle w:val="Contents3"/>
            <w:tabs>
              <w:tab w:val="clear" w:pos="8459"/>
              <w:tab w:val="right" w:pos="9026" w:leader="dot"/>
            </w:tabs>
            <w:rPr/>
          </w:pPr>
          <w:hyperlink w:anchor="__RefHeading___Toc390208_581953129">
            <w:r>
              <w:rPr>
                <w:webHidden/>
                <w:rStyle w:val="IndexLink"/>
                <w:rtl w:val="true"/>
              </w:rPr>
              <w:t>قرارداد اجاره</w:t>
            </w:r>
            <w:r>
              <w:rPr>
                <w:rStyle w:val="IndexLink"/>
                <w:rtl w:val="true"/>
              </w:rPr>
              <w:tab/>
            </w:r>
            <w:r>
              <w:rPr>
                <w:rStyle w:val="IndexLink"/>
              </w:rPr>
              <w:t>86</w:t>
            </w:r>
          </w:hyperlink>
        </w:p>
        <w:p>
          <w:pPr>
            <w:pStyle w:val="Contents3"/>
            <w:tabs>
              <w:tab w:val="clear" w:pos="8459"/>
              <w:tab w:val="right" w:pos="9026" w:leader="dot"/>
            </w:tabs>
            <w:rPr/>
          </w:pPr>
          <w:hyperlink w:anchor="__RefHeading___Toc390210_581953129">
            <w:r>
              <w:rPr>
                <w:webHidden/>
                <w:rStyle w:val="IndexLink"/>
                <w:rtl w:val="true"/>
              </w:rPr>
              <w:t>شرایط صحت اجاره</w:t>
            </w:r>
            <w:r>
              <w:rPr>
                <w:rStyle w:val="IndexLink"/>
                <w:rtl w:val="true"/>
              </w:rPr>
              <w:tab/>
            </w:r>
            <w:r>
              <w:rPr>
                <w:rStyle w:val="IndexLink"/>
              </w:rPr>
              <w:t>87</w:t>
            </w:r>
          </w:hyperlink>
        </w:p>
        <w:p>
          <w:pPr>
            <w:pStyle w:val="Contents3"/>
            <w:tabs>
              <w:tab w:val="clear" w:pos="8459"/>
              <w:tab w:val="right" w:pos="9026" w:leader="dot"/>
            </w:tabs>
            <w:rPr/>
          </w:pPr>
          <w:hyperlink w:anchor="__RefHeading___Toc390212_581953129">
            <w:r>
              <w:rPr>
                <w:webHidden/>
                <w:rStyle w:val="IndexLink"/>
                <w:rtl w:val="true"/>
              </w:rPr>
              <w:t>شرایط منافع ملک</w:t>
            </w:r>
            <w:r>
              <w:rPr>
                <w:rStyle w:val="IndexLink"/>
                <w:rtl w:val="true"/>
              </w:rPr>
              <w:tab/>
            </w:r>
            <w:r>
              <w:rPr>
                <w:rStyle w:val="IndexLink"/>
              </w:rPr>
              <w:t>89</w:t>
            </w:r>
          </w:hyperlink>
        </w:p>
        <w:p>
          <w:pPr>
            <w:pStyle w:val="Contents3"/>
            <w:tabs>
              <w:tab w:val="clear" w:pos="8459"/>
              <w:tab w:val="right" w:pos="9026" w:leader="dot"/>
            </w:tabs>
            <w:rPr/>
          </w:pPr>
          <w:hyperlink w:anchor="__RefHeading___Toc390214_581953129">
            <w:r>
              <w:rPr>
                <w:webHidden/>
                <w:rStyle w:val="IndexLink"/>
                <w:rtl w:val="true"/>
              </w:rPr>
              <w:t>چند مسأله درباره اجاره</w:t>
            </w:r>
            <w:r>
              <w:rPr>
                <w:rStyle w:val="IndexLink"/>
                <w:rtl w:val="true"/>
              </w:rPr>
              <w:tab/>
            </w:r>
            <w:r>
              <w:rPr>
                <w:rStyle w:val="IndexLink"/>
              </w:rPr>
              <w:t>89</w:t>
            </w:r>
          </w:hyperlink>
        </w:p>
        <w:p>
          <w:pPr>
            <w:pStyle w:val="Contents3"/>
            <w:tabs>
              <w:tab w:val="clear" w:pos="8459"/>
              <w:tab w:val="right" w:pos="9026" w:leader="dot"/>
            </w:tabs>
            <w:rPr/>
          </w:pPr>
          <w:hyperlink w:anchor="__RefHeading___Toc390216_581953129">
            <w:r>
              <w:rPr>
                <w:webHidden/>
                <w:rStyle w:val="IndexLink"/>
                <w:rtl w:val="true"/>
              </w:rPr>
              <w:t>عیب در ملک اجاره‌ای</w:t>
            </w:r>
            <w:r>
              <w:rPr>
                <w:rStyle w:val="IndexLink"/>
                <w:rtl w:val="true"/>
              </w:rPr>
              <w:tab/>
            </w:r>
            <w:r>
              <w:rPr>
                <w:rStyle w:val="IndexLink"/>
              </w:rPr>
              <w:t>94</w:t>
            </w:r>
          </w:hyperlink>
        </w:p>
        <w:p>
          <w:pPr>
            <w:pStyle w:val="Contents3"/>
            <w:tabs>
              <w:tab w:val="clear" w:pos="8459"/>
              <w:tab w:val="right" w:pos="9026" w:leader="dot"/>
            </w:tabs>
            <w:rPr/>
          </w:pPr>
          <w:hyperlink w:anchor="__RefHeading___Toc390218_581953129">
            <w:r>
              <w:rPr>
                <w:webHidden/>
                <w:rStyle w:val="IndexLink"/>
                <w:rtl w:val="true"/>
              </w:rPr>
              <w:t>تخلیه ملک اجاره‌ای</w:t>
            </w:r>
            <w:r>
              <w:rPr>
                <w:rStyle w:val="IndexLink"/>
                <w:rtl w:val="true"/>
              </w:rPr>
              <w:tab/>
            </w:r>
            <w:r>
              <w:rPr>
                <w:rStyle w:val="IndexLink"/>
              </w:rPr>
              <w:t>96</w:t>
            </w:r>
          </w:hyperlink>
        </w:p>
        <w:p>
          <w:pPr>
            <w:pStyle w:val="Contents3"/>
            <w:tabs>
              <w:tab w:val="clear" w:pos="8459"/>
              <w:tab w:val="right" w:pos="9026" w:leader="dot"/>
            </w:tabs>
            <w:rPr/>
          </w:pPr>
          <w:hyperlink w:anchor="__RefHeading___Toc390220_581953129">
            <w:r>
              <w:rPr>
                <w:webHidden/>
                <w:rStyle w:val="IndexLink"/>
                <w:rtl w:val="true"/>
              </w:rPr>
              <w:t>تغییرات و تعمیرات در ملک اجاره‌ای از دیدگاه قوانین مدنی</w:t>
            </w:r>
            <w:r>
              <w:rPr>
                <w:rStyle w:val="IndexLink"/>
                <w:rtl w:val="true"/>
              </w:rPr>
              <w:tab/>
            </w:r>
            <w:r>
              <w:rPr>
                <w:rStyle w:val="IndexLink"/>
              </w:rPr>
              <w:t>97</w:t>
            </w:r>
          </w:hyperlink>
        </w:p>
        <w:p>
          <w:pPr>
            <w:pStyle w:val="Contents3"/>
            <w:tabs>
              <w:tab w:val="clear" w:pos="8459"/>
              <w:tab w:val="right" w:pos="9026" w:leader="dot"/>
            </w:tabs>
            <w:rPr/>
          </w:pPr>
          <w:hyperlink w:anchor="__RefHeading___Toc390222_581953129">
            <w:r>
              <w:rPr>
                <w:webHidden/>
                <w:rStyle w:val="IndexLink"/>
                <w:rtl w:val="true"/>
              </w:rPr>
              <w:t>وظایف مستأجر</w:t>
            </w:r>
            <w:r>
              <w:rPr>
                <w:rStyle w:val="IndexLink"/>
                <w:rtl w:val="true"/>
              </w:rPr>
              <w:tab/>
            </w:r>
            <w:r>
              <w:rPr>
                <w:rStyle w:val="IndexLink"/>
              </w:rPr>
              <w:t>101</w:t>
            </w:r>
          </w:hyperlink>
        </w:p>
        <w:p>
          <w:pPr>
            <w:pStyle w:val="Contents3"/>
            <w:tabs>
              <w:tab w:val="clear" w:pos="8459"/>
              <w:tab w:val="right" w:pos="9026" w:leader="dot"/>
            </w:tabs>
            <w:rPr/>
          </w:pPr>
          <w:hyperlink w:anchor="__RefHeading___Toc390224_581953129">
            <w:r>
              <w:rPr>
                <w:webHidden/>
                <w:rStyle w:val="IndexLink"/>
                <w:rtl w:val="true"/>
              </w:rPr>
              <w:t>یک داستان</w:t>
            </w:r>
            <w:r>
              <w:rPr>
                <w:rStyle w:val="IndexLink"/>
                <w:rtl w:val="true"/>
              </w:rPr>
              <w:tab/>
            </w:r>
            <w:r>
              <w:rPr>
                <w:rStyle w:val="IndexLink"/>
              </w:rPr>
              <w:t>102</w:t>
            </w:r>
          </w:hyperlink>
        </w:p>
        <w:p>
          <w:pPr>
            <w:pStyle w:val="Contents3"/>
            <w:tabs>
              <w:tab w:val="clear" w:pos="8459"/>
              <w:tab w:val="right" w:pos="9026" w:leader="dot"/>
            </w:tabs>
            <w:rPr/>
          </w:pPr>
          <w:hyperlink w:anchor="__RefHeading___Toc390226_581953129">
            <w:r>
              <w:rPr>
                <w:webHidden/>
                <w:rStyle w:val="IndexLink"/>
                <w:rtl w:val="true"/>
              </w:rPr>
              <w:t>رهن و اجاره</w:t>
            </w:r>
            <w:r>
              <w:rPr>
                <w:rStyle w:val="IndexLink"/>
                <w:rtl w:val="true"/>
              </w:rPr>
              <w:tab/>
            </w:r>
            <w:r>
              <w:rPr>
                <w:rStyle w:val="IndexLink"/>
              </w:rPr>
              <w:t>104</w:t>
            </w:r>
          </w:hyperlink>
        </w:p>
        <w:p>
          <w:pPr>
            <w:pStyle w:val="Contents3"/>
            <w:tabs>
              <w:tab w:val="clear" w:pos="8459"/>
              <w:tab w:val="right" w:pos="9026" w:leader="dot"/>
            </w:tabs>
            <w:rPr/>
          </w:pPr>
          <w:hyperlink w:anchor="__RefHeading___Toc390228_581953129">
            <w:r>
              <w:rPr>
                <w:webHidden/>
                <w:rStyle w:val="IndexLink"/>
                <w:rtl w:val="true"/>
              </w:rPr>
              <w:t>ودیعه</w:t>
            </w:r>
            <w:r>
              <w:rPr>
                <w:rStyle w:val="IndexLink"/>
                <w:rtl w:val="true"/>
              </w:rPr>
              <w:tab/>
            </w:r>
            <w:r>
              <w:rPr>
                <w:rStyle w:val="IndexLink"/>
              </w:rPr>
              <w:t>108</w:t>
            </w:r>
          </w:hyperlink>
        </w:p>
        <w:p>
          <w:pPr>
            <w:pStyle w:val="Contents3"/>
            <w:tabs>
              <w:tab w:val="clear" w:pos="8459"/>
              <w:tab w:val="right" w:pos="9026" w:leader="dot"/>
            </w:tabs>
            <w:rPr/>
          </w:pPr>
          <w:hyperlink w:anchor="__RefHeading___Toc390230_581953129">
            <w:r>
              <w:rPr>
                <w:webHidden/>
                <w:rStyle w:val="IndexLink"/>
                <w:rtl w:val="true"/>
              </w:rPr>
              <w:t>احکام ودیعه</w:t>
            </w:r>
            <w:r>
              <w:rPr>
                <w:rStyle w:val="IndexLink"/>
                <w:rtl w:val="true"/>
              </w:rPr>
              <w:tab/>
            </w:r>
            <w:r>
              <w:rPr>
                <w:rStyle w:val="IndexLink"/>
              </w:rPr>
              <w:t>109</w:t>
            </w:r>
          </w:hyperlink>
        </w:p>
        <w:p>
          <w:pPr>
            <w:pStyle w:val="Contents2"/>
            <w:tabs>
              <w:tab w:val="clear" w:pos="8743"/>
              <w:tab w:val="right" w:pos="9026" w:leader="dot"/>
            </w:tabs>
            <w:rPr/>
          </w:pPr>
          <w:hyperlink w:anchor="__RefHeading___Toc390232_581953129">
            <w:r>
              <w:rPr>
                <w:webHidden/>
                <w:rStyle w:val="IndexLink"/>
                <w:rtl w:val="true"/>
              </w:rPr>
              <w:t>فصل پنجم</w:t>
            </w:r>
            <w:r>
              <w:rPr>
                <w:rStyle w:val="IndexLink"/>
                <w:rtl w:val="true"/>
              </w:rPr>
              <w:t xml:space="preserve">: </w:t>
            </w:r>
            <w:r>
              <w:rPr>
                <w:rStyle w:val="IndexLink"/>
                <w:rtl w:val="true"/>
              </w:rPr>
              <w:t>احکام سرقفلی</w:t>
            </w:r>
            <w:r>
              <w:rPr>
                <w:rStyle w:val="IndexLink"/>
                <w:rtl w:val="true"/>
              </w:rPr>
              <w:tab/>
            </w:r>
            <w:r>
              <w:rPr>
                <w:rStyle w:val="IndexLink"/>
              </w:rPr>
              <w:t>111</w:t>
            </w:r>
          </w:hyperlink>
        </w:p>
        <w:p>
          <w:pPr>
            <w:pStyle w:val="Contents3"/>
            <w:tabs>
              <w:tab w:val="clear" w:pos="8459"/>
              <w:tab w:val="right" w:pos="9026" w:leader="dot"/>
            </w:tabs>
            <w:rPr/>
          </w:pPr>
          <w:hyperlink w:anchor="__RefHeading___Toc390234_581953129">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390236_581953129">
            <w:r>
              <w:rPr>
                <w:webHidden/>
                <w:rStyle w:val="IndexLink"/>
                <w:rtl w:val="true"/>
              </w:rPr>
              <w:t>سرقفلی</w:t>
            </w:r>
            <w:r>
              <w:rPr>
                <w:rStyle w:val="IndexLink"/>
                <w:rtl w:val="true"/>
              </w:rPr>
              <w:tab/>
            </w:r>
            <w:r>
              <w:rPr>
                <w:rStyle w:val="IndexLink"/>
              </w:rPr>
              <w:t>113</w:t>
            </w:r>
          </w:hyperlink>
        </w:p>
        <w:p>
          <w:pPr>
            <w:pStyle w:val="Contents2"/>
            <w:tabs>
              <w:tab w:val="clear" w:pos="8743"/>
              <w:tab w:val="right" w:pos="9026" w:leader="dot"/>
            </w:tabs>
            <w:rPr/>
          </w:pPr>
          <w:hyperlink w:anchor="__RefHeading___Toc390238_581953129">
            <w:r>
              <w:rPr>
                <w:webHidden/>
                <w:rStyle w:val="IndexLink"/>
                <w:rtl w:val="true"/>
              </w:rPr>
              <w:t>فصل ششم</w:t>
            </w:r>
            <w:r>
              <w:rPr>
                <w:rStyle w:val="IndexLink"/>
                <w:rtl w:val="true"/>
              </w:rPr>
              <w:t xml:space="preserve">: </w:t>
            </w:r>
            <w:r>
              <w:rPr>
                <w:rStyle w:val="IndexLink"/>
                <w:rtl w:val="true"/>
              </w:rPr>
              <w:t>وکالت</w:t>
            </w:r>
            <w:r>
              <w:rPr>
                <w:rStyle w:val="IndexLink"/>
                <w:rtl w:val="true"/>
              </w:rPr>
              <w:tab/>
            </w:r>
            <w:r>
              <w:rPr>
                <w:rStyle w:val="IndexLink"/>
              </w:rPr>
              <w:t>120</w:t>
            </w:r>
          </w:hyperlink>
        </w:p>
        <w:p>
          <w:pPr>
            <w:pStyle w:val="Contents3"/>
            <w:tabs>
              <w:tab w:val="clear" w:pos="8459"/>
              <w:tab w:val="right" w:pos="9026" w:leader="dot"/>
            </w:tabs>
            <w:rPr/>
          </w:pPr>
          <w:hyperlink w:anchor="__RefHeading___Toc390240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390242_581953129">
            <w:r>
              <w:rPr>
                <w:webHidden/>
                <w:rStyle w:val="IndexLink"/>
                <w:rtl w:val="true"/>
              </w:rPr>
              <w:t>وکالت</w:t>
            </w:r>
            <w:r>
              <w:rPr>
                <w:rStyle w:val="IndexLink"/>
                <w:rtl w:val="true"/>
              </w:rPr>
              <w:tab/>
            </w:r>
            <w:r>
              <w:rPr>
                <w:rStyle w:val="IndexLink"/>
              </w:rPr>
              <w:t>122</w:t>
            </w:r>
          </w:hyperlink>
        </w:p>
        <w:p>
          <w:pPr>
            <w:pStyle w:val="Contents3"/>
            <w:tabs>
              <w:tab w:val="clear" w:pos="8459"/>
              <w:tab w:val="right" w:pos="9026" w:leader="dot"/>
            </w:tabs>
            <w:rPr/>
          </w:pPr>
          <w:hyperlink w:anchor="__RefHeading___Toc390244_581953129">
            <w:r>
              <w:rPr>
                <w:webHidden/>
                <w:rStyle w:val="IndexLink"/>
                <w:rtl w:val="true"/>
              </w:rPr>
              <w:t>شرایط وکالت</w:t>
            </w:r>
            <w:r>
              <w:rPr>
                <w:rStyle w:val="IndexLink"/>
                <w:rtl w:val="true"/>
              </w:rPr>
              <w:tab/>
            </w:r>
            <w:r>
              <w:rPr>
                <w:rStyle w:val="IndexLink"/>
              </w:rPr>
              <w:t>122</w:t>
            </w:r>
          </w:hyperlink>
        </w:p>
        <w:p>
          <w:pPr>
            <w:pStyle w:val="Contents3"/>
            <w:tabs>
              <w:tab w:val="clear" w:pos="8459"/>
              <w:tab w:val="right" w:pos="9026" w:leader="dot"/>
            </w:tabs>
            <w:rPr/>
          </w:pPr>
          <w:hyperlink w:anchor="__RefHeading___Toc390246_581953129">
            <w:r>
              <w:rPr>
                <w:webHidden/>
                <w:rStyle w:val="IndexLink"/>
                <w:rtl w:val="true"/>
              </w:rPr>
              <w:t>احکام وکالت</w:t>
            </w:r>
            <w:r>
              <w:rPr>
                <w:rStyle w:val="IndexLink"/>
                <w:rtl w:val="true"/>
              </w:rPr>
              <w:tab/>
            </w:r>
            <w:r>
              <w:rPr>
                <w:rStyle w:val="IndexLink"/>
              </w:rPr>
              <w:t>123</w:t>
            </w:r>
          </w:hyperlink>
        </w:p>
        <w:p>
          <w:pPr>
            <w:pStyle w:val="Contents2"/>
            <w:tabs>
              <w:tab w:val="clear" w:pos="8743"/>
              <w:tab w:val="right" w:pos="9026" w:leader="dot"/>
            </w:tabs>
            <w:rPr/>
          </w:pPr>
          <w:hyperlink w:anchor="__RefHeading___Toc390248_581953129">
            <w:r>
              <w:rPr>
                <w:webHidden/>
                <w:rStyle w:val="IndexLink"/>
                <w:rtl w:val="true"/>
              </w:rPr>
              <w:t>فصل هفتم</w:t>
            </w:r>
            <w:r>
              <w:rPr>
                <w:rStyle w:val="IndexLink"/>
                <w:rtl w:val="true"/>
              </w:rPr>
              <w:t xml:space="preserve">: </w:t>
            </w:r>
            <w:r>
              <w:rPr>
                <w:rStyle w:val="IndexLink"/>
                <w:rtl w:val="true"/>
              </w:rPr>
              <w:t>امانتداری</w:t>
            </w:r>
            <w:r>
              <w:rPr>
                <w:rStyle w:val="IndexLink"/>
                <w:rtl w:val="true"/>
              </w:rPr>
              <w:tab/>
            </w:r>
            <w:r>
              <w:rPr>
                <w:rStyle w:val="IndexLink"/>
              </w:rPr>
              <w:t>128</w:t>
            </w:r>
          </w:hyperlink>
        </w:p>
        <w:p>
          <w:pPr>
            <w:pStyle w:val="Contents3"/>
            <w:tabs>
              <w:tab w:val="clear" w:pos="8459"/>
              <w:tab w:val="right" w:pos="9026" w:leader="dot"/>
            </w:tabs>
            <w:rPr/>
          </w:pPr>
          <w:hyperlink w:anchor="__RefHeading___Toc390250_58195312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390252_581953129">
            <w:r>
              <w:rPr>
                <w:webHidden/>
                <w:rStyle w:val="IndexLink"/>
                <w:rtl w:val="true"/>
              </w:rPr>
              <w:t>امانتداری</w:t>
            </w:r>
            <w:r>
              <w:rPr>
                <w:rStyle w:val="IndexLink"/>
                <w:rtl w:val="true"/>
              </w:rPr>
              <w:tab/>
            </w:r>
            <w:r>
              <w:rPr>
                <w:rStyle w:val="IndexLink"/>
              </w:rPr>
              <w:t>130</w:t>
            </w:r>
          </w:hyperlink>
        </w:p>
        <w:p>
          <w:pPr>
            <w:pStyle w:val="Contents3"/>
            <w:tabs>
              <w:tab w:val="clear" w:pos="8459"/>
              <w:tab w:val="right" w:pos="9026" w:leader="dot"/>
            </w:tabs>
            <w:rPr/>
          </w:pPr>
          <w:hyperlink w:anchor="__RefHeading___Toc390254_581953129">
            <w:r>
              <w:rPr>
                <w:webHidden/>
                <w:rStyle w:val="IndexLink"/>
                <w:rtl w:val="true"/>
              </w:rPr>
              <w:t>امانتداری در آیات قرآن</w:t>
            </w:r>
            <w:r>
              <w:rPr>
                <w:rStyle w:val="IndexLink"/>
                <w:rtl w:val="true"/>
              </w:rPr>
              <w:tab/>
            </w:r>
            <w:r>
              <w:rPr>
                <w:rStyle w:val="IndexLink"/>
              </w:rPr>
              <w:t>131</w:t>
            </w:r>
          </w:hyperlink>
        </w:p>
        <w:p>
          <w:pPr>
            <w:pStyle w:val="Contents3"/>
            <w:tabs>
              <w:tab w:val="clear" w:pos="8459"/>
              <w:tab w:val="right" w:pos="9026" w:leader="dot"/>
            </w:tabs>
            <w:rPr/>
          </w:pPr>
          <w:hyperlink w:anchor="__RefHeading___Toc390256_581953129">
            <w:r>
              <w:rPr>
                <w:webHidden/>
                <w:rStyle w:val="IndexLink"/>
                <w:rtl w:val="true"/>
              </w:rPr>
              <w:t>عاقبت خیانت در امانت</w:t>
            </w:r>
            <w:r>
              <w:rPr>
                <w:rStyle w:val="IndexLink"/>
                <w:rtl w:val="true"/>
              </w:rPr>
              <w:tab/>
            </w:r>
            <w:r>
              <w:rPr>
                <w:rStyle w:val="IndexLink"/>
              </w:rPr>
              <w:t>133</w:t>
            </w:r>
          </w:hyperlink>
        </w:p>
        <w:p>
          <w:pPr>
            <w:pStyle w:val="Contents3"/>
            <w:tabs>
              <w:tab w:val="clear" w:pos="8459"/>
              <w:tab w:val="right" w:pos="9026" w:leader="dot"/>
            </w:tabs>
            <w:rPr/>
          </w:pPr>
          <w:hyperlink w:anchor="__RefHeading___Toc390258_581953129">
            <w:r>
              <w:rPr>
                <w:webHidden/>
                <w:rStyle w:val="IndexLink"/>
                <w:rtl w:val="true"/>
              </w:rPr>
              <w:t>احکام امانتداری</w:t>
            </w:r>
            <w:r>
              <w:rPr>
                <w:rStyle w:val="IndexLink"/>
                <w:rtl w:val="true"/>
              </w:rPr>
              <w:tab/>
            </w:r>
            <w:r>
              <w:rPr>
                <w:rStyle w:val="IndexLink"/>
              </w:rPr>
              <w:t>137</w:t>
            </w:r>
          </w:hyperlink>
        </w:p>
        <w:p>
          <w:pPr>
            <w:pStyle w:val="Contents2"/>
            <w:tabs>
              <w:tab w:val="clear" w:pos="8743"/>
              <w:tab w:val="right" w:pos="9026" w:leader="dot"/>
            </w:tabs>
            <w:rPr/>
          </w:pPr>
          <w:hyperlink w:anchor="__RefHeading___Toc390260_581953129">
            <w:r>
              <w:rPr>
                <w:webHidden/>
                <w:rStyle w:val="IndexLink"/>
                <w:rtl w:val="true"/>
              </w:rPr>
              <w:t>فصل هشتم</w:t>
            </w:r>
            <w:r>
              <w:rPr>
                <w:rStyle w:val="IndexLink"/>
                <w:rtl w:val="true"/>
              </w:rPr>
              <w:t xml:space="preserve">: </w:t>
            </w:r>
            <w:r>
              <w:rPr>
                <w:rStyle w:val="IndexLink"/>
                <w:rtl w:val="true"/>
              </w:rPr>
              <w:t>خمس</w:t>
            </w:r>
            <w:r>
              <w:rPr>
                <w:rStyle w:val="IndexLink"/>
                <w:rtl w:val="true"/>
              </w:rPr>
              <w:tab/>
            </w:r>
            <w:r>
              <w:rPr>
                <w:rStyle w:val="IndexLink"/>
              </w:rPr>
              <w:t>140</w:t>
            </w:r>
          </w:hyperlink>
        </w:p>
        <w:p>
          <w:pPr>
            <w:pStyle w:val="Contents3"/>
            <w:tabs>
              <w:tab w:val="clear" w:pos="8459"/>
              <w:tab w:val="right" w:pos="9026" w:leader="dot"/>
            </w:tabs>
            <w:rPr/>
          </w:pPr>
          <w:hyperlink w:anchor="__RefHeading___Toc390262_58195312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390264_581953129">
            <w:r>
              <w:rPr>
                <w:webHidden/>
                <w:rStyle w:val="IndexLink"/>
                <w:rtl w:val="true"/>
              </w:rPr>
              <w:t>خمس</w:t>
            </w:r>
            <w:r>
              <w:rPr>
                <w:rStyle w:val="IndexLink"/>
                <w:rtl w:val="true"/>
              </w:rPr>
              <w:tab/>
            </w:r>
            <w:r>
              <w:rPr>
                <w:rStyle w:val="IndexLink"/>
              </w:rPr>
              <w:t>142</w:t>
            </w:r>
          </w:hyperlink>
        </w:p>
        <w:p>
          <w:pPr>
            <w:pStyle w:val="Contents3"/>
            <w:tabs>
              <w:tab w:val="clear" w:pos="8459"/>
              <w:tab w:val="right" w:pos="9026" w:leader="dot"/>
            </w:tabs>
            <w:rPr/>
          </w:pPr>
          <w:hyperlink w:anchor="__RefHeading___Toc390266_581953129">
            <w:r>
              <w:rPr>
                <w:webHidden/>
                <w:rStyle w:val="IndexLink"/>
                <w:rtl w:val="true"/>
              </w:rPr>
              <w:t>پی‌آمدهای خمس ندادن</w:t>
            </w:r>
            <w:r>
              <w:rPr>
                <w:rStyle w:val="IndexLink"/>
                <w:rtl w:val="true"/>
              </w:rPr>
              <w:tab/>
            </w:r>
            <w:r>
              <w:rPr>
                <w:rStyle w:val="IndexLink"/>
              </w:rPr>
              <w:t>151</w:t>
            </w:r>
          </w:hyperlink>
        </w:p>
        <w:p>
          <w:pPr>
            <w:pStyle w:val="Contents2"/>
            <w:tabs>
              <w:tab w:val="clear" w:pos="8743"/>
              <w:tab w:val="right" w:pos="9026" w:leader="dot"/>
            </w:tabs>
            <w:rPr/>
          </w:pPr>
          <w:hyperlink w:anchor="__RefHeading___Toc390268_581953129">
            <w:r>
              <w:rPr>
                <w:webHidden/>
                <w:rStyle w:val="IndexLink"/>
                <w:rtl w:val="true"/>
              </w:rPr>
              <w:t>فصل نهم</w:t>
            </w:r>
            <w:r>
              <w:rPr>
                <w:rStyle w:val="IndexLink"/>
                <w:rtl w:val="true"/>
              </w:rPr>
              <w:t xml:space="preserve">: </w:t>
            </w:r>
            <w:r>
              <w:rPr>
                <w:rStyle w:val="IndexLink"/>
                <w:rtl w:val="true"/>
              </w:rPr>
              <w:t>آداب خانه و خانه‌سازی</w:t>
            </w:r>
            <w:r>
              <w:rPr>
                <w:rStyle w:val="IndexLink"/>
                <w:rtl w:val="true"/>
              </w:rPr>
              <w:tab/>
            </w:r>
            <w:r>
              <w:rPr>
                <w:rStyle w:val="IndexLink"/>
              </w:rPr>
              <w:t>153</w:t>
            </w:r>
          </w:hyperlink>
        </w:p>
        <w:p>
          <w:pPr>
            <w:pStyle w:val="Contents3"/>
            <w:tabs>
              <w:tab w:val="clear" w:pos="8459"/>
              <w:tab w:val="right" w:pos="9026" w:leader="dot"/>
            </w:tabs>
            <w:rPr/>
          </w:pPr>
          <w:hyperlink w:anchor="__RefHeading___Toc390270_581953129">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390272_581953129">
            <w:r>
              <w:rPr>
                <w:webHidden/>
                <w:rStyle w:val="IndexLink"/>
                <w:rtl w:val="true"/>
              </w:rPr>
              <w:t>آداب خانه</w:t>
            </w:r>
            <w:r>
              <w:rPr>
                <w:rStyle w:val="IndexLink"/>
                <w:rtl w:val="true"/>
              </w:rPr>
              <w:tab/>
            </w:r>
            <w:r>
              <w:rPr>
                <w:rStyle w:val="IndexLink"/>
              </w:rPr>
              <w:t>156</w:t>
            </w:r>
          </w:hyperlink>
        </w:p>
        <w:p>
          <w:pPr>
            <w:pStyle w:val="Contents3"/>
            <w:tabs>
              <w:tab w:val="clear" w:pos="8459"/>
              <w:tab w:val="right" w:pos="9026" w:leader="dot"/>
            </w:tabs>
            <w:rPr/>
          </w:pPr>
          <w:hyperlink w:anchor="__RefHeading___Toc390274_581953129">
            <w:r>
              <w:rPr>
                <w:webHidden/>
                <w:rStyle w:val="IndexLink"/>
                <w:rtl w:val="true"/>
              </w:rPr>
              <w:t>فضیلت نوشتن بسم‌اللّه بر در منزل</w:t>
            </w:r>
            <w:r>
              <w:rPr>
                <w:rStyle w:val="IndexLink"/>
                <w:rtl w:val="true"/>
              </w:rPr>
              <w:tab/>
            </w:r>
            <w:r>
              <w:rPr>
                <w:rStyle w:val="IndexLink"/>
              </w:rPr>
              <w:t>162</w:t>
            </w:r>
          </w:hyperlink>
        </w:p>
        <w:p>
          <w:pPr>
            <w:pStyle w:val="Contents3"/>
            <w:tabs>
              <w:tab w:val="clear" w:pos="8459"/>
              <w:tab w:val="right" w:pos="9026" w:leader="dot"/>
            </w:tabs>
            <w:rPr/>
          </w:pPr>
          <w:hyperlink w:anchor="__RefHeading___Toc390276_581953129">
            <w:r>
              <w:rPr>
                <w:webHidden/>
                <w:rStyle w:val="IndexLink"/>
                <w:rtl w:val="true"/>
              </w:rPr>
              <w:t>فروش خانه و ادای دین</w:t>
            </w:r>
            <w:r>
              <w:rPr>
                <w:rStyle w:val="IndexLink"/>
                <w:rtl w:val="true"/>
              </w:rPr>
              <w:tab/>
            </w:r>
            <w:r>
              <w:rPr>
                <w:rStyle w:val="IndexLink"/>
              </w:rPr>
              <w:t>165</w:t>
            </w:r>
          </w:hyperlink>
        </w:p>
        <w:p>
          <w:pPr>
            <w:pStyle w:val="Contents2"/>
            <w:tabs>
              <w:tab w:val="clear" w:pos="8743"/>
              <w:tab w:val="right" w:pos="9026" w:leader="dot"/>
            </w:tabs>
            <w:rPr/>
          </w:pPr>
          <w:hyperlink w:anchor="__RefHeading___Toc390278_581953129">
            <w:r>
              <w:rPr>
                <w:webHidden/>
                <w:rStyle w:val="IndexLink"/>
                <w:rtl w:val="true"/>
              </w:rPr>
              <w:t>فهرست منابع</w:t>
            </w:r>
            <w:r>
              <w:rPr>
                <w:rStyle w:val="IndexLink"/>
                <w:rtl w:val="true"/>
              </w:rPr>
              <w:tab/>
            </w:r>
            <w:r>
              <w:rPr>
                <w:rStyle w:val="IndexLink"/>
              </w:rPr>
              <w:t>167</w:t>
            </w:r>
          </w:hyperlink>
        </w:p>
        <w:p>
          <w:pPr>
            <w:pStyle w:val="Contents2"/>
            <w:tabs>
              <w:tab w:val="clear" w:pos="8743"/>
              <w:tab w:val="right" w:pos="9026" w:leader="dot"/>
            </w:tabs>
            <w:rPr/>
          </w:pPr>
          <w:hyperlink w:anchor="__RefHeading___Toc390280_581953129">
            <w:r>
              <w:rPr>
                <w:webHidden/>
                <w:rStyle w:val="IndexLink"/>
                <w:rtl w:val="true"/>
              </w:rPr>
              <w:t>مجموعه فقه و زندگی</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46_45127"/>
      <w:bookmarkStart w:id="1" w:name="pg5246_45127"/>
      <w:bookmarkEnd w:id="1"/>
    </w:p>
    <w:p>
      <w:pPr>
        <w:pStyle w:val="Heading2"/>
        <w:numPr>
          <w:ilvl w:val="1"/>
          <w:numId w:val="1"/>
        </w:numPr>
        <w:rPr/>
      </w:pPr>
      <w:bookmarkStart w:id="2" w:name="pg5246_45127"/>
      <w:bookmarkStart w:id="3" w:name="__RefHeading___Toc39011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محمدی‌کرمانشاهی، اسماعیل،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معاملات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محمدی 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نور‌السجاد،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7163</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۲۷۰۰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غیرمنقول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نور‌السجاد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11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46_45132"/>
      <w:bookmarkStart w:id="8" w:name="pg5246_45132"/>
      <w:bookmarkEnd w:id="8"/>
    </w:p>
    <w:p>
      <w:pPr>
        <w:pStyle w:val="Heading2"/>
        <w:numPr>
          <w:ilvl w:val="1"/>
          <w:numId w:val="1"/>
        </w:numPr>
        <w:rPr/>
      </w:pPr>
      <w:bookmarkStart w:id="9" w:name="pg5246_45132"/>
      <w:bookmarkStart w:id="10" w:name="__RefHeading___Toc390116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و آثار کارگشایی و خدمت به مردم</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 و آثار کارگشایی و خدمت به مردم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داد و ستد</w:t>
      </w:r>
    </w:p>
    <w:p>
      <w:pPr>
        <w:pStyle w:val="BookText"/>
        <w:rPr/>
      </w:pPr>
      <w:r>
        <w:rPr>
          <w:rFonts w:ascii="IRNazanin" w:hAnsi="IRNazanin" w:eastAsia="IRNazanin"/>
          <w:color w:val="111111"/>
          <w:sz w:val="28"/>
          <w:sz w:val="28"/>
          <w:szCs w:val="28"/>
          <w:rtl w:val="true"/>
          <w:lang w:bidi="fa-IR"/>
        </w:rPr>
        <w:t>دعای داخل شدن در بازار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سفارش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مسائل شرعی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آداب معامله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قرآن کریم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خرید و فروش</w:t>
      </w:r>
    </w:p>
    <w:p>
      <w:pPr>
        <w:pStyle w:val="BookText"/>
        <w:rPr/>
      </w:pPr>
      <w:r>
        <w:rPr>
          <w:rFonts w:ascii="IRNazanin" w:hAnsi="IRNazanin" w:eastAsia="IRNazanin"/>
          <w:color w:val="111111"/>
          <w:sz w:val="28"/>
          <w:sz w:val="28"/>
          <w:szCs w:val="28"/>
          <w:rtl w:val="true"/>
          <w:lang w:bidi="fa-IR"/>
        </w:rPr>
        <w:t>احکام خرید و فروش</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شرایط خریدار و فروشنده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اقسام معاملات ملکی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احکام معامله 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دار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فروش</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مواردی که می شود معامله را به هم زد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انواع فسخ</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شرط در ضمن بیع</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کارهای مکروه در معاملات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دروغ گفتن در معاملات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حق کمیسیون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حق کمیسیون بعد از فسخ</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دلالی جایز 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نکاتی در انجام قراردادها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قوانین اجاره</w:t>
      </w:r>
    </w:p>
    <w:p>
      <w:pPr>
        <w:pStyle w:val="BookText"/>
        <w:rPr/>
      </w:pPr>
      <w:r>
        <w:rPr>
          <w:rFonts w:ascii="IRNazanin" w:hAnsi="IRNazanin" w:eastAsia="IRNazanin"/>
          <w:color w:val="111111"/>
          <w:sz w:val="28"/>
          <w:sz w:val="28"/>
          <w:szCs w:val="28"/>
          <w:rtl w:val="true"/>
          <w:lang w:bidi="fa-IR"/>
        </w:rPr>
        <w:t>احکام و قوانین اجاره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هدف از اجاره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ارکان اجاره</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اجاره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قرارداد اجاره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شرایط صحت اجاره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شرایط منافع ملک</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عیب در ملک اجاره ای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تخلیه ملک اجاره ای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تغییرات و تعمیرات در ملک اجاره ای از دیدگاه قوانین مدنی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وظایف مستأجر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مستأجر خانه اجارهای را فروخت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رهن و اجاره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احکام ودیعه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سرقفلی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سرقفلی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p>
    <w:p>
      <w:pPr>
        <w:pStyle w:val="BookText"/>
        <w:rPr/>
      </w:pP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شرایط وکالت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احکام وکالت</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امانتداری </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امانتداری در آیات قرآن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عاقبت خیانت در امانت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احکام امانتداری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پی آمدهای خمس ندادن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خانه و خانه سازی</w:t>
      </w:r>
    </w:p>
    <w:p>
      <w:pPr>
        <w:pStyle w:val="BookText"/>
        <w:rPr/>
      </w:pPr>
      <w:r>
        <w:rPr>
          <w:rFonts w:ascii="IRNazanin" w:hAnsi="IRNazanin" w:eastAsia="IRNazanin"/>
          <w:color w:val="111111"/>
          <w:sz w:val="28"/>
          <w:sz w:val="28"/>
          <w:szCs w:val="28"/>
          <w:rtl w:val="true"/>
          <w:lang w:bidi="fa-IR"/>
        </w:rPr>
        <w:t>آداب خانه</w:t>
      </w:r>
    </w:p>
    <w:p>
      <w:pPr>
        <w:pStyle w:val="BookText"/>
        <w:rPr/>
      </w:pPr>
      <w:r>
        <w:rPr>
          <w:rFonts w:ascii="IRNazanin" w:hAnsi="IRNazanin" w:eastAsia="IRNazanin"/>
          <w:color w:val="111111"/>
          <w:sz w:val="28"/>
          <w:sz w:val="28"/>
          <w:szCs w:val="28"/>
          <w:rtl w:val="true"/>
          <w:lang w:bidi="fa-IR"/>
        </w:rPr>
        <w:t>فضیلت نوشتن بسماللّه بر در منزل</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خانه و ادای دین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246_45140"/>
      <w:bookmarkStart w:id="13" w:name="pg5246_45140"/>
      <w:bookmarkEnd w:id="13"/>
    </w:p>
    <w:p>
      <w:pPr>
        <w:pStyle w:val="Heading2"/>
        <w:numPr>
          <w:ilvl w:val="1"/>
          <w:numId w:val="1"/>
        </w:numPr>
        <w:rPr/>
      </w:pPr>
      <w:bookmarkStart w:id="14" w:name="pg5246_45140"/>
      <w:bookmarkStart w:id="15" w:name="__RefHeading___Toc390118_581953129"/>
      <w:bookmarkStart w:id="16" w:name="_Toc4"/>
      <w:bookmarkEnd w:id="14"/>
      <w:bookmarkEnd w:id="15"/>
      <w:r>
        <w:rPr>
          <w:rtl w:val="true"/>
        </w:rPr>
        <w:t>سخن ناشر</w:t>
      </w:r>
      <w:bookmarkEnd w:id="1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همان گونه که دین راهنمای اندیشه و اخلاق و عبادتها است، راهنمای انتخاب شغل و بایدها و نبایدها در قلمرو تولید، توزیع، مصرف، مدیریت و اقتصاد 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مکاسب، متاجر، صنایع و مشاغل حلال و حرام ضرورت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شکل گرفت که اسلام پاسخگوی نیازهای بشر در همه عرصه‌های زندگی است</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مشاغل مختلف، صدها حکم واجب و مستحب و شرائط حقوقی و اخلاقی دارد که دانستن آن در سلامت روابط اجتماعی و تکامل اخلاقی و معنوی انسان اثر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صدها حرام و مکروه دارد که انجام آن فضای زندگی جمعی و اسلامی را آلوده می‌سازد و ابهام آن دلهره و تردید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احکام ویژه هر صنف برای دست‌اندکاران آن ضرورت حتمی و برای مراجعان به آن مشاغل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مطالعه، دانش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مفید و روشنگر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حقیقت، مسئولان ستاد احیای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سیمای نورانی فقیهی بیدار و دلسوز و شجاع، همچون حضرت آیه‌اللّه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آن می‌درخشد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را احساس کردند که اگر اصناف و اقشار اجتماعی با حلال و حرام‌های الهی و واجب و مستحب آشنا باشند معروف‌های بسیاری تحقّق خواهد یافت و آمار منکرات اجتماعی کاهش چشمگیری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تلاش برای تدوین احکام صنفی و آموزش مستقیم و غیر مستقیم را جدّی‌تر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متون آموزشی و توجیهی برای اصناف از نیازهایی است که جای خالی آن در این میدان بخوبی احساس گردید و برای تحقّق این هدف از برخی فضلای </w:t>
      </w:r>
    </w:p>
    <w:p>
      <w:pPr>
        <w:pStyle w:val="BookText"/>
        <w:rPr/>
      </w:pPr>
      <w:r>
        <w:rPr>
          <w:rFonts w:ascii="IRNazanin" w:hAnsi="IRNazanin" w:eastAsia="IRNazanin"/>
          <w:color w:val="111111"/>
          <w:sz w:val="28"/>
          <w:sz w:val="28"/>
          <w:szCs w:val="28"/>
          <w:rtl w:val="true"/>
          <w:lang w:bidi="fa-IR"/>
        </w:rPr>
        <w:t>محترم حوزه علمیّه قم استمداد شد و کار تهیه متون مورد نیاز برای اصناف مختلف تولیدی توزیعی، خدماتی و صنعتی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نصیب پژوهشکده باقرالعلوم علیه‌السلام شد و با نظارت علمی چند تن از محقّقان و نویسندگان از جمله حجه‌الاسلام محمود مهدی‌پور و حجه‌الاسلام محمدحسین فلاح‌زاده به توفیق الهی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نقطه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چگونگی تأمین معیشت حلال را به مسلمانان و صاحبان مشاغل گوناگون می‌آموزد و فقه را از تئوری به عمل و دین نظری را به صحنه عمل و تجربه اجتماعی نزدیک می‌سازد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بسیاری از مشکلات اجتماعی، ناشی از ندانستن احکام الهی و عمل نکردن به قوانین فقهی است، اگر دولت، ملّت، مسئولان و مردم در روابط خویش دستورهای زندگی‌بخش الهی را بشناسند و عمل کنند زندگی هر روز شیرین و شیرین‌تر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بی‌اعتمادی‌ها و بدبینی‌ها و ستم‌های اجتماعی رخت بر می‌بندد و زمینه برای رشد معنوی و اخلاقی و سعادت جاودانی فراهم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شناخت دقیق قوانین الهی از قرآن و سنت، شناخت عمیق واقعیت اجتماعی و روشهای تولید و توزیع و مصرف و ارائه خدمات و کالاها و گسترش صداقت در روابط مردم،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همکار در این پژوهش هدفی جز شناخت وظیفه الهی و دینی هر صنف و ابلاغ احکام به صاحبان مشاغل گوناگون نداشته و در این زمینه از قرآن و سنت و فقه اهل بیت و اخلاق اسلامی و اصول مسلّم عقلی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دریافت رهنمودهای دانشوران رشته‌های گوناگون و فقهای بزرگوار و صاحبان مشاغل، این مجموعه کامل و کامل‌تر شود و زمینه اجرای قوانین اسلامی در زندگی فردی و اجتماعی فراهم آید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تمام مسئولان و دست‌اندرکاران، بویژه 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احیای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حجه‌الاسلام والمسلمین حاج سیداحمد زرگر و تشکلهای مردمی ستاد، که ما را در شناخت موضوعات و مصادیق احکام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نموده و از همه صاحب‌نظران دلسوز و محققان و دست‌اندرکاران امور اصناف و برادران </w:t>
      </w:r>
    </w:p>
    <w:p>
      <w:pPr>
        <w:pStyle w:val="BookText"/>
        <w:rPr/>
      </w:pPr>
      <w:r>
        <w:rPr>
          <w:rFonts w:ascii="IRNazanin" w:hAnsi="IRNazanin" w:eastAsia="IRNazanin"/>
          <w:color w:val="111111"/>
          <w:sz w:val="28"/>
          <w:sz w:val="28"/>
          <w:szCs w:val="28"/>
          <w:rtl w:val="true"/>
          <w:lang w:bidi="fa-IR"/>
        </w:rPr>
        <w:t>و خواهران مؤمن و متعهد در واحدهای صنفی تقاضا می‌شود دیدگاهها علمی، تجربی خویش را در جهت تکمیل و اصلاح این مجموعه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آستانه، سازمان تبلیغات اسلامی، پژوهشکده باقرالعلوم علیه‌السلام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135/37185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دارند و ما را در ارائه خدمات فرهنگی بیشتر و بهتر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ولی‌التوفیق</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علیه‌السلام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246_45147"/>
      <w:bookmarkStart w:id="18" w:name="pg5246_45147"/>
      <w:bookmarkEnd w:id="18"/>
    </w:p>
    <w:p>
      <w:pPr>
        <w:pStyle w:val="Heading2"/>
        <w:numPr>
          <w:ilvl w:val="1"/>
          <w:numId w:val="1"/>
        </w:numPr>
        <w:rPr/>
      </w:pPr>
      <w:bookmarkStart w:id="19" w:name="pg5246_45147"/>
      <w:bookmarkStart w:id="20" w:name="__RefHeading___Toc390120_581953129"/>
      <w:bookmarkStart w:id="21" w:name="_Toc5"/>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یاد گرفتن احکام معاملات، به قدری که مورد احتیاج است، لازم است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گسترش روزافزون جمعیت و رشد پدیده شهرنشینی و تلاش برای رفع نیاز آنها سبب شده تا شغل‌های جدیدی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تمامی کارهای انسان از دیدگاه شرع مقدّس اسلام، دارای حکمی از احکام واجب، حرام، مستحب، مباح و مکروه است، اشتغال در هر شغلی نیازمند آگاهی‌های دینی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شغل‌هایی که در دهه‌های اخیر با توجه به نیاز </w:t>
      </w:r>
    </w:p>
    <w:p>
      <w:pPr>
        <w:pStyle w:val="BookText"/>
        <w:rPr/>
      </w:pPr>
      <w:r>
        <w:rPr>
          <w:rFonts w:ascii="IRNazanin" w:hAnsi="IRNazanin" w:eastAsia="IRNazanin"/>
          <w:color w:val="111111"/>
          <w:sz w:val="28"/>
          <w:sz w:val="28"/>
          <w:szCs w:val="28"/>
          <w:rtl w:val="true"/>
          <w:lang w:bidi="fa-IR"/>
        </w:rPr>
        <w:t>جامعه بشری ایجاد شده، اشتغال در بنگاه‌های معاملاتی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بنگاه‌داران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قانونی بودن شغل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مورد اعتماد مردم هستند و مردم برای خرید و فروش و اجاره، اکثر امور خود را به آنان واگذار می‌کنند، دانستن احکام معاملات برای متصدیان این امر، از احکام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آگاهی مشاوران خرید و فروش و اجاره مسکن به احکام صنفی چه بسا موجب ابطال قرارداد بیع یا اجاره و درنتیجه گاهی منجر به درافتادن به گناهانی چون ربا و تصرف غیرشرعی در مال و ملک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فراگیری احکام معاملات ملکی خصوصا برای متصدیان آژانس‌های مسکن، بدون تردید از مسایلی است که باید بدان توجه جدّی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با توجه به این که اشتغال در این صنف مستلزم اخذ مجوز قانونی است، مسؤولان محترم صدور پروانه با دقّت کافی، باید کسانی را برای این کار </w:t>
      </w:r>
    </w:p>
    <w:p>
      <w:pPr>
        <w:pStyle w:val="BookText"/>
        <w:rPr/>
      </w:pPr>
      <w:r>
        <w:rPr>
          <w:rFonts w:ascii="IRNazanin" w:hAnsi="IRNazanin" w:eastAsia="IRNazanin"/>
          <w:color w:val="111111"/>
          <w:sz w:val="28"/>
          <w:sz w:val="28"/>
          <w:szCs w:val="28"/>
          <w:rtl w:val="true"/>
          <w:lang w:bidi="fa-IR"/>
        </w:rPr>
        <w:t>تأیید کنند که صلاحیت کاری و اخلاقی لازم را دارا باشند تا خدای نکرده مسؤول عدم رعایت مسایل شرعی از ناحیه بنگاه‌داران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مهم، لازم است احکام و آداب هر صنفی به آسانی در دسترس متصدیان آن باشد تا به سهولت به یادگیری احکام خویش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ستاد احیاء امر به معروف و نهی از منکر با همیاری پژوهشکده باقرالعلوم علیه‌السلام و با اشراف حجت‌الاسلام والمسلمین محمدحسین فلاح‌زاده به این کار همّت گمارد، با تشکر از همه این عزیزان که حقیر را در تدوین احکام و آداب معاملات ملکی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در رفع نیازهای شرعی جامعه و بنگاه‌داران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امام علی قدس‌سره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التماس دعا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مقدس قم، اسماعیل محمدی کرمانشاهی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5246_45152"/>
      <w:bookmarkStart w:id="23" w:name="pg5246_45152"/>
      <w:bookmarkEnd w:id="23"/>
    </w:p>
    <w:p>
      <w:pPr>
        <w:pStyle w:val="Heading2"/>
        <w:numPr>
          <w:ilvl w:val="1"/>
          <w:numId w:val="1"/>
        </w:numPr>
        <w:rPr/>
      </w:pPr>
      <w:bookmarkStart w:id="24" w:name="pg5246_45152"/>
      <w:bookmarkStart w:id="25" w:name="__RefHeading___Toc390122_581953129"/>
      <w:bookmarkStart w:id="26" w:name="_Toc6"/>
      <w:bookmarkEnd w:id="24"/>
      <w:bookmarkEnd w:id="25"/>
      <w:r>
        <w:rPr>
          <w:rtl w:val="true"/>
        </w:rPr>
        <w:t>نگاهی به گذشته و یک داستان</w:t>
      </w:r>
      <w:bookmarkEnd w:id="26"/>
    </w:p>
    <w:p>
      <w:pPr>
        <w:pStyle w:val="BookText"/>
        <w:rPr/>
      </w:pPr>
      <w:r>
        <w:rPr>
          <w:rFonts w:ascii="IRNazanin" w:hAnsi="IRNazanin" w:eastAsia="IRNazanin"/>
          <w:color w:val="111111"/>
          <w:sz w:val="28"/>
          <w:sz w:val="28"/>
          <w:szCs w:val="28"/>
          <w:rtl w:val="true"/>
          <w:lang w:bidi="fa-IR"/>
        </w:rPr>
        <w:t>در زمان گذشته معمول بود که معتمدین و عالم سرشناس یک منطقه، اسناد معاملات مردم را می‌نوشتند و آنها را امضا می‌کردند و آن سند که به مهر یکی از علمای معروف می‌رسید، حجت بود و در ادارات دولتی به آنها ترتیب اثر می‌دادند، چون هنوز قانون ثبت و اسنادی به وجود نیامده بود و اداره ثبت اسناد و دفاتر ثبت اسنادی وجود نداشت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مکتوب از لحاظ مضمون و مورد،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بیع قطعی، بیع شرطی، رهن، اجاره، وکالت و غیره و باز بسیاری از مردم بی‌سواد بودند و بسیار پیش می‌آمد که اشخاص متنفذی از قبیل </w:t>
      </w:r>
    </w:p>
    <w:p>
      <w:pPr>
        <w:pStyle w:val="BookText"/>
        <w:rPr/>
      </w:pPr>
      <w:r>
        <w:rPr>
          <w:rFonts w:ascii="IRNazanin" w:hAnsi="IRNazanin" w:eastAsia="IRNazanin"/>
          <w:color w:val="111111"/>
          <w:sz w:val="28"/>
          <w:sz w:val="28"/>
          <w:szCs w:val="28"/>
          <w:rtl w:val="true"/>
          <w:lang w:bidi="fa-IR"/>
        </w:rPr>
        <w:t>خوانین یا ملاکین محل از کسانی سندهایی می‌گرفتند و آنها ناچار بودند که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مطلبی را از فرزند حاج شیخ عباس تربتی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پس از فراغت از دوره تحصیل و طلبگی که به عنوان مّلای محل شناخته می‌شدم، گاهی مردم سندی اگر داشتند برای آنها می‌نوشتم و مُهر می‌کردم و پول نمی‌گرفتم و آنها از این کار، متحیر می‌شدند تا آن که روزی از جانب شخصی از متنفذین از من خواسته شد، سندی برایش بنویسم در موردی که حق با او نبود و من حاضر نشدم آن را بنویسم و چون دیدم مورد اصرار و فشار قرار می‌گیرم مهر اسمم را گذاشتم روی سنگ و با تیشه زدم خُرد کردم و عهد کردم که مادام‌العمر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کسی سندی ننویسم</w:t>
      </w:r>
      <w:r>
        <w:rPr>
          <w:rFonts w:eastAsia="IRNazanin" w:cs="IRNazanin"/>
          <w:color w:val="111111"/>
          <w:sz w:val="28"/>
          <w:szCs w:val="28"/>
          <w:rtl w:val="true"/>
          <w:lang w:bidi="fa-IR"/>
        </w:rPr>
        <w:t>»</w:t>
      </w:r>
      <w:r>
        <w:rPr>
          <w:rStyle w:val="FootnoteAnchor"/>
          <w:rtl w:val="true"/>
        </w:rPr>
        <w:footnoteReference w:id="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درسی که می‌توان از این واقعیت تاریخی گرفت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شاغلین در مراکز تهیه مسکن و معاملات ملکی لازم است توجه داشته باشند که هیچ‌گاه قولنامه‌ای که مشتمل بر کذب یا عدم وجود شرائط باشد پرهیز نمایند، زیرا مشاهده شده که برخی افراد از این قولنامه‌ها سوءاستفاده کرده و گاهی نیز موجب تضییع بیت‌المال می‌شوند، و در این صورت، نوشتن یک قولنامه ظاهرا ساده ولی غیرواقعی موجب گناهی بزرگ است</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5246_45156"/>
      <w:bookmarkStart w:id="28" w:name="pg5246_45156"/>
      <w:bookmarkEnd w:id="28"/>
    </w:p>
    <w:p>
      <w:pPr>
        <w:pStyle w:val="Heading2"/>
        <w:numPr>
          <w:ilvl w:val="1"/>
          <w:numId w:val="1"/>
        </w:numPr>
        <w:rPr/>
      </w:pPr>
      <w:bookmarkStart w:id="29" w:name="pg5246_45156"/>
      <w:bookmarkStart w:id="30" w:name="__RefHeading___Toc390124_581953129"/>
      <w:bookmarkStart w:id="31" w:name="_Toc7"/>
      <w:bookmarkEnd w:id="29"/>
      <w:bookmarkEnd w:id="30"/>
      <w:r>
        <w:rPr>
          <w:rtl w:val="true"/>
        </w:rPr>
        <w:t>فصل اوّل</w:t>
      </w:r>
      <w:r>
        <w:rPr>
          <w:rtl w:val="true"/>
        </w:rPr>
        <w:t xml:space="preserve">: </w:t>
      </w:r>
      <w:r>
        <w:rPr>
          <w:rtl w:val="true"/>
        </w:rPr>
        <w:t>فوائد و آثار کارگشایی و خدمت به مردم</w:t>
      </w:r>
      <w:bookmarkEnd w:id="3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390126_581953129"/>
      <w:bookmarkStart w:id="33" w:name="_Toc8"/>
      <w:bookmarkEnd w:id="32"/>
      <w:r>
        <w:rPr>
          <w:rtl w:val="true"/>
        </w:rPr>
        <w:t>اشاره</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5246_45158"/>
      <w:bookmarkStart w:id="35" w:name="pg5246_45158"/>
      <w:bookmarkEnd w:id="35"/>
    </w:p>
    <w:p>
      <w:pPr>
        <w:pStyle w:val="Heading3"/>
        <w:numPr>
          <w:ilvl w:val="2"/>
          <w:numId w:val="1"/>
        </w:numPr>
        <w:rPr/>
      </w:pPr>
      <w:bookmarkStart w:id="36" w:name="pg5246_45158"/>
      <w:bookmarkStart w:id="37" w:name="__RefHeading___Toc390128_581953129"/>
      <w:bookmarkStart w:id="38" w:name="_Toc9"/>
      <w:bookmarkEnd w:id="36"/>
      <w:bookmarkEnd w:id="37"/>
      <w:r>
        <w:rPr>
          <w:rtl w:val="true"/>
        </w:rPr>
        <w:t>فوائد و آثار کارگشایی و خدمت به مردم</w:t>
      </w:r>
      <w:bookmarkEnd w:id="38"/>
    </w:p>
    <w:p>
      <w:pPr>
        <w:pStyle w:val="BookText"/>
        <w:rPr/>
      </w:pPr>
      <w:r>
        <w:rPr>
          <w:rFonts w:ascii="IRNazanin" w:hAnsi="IRNazanin" w:eastAsia="IRNazanin"/>
          <w:color w:val="111111"/>
          <w:sz w:val="28"/>
          <w:sz w:val="28"/>
          <w:szCs w:val="28"/>
          <w:rtl w:val="true"/>
          <w:lang w:bidi="fa-IR"/>
        </w:rPr>
        <w:t>دین اسلام برای همه کارهای نیک ارزش قائل است و ثواب و پاداش برای آن درنظر گرفته است و جهت تشویق و تأکید به امور خیر، احادیثی از معصومین علیهم‌السلام صادر شده است که ضمن ترغیب به کارهای خوب، جایگاه و ارزش هر کاری را روشن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منظر که کارِ دفاتر معاملات ملکی کارگشایی است، مناسب است در انجام کارهای خویش قصد قربت داشته باشند تا بتوانند از پاداشی که خداوند برای نیکوکاران معین نموده، بهره‌مند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برخی پیران و افراد بی‌سرپرست که خود توانایی یافتنِ خانه‌ای مناسب برای خرید یا اجاره کردن و یا فروش، یا اجاره دادن ندارند، با وجود بنگاه داران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تأکید می‌شود که متصدیان معاملات ملکی باید رضایت خدا را درنظر داشته باشند، تا از اجر معنوی آن بهرمند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جایگاه کارگشایی و کمک به مردم چنین یادآوری شده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فی عَوْنِ‌المؤمِنِ مادامَ‌الْمؤمِنُ فِی عَونِ اَخیه‌الْمؤمِنْ؛ تا زمانی که انسان مؤمن در کمک به برادر مؤمن خود کوشا باشد، خدا هم او را کمک و یاری خواهد کرد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قال رسول‌اللّه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مؤمنا فَقَدْ سَرَّنِی وَ منْ سَرَّنی فَقَدْ سَرَّاللّه؛ کسی که مؤمنی را مسرور و خوشحال کند، مرا خُرسند کرده است، و کسی که مرا خرسند کند، خدا را خوشحال نموده است</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اَحبَّ الْأعْمالِ اِلَی‌اللّه عزّ و جلَّ اِدْخال‌السُرور عَلَی‌الْمُؤمِنینَ؛ محبوب‌ترین کارها نزد خدا، مسرور کردن دلهای مؤمنین 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لِاَخیه‌الْمؤمِنْ حاجَةً فَکأَنَّما عَبَدَاللّه دَهْرَهُ؛ کسی که حاجتی از برادر مؤمنش برآورده سازد، ثوابش مانند آن است که روزگاری را به عبادت گذرانیده باشد</w:t>
      </w:r>
      <w:r>
        <w:rPr>
          <w:rFonts w:eastAsia="IRNazanin" w:cs="IRNazanin"/>
          <w:color w:val="111111"/>
          <w:sz w:val="28"/>
          <w:szCs w:val="28"/>
          <w:rtl w:val="true"/>
          <w:lang w:bidi="fa-IR"/>
        </w:rPr>
        <w:t>»</w:t>
      </w:r>
      <w:r>
        <w:rPr>
          <w:rStyle w:val="FootnoteAnchor"/>
          <w:rtl w:val="true"/>
        </w:rPr>
        <w:footnoteReference w:id="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ابوالحسن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عبادا فِی‌الاَرْض یسْعون فِی حَوائجِ‌الناسِ هُمْ لآمِنُونَ یوْمَ‌القِیامَةِ؛ حضرت موسی‌بن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روی زمین بندگانی دارد که در انجام حوائج مردم کوشا هستند و این بندگان در روز قیامت از سختی‌ها و دشواری‌ها در امان خواهند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پیامبر اکرم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 مومنی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حاجت‌هایی ا او برآورده می‌کند که کمترین آنها بهشت است</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محبوب‌ترین مردم نزد خدا کسی است که نفع بیشتری برای مردم داشته باشد</w:t>
      </w:r>
      <w:r>
        <w:rPr>
          <w:rStyle w:val="FootnoteAnchor"/>
          <w:rtl w:val="true"/>
        </w:rPr>
        <w:footnoteReference w:id="1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بندگانی دارد که در راه تأمین حوائج مردم کوشا هستند، اینچنین بندگانی روز قیامت، از ناراحتی‌ها در امانند و کسی که بنده مؤمنی را خوشحال کند، خداوند در روز رستاخیز قلبش را </w:t>
      </w:r>
    </w:p>
    <w:p>
      <w:pPr>
        <w:pStyle w:val="BookText"/>
        <w:rPr/>
      </w:pPr>
      <w:r>
        <w:rPr>
          <w:rFonts w:ascii="IRNazanin" w:hAnsi="IRNazanin" w:eastAsia="IRNazanin"/>
          <w:color w:val="111111"/>
          <w:sz w:val="28"/>
          <w:sz w:val="28"/>
          <w:szCs w:val="28"/>
          <w:rtl w:val="true"/>
          <w:lang w:bidi="fa-IR"/>
        </w:rPr>
        <w:t>سرشار از سُرور خواهد نمود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برادر مؤمنش از او حاجتی بخواهد و او با وجود توانایی و قدرت، در کار او اقدام نکند خداوند روز قیامت او را دست بسته محشور خواهد فرمود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حاجت برادر مسلمان خود را برطرف سازد،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اقدام به عهده من است و هیچ پاداشی جز بهشت برای تو کافی نمی‌دانم</w:t>
      </w:r>
      <w:r>
        <w:rPr>
          <w:rFonts w:eastAsia="IRNazanin" w:cs="IRNazanin"/>
          <w:color w:val="111111"/>
          <w:sz w:val="28"/>
          <w:szCs w:val="28"/>
          <w:rtl w:val="true"/>
          <w:lang w:bidi="fa-IR"/>
        </w:rPr>
        <w:t>»</w:t>
      </w:r>
      <w:r>
        <w:rPr>
          <w:rStyle w:val="FootnoteAnchor"/>
          <w:rtl w:val="true"/>
        </w:rPr>
        <w:footnoteReference w:id="13"/>
      </w:r>
      <w:bookmarkStart w:id="39" w:name="pg5246_45164"/>
    </w:p>
    <w:p>
      <w:pPr>
        <w:pStyle w:val="Heading2"/>
        <w:numPr>
          <w:ilvl w:val="1"/>
          <w:numId w:val="1"/>
        </w:numPr>
        <w:rPr/>
      </w:pPr>
      <w:bookmarkStart w:id="40" w:name="__RefHeading___Toc390130_581953129"/>
      <w:bookmarkStart w:id="41" w:name="_Toc10"/>
      <w:bookmarkEnd w:id="39"/>
      <w:bookmarkEnd w:id="40"/>
      <w:r>
        <w:rPr>
          <w:rtl w:val="true"/>
        </w:rPr>
        <w:t>فصل دوّم</w:t>
      </w:r>
      <w:r>
        <w:rPr>
          <w:rtl w:val="true"/>
        </w:rPr>
        <w:t xml:space="preserve">: </w:t>
      </w:r>
      <w:r>
        <w:rPr>
          <w:rtl w:val="true"/>
        </w:rPr>
        <w:t>آداب داد و ستد</w:t>
      </w:r>
      <w:bookmarkEnd w:id="4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390132_581953129"/>
      <w:bookmarkStart w:id="43" w:name="_Toc11"/>
      <w:bookmarkEnd w:id="42"/>
      <w:r>
        <w:rPr>
          <w:rtl w:val="true"/>
        </w:rPr>
        <w:t>اشاره</w:t>
      </w:r>
      <w:bookmarkEnd w:id="4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246_45166"/>
      <w:bookmarkStart w:id="45" w:name="pg5246_45166"/>
      <w:bookmarkEnd w:id="45"/>
    </w:p>
    <w:p>
      <w:pPr>
        <w:pStyle w:val="Heading3"/>
        <w:numPr>
          <w:ilvl w:val="2"/>
          <w:numId w:val="1"/>
        </w:numPr>
        <w:rPr/>
      </w:pPr>
      <w:bookmarkStart w:id="46" w:name="pg5246_45166"/>
      <w:bookmarkStart w:id="47" w:name="__RefHeading___Toc390134_581953129"/>
      <w:bookmarkStart w:id="48" w:name="_Toc12"/>
      <w:bookmarkEnd w:id="46"/>
      <w:bookmarkEnd w:id="47"/>
      <w:r>
        <w:rPr>
          <w:rtl w:val="true"/>
        </w:rPr>
        <w:t>دعای داخل شدن در بازار</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نکته که رزق بندگان به دست خداست، شایسته است که مردم در هر حال خدا را در نظر داشته باشند و بدانند در صورتی که کسب و کار با قصد قربت و رضایت خداوند همراه باشد، دارای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با انجام کارهای اقتصادی، بهره معنوی نیز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خیر از خداوند در ابتدای هر روز دارای اهمیت ویژه‌ای است، بگونه‌ای که در ادعیه وارد شده که بازاریان به هنگام داخل شدن به بازار، دعای ذیل را بخوانند، درضمن با توجه به کوتاهی دعا مناسب است که آن </w:t>
      </w:r>
      <w:bookmarkStart w:id="49" w:name="pg5246_45167"/>
    </w:p>
    <w:p>
      <w:pPr>
        <w:pStyle w:val="BookText"/>
        <w:rPr/>
      </w:pPr>
      <w:bookmarkEnd w:id="49"/>
      <w:r>
        <w:rPr>
          <w:rFonts w:ascii="IRNazanin" w:hAnsi="IRNazanin" w:eastAsia="IRNazanin"/>
          <w:color w:val="111111"/>
          <w:sz w:val="28"/>
          <w:sz w:val="28"/>
          <w:szCs w:val="28"/>
          <w:rtl w:val="true"/>
          <w:lang w:bidi="fa-IR"/>
        </w:rPr>
        <w:t>را بر سر در بازارها و مغازه‌ها نوشت، تا خیر بازار روزی آنان شود و از شرّ آن در امان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مِنْ خَیرِها و خَیرِ اَهْلِها و اَعُوذُ بِک مِنْ شَرِّها و شَرِّ اَهْلِها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خداوندا، من از این بازار و اهل آن از تو طلب خیر می‌کنم و از شرّ آن و شرّ اهل بازار به تو پناه می‌برم</w:t>
      </w:r>
      <w:r>
        <w:rPr>
          <w:rFonts w:eastAsia="IRNazanin" w:cs="IRNazanin"/>
          <w:color w:val="111111"/>
          <w:sz w:val="28"/>
          <w:szCs w:val="28"/>
          <w:rtl w:val="true"/>
          <w:lang w:bidi="fa-IR"/>
        </w:rPr>
        <w:t>.</w:t>
      </w:r>
    </w:p>
    <w:p>
      <w:pPr>
        <w:pStyle w:val="Heading3"/>
        <w:numPr>
          <w:ilvl w:val="2"/>
          <w:numId w:val="1"/>
        </w:numPr>
        <w:rPr/>
      </w:pPr>
      <w:bookmarkStart w:id="50" w:name="__RefHeading___Toc390136_581953129"/>
      <w:bookmarkStart w:id="51" w:name="_Toc13"/>
      <w:bookmarkEnd w:id="50"/>
      <w:r>
        <w:rPr>
          <w:rtl w:val="true"/>
        </w:rPr>
        <w:t>سفارش امام علی علیه‌السلام برای فراگیری مسائل شرعی</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اصبغ‌بن نباته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علیه‌السلام که بر بالای منبر بود،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مسائل مربوط به تجارت را بیاموزید و بعد به خرید و </w:t>
      </w:r>
      <w:bookmarkStart w:id="52" w:name="pg5246_45168"/>
    </w:p>
    <w:p>
      <w:pPr>
        <w:pStyle w:val="BookText"/>
        <w:rPr/>
      </w:pPr>
      <w:bookmarkEnd w:id="52"/>
      <w:r>
        <w:rPr>
          <w:rFonts w:ascii="IRNazanin" w:hAnsi="IRNazanin" w:eastAsia="IRNazanin"/>
          <w:color w:val="111111"/>
          <w:sz w:val="28"/>
          <w:sz w:val="28"/>
          <w:szCs w:val="28"/>
          <w:rtl w:val="true"/>
          <w:lang w:bidi="fa-IR"/>
        </w:rPr>
        <w:t>فروش مشغول شوید، زیرا به خدا سوگند ربا بسیار مخفی‌تر از حرکت مورچه بر کوه صفا است و ناگهان در تجارات خود به آن گرفتار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به وسیله صدقه دادن حفظ کنید و بدانید تاجری که بر مسیر حق حرکت نکند فاجر است و فاجر در آتش جای دارد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53" w:name="__RefHeading___Toc390138_581953129"/>
      <w:bookmarkStart w:id="54" w:name="_Toc14"/>
      <w:bookmarkEnd w:id="53"/>
      <w:r>
        <w:rPr>
          <w:rtl w:val="true"/>
        </w:rPr>
        <w:t>آداب معامله</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رزق بر وجه حلال مستحب مؤکد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رزق ده جزء دارد، نُه جزء آن در کسب و یک جزء آن در باقی است و طالب حلال مثل مجاهد فی‌سبیل‌اللّه است و ترک کسب موجب حبس رزق است</w:t>
      </w:r>
      <w:r>
        <w:rPr>
          <w:rStyle w:val="FootnoteAnchor"/>
          <w:rtl w:val="true"/>
        </w:rPr>
        <w:footnoteReference w:id="1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اعتدال و میانه‌روی در به‌دست آوردن پول به طوری که نه در تنگی قرار گیرد و نه در حرص و آز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مساوات میان خریداران از نظر قیمت؛ نه اینکه به کسی که چانه می‌زند ارزانتر و به کسی که چانه نمی‌زند گرانتر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مانعی ندارد که نسبت به کسی که دارای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تقوایی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 و مانند آن است ارزانتر حساب کند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روشن است که بنگاه داران می‌بایست مابین خریداران و فروشندگان و مالکان و مستأجران در ارتباط با حق‌کمیسیون، مساوات را رعایت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ربا احتراز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یاد ننماید، نه حقّ و نه باطل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ننماید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می‌خواهد بفروشد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می‌خواهد بخرد مذمّت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کسی معامله نمود و او پشیمان شد، پس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کسی به او بگوید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 آن را برای خود نخرد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خریدار و فروشنده و مراجعان خوب رفتار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کسانی که کار برایشان بسته شده، معامله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صاحبان بیماری مُسری معامله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فیمابین ارباب معامله فرق نگذارد، و آنان را فریب ندهد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زیاده از قدر احتیاج از مؤمنین منفعت </w:t>
      </w:r>
      <w:bookmarkStart w:id="55" w:name="pg5246_45171"/>
    </w:p>
    <w:p>
      <w:pPr>
        <w:pStyle w:val="BookText"/>
        <w:rPr/>
      </w:pPr>
      <w:bookmarkEnd w:id="55"/>
      <w:r>
        <w:rPr>
          <w:rFonts w:ascii="IRNazanin" w:hAnsi="IRNazanin" w:eastAsia="IRNazanin"/>
          <w:color w:val="111111"/>
          <w:sz w:val="28"/>
          <w:sz w:val="28"/>
          <w:szCs w:val="28"/>
          <w:rtl w:val="true"/>
          <w:lang w:bidi="fa-IR"/>
        </w:rPr>
        <w:t>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کسانی که از حرام اجتناب ندارند معامله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مبادرت به خواندن نماز نماید</w:t>
      </w:r>
      <w:r>
        <w:rPr>
          <w:rStyle w:val="FootnoteAnchor"/>
          <w:rtl w:val="true"/>
        </w:rPr>
        <w:footnoteReference w:id="18"/>
      </w:r>
    </w:p>
    <w:p>
      <w:pPr>
        <w:pStyle w:val="Heading3"/>
        <w:numPr>
          <w:ilvl w:val="2"/>
          <w:numId w:val="1"/>
        </w:numPr>
        <w:rPr/>
      </w:pPr>
      <w:bookmarkStart w:id="56" w:name="__RefHeading___Toc390140_581953129"/>
      <w:bookmarkStart w:id="57" w:name="_Toc15"/>
      <w:bookmarkEnd w:id="56"/>
      <w:r>
        <w:rPr>
          <w:rtl w:val="true"/>
        </w:rPr>
        <w:t>هشدار</w:t>
      </w:r>
      <w:bookmarkEnd w:id="5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شنیده می‌شود که برخی بنگاه‌داران به خاطر منافع شخصی و به ظاهر برای رفع مشکل دیگران، دست به کارهایی می‌زنند که سبب گرفتار شدن خود و دیگران به یکی از محرمات شرعی می‌گردند، مثلاً شخصی به خاطر نیازِ به پول مجبورمی‌شود خانه خود را به صورت اجاره به فردی واگذار </w:t>
      </w:r>
      <w:bookmarkStart w:id="58" w:name="pg5246_45172"/>
    </w:p>
    <w:p>
      <w:pPr>
        <w:pStyle w:val="BookText"/>
        <w:rPr/>
      </w:pPr>
      <w:bookmarkEnd w:id="58"/>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به بنگاه مراجعه می‌کند و از طرفی شخص دیگری که در جست‌وجوی خانه اجاره‌ای است، مایل است با پرداخت مبلغی به عنوان قرض‌الحسنه به صاحب خانه، منزلی اجاره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بعضی بنگاه داران، پول مستأجر را گرفته و خودشان بدون آن که حتی صاحب خانه مطلع گردد، مبلغ معینی را به عنوان اجاره بهاء به او پرداخت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کارها مستلزم افتادن در ورطه رباخواری است که لازم است همه مؤمنین از آن پرهیز نمایند، چرا که رباخواری یکی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واگذار کردن خانه در مقابل مبلغی بدون اخذ اجاره جایگاه شرعی ندارد که در مباحث آینده آمده است</w:t>
      </w:r>
      <w:r>
        <w:rPr>
          <w:rFonts w:eastAsia="IRNazanin" w:cs="IRNazanin"/>
          <w:color w:val="111111"/>
          <w:sz w:val="28"/>
          <w:szCs w:val="28"/>
          <w:rtl w:val="true"/>
          <w:lang w:bidi="fa-IR"/>
        </w:rPr>
        <w:t>.</w:t>
      </w:r>
    </w:p>
    <w:p>
      <w:pPr>
        <w:pStyle w:val="Heading3"/>
        <w:numPr>
          <w:ilvl w:val="2"/>
          <w:numId w:val="1"/>
        </w:numPr>
        <w:rPr/>
      </w:pPr>
      <w:bookmarkStart w:id="59" w:name="__RefHeading___Toc390142_581953129"/>
      <w:bookmarkStart w:id="60" w:name="_Toc16"/>
      <w:bookmarkEnd w:id="59"/>
      <w:r>
        <w:rPr>
          <w:rtl w:val="true"/>
        </w:rPr>
        <w:t>سفارش قرآن کریم</w:t>
      </w:r>
      <w:bookmarkEnd w:id="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آیات مختلف خطاب به مؤمنین مطالبی را یادآور می‌شود، که فراگیری و انجام آن از </w:t>
      </w:r>
    </w:p>
    <w:p>
      <w:pPr>
        <w:pStyle w:val="BookText"/>
        <w:rPr/>
      </w:pPr>
      <w:r>
        <w:rPr>
          <w:rFonts w:ascii="IRNazanin" w:hAnsi="IRNazanin" w:eastAsia="IRNazanin"/>
          <w:color w:val="111111"/>
          <w:sz w:val="28"/>
          <w:sz w:val="28"/>
          <w:szCs w:val="28"/>
          <w:rtl w:val="true"/>
          <w:lang w:bidi="fa-IR"/>
        </w:rPr>
        <w:t xml:space="preserve">مسائل بسیار ضروری است که مانع از ایجاد مشکلات فراوانی که امروز، دامن‌گیر بسیاری از افراد بشر است می‌شود، در یک مورد در آیه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أیهاالّذینَ آمَنُوا اِذا تَدَاینْتُم بِدَینٍ اِلی اَجَلٍ مُسمّی فَاکتُبُوهُ ولیکتُبْ بَینَکمْ کاتِبٌ بِالعَدْل وَ لا یأبَ کاتِبٌ اَنْ یکتُبَ کما عَلَّمَهُ‌اللّه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اگر 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معامله نسیه‌ای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دادید که سررسید معینی داشت آن را بنویسید و باید نویسنده‌ای در میان شما عادلانه بنویسد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در زمینه مورد بحث از این آیه شریفه می‌توان استفاده برد و مصادیق آن، می‌تواند در موضوع این بحث جای داشته باشد، آن است که گاهی در معاملاتی که مابین افراد فامیل یا آشنا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و پرداخت پولِ تمام یا قسمتی از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مورد معامله باقی می‌ماند، از نوشتن آن پرهیز می‌کنند و همین ننوشتن چه‌بسا در مواردی سبب بروز برخی از مشکلات می‌گردد، پس شایسته است که از این آیه مبارکه درس بگیریم و نوشته‌ای رد و بدل شود به ویژه در مواردی که طلب و بدهکاری در میان باشد نکته دیگری که از آیه شریفه می‌توان استفاده برد و متصدیان بنگاه‌های معاملات یکی از مصادیق آن به شمار می‌روند، آن است که متصدیان نگارش چنین نوشته‌ای باید با دقّت لازم مطالب را صحیح بنویسد</w:t>
      </w:r>
      <w:r>
        <w:rPr>
          <w:rFonts w:eastAsia="IRNazanin" w:cs="IRNazanin"/>
          <w:color w:val="111111"/>
          <w:sz w:val="28"/>
          <w:szCs w:val="28"/>
          <w:rtl w:val="true"/>
          <w:lang w:bidi="fa-IR"/>
        </w:rPr>
        <w:t xml:space="preserve">. </w:t>
      </w:r>
      <w:bookmarkStart w:id="61" w:name="pg5246_45175"/>
    </w:p>
    <w:p>
      <w:pPr>
        <w:pStyle w:val="Heading2"/>
        <w:numPr>
          <w:ilvl w:val="1"/>
          <w:numId w:val="1"/>
        </w:numPr>
        <w:rPr/>
      </w:pPr>
      <w:bookmarkStart w:id="62" w:name="__RefHeading___Toc390144_581953129"/>
      <w:bookmarkStart w:id="63" w:name="_Toc17"/>
      <w:bookmarkEnd w:id="61"/>
      <w:bookmarkEnd w:id="62"/>
      <w:r>
        <w:rPr>
          <w:rtl w:val="true"/>
        </w:rPr>
        <w:t>فصل سوّم</w:t>
      </w:r>
      <w:r>
        <w:rPr>
          <w:rtl w:val="true"/>
        </w:rPr>
        <w:t xml:space="preserve">: </w:t>
      </w:r>
      <w:r>
        <w:rPr>
          <w:rtl w:val="true"/>
        </w:rPr>
        <w:t>احکام خرید و فروش</w:t>
      </w:r>
      <w:bookmarkEnd w:id="6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390146_581953129"/>
      <w:bookmarkStart w:id="65" w:name="_Toc18"/>
      <w:bookmarkEnd w:id="64"/>
      <w:r>
        <w:rPr>
          <w:rtl w:val="true"/>
        </w:rPr>
        <w:t>اشاره</w:t>
      </w:r>
      <w:bookmarkEnd w:id="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5246_45177"/>
      <w:bookmarkStart w:id="67" w:name="pg5246_45177"/>
      <w:bookmarkEnd w:id="67"/>
    </w:p>
    <w:p>
      <w:pPr>
        <w:pStyle w:val="Heading3"/>
        <w:numPr>
          <w:ilvl w:val="2"/>
          <w:numId w:val="1"/>
        </w:numPr>
        <w:rPr/>
      </w:pPr>
      <w:bookmarkStart w:id="68" w:name="pg5246_45177"/>
      <w:bookmarkStart w:id="69" w:name="__RefHeading___Toc390148_581953129"/>
      <w:bookmarkStart w:id="70" w:name="_Toc19"/>
      <w:bookmarkEnd w:id="68"/>
      <w:bookmarkEnd w:id="69"/>
      <w:r>
        <w:rPr>
          <w:rtl w:val="true"/>
        </w:rPr>
        <w:t>احکام خرید و فروش</w:t>
      </w:r>
      <w:bookmarkEnd w:id="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مبادله و خرید و فروش طی پیمان و قراردادی دوجانبه، میان خریدار و فروشنده انجام می‌گیرد که حاکی از موافقت و رضایت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و پیمان از نظر شرع لازم‌الاجراست 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ایهاالذین آمنوا اوفوا بالعقود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قراردادهای خود وفادار باشید</w:t>
      </w:r>
      <w:r>
        <w:rPr>
          <w:rFonts w:eastAsia="IRNazanin" w:cs="IRNazanin"/>
          <w:color w:val="111111"/>
          <w:sz w:val="28"/>
          <w:szCs w:val="28"/>
          <w:rtl w:val="true"/>
          <w:lang w:bidi="fa-IR"/>
        </w:rPr>
        <w:t xml:space="preserve">. </w:t>
      </w:r>
      <w:bookmarkStart w:id="71" w:name="pg5246_45178"/>
    </w:p>
    <w:p>
      <w:pPr>
        <w:pStyle w:val="Heading3"/>
        <w:numPr>
          <w:ilvl w:val="2"/>
          <w:numId w:val="1"/>
        </w:numPr>
        <w:rPr/>
      </w:pPr>
      <w:bookmarkStart w:id="72" w:name="__RefHeading___Toc390150_581953129"/>
      <w:bookmarkStart w:id="73" w:name="_Toc20"/>
      <w:bookmarkEnd w:id="71"/>
      <w:bookmarkEnd w:id="72"/>
      <w:r>
        <w:rPr>
          <w:rtl w:val="true"/>
        </w:rPr>
        <w:t>شرایط خریدار و فروشنده</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معامله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و آزادی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یا وکیل یا ولی و یا وصی مالک باشد در غیر این</w:t>
      </w:r>
    </w:p>
    <w:p>
      <w:pPr>
        <w:pStyle w:val="BookText"/>
        <w:rPr/>
      </w:pPr>
      <w:r>
        <w:rPr>
          <w:rFonts w:ascii="IRNazanin" w:hAnsi="IRNazanin" w:eastAsia="IRNazanin"/>
          <w:color w:val="111111"/>
          <w:sz w:val="28"/>
          <w:sz w:val="28"/>
          <w:szCs w:val="28"/>
          <w:rtl w:val="true"/>
          <w:lang w:bidi="fa-IR"/>
        </w:rPr>
        <w:t>موارد اجازه مالک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ممنوعیت از تصرف</w:t>
      </w:r>
      <w:r>
        <w:rPr>
          <w:rStyle w:val="FootnoteAnchor"/>
          <w:rtl w:val="true"/>
        </w:rPr>
        <w:footnoteReference w:id="20"/>
      </w:r>
    </w:p>
    <w:p>
      <w:pPr>
        <w:pStyle w:val="Heading3"/>
        <w:numPr>
          <w:ilvl w:val="2"/>
          <w:numId w:val="1"/>
        </w:numPr>
        <w:rPr/>
      </w:pPr>
      <w:bookmarkStart w:id="74" w:name="__RefHeading___Toc390152_581953129"/>
      <w:bookmarkStart w:id="75" w:name="_Toc21"/>
      <w:bookmarkEnd w:id="74"/>
      <w:r>
        <w:rPr>
          <w:rtl w:val="true"/>
        </w:rPr>
        <w:t>اقسام معاملات ملکی</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چیزی را بفروشد و در آن مدتی برای </w:t>
      </w:r>
    </w:p>
    <w:p>
      <w:pPr>
        <w:pStyle w:val="BookText"/>
        <w:rPr/>
      </w:pPr>
      <w:r>
        <w:rPr>
          <w:rFonts w:ascii="IRNazanin" w:hAnsi="IRNazanin" w:eastAsia="IRNazanin"/>
          <w:color w:val="111111"/>
          <w:sz w:val="28"/>
          <w:sz w:val="28"/>
          <w:szCs w:val="28"/>
          <w:rtl w:val="true"/>
          <w:lang w:bidi="fa-IR"/>
        </w:rPr>
        <w:t>پرداخت بها شرط نکند، آن معامله نقدی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معامله‌ای فروشنده پس از تسلیم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 ملکی پس از قولنامه یا ثبت و تحویل سند و یا تخلیه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بخواهد می‌تواند پول آن را از مشتری مطالبه کند، و هرگاه مشتری حاضر به پرداخت پول باشد، فروشنده نمی‌تواند از تحویل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ورزد</w:t>
      </w:r>
      <w:r>
        <w:rPr>
          <w:rStyle w:val="FootnoteAnchor"/>
          <w:rtl w:val="true"/>
        </w:rPr>
        <w:footnoteReference w:id="2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جنسی را نقد بفروشند، خریدار و فروشنده می‌توانند جنس و پول را از یکدیگر مطالبه نموده و تحویل بگیرند و تحویل دادن خانه و زمین و مانند این‌ها به این است که در اختیار خریدار بگذارند که بتواند در آن تصرف کند</w:t>
      </w:r>
      <w:r>
        <w:rPr>
          <w:rStyle w:val="FootnoteAnchor"/>
          <w:rtl w:val="true"/>
        </w:rPr>
        <w:footnoteReference w:id="22"/>
      </w:r>
      <w:bookmarkStart w:id="76" w:name="pg5246_45180"/>
    </w:p>
    <w:p>
      <w:pPr>
        <w:pStyle w:val="Heading3"/>
        <w:numPr>
          <w:ilvl w:val="2"/>
          <w:numId w:val="1"/>
        </w:numPr>
        <w:rPr/>
      </w:pPr>
      <w:bookmarkStart w:id="77" w:name="__RefHeading___Toc390154_581953129"/>
      <w:bookmarkStart w:id="78" w:name="_Toc22"/>
      <w:bookmarkEnd w:id="76"/>
      <w:bookmarkEnd w:id="77"/>
      <w:r>
        <w:rPr>
          <w:rtl w:val="true"/>
        </w:rPr>
        <w:t xml:space="preserve">احکام معامله نسیه </w:t>
      </w:r>
      <w:r>
        <w:rPr>
          <w:rtl w:val="true"/>
        </w:rPr>
        <w:t>(</w:t>
      </w:r>
      <w:r>
        <w:rPr>
          <w:rtl w:val="true"/>
        </w:rPr>
        <w:t>مدّت‌دار</w:t>
      </w:r>
      <w:r>
        <w:rPr>
          <w:rtl w:val="true"/>
        </w:rPr>
        <w:t>)</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معامله نسیه باید مدّت کاملاً معلوم باشد، پس اگر جنسی را بفروشد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موعد دیگری معین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فلان کالا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را بگیرد چون مدت آن کاملاً مشخص نشده، معامله باطل است</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نسیه بفروشد بعد از تمام شدن مدتی که قرار گذاشته‌اند، می‌تواند پول آن را مطالبه نماید، ولی اگر خریدار نتواند بپردازد باید او را مهلت دهد</w:t>
      </w:r>
      <w:r>
        <w:rPr>
          <w:rStyle w:val="FootnoteAnchor"/>
          <w:rtl w:val="true"/>
        </w:rPr>
        <w:footnoteReference w:id="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در ضمن معامله نسیه شرط می‌کند که اگر مشتری زودتر از وقت معین وجه را بپردازد فلان مقدار از ثمن کم شود صحیح است یا خیر؟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تأخیر و دیرکرد پرداخت بها، نمی‌توان چیزی اضافه بر قیمت نقدی دریافت داشت، یا قیمت نسیه را برای مدت آن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معامله به عنوان خرید و فروش انجام شود یا به عنوان صلح یا به عنوان دیگر اما عکس آن جایز است به این معنی که معامله مدت‌دار را نقد کند و قیمت آن را کم نماید و این عمل را به طور صلح یا ابراء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Style w:val="FootnoteAnchor"/>
          <w:rtl w:val="true"/>
        </w:rPr>
        <w:footnoteReference w:id="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کالایی را بطور نسیه بفروشد، می‌تواند خود قبل از فرارسیدن تاریخ پرداخت و یا بعد از آن، آن را با پول یا جنس دیگر از مشتری بخرد، خواه به قیمت اول باشد یا نه</w:t>
      </w:r>
      <w:r>
        <w:rPr>
          <w:rStyle w:val="FootnoteAnchor"/>
          <w:rtl w:val="true"/>
        </w:rPr>
        <w:footnoteReference w:id="2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خرید مجدد به صورت بیع شرطی باشد </w:t>
      </w:r>
      <w:bookmarkStart w:id="79" w:name="pg5246_45182"/>
    </w:p>
    <w:p>
      <w:pPr>
        <w:pStyle w:val="BookText"/>
        <w:rPr/>
      </w:pPr>
      <w:bookmarkEnd w:id="79"/>
      <w:r>
        <w:rPr>
          <w:rFonts w:ascii="IRNazanin" w:hAnsi="IRNazanin" w:eastAsia="IRNazanin"/>
          <w:color w:val="111111"/>
          <w:sz w:val="28"/>
          <w:sz w:val="28"/>
          <w:szCs w:val="28"/>
          <w:rtl w:val="true"/>
          <w:lang w:bidi="fa-IR"/>
        </w:rPr>
        <w:t>به این ترتیب که در معامله اول فروشنده در معامله با مشتری شرط کرده باشد که بعد از خرید آن را به وی بفروشد، یا مشتری چنین شرطی را نموده باشد، بنا بر احوط صحیح نیست و اگر این معامله برای خلاصی از ربا باشد مطلقا صحیح نیست</w:t>
      </w:r>
      <w:r>
        <w:rPr>
          <w:rStyle w:val="FootnoteAnchor"/>
          <w:rtl w:val="true"/>
        </w:rPr>
        <w:footnoteReference w:id="28"/>
      </w:r>
    </w:p>
    <w:p>
      <w:pPr>
        <w:pStyle w:val="Heading3"/>
        <w:numPr>
          <w:ilvl w:val="2"/>
          <w:numId w:val="1"/>
        </w:numPr>
        <w:rPr/>
      </w:pPr>
      <w:bookmarkStart w:id="80" w:name="__RefHeading___Toc390156_581953129"/>
      <w:bookmarkStart w:id="81" w:name="_Toc23"/>
      <w:bookmarkEnd w:id="80"/>
      <w:r>
        <w:rPr>
          <w:rtl w:val="true"/>
        </w:rPr>
        <w:t xml:space="preserve">سلف </w:t>
      </w:r>
      <w:r>
        <w:rPr>
          <w:rtl w:val="true"/>
        </w:rPr>
        <w:t>(</w:t>
      </w:r>
      <w:r>
        <w:rPr>
          <w:rtl w:val="true"/>
        </w:rPr>
        <w:t>پیش فروش</w:t>
      </w:r>
      <w:r>
        <w:rPr>
          <w:rtl w:val="true"/>
        </w:rPr>
        <w:t>)</w:t>
      </w:r>
      <w:bookmarkEnd w:id="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سلف که به آن سلم نیز گفته می‌شود بر عکس نسیه عبارت است از خرید کالای کلی در ذمّة، که برای تسلیم آن موعدی معین شود به بهایی که اکنون پرداخت می‌گردد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جنس و چگونگی آن بطوری که برطرف کننده جهل و بی‌اطلاعی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تمام پول پیش از ترک جلسه عقد 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مدت و تاریخ تسلیم کالا، خواه مدتکم باشد یا زیاد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جنسی را بطور سلف خریداری کندجایز نیست مطلقا که قبل از فرارسیدن موعد تحویل، آن را بفروشد، نه به فروشنده و نه به دیگری</w:t>
      </w:r>
      <w:r>
        <w:rPr>
          <w:rStyle w:val="FootnoteAnchor"/>
          <w:rtl w:val="true"/>
        </w:rPr>
        <w:footnoteReference w:id="30"/>
      </w:r>
      <w:bookmarkStart w:id="82" w:name="pg5246_45184"/>
    </w:p>
    <w:p>
      <w:pPr>
        <w:pStyle w:val="Heading3"/>
        <w:numPr>
          <w:ilvl w:val="2"/>
          <w:numId w:val="1"/>
        </w:numPr>
        <w:rPr/>
      </w:pPr>
      <w:bookmarkStart w:id="83" w:name="__RefHeading___Toc390158_581953129"/>
      <w:bookmarkStart w:id="84" w:name="_Toc24"/>
      <w:bookmarkEnd w:id="82"/>
      <w:bookmarkEnd w:id="83"/>
      <w:r>
        <w:rPr>
          <w:rtl w:val="true"/>
        </w:rPr>
        <w:t>مواردی که می‌شود معامله را به هم زد</w:t>
      </w:r>
      <w:bookmarkEnd w:id="84"/>
    </w:p>
    <w:p>
      <w:pPr>
        <w:pStyle w:val="Heading4"/>
        <w:numPr>
          <w:ilvl w:val="3"/>
          <w:numId w:val="1"/>
        </w:numPr>
        <w:rPr/>
      </w:pPr>
      <w:bookmarkStart w:id="85" w:name="__RefHeading___Toc390160_581953129"/>
      <w:bookmarkStart w:id="86" w:name="_Toc25"/>
      <w:bookmarkEnd w:id="85"/>
      <w:r>
        <w:rPr>
          <w:rtl w:val="true"/>
        </w:rPr>
        <w:t>انواع فسخ</w:t>
      </w:r>
      <w:bookmarkEnd w:id="86"/>
    </w:p>
    <w:p>
      <w:pPr>
        <w:pStyle w:val="Heading5"/>
        <w:numPr>
          <w:ilvl w:val="4"/>
          <w:numId w:val="1"/>
        </w:numPr>
        <w:rPr/>
      </w:pPr>
      <w:bookmarkStart w:id="87" w:name="__RefHeading___Toc390162_581953129"/>
      <w:bookmarkStart w:id="88" w:name="_Toc26"/>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معامله پیمان و قراردادی لازم‌الاجرا است، ولی در موارد زیر می‌توان آن را فسخ کرد و به‌هم زد</w:t>
      </w:r>
      <w:r>
        <w:rPr>
          <w:rFonts w:eastAsia="IRNazanin" w:cs="IRNazanin"/>
          <w:color w:val="111111"/>
          <w:sz w:val="28"/>
          <w:szCs w:val="28"/>
          <w:rtl w:val="true"/>
          <w:lang w:bidi="fa-IR"/>
        </w:rPr>
        <w:t>.</w:t>
      </w:r>
    </w:p>
    <w:p>
      <w:pPr>
        <w:pStyle w:val="Heading5"/>
        <w:numPr>
          <w:ilvl w:val="4"/>
          <w:numId w:val="1"/>
        </w:numPr>
        <w:rPr/>
      </w:pPr>
      <w:bookmarkStart w:id="89" w:name="__RefHeading___Toc390164_581953129"/>
      <w:bookmarkStart w:id="90" w:name="_Toc27"/>
      <w:bookmarkEnd w:id="89"/>
      <w:r>
        <w:rPr/>
        <w:t>1</w:t>
      </w:r>
      <w:r>
        <w:rPr>
          <w:rtl w:val="true"/>
        </w:rPr>
        <w:t xml:space="preserve"> - </w:t>
      </w:r>
      <w:r>
        <w:rPr>
          <w:rtl w:val="true"/>
        </w:rPr>
        <w:t>فسخ در مجلس</w:t>
      </w:r>
      <w:bookmarkEnd w:id="90"/>
    </w:p>
    <w:p>
      <w:pPr>
        <w:pStyle w:val="BookText"/>
        <w:rPr/>
      </w:pPr>
      <w:r>
        <w:rPr>
          <w:rFonts w:ascii="IRNazanin" w:hAnsi="IRNazanin" w:eastAsia="IRNazanin"/>
          <w:color w:val="111111"/>
          <w:sz w:val="28"/>
          <w:sz w:val="28"/>
          <w:szCs w:val="28"/>
          <w:rtl w:val="true"/>
          <w:lang w:bidi="fa-IR"/>
        </w:rPr>
        <w:t>هرگاه معامله‌ای انجام شد تا وقتی که خریدار و فروشنده از هم جدا نشده‌اند، می‌توانند در همان جلسه معامله را فسخ کنند</w:t>
      </w:r>
      <w:r>
        <w:rPr>
          <w:rFonts w:eastAsia="IRNazanin" w:cs="IRNazanin"/>
          <w:color w:val="111111"/>
          <w:sz w:val="28"/>
          <w:szCs w:val="28"/>
          <w:rtl w:val="true"/>
          <w:lang w:bidi="fa-IR"/>
        </w:rPr>
        <w:t>.</w:t>
      </w:r>
    </w:p>
    <w:p>
      <w:pPr>
        <w:pStyle w:val="Heading5"/>
        <w:numPr>
          <w:ilvl w:val="4"/>
          <w:numId w:val="1"/>
        </w:numPr>
        <w:rPr/>
      </w:pPr>
      <w:bookmarkStart w:id="91" w:name="__RefHeading___Toc390166_581953129"/>
      <w:bookmarkStart w:id="92" w:name="_Toc28"/>
      <w:bookmarkEnd w:id="91"/>
      <w:r>
        <w:rPr/>
        <w:t>2</w:t>
      </w:r>
      <w:r>
        <w:rPr>
          <w:rtl w:val="true"/>
        </w:rPr>
        <w:t xml:space="preserve"> - </w:t>
      </w:r>
      <w:r>
        <w:rPr>
          <w:rtl w:val="true"/>
        </w:rPr>
        <w:t>شرط فسخ</w:t>
      </w:r>
      <w:bookmarkEnd w:id="92"/>
    </w:p>
    <w:p>
      <w:pPr>
        <w:pStyle w:val="BookText"/>
        <w:rPr/>
      </w:pPr>
      <w:r>
        <w:rPr>
          <w:rFonts w:ascii="IRNazanin" w:hAnsi="IRNazanin" w:eastAsia="IRNazanin"/>
          <w:color w:val="111111"/>
          <w:sz w:val="28"/>
          <w:sz w:val="28"/>
          <w:szCs w:val="28"/>
          <w:rtl w:val="true"/>
          <w:lang w:bidi="fa-IR"/>
        </w:rPr>
        <w:t>چنانچه در ضمن معامله، برای فروشنده یا مشتری یا هر دو یا فرد سومی، حق فسخ شرط کنند، طبق شرط می‌توان معامله را به‌هم زد</w:t>
      </w:r>
      <w:r>
        <w:rPr>
          <w:rFonts w:eastAsia="IRNazanin" w:cs="IRNazanin"/>
          <w:color w:val="111111"/>
          <w:sz w:val="28"/>
          <w:szCs w:val="28"/>
          <w:rtl w:val="true"/>
          <w:lang w:bidi="fa-IR"/>
        </w:rPr>
        <w:t>.</w:t>
      </w:r>
    </w:p>
    <w:p>
      <w:pPr>
        <w:pStyle w:val="Heading5"/>
        <w:numPr>
          <w:ilvl w:val="4"/>
          <w:numId w:val="1"/>
        </w:numPr>
        <w:rPr/>
      </w:pPr>
      <w:bookmarkStart w:id="93" w:name="__RefHeading___Toc390168_581953129"/>
      <w:bookmarkStart w:id="94" w:name="_Toc29"/>
      <w:bookmarkEnd w:id="93"/>
      <w:r>
        <w:rPr/>
        <w:t>3</w:t>
      </w:r>
      <w:r>
        <w:rPr>
          <w:rtl w:val="true"/>
        </w:rPr>
        <w:t xml:space="preserve"> - </w:t>
      </w:r>
      <w:r>
        <w:rPr>
          <w:rtl w:val="true"/>
        </w:rPr>
        <w:t>فسخ در مورد غبن</w:t>
      </w:r>
      <w:bookmarkEnd w:id="9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بعد از معامله ثابت شود که یکی از دو طرف در اثر ندانستن قیمت کالا، مغبون گشته و </w:t>
      </w:r>
    </w:p>
    <w:p>
      <w:pPr>
        <w:pStyle w:val="BookText"/>
        <w:rPr/>
      </w:pPr>
      <w:r>
        <w:rPr>
          <w:rFonts w:ascii="IRNazanin" w:hAnsi="IRNazanin" w:eastAsia="IRNazanin"/>
          <w:color w:val="111111"/>
          <w:sz w:val="28"/>
          <w:sz w:val="28"/>
          <w:szCs w:val="28"/>
          <w:rtl w:val="true"/>
          <w:lang w:bidi="fa-IR"/>
        </w:rPr>
        <w:t>زیان دیده است، شخصِ مغبون می‌تواند یا معامله را به‌هم بزند و یا به قیمتی که معامله کرده رضایت دهد؛ ولی حق مطالبه تفاوت قیمت را از طرف ندارد، و اگر طرف حاضر به پرداخت تفاوت قیمت شود، حق فسخ زیان دیده ساقط نمی‌گردد؛ البته با رضایت طرفین جایز است</w:t>
      </w:r>
      <w:r>
        <w:rPr>
          <w:rStyle w:val="FootnoteAnchor"/>
          <w:rtl w:val="true"/>
        </w:rPr>
        <w:footnoteReference w:id="3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مورد معاملات ملکی نیز حق فسخ برای خریدار و فروشنده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گاهی خریدار پس از آن که خانه‌ای را خرید متوجه می‌شود که خانه خریداری شده در منطقه‌ای واقع شده که مثلاً شهرداری می‌خواهد آن را در فرصتی مناسب به فضای سبز تبدیل کند، طبیعی است که در برخی موارد خریدار متضرر می‌شود، در این صورت است که حق فسخ برای وی باقی خواهد بود و یا به عکس فروشنده پس از آن که خانه را فروخت </w:t>
      </w:r>
      <w:bookmarkStart w:id="95" w:name="pg5246_45186"/>
    </w:p>
    <w:p>
      <w:pPr>
        <w:pStyle w:val="BookText"/>
        <w:rPr/>
      </w:pPr>
      <w:bookmarkEnd w:id="95"/>
      <w:r>
        <w:rPr>
          <w:rFonts w:ascii="IRNazanin" w:hAnsi="IRNazanin" w:eastAsia="IRNazanin"/>
          <w:color w:val="111111"/>
          <w:sz w:val="28"/>
          <w:sz w:val="28"/>
          <w:szCs w:val="28"/>
          <w:rtl w:val="true"/>
          <w:lang w:bidi="fa-IR"/>
        </w:rPr>
        <w:t>متوجه می‌شود که ارزش خانه بیش از مبلغ مورد معامله است و خریدار از عدم آگاهی وی سوء استفاده کرده و او را مغبون ساخته است و در چنین موردی نیز حق فسخ برای فروشنده ثابت است</w:t>
      </w:r>
      <w:r>
        <w:rPr>
          <w:rFonts w:eastAsia="IRNazanin" w:cs="IRNazanin"/>
          <w:color w:val="111111"/>
          <w:sz w:val="28"/>
          <w:szCs w:val="28"/>
          <w:rtl w:val="true"/>
          <w:lang w:bidi="fa-IR"/>
        </w:rPr>
        <w:t>) .</w:t>
      </w:r>
    </w:p>
    <w:p>
      <w:pPr>
        <w:pStyle w:val="Heading5"/>
        <w:numPr>
          <w:ilvl w:val="4"/>
          <w:numId w:val="1"/>
        </w:numPr>
        <w:rPr/>
      </w:pPr>
      <w:bookmarkStart w:id="96" w:name="__RefHeading___Toc390170_581953129"/>
      <w:bookmarkStart w:id="97" w:name="_Toc30"/>
      <w:bookmarkEnd w:id="96"/>
      <w:r>
        <w:rPr/>
        <w:t>4</w:t>
      </w:r>
      <w:r>
        <w:rPr>
          <w:rtl w:val="true"/>
        </w:rPr>
        <w:t xml:space="preserve"> - </w:t>
      </w:r>
      <w:r>
        <w:rPr>
          <w:rtl w:val="true"/>
        </w:rPr>
        <w:t>فسخ به علت تأخیر</w:t>
      </w:r>
      <w:bookmarkEnd w:id="97"/>
    </w:p>
    <w:p>
      <w:pPr>
        <w:pStyle w:val="BookText"/>
        <w:rPr/>
      </w:pPr>
      <w:r>
        <w:rPr>
          <w:rFonts w:ascii="IRNazanin" w:hAnsi="IRNazanin" w:eastAsia="IRNazanin"/>
          <w:color w:val="111111"/>
          <w:sz w:val="28"/>
          <w:sz w:val="28"/>
          <w:szCs w:val="28"/>
          <w:rtl w:val="true"/>
          <w:lang w:bidi="fa-IR"/>
        </w:rPr>
        <w:t>اگر مشتری با پرداخت مقداری بیعانه کالایی را بخرد و نزد فروشنده بگذارد تا بقیه پول را بیاورد و کالا را دریافت دارد، این معامله تا سه روز لازم‌الاجرا است، و اگر طی این سه روز مشتری مراجعه نکرد، فروشنده حق دارد معامله را فسخ کند و دریافت بیعانه تأثیری ندارد</w:t>
      </w:r>
      <w:r>
        <w:rPr>
          <w:rFonts w:eastAsia="IRNazanin" w:cs="IRNazanin"/>
          <w:color w:val="111111"/>
          <w:sz w:val="28"/>
          <w:szCs w:val="28"/>
          <w:rtl w:val="true"/>
          <w:lang w:bidi="fa-IR"/>
        </w:rPr>
        <w:t>.</w:t>
      </w:r>
    </w:p>
    <w:p>
      <w:pPr>
        <w:pStyle w:val="Heading5"/>
        <w:numPr>
          <w:ilvl w:val="4"/>
          <w:numId w:val="1"/>
        </w:numPr>
        <w:rPr/>
      </w:pPr>
      <w:bookmarkStart w:id="98" w:name="__RefHeading___Toc390172_581953129"/>
      <w:bookmarkStart w:id="99" w:name="_Toc31"/>
      <w:bookmarkEnd w:id="98"/>
      <w:r>
        <w:rPr/>
        <w:t>5</w:t>
      </w:r>
      <w:r>
        <w:rPr>
          <w:rtl w:val="true"/>
        </w:rPr>
        <w:t xml:space="preserve"> - </w:t>
      </w:r>
      <w:r>
        <w:rPr>
          <w:rtl w:val="true"/>
        </w:rPr>
        <w:t>فسخ به علت رؤیت و عدم رؤیت</w:t>
      </w:r>
      <w:bookmarkEnd w:id="9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مشتری کالایی را با شنیدن وصف آن بدون رؤیت بخرد و آنگاه آن را ناقص‌تر از آنچه شنیده ببیند، حق فسخ دارد، همچنین اگر آن را قبلاً </w:t>
      </w:r>
      <w:bookmarkStart w:id="100" w:name="pg5246_45187"/>
    </w:p>
    <w:p>
      <w:pPr>
        <w:pStyle w:val="BookText"/>
        <w:rPr/>
      </w:pPr>
      <w:bookmarkEnd w:id="100"/>
      <w:r>
        <w:rPr>
          <w:rFonts w:ascii="IRNazanin" w:hAnsi="IRNazanin" w:eastAsia="IRNazanin"/>
          <w:color w:val="111111"/>
          <w:sz w:val="28"/>
          <w:sz w:val="28"/>
          <w:szCs w:val="28"/>
          <w:rtl w:val="true"/>
          <w:lang w:bidi="fa-IR"/>
        </w:rPr>
        <w:t>دیده و پس از خرید غیر از آن باشد که قبلاً دیده</w:t>
      </w:r>
      <w:r>
        <w:rPr>
          <w:rFonts w:eastAsia="IRNazanin" w:cs="IRNazanin"/>
          <w:color w:val="111111"/>
          <w:sz w:val="28"/>
          <w:szCs w:val="28"/>
          <w:rtl w:val="true"/>
          <w:lang w:bidi="fa-IR"/>
        </w:rPr>
        <w:t>.</w:t>
      </w:r>
    </w:p>
    <w:p>
      <w:pPr>
        <w:pStyle w:val="Heading5"/>
        <w:numPr>
          <w:ilvl w:val="4"/>
          <w:numId w:val="1"/>
        </w:numPr>
        <w:rPr/>
      </w:pPr>
      <w:bookmarkStart w:id="101" w:name="__RefHeading___Toc390174_581953129"/>
      <w:bookmarkStart w:id="102" w:name="_Toc32"/>
      <w:bookmarkEnd w:id="101"/>
      <w:r>
        <w:rPr/>
        <w:t>6</w:t>
      </w:r>
      <w:r>
        <w:rPr>
          <w:rtl w:val="true"/>
        </w:rPr>
        <w:t xml:space="preserve"> - </w:t>
      </w:r>
      <w:r>
        <w:rPr>
          <w:rtl w:val="true"/>
        </w:rPr>
        <w:t>فسخ به علت عیب</w:t>
      </w:r>
      <w:bookmarkEnd w:id="102"/>
    </w:p>
    <w:p>
      <w:pPr>
        <w:pStyle w:val="BookText"/>
        <w:rPr/>
      </w:pPr>
      <w:r>
        <w:rPr>
          <w:rFonts w:ascii="IRNazanin" w:hAnsi="IRNazanin" w:eastAsia="IRNazanin"/>
          <w:color w:val="111111"/>
          <w:sz w:val="28"/>
          <w:sz w:val="28"/>
          <w:szCs w:val="28"/>
          <w:rtl w:val="true"/>
          <w:lang w:bidi="fa-IR"/>
        </w:rPr>
        <w:t>هرگاه مشتری بعد از خرید؛ عیبی در کالا بیابد که قبل از عقد بوده و یا بعد از عقد و قبل از تحویل گرفتن پیدا شده می‌تواند معامله را فسخ کند و یا به جبران آن، از قیمت کم کند</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مشتری پس از خرید متوجه می‌شود که پس از هر بارندگی در قسمتهایی از ساختمان نم به داخل نفوذ کرده و فضای خانه را نمناک می‌کند و مانع استفاده از خانه می‌شود، در این صورت خریدار با توجه به خیار فسخ که برای او درنظر گرفته شده، حق دارد که با گرفتن وجهی نقص حاصله را جبران نماید و یا آن که، قرارداد را فسخ نماید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قرض ربایی جدی، ملکی را خرید </w:t>
      </w:r>
    </w:p>
    <w:p>
      <w:pPr>
        <w:pStyle w:val="BookText"/>
        <w:rPr/>
      </w:pPr>
      <w:r>
        <w:rPr>
          <w:rFonts w:ascii="IRNazanin" w:hAnsi="IRNazanin" w:eastAsia="IRNazanin"/>
          <w:color w:val="111111"/>
          <w:sz w:val="28"/>
          <w:sz w:val="28"/>
          <w:szCs w:val="28"/>
          <w:rtl w:val="true"/>
          <w:lang w:bidi="fa-IR"/>
        </w:rPr>
        <w:t>و پس از چند سال از منافع کسب قرض را پرداخت، آیا مالک آن ملک می‌شود؟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ملک می‌شود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بین ارباب حاجت و دلال‌های به نام قولنامه معمول است و مبلغی را معین می‌کنند که هر یک از طرفین حاضر به معامله نشد آن مبلغ را به دیگری بپردازد آیا لازم‌الوفاء است اینگونه قرارداد یا نه؟</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لازم‌الوفاء نیست مگر این که در زمان نوشتن قولنامه، معامله واقع شود و شرط مزبور در ضمن آن، قید گردد</w:t>
      </w:r>
      <w:r>
        <w:rPr>
          <w:rStyle w:val="FootnoteAnchor"/>
          <w:rtl w:val="true"/>
        </w:rPr>
        <w:footnoteReference w:id="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طرف متولی، مغازه‌ای را در ملکی که به نام مسجد واگذار شده است، ساختمان نمود به قرار این که پنج سال خودش در آن مغازه </w:t>
      </w:r>
      <w:bookmarkStart w:id="103" w:name="pg5246_45189"/>
    </w:p>
    <w:p>
      <w:pPr>
        <w:pStyle w:val="BookText"/>
        <w:rPr/>
      </w:pPr>
      <w:bookmarkEnd w:id="103"/>
      <w:r>
        <w:rPr>
          <w:rFonts w:ascii="IRNazanin" w:hAnsi="IRNazanin" w:eastAsia="IRNazanin"/>
          <w:color w:val="111111"/>
          <w:sz w:val="28"/>
          <w:sz w:val="28"/>
          <w:szCs w:val="28"/>
          <w:rtl w:val="true"/>
          <w:lang w:bidi="fa-IR"/>
        </w:rPr>
        <w:t>کسب کند، اکنون بعد از پنج سال سرقفلی مغازه مال چه کسی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مسجد است</w:t>
      </w:r>
      <w:r>
        <w:rPr>
          <w:rStyle w:val="FootnoteAnchor"/>
          <w:rtl w:val="true"/>
        </w:rPr>
        <w:footnoteReference w:id="35"/>
      </w:r>
    </w:p>
    <w:p>
      <w:pPr>
        <w:pStyle w:val="Heading3"/>
        <w:numPr>
          <w:ilvl w:val="2"/>
          <w:numId w:val="1"/>
        </w:numPr>
        <w:rPr/>
      </w:pPr>
      <w:bookmarkStart w:id="104" w:name="__RefHeading___Toc390176_581953129"/>
      <w:bookmarkStart w:id="105" w:name="_Toc33"/>
      <w:bookmarkEnd w:id="104"/>
      <w:r>
        <w:rPr>
          <w:rtl w:val="true"/>
        </w:rPr>
        <w:t>شرط در ضمن بیع</w:t>
      </w:r>
      <w:bookmarkEnd w:id="105"/>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عقد شرط می‌شود که هر کدام از متایعین اگر پشیمان شد فلان مبلغ به طرف مقابل بپردازد و تاریخی برای این پشیمانی معین نمی‌شود، آیا حدود آن محوّل به عرف است و یا اطلاق دارد و حت پس از یک سال هم یکی از آن‌ها پشیمان شد می‌تواند معامله را فسخ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متعارفی دارد محمول بر متعارف است و اگر تعارفی در بین نیست اطلاق دارد</w:t>
      </w:r>
      <w:r>
        <w:rPr>
          <w:rStyle w:val="FootnoteAnchor"/>
          <w:rtl w:val="true"/>
        </w:rPr>
        <w:footnoteReference w:id="3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با هم معامله کنند و شرط </w:t>
      </w:r>
    </w:p>
    <w:p>
      <w:pPr>
        <w:pStyle w:val="BookText"/>
        <w:rPr/>
      </w:pPr>
      <w:r>
        <w:rPr>
          <w:rFonts w:ascii="IRNazanin" w:hAnsi="IRNazanin" w:eastAsia="IRNazanin"/>
          <w:color w:val="111111"/>
          <w:sz w:val="28"/>
          <w:sz w:val="28"/>
          <w:szCs w:val="28"/>
          <w:rtl w:val="true"/>
          <w:lang w:bidi="fa-IR"/>
        </w:rPr>
        <w:t>نمایند که هر کدام پشیمان شد مبلغی را بدهد،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پشیمانی یکی از طرف‌ها مبلغ تعیین شده یا قسمتی از آن را بگیرد آیا خمس به آن تعلق می‌گیرد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تعیین مبلغی به عنوان حق انصراف در معامله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ضمن عقد معامله مبلغی شرط شده حلال است و خمس به آن تعلق می‌گیرد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ضمن معامله شرط گذاشته شود و یکی از طرفین به شرط عمل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حق فسخ معامله را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خیار ثابت است</w:t>
      </w:r>
      <w:r>
        <w:rPr>
          <w:rStyle w:val="FootnoteAnchor"/>
          <w:rtl w:val="true"/>
        </w:rPr>
        <w:footnoteReference w:id="38"/>
      </w:r>
      <w:bookmarkStart w:id="106" w:name="pg5246_45191"/>
    </w:p>
    <w:p>
      <w:pPr>
        <w:pStyle w:val="Heading3"/>
        <w:numPr>
          <w:ilvl w:val="2"/>
          <w:numId w:val="1"/>
        </w:numPr>
        <w:rPr/>
      </w:pPr>
      <w:bookmarkStart w:id="107" w:name="__RefHeading___Toc390178_581953129"/>
      <w:bookmarkStart w:id="108" w:name="_Toc34"/>
      <w:bookmarkEnd w:id="106"/>
      <w:bookmarkEnd w:id="107"/>
      <w:r>
        <w:rPr>
          <w:rtl w:val="true"/>
        </w:rPr>
        <w:t>کارهای مکروه در معاملات</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فروشنده از جنس خود بیش از حد تعریف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مشاهده می‌شود که فروشندگان به هر نحوی که شده تلاش می‌کنند، مشتری را راضی به خرید نمایند، از مواردی که برای فروشنده و به تبع برای بنگاه‌دار که از طرف فروشنده وکیل می‌شود، مکروه شمرده شده، آن است که بیش از حد معمول از مورد معامله تعریف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مشتری به عیب‌جویی و کم‌ارزش جلوه دادن کالا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طرف برای مشتری هم مکروه است که به اصطلاح توی سر مال بکوبد و بدین وسیله بخواهد قیمت مورد معامله را کاهش دهد و به قیمت دلخواه خود خریداری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خرید و فروش متوسل به قسم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خوردن به اسماء حضرت حق در صورتی که راست باشد مکروه است و در معاملات هم مکروه </w:t>
      </w:r>
    </w:p>
    <w:p>
      <w:pPr>
        <w:pStyle w:val="BookText"/>
        <w:rPr/>
      </w:pPr>
      <w:r>
        <w:rPr>
          <w:rFonts w:ascii="IRNazanin" w:hAnsi="IRNazanin" w:eastAsia="IRNazanin"/>
          <w:color w:val="111111"/>
          <w:sz w:val="28"/>
          <w:sz w:val="28"/>
          <w:szCs w:val="28"/>
          <w:rtl w:val="true"/>
          <w:lang w:bidi="fa-IR"/>
        </w:rPr>
        <w:t>خواهد بود، و در صورتی که دروغ باشد؛ قطعا حرام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گرفتن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احسان داده مگر به مقدار 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با افرادی که به حرف و وعده خود اهمیت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تقاضای پایین آوردن قیمت، بعد از انعقاد معامله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دیده می‌شود که برخی پس از آن که برای خرید و فروش به توافق رسیدند و معامله بین آنها قطعی شد با مراجعه به فروشنده تقاضای کم کردن قیمت را می‌نمایند، این کار در شرع اسلام مکروه دانسته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 روی دست کسی که مشغول خرید جنسی است، بعضی آن را حرام دانسته‌اند، مگر این که مبیع به مزایده گذاشته شده باشد</w:t>
      </w:r>
      <w:r>
        <w:rPr>
          <w:rStyle w:val="FootnoteAnchor"/>
          <w:rtl w:val="true"/>
        </w:rPr>
        <w:footnoteReference w:id="39"/>
      </w:r>
      <w:bookmarkStart w:id="109" w:name="pg5246_45193"/>
    </w:p>
    <w:p>
      <w:pPr>
        <w:pStyle w:val="Heading3"/>
        <w:numPr>
          <w:ilvl w:val="2"/>
          <w:numId w:val="1"/>
        </w:numPr>
        <w:rPr/>
      </w:pPr>
      <w:bookmarkStart w:id="110" w:name="__RefHeading___Toc390180_581953129"/>
      <w:bookmarkStart w:id="111" w:name="_Toc35"/>
      <w:bookmarkEnd w:id="109"/>
      <w:bookmarkEnd w:id="110"/>
      <w:r>
        <w:rPr>
          <w:rtl w:val="true"/>
        </w:rPr>
        <w:t>دروغ گفتن در معاملات</w:t>
      </w:r>
      <w:bookmarkEnd w:id="1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زمین یا ملک یا ساختمانی را می‌خواهند بفروشند یا بخرند، به دروغ قیمت آن را کم می‌گویند به عنوان مثال اگر ساختمان مورد معامله دویست‌هزار تومان است، هنگامی که به محضر می‌روند تا معامله را رسمی کنند برای این که مالیات را کم بدهند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بیست‌هزار تومان خریده و یا فروخته‌ام و این پول هم از صندوق دولت کسر می‌شود آیا این پولی که دروغ حرف زده و دویست‌هزار تومان را بیست‌هزار تومان گفته‌اند و به عوض این که ده‌هزار تومان مالیات بدهند یک هزار تومان می‌دهند، آن نُه‌هزار تومان که کم داده حرام نیست؟ و آیا ضرر به بیت‌المال 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حرام است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اسلامی ایران در معاملات املاک برای پایین آوردن پرداخت مالیات در موقع ثبت در دفتر اسناد، قیمت ملک را مثلاً یک‌دهم می‌گفتند، ولی با قیمت مورد نظر طرفین که توافق به آن شده بود داد و ستد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معاملاتی که به این ترتیب قبل از انقلاب بوده صحیح است یا نه؟ آیا ملاک محاسبه و ارزش معامله، واقعیت توافق طرفین و مبلغ پرداخت به فروشنده است یا مبلغ سند؟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معاملاتی که قبلاً انجام شده اشکال ندارد و فعلاً باید بر اساس مقرّرات جمهوری اسلامی عمل شود</w:t>
      </w:r>
      <w:r>
        <w:rPr>
          <w:rStyle w:val="FootnoteAnchor"/>
          <w:rtl w:val="true"/>
        </w:rPr>
        <w:footnoteReference w:id="41"/>
      </w:r>
      <w:bookmarkStart w:id="112" w:name="pg5246_45195"/>
    </w:p>
    <w:p>
      <w:pPr>
        <w:pStyle w:val="Heading3"/>
        <w:numPr>
          <w:ilvl w:val="2"/>
          <w:numId w:val="1"/>
        </w:numPr>
        <w:rPr/>
      </w:pPr>
      <w:bookmarkStart w:id="113" w:name="__RefHeading___Toc390182_581953129"/>
      <w:bookmarkStart w:id="114" w:name="_Toc36"/>
      <w:bookmarkEnd w:id="112"/>
      <w:bookmarkEnd w:id="113"/>
      <w:r>
        <w:rPr>
          <w:rtl w:val="true"/>
        </w:rPr>
        <w:t>حق کمیسیون</w:t>
      </w:r>
      <w:bookmarkEnd w:id="114"/>
    </w:p>
    <w:p>
      <w:pPr>
        <w:pStyle w:val="BookText"/>
        <w:rPr/>
      </w:pPr>
      <w:r>
        <w:rPr>
          <w:rFonts w:ascii="IRNazanin" w:hAnsi="IRNazanin" w:eastAsia="IRNazanin"/>
          <w:color w:val="111111"/>
          <w:sz w:val="28"/>
          <w:sz w:val="28"/>
          <w:szCs w:val="28"/>
          <w:rtl w:val="true"/>
          <w:lang w:bidi="fa-IR"/>
        </w:rPr>
        <w:t>دفاتر معاملات مِلکی به عنوان واسطه‌های خرید و فروش و اجاره مسکن، با خدماتی که به مراجعان ارائه می‌دهند، موجب راحتی آنان می‌شوند و گاهی نظرات کارشناسی آن‌ها راهنمای خوبی برای مشتریان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بنگاه‌داران خدمتی را انجام می‌دهند از نگاه شرع و قانون صاحب حقوق مادی 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کمیسیون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حدود قانونی آن مشخص و اغلب در دفاتر معاملات ملکی در محل دید مراجعه کنندگان قرار می‌گیرد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افرادی که به واسطه بنگاه‌داران مشکل‌شان حل شده است، حق آنان را محترم شمرده و نسبت بدان کوتاهی نکنند، از طرفی مناسب است بنگاه‌داران نیز نسبت به افرادی که از حیث مالی ضعیفند تخفیف، قائل شوند</w:t>
      </w:r>
      <w:r>
        <w:rPr>
          <w:rFonts w:eastAsia="IRNazanin" w:cs="IRNazanin"/>
          <w:color w:val="111111"/>
          <w:sz w:val="28"/>
          <w:szCs w:val="28"/>
          <w:rtl w:val="true"/>
          <w:lang w:bidi="fa-IR"/>
        </w:rPr>
        <w:t xml:space="preserve">. </w:t>
      </w:r>
      <w:bookmarkStart w:id="115" w:name="pg5246_45196"/>
    </w:p>
    <w:p>
      <w:pPr>
        <w:pStyle w:val="Heading3"/>
        <w:numPr>
          <w:ilvl w:val="2"/>
          <w:numId w:val="1"/>
        </w:numPr>
        <w:rPr/>
      </w:pPr>
      <w:bookmarkStart w:id="116" w:name="__RefHeading___Toc390184_581953129"/>
      <w:bookmarkStart w:id="117" w:name="_Toc37"/>
      <w:bookmarkEnd w:id="115"/>
      <w:bookmarkEnd w:id="116"/>
      <w:r>
        <w:rPr>
          <w:rtl w:val="true"/>
        </w:rPr>
        <w:t>حق کمیسیون بعد از فسخ</w:t>
      </w:r>
      <w:bookmarkEnd w:id="1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واسطه بنگاه معاملاتی، ملکی را خریده و بعد از چندی معامله را به علت رؤیت کالا و مغایر بودن آن با آنچه وصف شده، فسخ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بنگاه حق دلالی و واسطگی را دارد یا نه؟</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معامله موجب سقوط حق‌الزحمه دلال و واسطه نیست</w:t>
      </w:r>
      <w:r>
        <w:rPr>
          <w:rStyle w:val="FootnoteAnchor"/>
          <w:rtl w:val="true"/>
        </w:rPr>
        <w:footnoteReference w:id="42"/>
      </w:r>
    </w:p>
    <w:p>
      <w:pPr>
        <w:pStyle w:val="Heading3"/>
        <w:numPr>
          <w:ilvl w:val="2"/>
          <w:numId w:val="1"/>
        </w:numPr>
        <w:rPr/>
      </w:pPr>
      <w:bookmarkStart w:id="118" w:name="__RefHeading___Toc390186_581953129"/>
      <w:bookmarkStart w:id="119" w:name="_Toc38"/>
      <w:bookmarkEnd w:id="118"/>
      <w:r>
        <w:rPr>
          <w:rtl w:val="true"/>
        </w:rPr>
        <w:t>آیا دلالی جایز است؟</w:t>
      </w:r>
      <w:bookmarkEnd w:id="11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خرید و فروش خانه و ماشین و </w:t>
      </w:r>
      <w:bookmarkStart w:id="120" w:name="pg5246_45197"/>
    </w:p>
    <w:p>
      <w:pPr>
        <w:pStyle w:val="BookText"/>
        <w:rPr/>
      </w:pPr>
      <w:bookmarkEnd w:id="120"/>
      <w:r>
        <w:rPr>
          <w:rFonts w:ascii="IRNazanin" w:hAnsi="IRNazanin" w:eastAsia="IRNazanin"/>
          <w:color w:val="111111"/>
          <w:sz w:val="28"/>
          <w:sz w:val="28"/>
          <w:szCs w:val="28"/>
          <w:rtl w:val="true"/>
          <w:lang w:bidi="fa-IR"/>
        </w:rPr>
        <w:t>غیره با قیمت‌های فوق‌العاده فعالیت دارند و از این طریق بدون هیچ‌گونه کار و فعالیت، سود زیادی می‌برند و به بازار آشفته مسکن و غیره دامن می‌زنند چه حکمی دارند؟ و اصولاً اصطلاحی که تحت عنوان قیمت روز و بازار سیاه بعضی از اجناس و کالاها را خیلی بیش از قیمت واقعی آنها مورد سودجویی قرار می‌دهند جایز است یا نه؟ اجحاف جایز نیست و باید مطابق مقررات عمل شود</w:t>
      </w:r>
      <w:r>
        <w:rPr>
          <w:rStyle w:val="FootnoteAnchor"/>
          <w:rtl w:val="true"/>
        </w:rPr>
        <w:footnoteReference w:id="43"/>
      </w:r>
    </w:p>
    <w:p>
      <w:pPr>
        <w:pStyle w:val="Heading3"/>
        <w:numPr>
          <w:ilvl w:val="2"/>
          <w:numId w:val="1"/>
        </w:numPr>
        <w:rPr/>
      </w:pPr>
      <w:bookmarkStart w:id="121" w:name="__RefHeading___Toc390188_581953129"/>
      <w:bookmarkStart w:id="122" w:name="_Toc39"/>
      <w:bookmarkEnd w:id="121"/>
      <w:r>
        <w:rPr>
          <w:rtl w:val="true"/>
        </w:rPr>
        <w:t>نکاتی در انجام قراردادها</w:t>
      </w:r>
      <w:bookmarkEnd w:id="12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عقود و قراردادها باید دقت گردد که اگر کسی تعهد اقدام به امری را بکند یا متعهد شود که از انجام امری خودداری کند در صورت تخلّف، مسئولِ خسارتِ طرفِ مقابل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انجام هرگونه معامله، ابتدا خریدار همه اسناد و مدارک مربوط به مال مورد معامله را رؤیت و با مشخصات کامل فروشنده مطابقت نماید، ای بسا افرادی با توسل به اعمال متقلبانه اقدام به فروش مال دیگران کرده و بدون اجازه مالک اصلی، اقدام به انعقاد عقود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که لازم است رعایت گردد؛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خریدارِ</w:t>
      </w:r>
    </w:p>
    <w:p>
      <w:pPr>
        <w:pStyle w:val="BookText"/>
        <w:rPr/>
      </w:pPr>
      <w:r>
        <w:rPr>
          <w:rFonts w:ascii="IRNazanin" w:hAnsi="IRNazanin" w:eastAsia="IRNazanin"/>
          <w:color w:val="111111"/>
          <w:sz w:val="28"/>
          <w:sz w:val="28"/>
          <w:szCs w:val="28"/>
          <w:rtl w:val="true"/>
          <w:lang w:bidi="fa-IR"/>
        </w:rPr>
        <w:t>منزل، ملک یا زمین تا تسویه حساب کامل بانکی، عوارض شهرداری، مالیات، آب، برق، گاز، تلفن، مبلغی را نزد خود نگه داشته و پس از پرداخت همه دیون و بدهی‌های متعلقه، نسبت به پرداخت مابقی مبلغ اقدام نماید، در غیر این صورت پس از پرداخت کلیه مبلغ، اکثر فروشندگان از پرداخت بدهی‌های معوقه سر باز می‌زنند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بیع، پس از توافق خریدار و فروشنده در معامله، قیمت دقیق و کاملِ مالِ موردِ معامله مشخص و قید گردد و مقدار، جنس، وصف، زمان </w:t>
      </w:r>
    </w:p>
    <w:p>
      <w:pPr>
        <w:pStyle w:val="BookText"/>
        <w:rPr/>
      </w:pPr>
      <w:r>
        <w:rPr>
          <w:rFonts w:ascii="IRNazanin" w:hAnsi="IRNazanin" w:eastAsia="IRNazanin"/>
          <w:color w:val="111111"/>
          <w:sz w:val="28"/>
          <w:sz w:val="28"/>
          <w:szCs w:val="28"/>
          <w:rtl w:val="true"/>
          <w:lang w:bidi="fa-IR"/>
        </w:rPr>
        <w:t>تحویل، خسارت و غیره نیز مشخص شود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باید توجه داشت که عده‌ای با توسّل به اعمال متقلبانه، یک ملک یا اتومبیل را به چند نفر می‌فروشند، یا ملکی را که در گرو است؛ معامله می‌نمایند، پس باید قبل از خرید ملک یا اتومبیل دقیقا از وضعیت ملک یا اتومبیل اطلاع حاصل کرد تا گرو نبودن اسناد آن محرز 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هویت کامل مالک مشخص شود تا خدای نکرده اقدام به فروش اموال دیگران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بعضا مشاهده گردیده است که افراد ساده‌لوح بدون بررسی و تحقیق اقدام به خرید می‌نمایند که بعدها با نارضایتی و مخالفت مالک اصلی مواجه شده و با مشکلات عدیده‌ای روبه‌رو گردیده‌اند</w:t>
      </w:r>
      <w:r>
        <w:rPr>
          <w:rStyle w:val="FootnoteAnchor"/>
          <w:rtl w:val="true"/>
        </w:rPr>
        <w:footnoteReference w:id="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5246_45201"/>
      <w:bookmarkStart w:id="124" w:name="pg5246_45201"/>
      <w:bookmarkEnd w:id="124"/>
    </w:p>
    <w:p>
      <w:pPr>
        <w:pStyle w:val="Heading2"/>
        <w:numPr>
          <w:ilvl w:val="1"/>
          <w:numId w:val="1"/>
        </w:numPr>
        <w:rPr/>
      </w:pPr>
      <w:bookmarkStart w:id="125" w:name="pg5246_45201"/>
      <w:bookmarkStart w:id="126" w:name="__RefHeading___Toc390190_581953129"/>
      <w:bookmarkStart w:id="127" w:name="_Toc40"/>
      <w:bookmarkEnd w:id="125"/>
      <w:bookmarkEnd w:id="126"/>
      <w:r>
        <w:rPr>
          <w:rtl w:val="true"/>
        </w:rPr>
        <w:t>فصل چهارم</w:t>
      </w:r>
      <w:r>
        <w:rPr>
          <w:rtl w:val="true"/>
        </w:rPr>
        <w:t xml:space="preserve">: </w:t>
      </w:r>
      <w:r>
        <w:rPr>
          <w:rtl w:val="true"/>
        </w:rPr>
        <w:t>احکام و قوانین اجاره</w:t>
      </w:r>
      <w:bookmarkEnd w:id="12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390192_581953129"/>
      <w:bookmarkStart w:id="129" w:name="_Toc41"/>
      <w:bookmarkEnd w:id="128"/>
      <w:r>
        <w:rPr>
          <w:rtl w:val="true"/>
        </w:rPr>
        <w:t>اشاره</w:t>
      </w:r>
      <w:bookmarkEnd w:id="12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5246_45203"/>
      <w:bookmarkStart w:id="131" w:name="pg5246_45203"/>
      <w:bookmarkEnd w:id="131"/>
    </w:p>
    <w:p>
      <w:pPr>
        <w:pStyle w:val="Heading3"/>
        <w:numPr>
          <w:ilvl w:val="2"/>
          <w:numId w:val="1"/>
        </w:numPr>
        <w:rPr/>
      </w:pPr>
      <w:bookmarkStart w:id="132" w:name="pg5246_45203"/>
      <w:bookmarkStart w:id="133" w:name="__RefHeading___Toc390194_581953129"/>
      <w:bookmarkStart w:id="134" w:name="_Toc42"/>
      <w:bookmarkEnd w:id="132"/>
      <w:bookmarkEnd w:id="133"/>
      <w:r>
        <w:rPr>
          <w:rtl w:val="true"/>
        </w:rPr>
        <w:t>احکام و قوانین اجاره</w:t>
      </w:r>
      <w:bookmarkEnd w:id="134"/>
    </w:p>
    <w:p>
      <w:pPr>
        <w:pStyle w:val="BookText"/>
        <w:rPr/>
      </w:pPr>
      <w:r>
        <w:rPr>
          <w:rFonts w:ascii="IRNazanin" w:hAnsi="IRNazanin" w:eastAsia="IRNazanin"/>
          <w:color w:val="111111"/>
          <w:sz w:val="28"/>
          <w:sz w:val="28"/>
          <w:szCs w:val="28"/>
          <w:rtl w:val="true"/>
          <w:lang w:bidi="fa-IR"/>
        </w:rPr>
        <w:t>رشد جمعیت و مهاجرت آنها به شهرها و سکونت‌های کوتاه مدّت در شهرها توسط افراد شاغل در ادارات و ارگانها و جویای کار و عدم توانایی تهیه و خرید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اصلی ازدیاد مستأجر در سطح جامعه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آگاهی به مسائل موجر و مستأجر از دیدگاه شرع و قانون دارای اهمیت ویژه‌ای است، ضرورت فراگیری آن قابل انکار نیست، زیرا ناآگاهی به این مسأله از جهت شرعی سبب بروز برخی گناهان، چون رباخواری در سطح جامعه شده است</w:t>
      </w:r>
      <w:r>
        <w:rPr>
          <w:rFonts w:eastAsia="IRNazanin" w:cs="IRNazanin"/>
          <w:color w:val="111111"/>
          <w:sz w:val="28"/>
          <w:szCs w:val="28"/>
          <w:rtl w:val="true"/>
          <w:lang w:bidi="fa-IR"/>
        </w:rPr>
        <w:t xml:space="preserve">. </w:t>
      </w:r>
      <w:bookmarkStart w:id="135" w:name="pg5246_45204"/>
    </w:p>
    <w:p>
      <w:pPr>
        <w:pStyle w:val="BookText"/>
        <w:rPr/>
      </w:pPr>
      <w:bookmarkEnd w:id="135"/>
      <w:r>
        <w:rPr>
          <w:rFonts w:ascii="IRNazanin" w:hAnsi="IRNazanin" w:eastAsia="IRNazanin"/>
          <w:color w:val="111111"/>
          <w:sz w:val="28"/>
          <w:sz w:val="28"/>
          <w:szCs w:val="28"/>
          <w:rtl w:val="true"/>
          <w:lang w:bidi="fa-IR"/>
        </w:rPr>
        <w:t>و از جهت قانونی هم فرصت زیادی از محاکم دادگستری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ناآگاهی از حیث اخلاقی هم موجب برخی ناهنجاری‌ها در میان جامعه شده است با این وصف اهمیت یادگیری احکام اجاره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متصدیان بنگاه‌های معاملاتی و موجر و مستأجر با دقت این مسائل را مورد توجه قرار دهند؛ زیرا خطر ابتلاء به رباخواری در این مسأله بسیار جدّی است، به عنوان مثال گرفتار شدن موجر و مستأجر و دلالان به ربا در مسأله رهنِ کامل، که امروزه مرسوم است حتمی است و به طور قطعی باید از رهن کامل پرهیز شود در مسائل این بخش، احکام و قوانین اجاره و راهکارهای صحیح آن یادآوری خواهد شد</w:t>
      </w:r>
      <w:r>
        <w:rPr>
          <w:rFonts w:eastAsia="IRNazanin" w:cs="IRNazanin"/>
          <w:color w:val="111111"/>
          <w:sz w:val="28"/>
          <w:szCs w:val="28"/>
          <w:rtl w:val="true"/>
          <w:lang w:bidi="fa-IR"/>
        </w:rPr>
        <w:t>.</w:t>
      </w:r>
    </w:p>
    <w:p>
      <w:pPr>
        <w:pStyle w:val="Heading3"/>
        <w:numPr>
          <w:ilvl w:val="2"/>
          <w:numId w:val="1"/>
        </w:numPr>
        <w:rPr/>
      </w:pPr>
      <w:bookmarkStart w:id="136" w:name="__RefHeading___Toc390196_581953129"/>
      <w:bookmarkStart w:id="137" w:name="_Toc43"/>
      <w:bookmarkEnd w:id="136"/>
      <w:r>
        <w:rPr>
          <w:rtl w:val="true"/>
        </w:rPr>
        <w:t>هدف از اجاره</w:t>
      </w:r>
      <w:bookmarkEnd w:id="13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اجاره، استفاده و بهره‌برداری از منفعت </w:t>
      </w:r>
      <w:bookmarkStart w:id="138" w:name="pg5246_45205"/>
    </w:p>
    <w:p>
      <w:pPr>
        <w:pStyle w:val="BookText"/>
        <w:rPr/>
      </w:pPr>
      <w:bookmarkEnd w:id="138"/>
      <w:r>
        <w:rPr>
          <w:rFonts w:ascii="IRNazanin" w:hAnsi="IRNazanin" w:eastAsia="IRNazanin"/>
          <w:color w:val="111111"/>
          <w:sz w:val="28"/>
          <w:sz w:val="28"/>
          <w:szCs w:val="28"/>
          <w:rtl w:val="true"/>
          <w:lang w:bidi="fa-IR"/>
        </w:rPr>
        <w:t>ملک یا کار انسان است</w:t>
      </w:r>
      <w:r>
        <w:rPr>
          <w:rStyle w:val="FootnoteAnchor"/>
          <w:rtl w:val="true"/>
        </w:rPr>
        <w:footnoteReference w:id="46"/>
      </w:r>
    </w:p>
    <w:p>
      <w:pPr>
        <w:pStyle w:val="Heading3"/>
        <w:numPr>
          <w:ilvl w:val="2"/>
          <w:numId w:val="1"/>
        </w:numPr>
        <w:rPr/>
      </w:pPr>
      <w:bookmarkStart w:id="139" w:name="__RefHeading___Toc390198_581953129"/>
      <w:bookmarkStart w:id="140" w:name="_Toc44"/>
      <w:bookmarkEnd w:id="139"/>
      <w:r>
        <w:rPr>
          <w:rtl w:val="true"/>
        </w:rPr>
        <w:t>ارکان اجاره</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موجر یا کرایه دهنده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مستأجر یا کرایه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مستأجره یا 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مال‌الاجاره یا پول کرایه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و مدّت اجاره</w:t>
      </w:r>
      <w:r>
        <w:rPr>
          <w:rStyle w:val="FootnoteAnchor"/>
          <w:rtl w:val="true"/>
        </w:rPr>
        <w:footnoteReference w:id="4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عقدی است که به موجب آن مستأجر، مالک منافع عین مستأجره می‌شود، اجاره دهنده را موجر و اجاره کننده را مستاجر و مورد اجاره را عین مستاجره گویند</w:t>
      </w:r>
      <w:r>
        <w:rPr>
          <w:rStyle w:val="FootnoteAnchor"/>
          <w:rtl w:val="true"/>
        </w:rPr>
        <w:footnoteReference w:id="48"/>
      </w:r>
      <w:bookmarkStart w:id="141" w:name="pg5246_45206"/>
    </w:p>
    <w:p>
      <w:pPr>
        <w:pStyle w:val="Heading3"/>
        <w:numPr>
          <w:ilvl w:val="2"/>
          <w:numId w:val="1"/>
        </w:numPr>
        <w:rPr/>
      </w:pPr>
      <w:bookmarkStart w:id="142" w:name="__RefHeading___Toc390200_581953129"/>
      <w:bookmarkStart w:id="143" w:name="_Toc45"/>
      <w:bookmarkEnd w:id="141"/>
      <w:bookmarkEnd w:id="142"/>
      <w:r>
        <w:rPr>
          <w:rtl w:val="true"/>
        </w:rPr>
        <w:t>صیغه اجاره</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 جاری نمی‌شود؛ اجاره صحیح است</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صیغه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صحیح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صیغه فارسی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صحیح؛ است</w:t>
      </w:r>
      <w:r>
        <w:rPr>
          <w:rStyle w:val="FootnoteAnchor"/>
          <w:rtl w:val="true"/>
        </w:rPr>
        <w:footnoteReference w:id="50"/>
      </w:r>
    </w:p>
    <w:p>
      <w:pPr>
        <w:pStyle w:val="Heading3"/>
        <w:numPr>
          <w:ilvl w:val="2"/>
          <w:numId w:val="1"/>
        </w:numPr>
        <w:rPr/>
      </w:pPr>
      <w:bookmarkStart w:id="144" w:name="__RefHeading___Toc390202_581953129"/>
      <w:bookmarkStart w:id="145" w:name="_Toc46"/>
      <w:bookmarkEnd w:id="144"/>
      <w:r>
        <w:rPr>
          <w:rtl w:val="true"/>
        </w:rPr>
        <w:t>زمانِ اجاره</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ابتداء مدت اجاره معلوم است؛ اجاره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ابتداء مدّت اجاره معلوم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موجر به مستأجر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ملک تصرف کردی، ماهی فلان مبلغ کرایه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است</w:t>
      </w:r>
      <w:r>
        <w:rPr>
          <w:rStyle w:val="FootnoteAnchor"/>
          <w:rtl w:val="true"/>
        </w:rPr>
        <w:footnoteReference w:id="51"/>
      </w:r>
      <w:bookmarkStart w:id="146" w:name="pg5246_45207"/>
    </w:p>
    <w:p>
      <w:pPr>
        <w:pStyle w:val="BookText"/>
        <w:rPr/>
      </w:pPr>
      <w:bookmarkEnd w:id="14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موجر به مستأجر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صحیح و ابتدای مدت اجاره بعد از خواندن صیغه اجاره است</w:t>
      </w:r>
      <w:r>
        <w:rPr>
          <w:rStyle w:val="FootnoteAnchor"/>
          <w:rtl w:val="true"/>
        </w:rPr>
        <w:footnoteReference w:id="52"/>
      </w:r>
    </w:p>
    <w:p>
      <w:pPr>
        <w:pStyle w:val="Heading3"/>
        <w:numPr>
          <w:ilvl w:val="2"/>
          <w:numId w:val="1"/>
        </w:numPr>
        <w:rPr/>
      </w:pPr>
      <w:bookmarkStart w:id="147" w:name="__RefHeading___Toc390204_581953129"/>
      <w:bookmarkStart w:id="148" w:name="_Toc47"/>
      <w:bookmarkEnd w:id="147"/>
      <w:r>
        <w:rPr>
          <w:rtl w:val="true"/>
        </w:rPr>
        <w:t>مدّت اجاره</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مدّت اجاره معلوم است؛ اجاره صحیح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مدت اجاره معلوم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باید به موجر اجرت‌المثل بدهد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مدنی آمده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اجاره از روزی شروع می‌شود که بین طرفین مقرر شده و اگر در عقد اجاره ابتدای مدّت </w:t>
      </w:r>
      <w:bookmarkStart w:id="149" w:name="pg5246_45208"/>
    </w:p>
    <w:p>
      <w:pPr>
        <w:pStyle w:val="BookText"/>
        <w:rPr/>
      </w:pPr>
      <w:bookmarkEnd w:id="149"/>
      <w:r>
        <w:rPr>
          <w:rFonts w:ascii="IRNazanin" w:hAnsi="IRNazanin" w:eastAsia="IRNazanin"/>
          <w:color w:val="111111"/>
          <w:sz w:val="28"/>
          <w:sz w:val="28"/>
          <w:szCs w:val="28"/>
          <w:rtl w:val="true"/>
          <w:lang w:bidi="fa-IR"/>
        </w:rPr>
        <w:t>ذکر نشده باشد، از وقت عقد محسوب می‌شود</w:t>
      </w:r>
      <w:r>
        <w:rPr>
          <w:rStyle w:val="FootnoteAnchor"/>
          <w:rtl w:val="true"/>
        </w:rPr>
        <w:footnoteReference w:id="54"/>
      </w:r>
    </w:p>
    <w:p>
      <w:pPr>
        <w:pStyle w:val="Heading3"/>
        <w:numPr>
          <w:ilvl w:val="2"/>
          <w:numId w:val="1"/>
        </w:numPr>
        <w:rPr/>
      </w:pPr>
      <w:bookmarkStart w:id="150" w:name="__RefHeading___Toc390206_581953129"/>
      <w:bookmarkStart w:id="151" w:name="_Toc48"/>
      <w:bookmarkEnd w:id="150"/>
      <w:r>
        <w:rPr>
          <w:rtl w:val="true"/>
        </w:rPr>
        <w:t>تعریف اجاره</w:t>
      </w:r>
      <w:bookmarkEnd w:id="151"/>
    </w:p>
    <w:p>
      <w:pPr>
        <w:pStyle w:val="BookText"/>
        <w:rPr/>
      </w:pPr>
      <w:r>
        <w:rPr>
          <w:rFonts w:ascii="IRNazanin" w:hAnsi="IRNazanin" w:eastAsia="IRNazanin"/>
          <w:color w:val="111111"/>
          <w:sz w:val="28"/>
          <w:sz w:val="28"/>
          <w:szCs w:val="28"/>
          <w:rtl w:val="true"/>
          <w:lang w:bidi="fa-IR"/>
        </w:rPr>
        <w:t>اجاره قراردادی است برای استفاده و بهره‌برداری از منافع املاک یا کار انسان در مدت تعیین شده در برابر مقدار پول معینی که عوض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کرایه 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پول کرایه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کرایه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موضوع اجاره می‌نامند</w:t>
      </w:r>
      <w:r>
        <w:rPr>
          <w:rStyle w:val="FootnoteAnchor"/>
          <w:rtl w:val="true"/>
        </w:rPr>
        <w:footnoteReference w:id="55"/>
      </w:r>
    </w:p>
    <w:p>
      <w:pPr>
        <w:pStyle w:val="Heading3"/>
        <w:numPr>
          <w:ilvl w:val="2"/>
          <w:numId w:val="1"/>
        </w:numPr>
        <w:rPr/>
      </w:pPr>
      <w:bookmarkStart w:id="152" w:name="__RefHeading___Toc390208_581953129"/>
      <w:bookmarkStart w:id="153" w:name="_Toc49"/>
      <w:bookmarkEnd w:id="152"/>
      <w:r>
        <w:rPr>
          <w:rtl w:val="true"/>
        </w:rPr>
        <w:t>قرارداد اجاره</w:t>
      </w:r>
      <w:bookmarkEnd w:id="1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اجاره عبارت است از لفظی که مشتمل </w:t>
      </w:r>
      <w:bookmarkStart w:id="154" w:name="pg5246_45209"/>
    </w:p>
    <w:p>
      <w:pPr>
        <w:pStyle w:val="BookText"/>
        <w:rPr/>
      </w:pPr>
      <w:bookmarkEnd w:id="154"/>
      <w:r>
        <w:rPr>
          <w:rFonts w:ascii="IRNazanin" w:hAnsi="IRNazanin" w:eastAsia="IRNazanin"/>
          <w:color w:val="111111"/>
          <w:sz w:val="28"/>
          <w:sz w:val="28"/>
          <w:szCs w:val="28"/>
          <w:rtl w:val="true"/>
          <w:lang w:bidi="fa-IR"/>
        </w:rPr>
        <w:t xml:space="preserve">است بر ایجاب برای مالک شدن منفعت چیزی یا کار کسی در برابر مال‌الاجاره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عملی که نشانگر رضایت وی و مالک گرداندن کرایه کننده است بر منافع و یا کار در برابر کرایه یا دستمزدی که از وی دریافت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اجاره قراردادی است که از هر دو طرف لازم‌الاجرا است و جز با موافقت طرفین و یا شرط فسخ در قرارداد نمی‌توان آن را فسخ کرد</w:t>
      </w:r>
      <w:r>
        <w:rPr>
          <w:rStyle w:val="FootnoteAnchor"/>
          <w:rtl w:val="true"/>
        </w:rPr>
        <w:footnoteReference w:id="56"/>
      </w:r>
    </w:p>
    <w:p>
      <w:pPr>
        <w:pStyle w:val="Heading3"/>
        <w:numPr>
          <w:ilvl w:val="2"/>
          <w:numId w:val="1"/>
        </w:numPr>
        <w:rPr/>
      </w:pPr>
      <w:bookmarkStart w:id="155" w:name="__RefHeading___Toc390210_581953129"/>
      <w:bookmarkStart w:id="156" w:name="_Toc50"/>
      <w:bookmarkEnd w:id="155"/>
      <w:r>
        <w:rPr>
          <w:rtl w:val="true"/>
        </w:rPr>
        <w:t>شرایط صحت اجاره</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صحت اجاره باید انتفاع از عین مستأجره با بقاء اصل آن ممکن باشد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مستأجره باید معین باشد و اجاره عین مجهول یا مردد، باطل است</w:t>
      </w:r>
      <w:r>
        <w:rPr>
          <w:rStyle w:val="FootnoteAnchor"/>
          <w:rtl w:val="true"/>
        </w:rPr>
        <w:footnoteReference w:id="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که موجر مالک عین مستأجره باشد؛ ولی باید مالک منافع آن باشد</w:t>
      </w:r>
      <w:r>
        <w:rPr>
          <w:rStyle w:val="FootnoteAnchor"/>
          <w:rtl w:val="true"/>
        </w:rPr>
        <w:footnoteReference w:id="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اجاره باید معین باشد نه این که مثلاً گفته شود یکی از دو خانه‌ام را به تو اجاره دادم</w:t>
      </w:r>
      <w:r>
        <w:rPr>
          <w:rStyle w:val="FootnoteAnchor"/>
          <w:rtl w:val="true"/>
        </w:rPr>
        <w:footnoteReference w:id="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کرایه می‌شود باید با مشاهده یا ذکر صفات و خصوصیات آن مشخص گردد</w:t>
      </w:r>
      <w:r>
        <w:rPr>
          <w:rStyle w:val="FootnoteAnchor"/>
          <w:rtl w:val="true"/>
        </w:rPr>
        <w:footnoteReference w:id="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کرایه دهنده باید خود مالک موضوع اجاره یا مالک منافع آن باشد، بنابراین کرایه دادن مال دیگری بدون اذن قبلی و یا اجاره بعدی صاحبش صحیح نیست</w:t>
      </w:r>
      <w:r>
        <w:rPr>
          <w:rStyle w:val="FootnoteAnchor"/>
          <w:rtl w:val="true"/>
        </w:rPr>
        <w:footnoteReference w:id="6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کرایه کننده از آن مال جایز باشد</w:t>
      </w:r>
      <w:r>
        <w:rPr>
          <w:rFonts w:eastAsia="IRNazanin" w:cs="IRNazanin"/>
          <w:color w:val="111111"/>
          <w:sz w:val="28"/>
          <w:szCs w:val="28"/>
          <w:rtl w:val="true"/>
          <w:lang w:bidi="fa-IR"/>
        </w:rPr>
        <w:t>.</w:t>
      </w:r>
      <w:r>
        <w:rPr>
          <w:rStyle w:val="FootnoteAnchor"/>
          <w:rtl w:val="true"/>
        </w:rPr>
        <w:footnoteReference w:id="63"/>
      </w:r>
      <w:bookmarkStart w:id="157" w:name="pg5246_45211"/>
    </w:p>
    <w:p>
      <w:pPr>
        <w:pStyle w:val="Heading3"/>
        <w:numPr>
          <w:ilvl w:val="2"/>
          <w:numId w:val="1"/>
        </w:numPr>
        <w:rPr/>
      </w:pPr>
      <w:bookmarkStart w:id="158" w:name="__RefHeading___Toc390212_581953129"/>
      <w:bookmarkStart w:id="159" w:name="_Toc51"/>
      <w:bookmarkEnd w:id="157"/>
      <w:bookmarkEnd w:id="158"/>
      <w:r>
        <w:rPr>
          <w:rtl w:val="true"/>
        </w:rPr>
        <w:t>شرایط منافع ملک</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منافع ملک مورد اجاره باید مباح باشد، بنابراین اجاره مغازه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اجناس قاچاق یا احتکار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کردن مقدار منافع، مانند کرایه یک سال خانه</w:t>
      </w:r>
      <w:r>
        <w:rPr>
          <w:rStyle w:val="FootnoteAnchor"/>
          <w:rtl w:val="true"/>
        </w:rPr>
        <w:footnoteReference w:id="65"/>
      </w:r>
    </w:p>
    <w:p>
      <w:pPr>
        <w:pStyle w:val="Heading3"/>
        <w:numPr>
          <w:ilvl w:val="2"/>
          <w:numId w:val="1"/>
        </w:numPr>
        <w:rPr/>
      </w:pPr>
      <w:bookmarkStart w:id="160" w:name="__RefHeading___Toc390214_581953129"/>
      <w:bookmarkStart w:id="161" w:name="_Toc52"/>
      <w:bookmarkEnd w:id="160"/>
      <w:r>
        <w:rPr>
          <w:rtl w:val="true"/>
        </w:rPr>
        <w:t>چند مسأله درباره اجاره</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قرارداد اجاره با خرید و فروش ملک، مورد اجاره باطل نمی‌شود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مرگ یکی از موجر یا مستأجر اجاره از بین </w:t>
      </w:r>
    </w:p>
    <w:p>
      <w:pPr>
        <w:pStyle w:val="BookText"/>
        <w:rPr/>
      </w:pPr>
      <w:r>
        <w:rPr>
          <w:rFonts w:ascii="IRNazanin" w:hAnsi="IRNazanin" w:eastAsia="IRNazanin"/>
          <w:color w:val="111111"/>
          <w:sz w:val="28"/>
          <w:sz w:val="28"/>
          <w:szCs w:val="28"/>
          <w:rtl w:val="true"/>
          <w:lang w:bidi="fa-IR"/>
        </w:rPr>
        <w:t>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ولی کودکی، مال کودک را با رعایت مصلحت وی طی مدتی اجاره دهد و قبل از انقضای مدت، کودک به سن رشد و بلوغ رسد، می‌تواند قرارداد اجاره را نسبت به مقدار مدت باقیمانده فسخ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اجاره به مدت طولانی، خود مقتضای مصلحت لازم‌المراعات از طرف ولی بوده که در این صورت بعد از بلوغ هم قابل فسخ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اجاره‌دهنده یا مستأجر در معامله گول خورده باشد، می‌تواند اجاره را به هم بزند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مجرد امضای قرارداد، مستأجر مالک منافع ملک یا کار شخص، و اجاره دهنده، مالک اجرت یا مال‌الاجاره می‌شود؛ و هر کدام در صورتی می‌توانند حق خود را مطالبه کنند که آنچه را که به تملک طرف خود درآورده‌اند تسلیم نموده باشد</w:t>
      </w:r>
      <w:r>
        <w:rPr>
          <w:rStyle w:val="FootnoteAnchor"/>
          <w:rtl w:val="true"/>
        </w:rPr>
        <w:footnoteReference w:id="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منافع به تسلیم ملک مورد اجاره، و تسلیم کار به اتمام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اتمام کار مطالبه اجرت سزاوار نیست و بعد از اتمام کار یا تسلیم ملک، نباید در پرداخت دستمزد یا کرایه تأخیر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مستأجر ملک مورد اجاره را در اختیار گرفت ولی تا پایان مدت اجاره به اختیار خود از آن استفاده نکرد، کرایه ملک همچنان بر عهده اوست و باید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اجاره ملک مشاع جایز است، خواه اجاره دهنده دارای قسمت مشاع باشد و بخواهد آن را اجاره دهد و یا مالک تمام ملک باشد و سهمی از آن را به طور مشاع مانند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اول باید با اجازه شریکش ملک را به مستأجر تحویل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نفر می‌توانند خانه یا آپارتمان را مشترکا </w:t>
      </w:r>
    </w:p>
    <w:p>
      <w:pPr>
        <w:pStyle w:val="BookText"/>
        <w:rPr/>
      </w:pPr>
      <w:r>
        <w:rPr>
          <w:rFonts w:ascii="IRNazanin" w:hAnsi="IRNazanin" w:eastAsia="IRNazanin"/>
          <w:color w:val="111111"/>
          <w:sz w:val="28"/>
          <w:sz w:val="28"/>
          <w:szCs w:val="28"/>
          <w:rtl w:val="true"/>
          <w:lang w:bidi="fa-IR"/>
        </w:rPr>
        <w:t>اجاره و با رضایت هم در آن سکونت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اجاره دهنده در قرارداد حق استفاده را به شخص مستأجر منحصر نکند، مستأجر می‌تواند آن را با مبلغ کمتر، مساوی یا بیشتر به دیگری اجاره دهد، البته این حکم در غیر اجاره خانه، مغازه و کار کارگر است، و در این سه مورد مستأجر نمی‌تواند با گرفتن پول بیشتر ملک را به دیگری اجاره دهد، مگر اینکه با تعمیر یا رنگ‌آمیزی و غیره چیزی بر آن افزوده باشد</w:t>
      </w:r>
      <w:r>
        <w:rPr>
          <w:rStyle w:val="FootnoteAnchor"/>
          <w:rtl w:val="true"/>
        </w:rPr>
        <w:footnoteReference w:id="6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کسی که چیزی را اجاره می‌کند باید مکلف و عاقل باشند و به اختیار خودشان اجاره را انجام دهند و نیز باید در مال خود حق تصرف داشته باشند</w:t>
      </w:r>
      <w:r>
        <w:rPr>
          <w:rStyle w:val="FootnoteAnchor"/>
          <w:rtl w:val="true"/>
        </w:rPr>
        <w:footnoteReference w:id="6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می‌تواند از طرف دیگری وکیل شود </w:t>
      </w:r>
    </w:p>
    <w:p>
      <w:pPr>
        <w:pStyle w:val="BookText"/>
        <w:rPr/>
      </w:pPr>
      <w:r>
        <w:rPr>
          <w:rFonts w:ascii="IRNazanin" w:hAnsi="IRNazanin" w:eastAsia="IRNazanin"/>
          <w:color w:val="111111"/>
          <w:sz w:val="28"/>
          <w:sz w:val="28"/>
          <w:szCs w:val="28"/>
          <w:rtl w:val="true"/>
          <w:lang w:bidi="fa-IR"/>
        </w:rPr>
        <w:t>و مال او را اجاره دهد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مستأجر لازم نیست صیغه عربی بخوانند، بلکه اگر مالک به کسی بگوید، ملک خود را به تو اجاره دادم و او بگوید قبول کردم، اجاره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حرفی نزنند و مالک به قصد این که ملک را اجاره دهد، آن را به مستأجر واگذار کند و او هم به قصد اجاره کردن بگیرد، اجاره صحیح می‌باشد</w:t>
      </w:r>
      <w:r>
        <w:rPr>
          <w:rStyle w:val="FootnoteAnchor"/>
          <w:rtl w:val="true"/>
        </w:rPr>
        <w:footnoteReference w:id="7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حرف بزند، اگر با اشاره بفهماند که ملک را اجاره داده، یا اجاره کرده صحیح است</w:t>
      </w:r>
      <w:r>
        <w:rPr>
          <w:rStyle w:val="FootnoteAnchor"/>
          <w:rtl w:val="true"/>
        </w:rPr>
        <w:footnoteReference w:id="7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خانه یا دکان یا اتاقی را اجاره کند و صاحب ملک با او شرط کند که فقط خود او از آنها استفاده نماید، مستأجر نمی‌تواند آن را به دیگری </w:t>
      </w:r>
      <w:bookmarkStart w:id="162" w:name="pg5246_45216"/>
    </w:p>
    <w:p>
      <w:pPr>
        <w:pStyle w:val="BookText"/>
        <w:rPr/>
      </w:pPr>
      <w:bookmarkEnd w:id="162"/>
      <w:r>
        <w:rPr>
          <w:rFonts w:ascii="IRNazanin" w:hAnsi="IRNazanin" w:eastAsia="IRNazanin"/>
          <w:color w:val="111111"/>
          <w:sz w:val="28"/>
          <w:sz w:val="28"/>
          <w:szCs w:val="28"/>
          <w:rtl w:val="true"/>
          <w:lang w:bidi="fa-IR"/>
        </w:rPr>
        <w:t>اجاره دهد و اگر شرط نکند می‌تواند آن را به دیگری اجاره دهد، ولی اگر بخواهد به زیادتر از مقداری که اجاره کرده آن را اجاره دهد، باید در آن، کاری مانند تعمیر و سفیدکاری انجام داده باشد، یا به غیر جنسی که آن را اجاره کرده آن را اجاره دهد مثلاً اگر با پول اجاره کرده به گندم یا چیز دیگری اجاره دهد</w:t>
      </w:r>
      <w:r>
        <w:rPr>
          <w:rStyle w:val="FootnoteAnchor"/>
          <w:rtl w:val="true"/>
        </w:rPr>
        <w:footnoteReference w:id="72"/>
      </w:r>
    </w:p>
    <w:p>
      <w:pPr>
        <w:pStyle w:val="Heading3"/>
        <w:numPr>
          <w:ilvl w:val="2"/>
          <w:numId w:val="1"/>
        </w:numPr>
        <w:rPr/>
      </w:pPr>
      <w:bookmarkStart w:id="163" w:name="__RefHeading___Toc390216_581953129"/>
      <w:bookmarkStart w:id="164" w:name="_Toc53"/>
      <w:bookmarkEnd w:id="163"/>
      <w:r>
        <w:rPr>
          <w:rtl w:val="true"/>
        </w:rPr>
        <w:t>عیب در ملک اجاره‌ای</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عیب سابقه‌داری در ملک مورد اجاره پیدا شود که موجب نقصی در بهره‌برداری از آن گردد، مستأجر می‌تواند اجاره را فسخ نماید</w:t>
      </w:r>
      <w:r>
        <w:rPr>
          <w:rStyle w:val="FootnoteAnchor"/>
          <w:rtl w:val="true"/>
        </w:rPr>
        <w:footnoteReference w:id="7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معلوم شود عین مستأجره در حال اجاره معیوب بوده، مستأجر می‌تواند اجاره را </w:t>
      </w:r>
    </w:p>
    <w:p>
      <w:pPr>
        <w:pStyle w:val="BookText"/>
        <w:rPr/>
      </w:pPr>
      <w:r>
        <w:rPr>
          <w:rFonts w:ascii="IRNazanin" w:hAnsi="IRNazanin" w:eastAsia="IRNazanin"/>
          <w:color w:val="111111"/>
          <w:sz w:val="28"/>
          <w:sz w:val="28"/>
          <w:szCs w:val="28"/>
          <w:rtl w:val="true"/>
          <w:lang w:bidi="fa-IR"/>
        </w:rPr>
        <w:t>فسخ کند یا به همان نحوی که بوده است اجاره را با تمام اجرت قبول کند ولی اگر موجر رفع عیب کند به نحوی که به مستاجر ضرری نرسد، مستأجر حق فسخ ندارد</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عیبی که موجب فسخ اجاره می‌شود عیبی است که موجب نقصان منفعت یا صعوبت در انتفاع باشد</w:t>
      </w:r>
      <w:r>
        <w:rPr>
          <w:rStyle w:val="FootnoteAnchor"/>
          <w:rtl w:val="true"/>
        </w:rPr>
        <w:footnoteReference w:id="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عیبی که بعد از عقد و قبل از قبض منفعت در عین مستأجره حادث شود، موجب خیار است و اگر عیب در اثناء مدّت اجاره حادث شود نسبت به بقیه مدّت خیار ثابت است</w:t>
      </w:r>
      <w:r>
        <w:rPr>
          <w:rStyle w:val="FootnoteAnchor"/>
          <w:rtl w:val="true"/>
        </w:rPr>
        <w:footnoteReference w:id="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عین مستأجره به واسطه عیب از قابلیت انتفاع خارج شده و نتوان رفع عیب نمود، اجاره باطل است</w:t>
      </w:r>
      <w:r>
        <w:rPr>
          <w:rFonts w:eastAsia="IRNazanin" w:cs="IRNazanin"/>
          <w:color w:val="111111"/>
          <w:sz w:val="28"/>
          <w:szCs w:val="28"/>
          <w:rtl w:val="true"/>
          <w:lang w:bidi="fa-IR"/>
        </w:rPr>
        <w:t xml:space="preserve">. </w:t>
      </w:r>
      <w:bookmarkStart w:id="165" w:name="pg5246_45218"/>
    </w:p>
    <w:p>
      <w:pPr>
        <w:pStyle w:val="Heading3"/>
        <w:numPr>
          <w:ilvl w:val="2"/>
          <w:numId w:val="1"/>
        </w:numPr>
        <w:rPr/>
      </w:pPr>
      <w:bookmarkStart w:id="166" w:name="__RefHeading___Toc390218_581953129"/>
      <w:bookmarkStart w:id="167" w:name="_Toc54"/>
      <w:bookmarkEnd w:id="165"/>
      <w:bookmarkEnd w:id="166"/>
      <w:r>
        <w:rPr>
          <w:rtl w:val="true"/>
        </w:rPr>
        <w:t>تخلیه ملک اجاره‌ای</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اثنای مدت اجاره، مالک بدون حق فسخ نمی‌تواند از مستأجر درخواست تخلیه محل کند</w:t>
      </w:r>
      <w:r>
        <w:rPr>
          <w:rStyle w:val="FootnoteAnchor"/>
          <w:rtl w:val="true"/>
        </w:rPr>
        <w:footnoteReference w:id="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مدّت اجاره، تصرف در ملک شرعی غیر برای مستأجر مشروط به رضایت مالک است و در صورت عدم رضایت مالک، تصرف حرام است و باید تصرف کننده اجرت‌المثل را بپردازد</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مدت اجاره و مطالبه مالک، مستأجر باید مورد اجاره را تخلیه کند و تصرف مالک غصب نیست</w:t>
      </w:r>
      <w:r>
        <w:rPr>
          <w:rStyle w:val="FootnoteAnchor"/>
          <w:rtl w:val="true"/>
        </w:rPr>
        <w:footnoteReference w:id="7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مبارک در مورد مالکین منازلی که حکم تخلیه می‌گیرند چیست؟ ضمنا به حضرتعالی </w:t>
      </w:r>
      <w:bookmarkStart w:id="168" w:name="pg5246_45219"/>
    </w:p>
    <w:p>
      <w:pPr>
        <w:pStyle w:val="BookText"/>
        <w:rPr/>
      </w:pPr>
      <w:bookmarkEnd w:id="168"/>
      <w:r>
        <w:rPr>
          <w:rFonts w:ascii="IRNazanin" w:hAnsi="IRNazanin" w:eastAsia="IRNazanin"/>
          <w:color w:val="111111"/>
          <w:sz w:val="28"/>
          <w:sz w:val="28"/>
          <w:szCs w:val="28"/>
          <w:rtl w:val="true"/>
          <w:lang w:bidi="fa-IR"/>
        </w:rPr>
        <w:t>نسبت می‌دهند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مالک دارای بیش از یک منزل باشد، مستأجر می‌تواند تخلیه نکند، چون مازاد بر احتیاج شخصی مالک است و جنبه انتفاعی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مذکور صحت ندارد و مستأجر بعد از مدّت اجاره در صورت مطالبه مالک، باید مورد اجاره را تخلیه کند</w:t>
      </w:r>
      <w:r>
        <w:rPr>
          <w:rStyle w:val="FootnoteAnchor"/>
          <w:rtl w:val="true"/>
        </w:rPr>
        <w:footnoteReference w:id="80"/>
      </w:r>
    </w:p>
    <w:p>
      <w:pPr>
        <w:pStyle w:val="Heading3"/>
        <w:numPr>
          <w:ilvl w:val="2"/>
          <w:numId w:val="1"/>
        </w:numPr>
        <w:rPr/>
      </w:pPr>
      <w:bookmarkStart w:id="169" w:name="__RefHeading___Toc390220_581953129"/>
      <w:bookmarkStart w:id="170" w:name="_Toc55"/>
      <w:bookmarkEnd w:id="169"/>
      <w:r>
        <w:rPr>
          <w:rtl w:val="true"/>
        </w:rPr>
        <w:t>تغییرات و تعمیرات در ملک اجاره‌ای از دیدگاه قوانین مدنی</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 نمی‌تواند در مدت اجاره در عین مستاجره تغییری دهد که منافی مقصود مستأجر از استیجار باشد</w:t>
      </w:r>
      <w:r>
        <w:rPr>
          <w:rStyle w:val="FootnoteAnchor"/>
          <w:rtl w:val="true"/>
        </w:rPr>
        <w:footnoteReference w:id="8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مدت اجاره، در عین </w:t>
      </w:r>
    </w:p>
    <w:p>
      <w:pPr>
        <w:pStyle w:val="BookText"/>
        <w:rPr/>
      </w:pPr>
      <w:r>
        <w:rPr>
          <w:rFonts w:ascii="IRNazanin" w:hAnsi="IRNazanin" w:eastAsia="IRNazanin"/>
          <w:color w:val="111111"/>
          <w:sz w:val="28"/>
          <w:sz w:val="28"/>
          <w:szCs w:val="28"/>
          <w:rtl w:val="true"/>
          <w:lang w:bidi="fa-IR"/>
        </w:rPr>
        <w:t>مستأجره تعمیراتی لازم آید که تأخیر در آن موجب ضرر موجر باشد، مستأجر نمی‌تواند مانع تعمیرات مزبوره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تمام مدت یا قسمتی از زمان تعمیر نتواند از عین مستأجره کلاً یا بعضا استفاده نماید در این صورت حق فسخ اجاره را خواهد داشت</w:t>
      </w:r>
      <w:r>
        <w:rPr>
          <w:rStyle w:val="FootnoteAnchor"/>
          <w:rtl w:val="true"/>
        </w:rPr>
        <w:footnoteReference w:id="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و کلیه مخارجی که در عین مستأجره برای امکان انتفاع از آن لازم است به عهده مالک است مگر آن که شرط خلاف شده یا عرف بلد برخلاف آن جاری باشد و همچنین است آلات و ادواتی که برای امکان انتفاع از عین مستأجره لازم می‌باشد</w:t>
      </w:r>
      <w:r>
        <w:rPr>
          <w:rStyle w:val="FootnoteAnchor"/>
          <w:rtl w:val="true"/>
        </w:rPr>
        <w:footnoteReference w:id="8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مستأجر نسبت به عین </w:t>
      </w:r>
    </w:p>
    <w:p>
      <w:pPr>
        <w:pStyle w:val="BookText"/>
        <w:rPr/>
      </w:pPr>
      <w:r>
        <w:rPr>
          <w:rFonts w:ascii="IRNazanin" w:hAnsi="IRNazanin" w:eastAsia="IRNazanin"/>
          <w:color w:val="111111"/>
          <w:sz w:val="28"/>
          <w:sz w:val="28"/>
          <w:szCs w:val="28"/>
          <w:rtl w:val="true"/>
          <w:lang w:bidi="fa-IR"/>
        </w:rPr>
        <w:t>مستأجره تعدی یا تفریط نماید و موجر قادر بر منع آن نباشد، موجر حق فسخ دارد</w:t>
      </w:r>
      <w:r>
        <w:rPr>
          <w:rStyle w:val="FootnoteAnchor"/>
          <w:rtl w:val="true"/>
        </w:rPr>
        <w:footnoteReference w:id="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در عین مستأجره بدون اذن موجر تعمیراتی نماید حق مطالبه قیمت آن را نخواهد داشت</w:t>
      </w:r>
      <w:r>
        <w:rPr>
          <w:rStyle w:val="FootnoteAnchor"/>
          <w:rtl w:val="true"/>
        </w:rPr>
        <w:footnoteReference w:id="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مستأجر بدون اجازه موجر در خانه یا زمینی که اجاره کرده وضع بنا یا غرس اشجار کند هر یک از موجر و مستأجر حق دارد هر وقت بخواهد بنا را خراب یا درخت را قطع نماید، در این صورت اگر در عین مستأجره نقصی حاصل شود بر عهده مستأجر است</w:t>
      </w:r>
      <w:r>
        <w:rPr>
          <w:rStyle w:val="FootnoteAnchor"/>
          <w:rtl w:val="true"/>
        </w:rPr>
        <w:footnoteReference w:id="8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مستأجر به موجب عقد اجاره مجاز در بنا یا غرس بوده موجر نمی‌تواند مستأجر را به خراب کردن یا کندن آن اجبار کند و </w:t>
      </w:r>
    </w:p>
    <w:p>
      <w:pPr>
        <w:pStyle w:val="BookText"/>
        <w:rPr/>
      </w:pPr>
      <w:r>
        <w:rPr>
          <w:rFonts w:ascii="IRNazanin" w:hAnsi="IRNazanin" w:eastAsia="IRNazanin"/>
          <w:color w:val="111111"/>
          <w:sz w:val="28"/>
          <w:sz w:val="28"/>
          <w:szCs w:val="28"/>
          <w:rtl w:val="true"/>
          <w:lang w:bidi="fa-IR"/>
        </w:rPr>
        <w:t>بعد از انقضاء مدت اگر بنا یا درخت در تصرف مستأجر باقی بماند موجر حق مطالبه اجرت‌المثل زمین را خواهد داشت و اگر در تصرف موجر باشد مستأجر حق مطالبه اجرت‌المثل بنا یا درخت را خواهد داشت</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مستأجر مغازه‌ای را برای شغل نانوایی به مدّت یک‌سال از مالک اجاره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جایز است مستأجر در مورد اجاره توالت و حمال و دستشویی بنا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جایز است مستأجر سقف مغازه را به منظور دودکش سوراخ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 خسارت تخریب سقف کیست؟ لازم به تذکر است مدت اجاره خاتمه یافته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انتقضای مدت اجاره تصرفات </w:t>
      </w:r>
      <w:bookmarkStart w:id="171" w:name="pg5246_45223"/>
    </w:p>
    <w:p>
      <w:pPr>
        <w:pStyle w:val="BookText"/>
        <w:rPr/>
      </w:pPr>
      <w:bookmarkEnd w:id="171"/>
      <w:r>
        <w:rPr>
          <w:rFonts w:ascii="IRNazanin" w:hAnsi="IRNazanin" w:eastAsia="IRNazanin"/>
          <w:color w:val="111111"/>
          <w:sz w:val="28"/>
          <w:sz w:val="28"/>
          <w:szCs w:val="28"/>
          <w:rtl w:val="true"/>
          <w:lang w:bidi="fa-IR"/>
        </w:rPr>
        <w:t>مستأجر باید با رضایت مالک باشد و در اثنای مدت اجاره فقط تصرفاتی می‌تواند بکند که مغازه را برای آن اجاره کرده است</w:t>
      </w:r>
      <w:r>
        <w:rPr>
          <w:rStyle w:val="FootnoteAnchor"/>
          <w:rtl w:val="true"/>
        </w:rPr>
        <w:footnoteReference w:id="88"/>
      </w:r>
    </w:p>
    <w:p>
      <w:pPr>
        <w:pStyle w:val="Heading3"/>
        <w:numPr>
          <w:ilvl w:val="2"/>
          <w:numId w:val="1"/>
        </w:numPr>
        <w:rPr/>
      </w:pPr>
      <w:bookmarkStart w:id="172" w:name="__RefHeading___Toc390222_581953129"/>
      <w:bookmarkStart w:id="173" w:name="_Toc56"/>
      <w:bookmarkEnd w:id="172"/>
      <w:r>
        <w:rPr>
          <w:rtl w:val="true"/>
        </w:rPr>
        <w:t>وظایف مستأجر</w:t>
      </w:r>
      <w:bookmarkEnd w:id="17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مدنی</w:t>
      </w:r>
    </w:p>
    <w:p>
      <w:pPr>
        <w:pStyle w:val="BookText"/>
        <w:rPr/>
      </w:pPr>
      <w:r>
        <w:rPr>
          <w:rFonts w:ascii="IRNazanin" w:hAnsi="IRNazanin" w:eastAsia="IRNazanin"/>
          <w:color w:val="111111"/>
          <w:sz w:val="28"/>
          <w:sz w:val="28"/>
          <w:szCs w:val="28"/>
          <w:rtl w:val="true"/>
          <w:lang w:bidi="fa-IR"/>
        </w:rPr>
        <w:t>مستأجر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عین مستأجره به نحو متعارف رفتار کرده و تعدی یا تفریط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مستأجره برای همان مصرفی که در اجاره مقرر شده و در صورت عدم تعیین در منافع مقصوده که از اوضاع و احوال استنباط می‌شود استعمال 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مال‌الاجاره را در مواعدی که بین طرفین مقرر است تأدیه کند و در صورت عدم تعیین موعد، </w:t>
      </w:r>
      <w:bookmarkStart w:id="174" w:name="pg5246_45224"/>
    </w:p>
    <w:p>
      <w:pPr>
        <w:pStyle w:val="BookText"/>
        <w:rPr/>
      </w:pPr>
      <w:bookmarkEnd w:id="174"/>
      <w:r>
        <w:rPr>
          <w:rFonts w:ascii="IRNazanin" w:hAnsi="IRNazanin" w:eastAsia="IRNazanin"/>
          <w:color w:val="111111"/>
          <w:sz w:val="28"/>
          <w:sz w:val="28"/>
          <w:szCs w:val="28"/>
          <w:rtl w:val="true"/>
          <w:lang w:bidi="fa-IR"/>
        </w:rPr>
        <w:t>نقدا باید بپردازد</w:t>
      </w:r>
      <w:r>
        <w:rPr>
          <w:rStyle w:val="FootnoteAnchor"/>
          <w:rtl w:val="true"/>
        </w:rPr>
        <w:footnoteReference w:id="89"/>
      </w:r>
    </w:p>
    <w:p>
      <w:pPr>
        <w:pStyle w:val="Heading3"/>
        <w:numPr>
          <w:ilvl w:val="2"/>
          <w:numId w:val="1"/>
        </w:numPr>
        <w:rPr/>
      </w:pPr>
      <w:bookmarkStart w:id="175" w:name="__RefHeading___Toc390224_581953129"/>
      <w:bookmarkStart w:id="176" w:name="_Toc57"/>
      <w:bookmarkEnd w:id="175"/>
      <w:r>
        <w:rPr>
          <w:rtl w:val="true"/>
        </w:rPr>
        <w:t>یک داستان</w:t>
      </w:r>
      <w:bookmarkEnd w:id="17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مستأجر خانه اجاره‌ای را فروخت صاحب خانه‌ای از مستأجرش شکایت کرده است که در زمانی که او در مسافرت بوده، مستأجرش اقدام به فروش خانه 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صاحب‌خانه به خبرنگار حوادث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پیش همسرم، برای گرفتن اجاره خانه به منزل مستأجر طبقه اول آپارتمانم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خودمان در این ساختمان زندگی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 که مستأجر طبقه سوم افراد متعددی را برای فروش آپارتمان به آنجا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بلافاصله با من که در چالوس بودم تماس گرفت و </w:t>
      </w:r>
    </w:p>
    <w:p>
      <w:pPr>
        <w:pStyle w:val="BookText"/>
        <w:rPr/>
      </w:pPr>
      <w:r>
        <w:rPr>
          <w:rFonts w:ascii="IRNazanin" w:hAnsi="IRNazanin" w:eastAsia="IRNazanin"/>
          <w:color w:val="111111"/>
          <w:sz w:val="28"/>
          <w:sz w:val="28"/>
          <w:szCs w:val="28"/>
          <w:rtl w:val="true"/>
          <w:lang w:bidi="fa-IR"/>
        </w:rPr>
        <w:t>موضوع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خود را به تهران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شما با چه مدرکی قصد فروش خانه را داشت؟ مستأجر من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آن آپارتمان زندگی می‌کند و طی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فقط </w:t>
      </w:r>
      <w:r>
        <w:rPr>
          <w:rFonts w:eastAsia="IRNazanin" w:cs="IRNazanin"/>
          <w:color w:val="111111"/>
          <w:sz w:val="28"/>
          <w:szCs w:val="28"/>
          <w:lang w:bidi="fa-IR"/>
        </w:rPr>
        <w:t>000/700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به من پرداخت کرده است و تاکنون غیر از این مبلغ، مبلغ دیگری بابت اجاره خانه به من پرداخت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کاری به کارش نداشتم تا این‌که یک روز به همراه مدرک خانه به آنجا رفتم تا قرارداد را فسخ نمایم اما ناگهان بین من و او مشاجره و درگیری‌ای پیش آمد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آنجا بودند مرا از خانه بیرون بردند و وی از این فرصت کوتاه استفاده کرد و مدارکم را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اغلب خریداران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منطقه ونک دارای سند رسمی نمی‌باشد</w:t>
      </w:r>
      <w:r>
        <w:rPr>
          <w:rFonts w:eastAsia="IRNazanin" w:cs="IRNazanin"/>
          <w:color w:val="111111"/>
          <w:sz w:val="28"/>
          <w:szCs w:val="28"/>
          <w:rtl w:val="true"/>
          <w:lang w:bidi="fa-IR"/>
        </w:rPr>
        <w:t xml:space="preserve">. </w:t>
      </w:r>
      <w:bookmarkStart w:id="177" w:name="pg5246_45226"/>
    </w:p>
    <w:p>
      <w:pPr>
        <w:pStyle w:val="BookText"/>
        <w:rPr/>
      </w:pPr>
      <w:bookmarkEnd w:id="177"/>
      <w:r>
        <w:rPr>
          <w:rFonts w:ascii="IRNazanin" w:hAnsi="IRNazanin" w:eastAsia="IRNazanin"/>
          <w:color w:val="111111"/>
          <w:sz w:val="28"/>
          <w:sz w:val="28"/>
          <w:szCs w:val="28"/>
          <w:rtl w:val="true"/>
          <w:lang w:bidi="fa-IR"/>
        </w:rPr>
        <w:t>وی با اتخاذ چنین روشی از یک خریدار نیمی از مبلغ خانه را گرفته بود، که من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خریدار خانه را پیدا کردید؟ چند روز قبل یکی از شاگردانم که برای بردن جنس از طبقه سوم به آنجا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روبه‌رو می‌شود که در حال جست و جو و کنترل شیرهای آب و کنتور برق بود، وقتی با وی صحبت می‌کند متوجه می‌شود که وی خریدار خانه است، شاگرد من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شخص دیگری است که مغازه‌اش در خیابان بهار شیراز است و این خانه اجاره‌ای است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78" w:name="__RefHeading___Toc390226_581953129"/>
      <w:bookmarkStart w:id="179" w:name="_Toc58"/>
      <w:bookmarkEnd w:id="178"/>
      <w:r>
        <w:rPr>
          <w:rtl w:val="true"/>
        </w:rPr>
        <w:t>رهن و اجاره</w:t>
      </w:r>
      <w:bookmarkEnd w:id="17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مرسوم است که مستأجران برای کاستن فشار مال‌الاجاره و موجران برای رفع پاره‌ای از </w:t>
      </w:r>
    </w:p>
    <w:p>
      <w:pPr>
        <w:pStyle w:val="BookText"/>
        <w:rPr/>
      </w:pPr>
      <w:r>
        <w:rPr>
          <w:rFonts w:ascii="IRNazanin" w:hAnsi="IRNazanin" w:eastAsia="IRNazanin"/>
          <w:color w:val="111111"/>
          <w:sz w:val="28"/>
          <w:sz w:val="28"/>
          <w:szCs w:val="28"/>
          <w:rtl w:val="true"/>
          <w:lang w:bidi="fa-IR"/>
        </w:rPr>
        <w:t>نیازهای خود، خانه‌های به صورت رهن کامل در اختیار مستأجر قرار می‌گیرد مثلاً موجر در مقابل گرفتن یک میلیون تومان خانه خود را به مستأجر واگذار می‌کند تا از منافع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چنین اجاره‌ای در حکم ربا شمرده شده، لذا باید از این نوع اجاره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اجاره که متداول است؛ رهن و اجاره با هم است بدین صورت که هرچقدر مبلغ پرداختی مستأجر بیشتر باشد به همان نسبت از مال‌الاجاره کم می‌شود، این نوع اجاره نیز از نظر شرع اشکال دارد مگر آن که مبلغ پرداختی را در ضمن عقد اجاره شرط کنند که به عنوان قرض به موجر بپردازد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که پیشنهادی بدین صورت مطرح شود که مسؤلان محترم امر، استفاده از تابلوی رهن را برای بنگاه‌داران ممنوع اعلام نمایند و به گونه‌ای که امروز بر تابلو مرسوم است که </w:t>
      </w:r>
    </w:p>
    <w:p>
      <w:pPr>
        <w:pStyle w:val="BookText"/>
        <w:rPr/>
      </w:pPr>
      <w:r>
        <w:rPr>
          <w:rFonts w:ascii="IRNazanin" w:hAnsi="IRNazanin" w:eastAsia="IRNazanin"/>
          <w:color w:val="111111"/>
          <w:sz w:val="28"/>
          <w:sz w:val="28"/>
          <w:szCs w:val="28"/>
          <w:rtl w:val="true"/>
          <w:lang w:bidi="fa-IR"/>
        </w:rPr>
        <w:t>نوشته‌اند، خرید و فروش، رهن و اجاره ممنوع شود بلکه به جای آن چنین نوشته شود که خرید و فروش، اجاره، اجاره مشروط و در ضمن برای اجاره قولنامه مطابق دستورات شرع تنظیم نمایند تا عملاً بنگاه‌داران مرتکب اشتباه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دارای خانه‌ای دوطبقه است که یک طبقه آن ناتمام است آیا می‌تواند برای اتمام بنا، ساختمان مذکور را به صورت رهن و اجاره یا رهن تنها در اختیار کسی قرار دهد؟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اشکال ندارد ولی اجاره به کمتر از قیمت متعارف در حکم ربا و باطل است</w:t>
      </w:r>
      <w:r>
        <w:rPr>
          <w:rStyle w:val="FootnoteAnchor"/>
          <w:rtl w:val="true"/>
        </w:rPr>
        <w:footnoteReference w:id="9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رهن منزل مرسوم است، پولی را پیش می‌گیرند و بابت اجاره مبلغ کمتری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و در صورت اشکال راه صحیح آن چیست؟ </w:t>
      </w:r>
    </w:p>
    <w:p>
      <w:pPr>
        <w:pStyle w:val="BookText"/>
        <w:rPr/>
      </w:pPr>
      <w:r>
        <w:rPr>
          <w:rFonts w:ascii="IRNazanin" w:hAnsi="IRNazanin" w:eastAsia="IRNazanin"/>
          <w:color w:val="111111"/>
          <w:sz w:val="28"/>
          <w:sz w:val="28"/>
          <w:szCs w:val="28"/>
          <w:rtl w:val="true"/>
          <w:lang w:bidi="fa-IR"/>
        </w:rPr>
        <w:t>حضرت آیت‌اللّه‌العظمی خامنه‌ای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موجر اگر در ضمن عقد اجاره شرط قرض کند اشکال ندارد و اجاره صحیح است و شرط نافذ است و در غیر این صورت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بهجت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خانه را به مبلغی اجاره کنند و در ضمن آن شرط کنند که مقداری قرض به مالک بدهند اشکال ندارد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آپارتمانی دارد که دارای دو طبقه است و خودش در طبقه بالا سکونت دارد و طبقه پایین را برای شخص دیگری داده است و از آنجا که بدهکار است مبلغی را به عنوان قرض از آن شخص دریافت نموده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این که اجاره‌ای از وی بگیرد، آیا به این </w:t>
      </w:r>
      <w:bookmarkStart w:id="180" w:name="pg5246_45230"/>
    </w:p>
    <w:p>
      <w:pPr>
        <w:pStyle w:val="BookText"/>
        <w:rPr/>
      </w:pPr>
      <w:bookmarkEnd w:id="180"/>
      <w:r>
        <w:rPr>
          <w:rFonts w:ascii="IRNazanin" w:hAnsi="IRNazanin" w:eastAsia="IRNazanin"/>
          <w:color w:val="111111"/>
          <w:sz w:val="28"/>
          <w:sz w:val="28"/>
          <w:szCs w:val="28"/>
          <w:rtl w:val="true"/>
          <w:lang w:bidi="fa-IR"/>
        </w:rPr>
        <w:t>مبلغ خمس تعلق می‌گیرد؟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مجانی خانه در مقابل مال قرض، وجه شرعی ندارد و در هر حال نسبت به مالی که قرض گرفته است، خمس تعلق نمی‌گیرد</w:t>
      </w:r>
      <w:r>
        <w:rPr>
          <w:rStyle w:val="FootnoteAnchor"/>
          <w:rtl w:val="true"/>
        </w:rPr>
        <w:footnoteReference w:id="93"/>
      </w:r>
    </w:p>
    <w:p>
      <w:pPr>
        <w:pStyle w:val="Heading3"/>
        <w:numPr>
          <w:ilvl w:val="2"/>
          <w:numId w:val="1"/>
        </w:numPr>
        <w:rPr/>
      </w:pPr>
      <w:bookmarkStart w:id="181" w:name="__RefHeading___Toc390228_581953129"/>
      <w:bookmarkStart w:id="182" w:name="_Toc59"/>
      <w:bookmarkEnd w:id="181"/>
      <w:r>
        <w:rPr>
          <w:rtl w:val="true"/>
        </w:rPr>
        <w:t>ودیعه</w:t>
      </w:r>
      <w:bookmarkEnd w:id="1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ودیعه، عقدی است بیانگر جانشین ساختن دیگری در حفظ و نگهداری مال و با گذاشتن مال پیش دیگری به منظور حفظ آن برای مالکش، و نیاز به ایجاب و قبول یا هر لفظی که بیانگر آن باشد، دارد</w:t>
      </w:r>
      <w:r>
        <w:rPr>
          <w:rStyle w:val="FootnoteAnchor"/>
          <w:rtl w:val="true"/>
        </w:rPr>
        <w:footnoteReference w:id="94"/>
      </w:r>
      <w:bookmarkStart w:id="183" w:name="pg5246_45231"/>
    </w:p>
    <w:p>
      <w:pPr>
        <w:pStyle w:val="Heading3"/>
        <w:numPr>
          <w:ilvl w:val="2"/>
          <w:numId w:val="1"/>
        </w:numPr>
        <w:rPr/>
      </w:pPr>
      <w:bookmarkStart w:id="184" w:name="__RefHeading___Toc390230_581953129"/>
      <w:bookmarkStart w:id="185" w:name="_Toc60"/>
      <w:bookmarkEnd w:id="183"/>
      <w:bookmarkEnd w:id="184"/>
      <w:r>
        <w:rPr>
          <w:rtl w:val="true"/>
        </w:rPr>
        <w:t>احکام ودیعه</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و قرارداد ودیعه از هر دو طرف جایز است، بنابراین هر دو طرف در هر موقع می‌توانند آن را فسخ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که امانت را به هنگام مطالبه در اولین وقت امکان رد نمود، هرچند که امانت‌گذار کافر حربی بوده 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آن چه بر امانت‌دار واجب است، آزاد گذاشتن آن برای مالک است نه انتقال دادن و تحویل دادن آن به مالک</w:t>
      </w:r>
      <w:r>
        <w:rPr>
          <w:rStyle w:val="FootnoteAnchor"/>
          <w:rtl w:val="true"/>
        </w:rPr>
        <w:footnoteReference w:id="9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5246_45233"/>
      <w:bookmarkStart w:id="187" w:name="pg5246_45233"/>
      <w:bookmarkEnd w:id="187"/>
    </w:p>
    <w:p>
      <w:pPr>
        <w:pStyle w:val="Heading2"/>
        <w:numPr>
          <w:ilvl w:val="1"/>
          <w:numId w:val="1"/>
        </w:numPr>
        <w:rPr/>
      </w:pPr>
      <w:bookmarkStart w:id="188" w:name="pg5246_45233"/>
      <w:bookmarkStart w:id="189" w:name="__RefHeading___Toc390232_581953129"/>
      <w:bookmarkStart w:id="190" w:name="_Toc61"/>
      <w:bookmarkEnd w:id="188"/>
      <w:bookmarkEnd w:id="189"/>
      <w:r>
        <w:rPr>
          <w:rtl w:val="true"/>
        </w:rPr>
        <w:t>فصل پنجم</w:t>
      </w:r>
      <w:r>
        <w:rPr>
          <w:rtl w:val="true"/>
        </w:rPr>
        <w:t xml:space="preserve">: </w:t>
      </w:r>
      <w:r>
        <w:rPr>
          <w:rtl w:val="true"/>
        </w:rPr>
        <w:t>احکام سرقفلی</w:t>
      </w:r>
      <w:bookmarkEnd w:id="1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390234_581953129"/>
      <w:bookmarkStart w:id="192" w:name="_Toc62"/>
      <w:bookmarkEnd w:id="191"/>
      <w:r>
        <w:rPr>
          <w:rtl w:val="true"/>
        </w:rPr>
        <w:t>اشاره</w:t>
      </w:r>
      <w:bookmarkEnd w:id="1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5246_45235"/>
      <w:bookmarkStart w:id="194" w:name="pg5246_45235"/>
      <w:bookmarkEnd w:id="194"/>
    </w:p>
    <w:p>
      <w:pPr>
        <w:pStyle w:val="Heading3"/>
        <w:numPr>
          <w:ilvl w:val="2"/>
          <w:numId w:val="1"/>
        </w:numPr>
        <w:rPr/>
      </w:pPr>
      <w:bookmarkStart w:id="195" w:name="pg5246_45235"/>
      <w:bookmarkStart w:id="196" w:name="__RefHeading___Toc390236_581953129"/>
      <w:bookmarkStart w:id="197" w:name="_Toc63"/>
      <w:bookmarkEnd w:id="195"/>
      <w:bookmarkEnd w:id="196"/>
      <w:r>
        <w:rPr>
          <w:rtl w:val="true"/>
        </w:rPr>
        <w:t>سرقفلی</w:t>
      </w:r>
      <w:bookmarkEnd w:id="19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اجاره کردن املاک، خواه مغازه یا خانه و یا غیره، موجب پیدایش حقی برای مستأجر نمی‌شود، به طوری که اجاره دهنده نتواند بعد از تمام شدن مدت اجاره وی را بیرون کند؛ همچنین طولانی شدن مدت اجاره و تجارت مستأجر، یا وجه و اعتبار و قدرت تجاری وی موجب پیدایش حقی برای مستأجر نمی‌شود، بلکه با پایان گرفتن مدت و تاریخ اجاره، باید محل را تخلیه کند و به صاحبش تحویل دهد؛ و چنانچه بدون رضایت مالک همچنان در آن محل بماند، غاصب و عاصی محسوب می‌شود و در </w:t>
      </w:r>
    </w:p>
    <w:p>
      <w:pPr>
        <w:pStyle w:val="BookText"/>
        <w:rPr/>
      </w:pPr>
      <w:r>
        <w:rPr>
          <w:rFonts w:ascii="IRNazanin" w:hAnsi="IRNazanin" w:eastAsia="IRNazanin"/>
          <w:color w:val="111111"/>
          <w:sz w:val="28"/>
          <w:sz w:val="28"/>
          <w:szCs w:val="28"/>
          <w:rtl w:val="true"/>
          <w:lang w:bidi="fa-IR"/>
        </w:rPr>
        <w:t>صورت تلف شدن ولو با آفات آسمانی، ضامن است و باید کرایه معمولی آن مکان را تا مادامی که در اختیارش هست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شخص چنین مکان غصبی را به دیگری اجاره دهد، آن اجاره باطل است و اگر به عنوان مال‌الاجاره چیزی دریافت دارد، حرام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سرقفلی که شخص غاصب در این صورت می‌گیرد حرام است و در صورت تلف شدن آن ضامن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محلی را برای تجارت به مدتی طولانی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اجاره کند واجازه داشته باشد که آن را به دیگری اجاره دهد و در اثنای این مدت اجاره‌بها ترقی کند، می‌تواند آن را به همان مقداری که اجاره کرده است به دیگری اجاره دهد و مقداری برای این‌که به او اجاره می‌دهد بر حسب توافق طرفین به عنوان سرقفلی حق واگذاری بگیرد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اجاره دهنده در ضمن قرارداد اجاره، شرط کند که تا وقتی مستأجر در آن ملک است مبلغ اجاره‌بها را زیاد نکند و حق بیرون کردن وی را نداشته باشد، مستأجر می‌تواند از اجاره دهنده و یا شخص دیگری، مقداری به عنوان سرقفلی در برابر اسقاط حقش یا تخلیه محل دریافت 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اگر مستأجر ضمن قرارداد شرط کرده باشد که اجاره دهنده حق اجاره دادن آن را به دیگری نداشته باشد، مستأجر می‌تواند برای گذشتن از این حق یا برای تخلیه، مقداری به عنوان سرقفلی بگیرد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می‌تواند برای اجاره دادن، مقداری به عنوان سرقفلی از مستأجر بگیرد، همچنان که مستأجر در صورت داشتن حق واگذاری به غیر، می‌تواند در اثنای مدت اجاره، ملک را به شخص </w:t>
      </w:r>
    </w:p>
    <w:p>
      <w:pPr>
        <w:pStyle w:val="BookText"/>
        <w:rPr/>
      </w:pPr>
      <w:r>
        <w:rPr>
          <w:rFonts w:ascii="IRNazanin" w:hAnsi="IRNazanin" w:eastAsia="IRNazanin"/>
          <w:color w:val="111111"/>
          <w:sz w:val="28"/>
          <w:sz w:val="28"/>
          <w:szCs w:val="28"/>
          <w:rtl w:val="true"/>
          <w:lang w:bidi="fa-IR"/>
        </w:rPr>
        <w:t>سوّمی به مدت باقیمانده اجاره دهد و از وی سرقفلی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مغازه به مدت پنج سال از مالک با اجاره نامه رسمی فقط اجاره شود و هیچ گونه مبلغی به عنوان سرقفلی از طرف مستأجر پرداخت نشود، پس از انقضای مدت پنج سال سرقفلی مال کیست مالک یا مستأجر؟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مالک است و مستأجر در فرض مرقوم حق ندارد</w:t>
      </w:r>
      <w:r>
        <w:rPr>
          <w:rStyle w:val="FootnoteAnchor"/>
          <w:rtl w:val="true"/>
        </w:rPr>
        <w:footnoteReference w:id="9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برای معاینه پزشکی از اداره اوقاف و متولی وقف به مبلغ ماهانه معینی اجاره نموده‌ام و مبلغی را به عنوان پول پیش، به خاطر اجاره دادن از من دریافت نموده‌اند، آیا این مبلغ خمس دارد؟ با توجه به این که مبلغ مذکور از ملک خودم در حال حاضر بیرون رفته است و در هیچ </w:t>
      </w:r>
    </w:p>
    <w:p>
      <w:pPr>
        <w:pStyle w:val="BookText"/>
        <w:rPr/>
      </w:pPr>
      <w:r>
        <w:rPr>
          <w:rFonts w:ascii="IRNazanin" w:hAnsi="IRNazanin" w:eastAsia="IRNazanin"/>
          <w:color w:val="111111"/>
          <w:sz w:val="28"/>
          <w:sz w:val="28"/>
          <w:szCs w:val="28"/>
          <w:rtl w:val="true"/>
          <w:lang w:bidi="fa-IR"/>
        </w:rPr>
        <w:t>وقتی مالک آن نیست؟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این مبلغ به حکم عوض انتقال سرقفلی و از ارباح مکاسب باشد، خمس آن واجب است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 حکم این مسأله روشن می‌شود، در صورتی که، محل کار مشاوران املاک با سرقفلی تهیه شده باشد، در حکم، همانند این مسأله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مغازه‌ای را با سرقفلی اجاره نموده، لیکن مدت اجاره مجهول است، اولاً اجاره صحیح است یا خیر؟ و در صورت بطلان، اجرت‌المسمّی بر عهده مستأجر است یا اجرت‌المثل؟ و ضمنا مستأجر به عنوان اعتراض، درب مغازه را بسته اما موجر از تحویل گرفتن کلید خودداری نموده، در این مورد موجر می‌تواند مطالبه اجاره بنماید یا نه؟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اجاره مجهول است، اجاره باطل است و مالک استحقاق اجرت‌المثل دارد و چنانچه مستأجر از مغازه استفاده نکند و بخواهد مغازه را به مالک تحویل دهد و مالک تحویل نگیرد، مستأجر ضامن چیزی نیست</w:t>
      </w:r>
      <w:r>
        <w:rPr>
          <w:rStyle w:val="FootnoteAnchor"/>
          <w:rtl w:val="true"/>
        </w:rPr>
        <w:footnoteReference w:id="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5246_45242"/>
      <w:bookmarkStart w:id="199" w:name="pg5246_45242"/>
      <w:bookmarkEnd w:id="199"/>
    </w:p>
    <w:p>
      <w:pPr>
        <w:pStyle w:val="Heading2"/>
        <w:numPr>
          <w:ilvl w:val="1"/>
          <w:numId w:val="1"/>
        </w:numPr>
        <w:rPr/>
      </w:pPr>
      <w:bookmarkStart w:id="200" w:name="pg5246_45242"/>
      <w:bookmarkStart w:id="201" w:name="__RefHeading___Toc390238_581953129"/>
      <w:bookmarkStart w:id="202" w:name="_Toc64"/>
      <w:bookmarkEnd w:id="200"/>
      <w:bookmarkEnd w:id="201"/>
      <w:r>
        <w:rPr>
          <w:rtl w:val="true"/>
        </w:rPr>
        <w:t>فصل ششم</w:t>
      </w:r>
      <w:r>
        <w:rPr>
          <w:rtl w:val="true"/>
        </w:rPr>
        <w:t xml:space="preserve">: </w:t>
      </w:r>
      <w:r>
        <w:rPr>
          <w:rtl w:val="true"/>
        </w:rPr>
        <w:t>وکالت</w:t>
      </w:r>
      <w:bookmarkEnd w:id="20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390240_581953129"/>
      <w:bookmarkStart w:id="204" w:name="_Toc65"/>
      <w:bookmarkEnd w:id="203"/>
      <w:r>
        <w:rPr>
          <w:rtl w:val="true"/>
        </w:rPr>
        <w:t>اشاره</w:t>
      </w:r>
      <w:bookmarkEnd w:id="20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5246_45244"/>
      <w:bookmarkStart w:id="206" w:name="pg5246_45244"/>
      <w:bookmarkEnd w:id="206"/>
    </w:p>
    <w:p>
      <w:pPr>
        <w:pStyle w:val="Heading3"/>
        <w:numPr>
          <w:ilvl w:val="2"/>
          <w:numId w:val="1"/>
        </w:numPr>
        <w:rPr/>
      </w:pPr>
      <w:bookmarkStart w:id="207" w:name="pg5246_45244"/>
      <w:bookmarkStart w:id="208" w:name="__RefHeading___Toc390242_581953129"/>
      <w:bookmarkStart w:id="209" w:name="_Toc66"/>
      <w:bookmarkEnd w:id="207"/>
      <w:bookmarkEnd w:id="208"/>
      <w:r>
        <w:rPr>
          <w:rtl w:val="true"/>
        </w:rPr>
        <w:t>وکالت</w:t>
      </w:r>
      <w:bookmarkEnd w:id="209"/>
    </w:p>
    <w:p>
      <w:pPr>
        <w:pStyle w:val="BookText"/>
        <w:rPr/>
      </w:pPr>
      <w:r>
        <w:rPr>
          <w:rFonts w:ascii="IRNazanin" w:hAnsi="IRNazanin" w:eastAsia="IRNazanin"/>
          <w:color w:val="111111"/>
          <w:sz w:val="28"/>
          <w:sz w:val="28"/>
          <w:szCs w:val="28"/>
          <w:rtl w:val="true"/>
          <w:lang w:bidi="fa-IR"/>
        </w:rPr>
        <w:t>آن است که انسان کاری را که می‌تواند در آن دخالت کند به دیگری واگذار نماید، تا از طرف او انجام دهد، مثلاً کسی را وکیل کند که خانه او را بفروشد</w:t>
      </w:r>
      <w:r>
        <w:rPr>
          <w:rStyle w:val="FootnoteAnchor"/>
          <w:rtl w:val="true"/>
        </w:rPr>
        <w:footnoteReference w:id="100"/>
      </w:r>
    </w:p>
    <w:p>
      <w:pPr>
        <w:pStyle w:val="Heading3"/>
        <w:numPr>
          <w:ilvl w:val="2"/>
          <w:numId w:val="1"/>
        </w:numPr>
        <w:rPr/>
      </w:pPr>
      <w:bookmarkStart w:id="210" w:name="__RefHeading___Toc390244_581953129"/>
      <w:bookmarkStart w:id="211" w:name="_Toc67"/>
      <w:bookmarkEnd w:id="210"/>
      <w:r>
        <w:rPr>
          <w:rtl w:val="true"/>
        </w:rPr>
        <w:t>شرایط وکالت</w:t>
      </w:r>
      <w:bookmarkEnd w:id="21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وکالت منجّز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bookmarkStart w:id="212" w:name="pg5246_45245"/>
    </w:p>
    <w:p>
      <w:pPr>
        <w:pStyle w:val="BookText"/>
        <w:rPr/>
      </w:pPr>
      <w:bookmarkEnd w:id="21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وکالت مقدور وکیل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وکالت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و موکل، عاقل، بالغ و مختار باشند و قصد وکالت</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موکل ممنوع‌التصرف در متعلق وکالت نباشد و انجام آن برای خودش جایز باشد</w:t>
      </w:r>
      <w:r>
        <w:rPr>
          <w:rStyle w:val="FootnoteAnchor"/>
          <w:rtl w:val="true"/>
        </w:rPr>
        <w:footnoteReference w:id="101"/>
      </w:r>
    </w:p>
    <w:p>
      <w:pPr>
        <w:pStyle w:val="Heading3"/>
        <w:numPr>
          <w:ilvl w:val="2"/>
          <w:numId w:val="1"/>
        </w:numPr>
        <w:rPr/>
      </w:pPr>
      <w:bookmarkStart w:id="213" w:name="__RefHeading___Toc390246_581953129"/>
      <w:bookmarkStart w:id="214" w:name="_Toc68"/>
      <w:bookmarkEnd w:id="213"/>
      <w:r>
        <w:rPr>
          <w:rtl w:val="true"/>
        </w:rPr>
        <w:t>احکام وکالت</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وکالت لازم نیست صیغه بخوانند و اگر انسان به دیگری بفهماند که او را وکیل کرده و او هم بفهماند، قبول کرده، صحیح است</w:t>
      </w:r>
      <w:r>
        <w:rPr>
          <w:rStyle w:val="FootnoteAnchor"/>
          <w:rtl w:val="true"/>
        </w:rPr>
        <w:footnoteReference w:id="10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لازم نیست مسلمان باشد، مگر در اموری که از غیر مسلمان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می‌تواند برای فروش خانه خود به کافری </w:t>
      </w:r>
    </w:p>
    <w:p>
      <w:pPr>
        <w:pStyle w:val="BookText"/>
        <w:rPr/>
      </w:pPr>
      <w:r>
        <w:rPr>
          <w:rFonts w:ascii="IRNazanin" w:hAnsi="IRNazanin" w:eastAsia="IRNazanin"/>
          <w:color w:val="111111"/>
          <w:sz w:val="28"/>
          <w:sz w:val="28"/>
          <w:szCs w:val="28"/>
          <w:rtl w:val="true"/>
          <w:lang w:bidi="fa-IR"/>
        </w:rPr>
        <w:t>وکالت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می‌تواند از وکالت کناره‌گیری کند و اگر موکل غایب هم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نمی‌تواند برای انجام کاری که به او واگذار شده، دیگری را وکیل کند ولی اگر موکل به او اجازه داده باشد که وکیل بگیرد، به هر طوری که به او دستور داده می‌تواند رفتار نماید، پس اگر گفته باشد، برای من وکیل بگیر، باید از طرف او وکیل بگیرد و نمی‌تواند کسی را از طرف خودش وکیل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برای کاری وکیل کند و چیزی برای او قرار بگذارد بعد از انجام آن کار، چیزی را که قرار گذاشته باید به او بدهد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یا موکل بمیرد یا دیوانه همیشگی شود وکالت باطل می‌شود و نیز اگر گاه‌گاهی دیوانه یا بیهوش شود، بنابر احتیاط واجب باید به معامله‌ای که انجام می‌دهد ترتیب اثر ندهند</w:t>
      </w:r>
      <w:r>
        <w:rPr>
          <w:rStyle w:val="FootnoteAnchor"/>
          <w:rtl w:val="true"/>
        </w:rPr>
        <w:footnoteReference w:id="10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5246_45250"/>
      <w:bookmarkStart w:id="216" w:name="pg5246_45250"/>
      <w:bookmarkEnd w:id="216"/>
    </w:p>
    <w:p>
      <w:pPr>
        <w:pStyle w:val="Heading2"/>
        <w:numPr>
          <w:ilvl w:val="1"/>
          <w:numId w:val="1"/>
        </w:numPr>
        <w:rPr/>
      </w:pPr>
      <w:bookmarkStart w:id="217" w:name="pg5246_45250"/>
      <w:bookmarkStart w:id="218" w:name="__RefHeading___Toc390248_581953129"/>
      <w:bookmarkStart w:id="219" w:name="_Toc69"/>
      <w:bookmarkEnd w:id="217"/>
      <w:bookmarkEnd w:id="218"/>
      <w:r>
        <w:rPr>
          <w:rtl w:val="true"/>
        </w:rPr>
        <w:t>فصل هفتم</w:t>
      </w:r>
      <w:r>
        <w:rPr>
          <w:rtl w:val="true"/>
        </w:rPr>
        <w:t xml:space="preserve">: </w:t>
      </w:r>
      <w:r>
        <w:rPr>
          <w:rtl w:val="true"/>
        </w:rPr>
        <w:t>امانتداری</w:t>
      </w:r>
      <w:bookmarkEnd w:id="21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390250_581953129"/>
      <w:bookmarkStart w:id="221" w:name="_Toc70"/>
      <w:bookmarkEnd w:id="220"/>
      <w:r>
        <w:rPr>
          <w:rtl w:val="true"/>
        </w:rPr>
        <w:t>اشاره</w:t>
      </w:r>
      <w:bookmarkEnd w:id="2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5246_45252"/>
      <w:bookmarkStart w:id="223" w:name="pg5246_45252"/>
      <w:bookmarkEnd w:id="223"/>
    </w:p>
    <w:p>
      <w:pPr>
        <w:pStyle w:val="Heading3"/>
        <w:numPr>
          <w:ilvl w:val="2"/>
          <w:numId w:val="1"/>
        </w:numPr>
        <w:rPr/>
      </w:pPr>
      <w:bookmarkStart w:id="224" w:name="pg5246_45252"/>
      <w:bookmarkStart w:id="225" w:name="__RefHeading___Toc390252_581953129"/>
      <w:bookmarkStart w:id="226" w:name="_Toc71"/>
      <w:bookmarkEnd w:id="224"/>
      <w:bookmarkEnd w:id="225"/>
      <w:r>
        <w:rPr>
          <w:rtl w:val="true"/>
        </w:rPr>
        <w:t>امانتداری</w:t>
      </w:r>
      <w:bookmarkEnd w:id="226"/>
    </w:p>
    <w:p>
      <w:pPr>
        <w:pStyle w:val="BookText"/>
        <w:rPr/>
      </w:pPr>
      <w:r>
        <w:rPr>
          <w:rFonts w:ascii="IRNazanin" w:hAnsi="IRNazanin" w:eastAsia="IRNazanin"/>
          <w:color w:val="111111"/>
          <w:sz w:val="28"/>
          <w:sz w:val="28"/>
          <w:szCs w:val="28"/>
          <w:rtl w:val="true"/>
          <w:lang w:bidi="fa-IR"/>
        </w:rPr>
        <w:t>یکی از مسائلی که در قرآن کریم و احادیث معصومین علیهم‌السلام و کلام بزرگان بسیار مورد تأکید و توجّه واقع شده، امانتداری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یکی از امتیازات اخلاقی برجسته در زندگی هر فرد است که سلامت جامعه در پرتو آن تحقق می‌یابد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مسؤولین بنگاههای معاملاتی از آن جهت که امین مردم شمرده می‌شوند و افراد به راحتی به آنها اطمینان پیدا می‌کنند، لزوما باید وظایف امانتداری را مراعات کنند</w:t>
      </w:r>
      <w:r>
        <w:rPr>
          <w:rFonts w:eastAsia="IRNazanin" w:cs="IRNazanin"/>
          <w:color w:val="111111"/>
          <w:sz w:val="28"/>
          <w:szCs w:val="28"/>
          <w:rtl w:val="true"/>
          <w:lang w:bidi="fa-IR"/>
        </w:rPr>
        <w:t xml:space="preserve">. </w:t>
      </w:r>
      <w:bookmarkStart w:id="227" w:name="pg5246_45253"/>
    </w:p>
    <w:p>
      <w:pPr>
        <w:pStyle w:val="BookText"/>
        <w:rPr/>
      </w:pPr>
      <w:bookmarkEnd w:id="227"/>
      <w:r>
        <w:rPr>
          <w:rFonts w:ascii="IRNazanin" w:hAnsi="IRNazanin" w:eastAsia="IRNazanin"/>
          <w:color w:val="111111"/>
          <w:sz w:val="28"/>
          <w:sz w:val="28"/>
          <w:szCs w:val="28"/>
          <w:rtl w:val="true"/>
          <w:lang w:bidi="fa-IR"/>
        </w:rPr>
        <w:t>مسؤولینی که به بنگاه‌داران جواز فعالیت می‌دهند باید دقت نمایند که حتما حُسن امانتداری متقاضیان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بنگاه‌داران نیز عنایت به تأکیدات قرآن و احادیث معصومین علیهم‌السلام با آگاهی از نظرگاه اسلام باید روحیه امانتداری خود را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خانه در دست مستأجر امانت محسوب می‌شود، پس نباید مستأجرین با افراط و تفریط موجب ضرر و زیان مالک شوند</w:t>
      </w:r>
      <w:r>
        <w:rPr>
          <w:rFonts w:eastAsia="IRNazanin" w:cs="IRNazanin"/>
          <w:color w:val="111111"/>
          <w:sz w:val="28"/>
          <w:szCs w:val="28"/>
          <w:rtl w:val="true"/>
          <w:lang w:bidi="fa-IR"/>
        </w:rPr>
        <w:t>.</w:t>
      </w:r>
    </w:p>
    <w:p>
      <w:pPr>
        <w:pStyle w:val="Heading3"/>
        <w:numPr>
          <w:ilvl w:val="2"/>
          <w:numId w:val="1"/>
        </w:numPr>
        <w:rPr/>
      </w:pPr>
      <w:bookmarkStart w:id="228" w:name="__RefHeading___Toc390254_581953129"/>
      <w:bookmarkStart w:id="229" w:name="_Toc72"/>
      <w:bookmarkEnd w:id="228"/>
      <w:r>
        <w:rPr>
          <w:rtl w:val="true"/>
        </w:rPr>
        <w:t>امانتداری در آیات قرآن</w:t>
      </w:r>
      <w:bookmarkEnd w:id="229"/>
    </w:p>
    <w:p>
      <w:pPr>
        <w:pStyle w:val="BookText"/>
        <w:rPr/>
      </w:pPr>
      <w:r>
        <w:rPr>
          <w:rFonts w:ascii="Amiri" w:hAnsi="Amiri" w:eastAsia="Amiri" w:cs="Amiri"/>
          <w:color w:val="111111"/>
          <w:sz w:val="28"/>
          <w:sz w:val="28"/>
          <w:szCs w:val="28"/>
          <w:rtl w:val="true"/>
          <w:lang w:bidi="ar-SA"/>
        </w:rPr>
        <w:t>یا ایهاالذین آمنوا لاتَخُونُواللّه والرَّسولَ و تخونوا اماناتِکم و انتم تعلمون</w:t>
      </w:r>
      <w:r>
        <w:rPr>
          <w:rStyle w:val="FootnoteAnchor"/>
          <w:rtl w:val="true"/>
        </w:rPr>
        <w:footnoteReference w:id="10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 آورده‌اید، می‌دانید که نباید به خدا و پیامبر خیانت کنید و در امانت </w:t>
      </w:r>
    </w:p>
    <w:p>
      <w:pPr>
        <w:pStyle w:val="BookText"/>
        <w:rPr/>
      </w:pPr>
      <w:r>
        <w:rPr>
          <w:rFonts w:ascii="IRNazanin" w:hAnsi="IRNazanin" w:eastAsia="IRNazanin"/>
          <w:color w:val="111111"/>
          <w:sz w:val="28"/>
          <w:sz w:val="28"/>
          <w:szCs w:val="28"/>
          <w:rtl w:val="true"/>
          <w:lang w:bidi="fa-IR"/>
        </w:rPr>
        <w:t>خیانت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اِنّ‌اللّه یأمُرُکم اَنْ تُؤَدُّوا الأَماناتِ اِلی اَهْلِها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می‌دهد که امانت‌ها را به صاحبانشان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ادای امانت، قسم به خداوندی که محمد صلی‌الله‌علیه‌و‌آله را به حق به پیامبری برانگیخت، اگر قاتل پدرم حسین‌بن علی علیه‌السلام شمشیری را که با آن پدرم را شهید کرده پیش من امانت گذارد، البته آن را به او برمی‌گردانم</w:t>
      </w:r>
      <w:r>
        <w:rPr>
          <w:rFonts w:eastAsia="IRNazanin" w:cs="IRNazanin"/>
          <w:color w:val="111111"/>
          <w:sz w:val="28"/>
          <w:szCs w:val="28"/>
          <w:rtl w:val="true"/>
          <w:lang w:bidi="fa-IR"/>
        </w:rPr>
        <w:t>»</w:t>
      </w:r>
      <w:r>
        <w:rPr>
          <w:rStyle w:val="FootnoteAnchor"/>
          <w:rtl w:val="true"/>
        </w:rPr>
        <w:footnoteReference w:id="10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چیز است که اگر یکی از آنها در </w:t>
      </w:r>
      <w:bookmarkStart w:id="230" w:name="pg5246_45255"/>
    </w:p>
    <w:p>
      <w:pPr>
        <w:pStyle w:val="BookText"/>
        <w:rPr/>
      </w:pPr>
      <w:bookmarkEnd w:id="230"/>
      <w:r>
        <w:rPr>
          <w:rFonts w:ascii="IRNazanin" w:hAnsi="IRNazanin" w:eastAsia="IRNazanin"/>
          <w:color w:val="111111"/>
          <w:sz w:val="28"/>
          <w:sz w:val="28"/>
          <w:szCs w:val="28"/>
          <w:rtl w:val="true"/>
          <w:lang w:bidi="fa-IR"/>
        </w:rPr>
        <w:t>خانه‌ای پیدا شود، آن خانه را به ویرانی می‌کشاند و آبادانی و برکت از آن خانه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شراب‌خوری و میگساری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بی‌عفتی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 اداء امانت سبب جلب ثروت می‌شود و خیانت در امانت، فقر می‌آورد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31" w:name="__RefHeading___Toc390256_581953129"/>
      <w:bookmarkStart w:id="232" w:name="_Toc73"/>
      <w:bookmarkEnd w:id="231"/>
      <w:r>
        <w:rPr>
          <w:rtl w:val="true"/>
        </w:rPr>
        <w:t>عاقبت خیانت در امانت</w:t>
      </w:r>
      <w:bookmarkEnd w:id="23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عضدالدوله دیلمی، جوانی از ثروتمندان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سالیانی به گناه و مشروب‌خوری و عیش و عشرت گذرانیده بود، بیمار شد و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زندگی ناامید شد، با خدای خود عهد کرد که اگر شفا پیدا کند، دست از انجام گناه بردارد و به سوی پاکی و تقوی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عهد خود وفا کرد و آنچه آلات قمار و شراب و لهو در خانه داشت به دور افکند و تصمیم گرفت به زیارت خانه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قاضی شهر که به درست کاری معروف بود، به رسم امانت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سفرش طولانی شد، حوادثی در راه برایش پیش آمد و گرفتاری‌های بسیار دید و پس از مدت‌ها، خسته و پریشان،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سختی‌هایی که دیده بود، خوشحال بود که سی‌هزار دینار طلای نقد دارد و مشکلاتش را با آن برطرف می‌کند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برای دریافت امانت به قاضی مراجعه کرد،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نمی‌شناسم و پولی از تو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جوان نتیجه نداد و قاضی تهدیدش کرد که اگر بیش از این مزاحم شوی، حکم می‌کنم که دیوانه‌ای و تو را به دیوانه‌خانه می‌فرستم که تا آخر عمرت گرفتار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ناامید و پریشان بیرون رفت و فریاد می‌زد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عضدالدوله از ماجرای او آگاه شده و به پادشاه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چند روزی او را به اصفهان فرستاد و سپس قاضی را به حضور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پیر شده‌ام و دنیا هم سخت بی‌اعتبار است، من فرزندانی خردسال دارم، می‌ترسم که ناگهان مرگم برسد و سلطنت به دست دشمنان من افتد و کودکان من به فلاکت و بدبختی گرفتار شوند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پیش‌بینی کرده‌ام که مقداری از اموال خزانه را که بالغ بر یک‌میلیون دینار طلا است، نزد تو که مردی شایسته و درستکار هستی، به امانت بسپارم که پس از مرگ من به فرزندانم دهی تا به بدبختی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تو می‌خواهم که در خانه خود، زیرزمینی را آماده کنی تا شبی، محرمانه اموال را به آن‌جا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آمادگی خود را اعلام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خوشحالی در پوست خود نمی‌گنجید و از همان لحظه نقشه خوردن یک میلیون دینار طلا را در مغز خود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هنگامی که قاضی منتظر تحقق وعده پادشاه بود، عضدالدوله، جوان را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نزد قاضی برو و طلاهای خود را از او مطالبه کن اگر انکار کرد او را تهدید کن که نزد عضدالدوله می‌رفته و از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ستمدیده چنین کرد و قاضی چون در آن صورت </w:t>
      </w:r>
      <w:bookmarkStart w:id="233" w:name="pg5246_45259"/>
    </w:p>
    <w:p>
      <w:pPr>
        <w:pStyle w:val="BookText"/>
        <w:rPr/>
      </w:pPr>
      <w:bookmarkEnd w:id="233"/>
      <w:r>
        <w:rPr>
          <w:rFonts w:ascii="IRNazanin" w:hAnsi="IRNazanin" w:eastAsia="IRNazanin"/>
          <w:color w:val="111111"/>
          <w:sz w:val="28"/>
          <w:sz w:val="28"/>
          <w:szCs w:val="28"/>
          <w:rtl w:val="true"/>
          <w:lang w:bidi="fa-IR"/>
        </w:rPr>
        <w:t>نقشه خود را بر آب می‌دید، امانت او را بازگرداند و جوان طلاها را به نزد عضدالدوله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عضدالدوله مأمورین رفتند و قاضی را سرو پای برهنه، کشان کشان با نهایت ذلت و حقارت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عضدالدوله دستور داد، تمام اموال او را ضبط کردند و او را از مقام قضاوت برکنار کرد</w:t>
      </w:r>
      <w:r>
        <w:rPr>
          <w:rStyle w:val="FootnoteAnchor"/>
          <w:rtl w:val="true"/>
        </w:rPr>
        <w:footnoteReference w:id="109"/>
      </w:r>
    </w:p>
    <w:p>
      <w:pPr>
        <w:pStyle w:val="Heading3"/>
        <w:numPr>
          <w:ilvl w:val="2"/>
          <w:numId w:val="1"/>
        </w:numPr>
        <w:rPr/>
      </w:pPr>
      <w:bookmarkStart w:id="234" w:name="__RefHeading___Toc390258_581953129"/>
      <w:bookmarkStart w:id="235" w:name="_Toc74"/>
      <w:bookmarkEnd w:id="234"/>
      <w:r>
        <w:rPr>
          <w:rtl w:val="true"/>
        </w:rPr>
        <w:t>احکام امانتداری</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از امانت نگهداری کند، بنابر احتیاط واجب نباید قبول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چیزی را امانت می‌گذارد، هر وقت بخواهد می‌تواند آن را پس بگیرد و کسی که امانت را قبول می‌کند، هر وقت بخواهد می‌تواند آن را به </w:t>
      </w:r>
    </w:p>
    <w:p>
      <w:pPr>
        <w:pStyle w:val="BookText"/>
        <w:rPr/>
      </w:pPr>
      <w:r>
        <w:rPr>
          <w:rFonts w:ascii="IRNazanin" w:hAnsi="IRNazanin" w:eastAsia="IRNazanin"/>
          <w:color w:val="111111"/>
          <w:sz w:val="28"/>
          <w:sz w:val="28"/>
          <w:szCs w:val="28"/>
          <w:rtl w:val="true"/>
          <w:lang w:bidi="fa-IR"/>
        </w:rPr>
        <w:t>صاحبش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امانتدار برای امانت، جای مناسبی ندارد، باید جای مناسبی تهیه کند؛ مثلاً اگر پول است و در خانه نمی‌تواند نگهداری کند، باید به بانک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 باید طوری از امانت نگهداری کند که مردم نگویند در امانت خیانت و یا در نگهداری آن کوتاهی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امانت مردم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امین در نگهداری آن کوتاهی کرده باشد، باید عوض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نگهداری آن کوتاهی نکرده و به طور اتفاقی مال از بین رفته؛ مثلاً سیل برده امانتدار ضامن نمی‌باشد و لازم نیست عوض آن را بدهد</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5246_45262"/>
      <w:bookmarkStart w:id="237" w:name="pg5246_45262"/>
      <w:bookmarkEnd w:id="237"/>
    </w:p>
    <w:p>
      <w:pPr>
        <w:pStyle w:val="Heading2"/>
        <w:numPr>
          <w:ilvl w:val="1"/>
          <w:numId w:val="1"/>
        </w:numPr>
        <w:rPr/>
      </w:pPr>
      <w:bookmarkStart w:id="238" w:name="pg5246_45262"/>
      <w:bookmarkStart w:id="239" w:name="__RefHeading___Toc390260_581953129"/>
      <w:bookmarkStart w:id="240" w:name="_Toc75"/>
      <w:bookmarkEnd w:id="238"/>
      <w:bookmarkEnd w:id="239"/>
      <w:r>
        <w:rPr>
          <w:rtl w:val="true"/>
        </w:rPr>
        <w:t>فصل هشتم</w:t>
      </w:r>
      <w:r>
        <w:rPr>
          <w:rtl w:val="true"/>
        </w:rPr>
        <w:t xml:space="preserve">: </w:t>
      </w:r>
      <w:r>
        <w:rPr>
          <w:rtl w:val="true"/>
        </w:rPr>
        <w:t>خمس</w:t>
      </w:r>
      <w:bookmarkEnd w:id="24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390262_581953129"/>
      <w:bookmarkStart w:id="242" w:name="_Toc76"/>
      <w:bookmarkEnd w:id="241"/>
      <w:r>
        <w:rPr>
          <w:rtl w:val="true"/>
        </w:rPr>
        <w:t>اشاره</w:t>
      </w:r>
      <w:bookmarkEnd w:id="24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5246_45264"/>
      <w:bookmarkStart w:id="244" w:name="pg5246_45264"/>
      <w:bookmarkEnd w:id="244"/>
    </w:p>
    <w:p>
      <w:pPr>
        <w:pStyle w:val="Heading3"/>
        <w:numPr>
          <w:ilvl w:val="2"/>
          <w:numId w:val="1"/>
        </w:numPr>
        <w:rPr/>
      </w:pPr>
      <w:bookmarkStart w:id="245" w:name="pg5246_45264"/>
      <w:bookmarkStart w:id="246" w:name="__RefHeading___Toc390264_581953129"/>
      <w:bookmarkStart w:id="247" w:name="_Toc77"/>
      <w:bookmarkEnd w:id="245"/>
      <w:bookmarkEnd w:id="246"/>
      <w:r>
        <w:rPr>
          <w:rtl w:val="true"/>
        </w:rPr>
        <w:t>خمس</w:t>
      </w:r>
      <w:bookmarkEnd w:id="247"/>
    </w:p>
    <w:p>
      <w:pPr>
        <w:pStyle w:val="BookText"/>
        <w:rPr/>
      </w:pPr>
      <w:r>
        <w:rPr>
          <w:rFonts w:ascii="IRNazanin" w:hAnsi="IRNazanin" w:eastAsia="IRNazanin"/>
          <w:color w:val="111111"/>
          <w:sz w:val="28"/>
          <w:sz w:val="28"/>
          <w:szCs w:val="28"/>
          <w:rtl w:val="true"/>
          <w:lang w:bidi="fa-IR"/>
        </w:rPr>
        <w:t>از آنجا که خمس از فروع دین مقدّس اسلام است، آگاهی به مسائل مختلف آن به عنوان یکی از واجبات شرع اسلام،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کنندگان مسکن در صورتی که مالک محل کارشان باشند باید خمس آن را بپردازند و از جهتی مشاوران املاک اغلب از جهت معیشتی در سطح مناسبی قرار دارند که آشنایی با مسائل خمس برای آنان ضروری می‌نماید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خانه محل زندگی نباشد و با عین مال خمس نداده ساخته و از همان مال مصالح ساختمان و </w:t>
      </w:r>
    </w:p>
    <w:p>
      <w:pPr>
        <w:pStyle w:val="BookText"/>
        <w:rPr/>
      </w:pPr>
      <w:r>
        <w:rPr>
          <w:rFonts w:ascii="IRNazanin" w:hAnsi="IRNazanin" w:eastAsia="IRNazanin"/>
          <w:color w:val="111111"/>
          <w:sz w:val="28"/>
          <w:sz w:val="28"/>
          <w:szCs w:val="28"/>
          <w:rtl w:val="true"/>
          <w:lang w:bidi="fa-IR"/>
        </w:rPr>
        <w:t>اجرت کارگران پرداخت شده باشد، خمس آن را برابر قیمت معادل فعلی باید پرداخت نمایند ولی اگر با قرض و نسیه ساخته است و پس از آن قرض را با مال خمس نداده پرداخته باشد، فقط خمس مالی به گردنش می‌باشد که جهت ادای قرض پرداخته است</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آپارتمانم را فروختم تا به جای آن آپارتمان دیگری بخرم، پس از آن فهمیدم که به قیمت آن خمس تعلق گرفته است، در صورتی که خمس آن را بپردازم نمی‌توانم آپارتمان دیگری بخرم با توجه به این که قبل از فروش آپارتمان نیاز به پول جهت فرش نمودن آن داشتم، حکم این مسأله 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فروش آپارتمان سابق که محل زندگی شما بوده است خمس ندارد</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از درآمد کسب برای ساختن خانه خرید و تا چند سال نتوانست بسازد آیا خمسش واجب است یا نه؟</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مادامی که به قصد ساختن خانه است و اگر از آن منصرف شد باید خمس بدهد</w:t>
      </w:r>
      <w:r>
        <w:rPr>
          <w:rStyle w:val="FootnoteAnchor"/>
          <w:rtl w:val="true"/>
        </w:rPr>
        <w:footnoteReference w:id="11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فروخته شده اگر با مالی که خمس ندارد خریداری شده باشد، پس قیمت آن خمس ندارد و همچنین اگر قیمت فروش آن در مخارج زندگی همان سال به مصرف رسیده باشد از قبیل خریدن مسکن مورد نیاز یا لوازم و مایحتاج دیگر زندگی و یا این‌که در سال بعد از سال خرید فروخته شده باشد، خمس به آن تعلق نمی‌گیرد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نیمه ساختمانی در یکی از شهرها دارم و به خاطر سکونت در مسکن دولتی نیاز به آن ندارم؛ می‌خواهم آن را بفروشم و به قیمت آن ماشین شخصی خریداری نمایم آیا به قیمت آن خمس تعلق می‌گیرد؟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مذکور را به حساب مخارج و اسکان ساخته‌ای یا خریده‌ای خمس به قیمت فروش آن تعلق نمی‌گیرد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مالی که شخص برای رهن خانه می‌پردازد، خمس به آن تعلق می‌گیرد یا 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مالی که به تدریج پس‌انداز می‌شود تا به آن خانه یا ماشین خریداری شود، خمس 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پس‌انداز می‌شود تا با آن مایحتاج زندگی خریداری شود اگر از سود سال کسب باشد که سال خمسی بر آن گذشته است پس </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مالی که به صاحب‌خانه از سود کسب قرض داده است، تا از او نگرفته است خمسی بر او واجب نیست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ماشین و چیزهای دیگری که انسان به آن نیاز دارد یا خانواده او به آن نیازمند است در صورتی که از سود سالیانه خریداری شده باشد، اگر بخاطر ضرورتی یا به خاطر تبدیل آن به بهتر فروخته شود حکم آن از ناحیه خمس چگونه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فروش وسایل مذکور اگر در غیر سال خرید، فروخته شود، خمس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گرفتن زمین برای ساختن مسکن مورد نیاز متوقف بر پیش پرداخت قسمتی از قیمت باشد، </w:t>
      </w:r>
    </w:p>
    <w:p>
      <w:pPr>
        <w:pStyle w:val="BookText"/>
        <w:rPr/>
      </w:pPr>
      <w:r>
        <w:rPr>
          <w:rFonts w:ascii="IRNazanin" w:hAnsi="IRNazanin" w:eastAsia="IRNazanin"/>
          <w:color w:val="111111"/>
          <w:sz w:val="28"/>
          <w:sz w:val="28"/>
          <w:szCs w:val="28"/>
          <w:rtl w:val="true"/>
          <w:lang w:bidi="fa-IR"/>
        </w:rPr>
        <w:t>پس خمسی به آن تعلق نمی‌گیرد، حتی اگر از ارباح مکاسب باشد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خانه خود را فروخته و قیمت آن را جهت استفاده از سود آن به بانک گذاشته باشد سپس سر سالش فرارسد حکمش چیست؟ اگر این مال را برای خرید خانه پس‌انداز نماید چه حکم 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ساختمان و خرید آن از سود کسب سالانه و در اثنای همان سال خمسی در مخارج سال به مصرف برسد، خمس ندارد، در غیر این صورت بنابر احتیاط خمس آن را بپردازد</w:t>
      </w:r>
      <w:r>
        <w:rPr>
          <w:rStyle w:val="FootnoteAnchor"/>
          <w:rtl w:val="true"/>
        </w:rPr>
        <w:footnoteReference w:id="11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یا ماشین و یا غیره از لوازم زندگی اگر با عین مالی که خمسش پرداخت شده خریداری شود نه به قصد فروش و یا استفاده تجاری </w:t>
      </w:r>
    </w:p>
    <w:p>
      <w:pPr>
        <w:pStyle w:val="BookText"/>
        <w:rPr/>
      </w:pPr>
      <w:r>
        <w:rPr>
          <w:rFonts w:ascii="IRNazanin" w:hAnsi="IRNazanin" w:eastAsia="IRNazanin"/>
          <w:color w:val="111111"/>
          <w:sz w:val="28"/>
          <w:sz w:val="28"/>
          <w:szCs w:val="28"/>
          <w:rtl w:val="true"/>
          <w:lang w:bidi="fa-IR"/>
        </w:rPr>
        <w:t>بلکه برای استفاده شخصی از آن و پس از آن به علتی فروخته شود، آیا به اضافه قیمت آن، که به جهت بالا رفتن قیمت بازار است خمس تعلق می‌گیرد؟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حاصل از بالا رفتن قیمت بنا بر فرض سؤال، خمس تعلق نمی‌گیرد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واجب نبودن خمس فرقی در مساحت مورد نیاز جهت ساختن مسکن بین این که یک قطعه یا چند قطعه باشد وجود ندارد، و همچنین فرقی میان یک مسکن یا چند مسکن نیست، بلکه مناط، صدق عنوان نیازمندی به آن است بر حسب حال وی و شأن عرفی و اقتضای وضع مالی او برای ساختن تدریجی آن</w:t>
      </w:r>
      <w:r>
        <w:rPr>
          <w:rStyle w:val="FootnoteAnchor"/>
          <w:rtl w:val="true"/>
        </w:rPr>
        <w:footnoteReference w:id="11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خانه برای مسکن ندارد، و </w:t>
      </w:r>
    </w:p>
    <w:p>
      <w:pPr>
        <w:pStyle w:val="BookText"/>
        <w:rPr/>
      </w:pPr>
      <w:r>
        <w:rPr>
          <w:rFonts w:ascii="IRNazanin" w:hAnsi="IRNazanin" w:eastAsia="IRNazanin"/>
          <w:color w:val="111111"/>
          <w:sz w:val="28"/>
          <w:sz w:val="28"/>
          <w:szCs w:val="28"/>
          <w:rtl w:val="true"/>
          <w:lang w:bidi="fa-IR"/>
        </w:rPr>
        <w:t>جهت خرید مسکن مالی را پس‌انداز می‌نماید، آیا خمس به آن مبلغ تعلق می‌گیرد؟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پس‌انداز شده از سود سال، گرچه برای تأمین زندگی در آینده باشد اگر یک سال خمسی بر آن بگذرد خمس آن واجب است</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قطعه زمین دارد، خانه ندارد که در آن زندگی کند لذا زمینی خریداری نموده تا آن را برای سکونت خود بسازد، ولی مال کافی برای ساخت نداشته و یک سال بر آن می‌گذرد و آن را نیز به فروش نمی‌رساند، آیا به آن خمس تعلق می‌گیرد؟ بنابر فرض وجوب، آیا دادن خمس قیمت خرید کافی است یا باید خمس قیمت فعلی آن را بپردازد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ارباح مکاسب سال خرید، برای ساختن خانه مسکونی مورد نیاز خریده است، </w:t>
      </w:r>
    </w:p>
    <w:p>
      <w:pPr>
        <w:pStyle w:val="BookText"/>
        <w:rPr/>
      </w:pPr>
      <w:r>
        <w:rPr>
          <w:rFonts w:ascii="IRNazanin" w:hAnsi="IRNazanin" w:eastAsia="IRNazanin"/>
          <w:color w:val="111111"/>
          <w:sz w:val="28"/>
          <w:sz w:val="28"/>
          <w:szCs w:val="28"/>
          <w:rtl w:val="true"/>
          <w:lang w:bidi="fa-IR"/>
        </w:rPr>
        <w:t>خمس ندارد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آن چه از مخارج سال به حساب می‌آید، خمس ندارد، پس شخصی که خانه ندارد، تا در آن سکونت نماید، ولی قطعه زمینی دارد که یکسال یا بیشتر بر آن می‌گذرد و او نمی‌تواند آن را بسازد، پس چرا این از مخارج وی به حساب نمی‌آید؟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برای ساختن مسکن مورد نیازش باشد و فعلاً جزء مخارج وی به حساب آید، خمس ندارد؛ امّا اگر به قصد فروش و به مصرف رساندن قیمت آن در ساختن خانه است و از ارباح مکاسب می‌باشد، پس خمس آن واجب است</w:t>
      </w:r>
      <w:r>
        <w:rPr>
          <w:rStyle w:val="FootnoteAnchor"/>
          <w:rtl w:val="true"/>
        </w:rPr>
        <w:footnoteReference w:id="12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اخراج خمس اموالی که از ارباح مکاسب برای خرید یا ساختن خانه پس‌انداز </w:t>
      </w:r>
      <w:bookmarkStart w:id="248" w:name="pg5246_45273"/>
    </w:p>
    <w:p>
      <w:pPr>
        <w:pStyle w:val="BookText"/>
        <w:rPr/>
      </w:pPr>
      <w:bookmarkEnd w:id="248"/>
      <w:r>
        <w:rPr>
          <w:rFonts w:ascii="IRNazanin" w:hAnsi="IRNazanin" w:eastAsia="IRNazanin"/>
          <w:color w:val="111111"/>
          <w:sz w:val="28"/>
          <w:sz w:val="28"/>
          <w:szCs w:val="28"/>
          <w:rtl w:val="true"/>
          <w:lang w:bidi="fa-IR"/>
        </w:rPr>
        <w:t>می‌شود، متعین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سال خمسی بر آن بگذرد، پیش از آن که به مصرف خرید یا ساختن خانه برسد، بر مکلف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با رهن اجاره نمودم، مبلغی را به عنوان رهن داده‌ام، آیا پس از گذشت یک سال از آن، خمس به آن مبلغ تعلق می‌گیرد؟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سود کسب باشد، پس از دریافت آن از صاحب‌خانه خمس دارد</w:t>
      </w:r>
      <w:r>
        <w:rPr>
          <w:rStyle w:val="FootnoteAnchor"/>
          <w:rtl w:val="true"/>
        </w:rPr>
        <w:footnoteReference w:id="123"/>
      </w:r>
    </w:p>
    <w:p>
      <w:pPr>
        <w:pStyle w:val="Heading3"/>
        <w:numPr>
          <w:ilvl w:val="2"/>
          <w:numId w:val="1"/>
        </w:numPr>
        <w:rPr/>
      </w:pPr>
      <w:bookmarkStart w:id="249" w:name="__RefHeading___Toc390266_581953129"/>
      <w:bookmarkStart w:id="250" w:name="_Toc78"/>
      <w:bookmarkEnd w:id="249"/>
      <w:r>
        <w:rPr>
          <w:rtl w:val="true"/>
        </w:rPr>
        <w:t>پی‌آمدهای خمس ندادن</w:t>
      </w:r>
      <w:bookmarkEnd w:id="25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خمس مال را ندهد نمی‌تواند در آن تصرف کند، یعنی غذایی که در آن خمس باشد نمی‌تواند بخورد و با پولی که خمس آن را نداده، نمی‌تواند چیزی بخرد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پول خمس نداده خرید و فروش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حاکم شرع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پول خمس نداده را به صاحب حمّام بدهد و در حمام غسل کند، غسل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پولی که خمس آن را نداده است، خانه بخرد، نماز خواندن در آن خانه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را که خمس آن داده نشده، به کسی ببخشد،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مال او نمی‌شود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خانه مسکونی خود را بفروشد، برای آنکه خانه‌ای دیگر بخرد یا بسازد، آیا پول خانه فروخته شده خمس دارد یا 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سال فروخته و خانه چون از مؤونه بوده تخمیس نشده پول فروش آن خمس ندارد هرچند تا سر سال باقی بماند</w:t>
      </w:r>
      <w:r>
        <w:rPr>
          <w:rStyle w:val="FootnoteAnchor"/>
          <w:rtl w:val="true"/>
        </w:rPr>
        <w:footnoteReference w:id="125"/>
      </w:r>
      <w:bookmarkStart w:id="251" w:name="pg5246_45275"/>
    </w:p>
    <w:p>
      <w:pPr>
        <w:pStyle w:val="Heading2"/>
        <w:numPr>
          <w:ilvl w:val="1"/>
          <w:numId w:val="1"/>
        </w:numPr>
        <w:rPr/>
      </w:pPr>
      <w:bookmarkStart w:id="252" w:name="__RefHeading___Toc390268_581953129"/>
      <w:bookmarkStart w:id="253" w:name="_Toc79"/>
      <w:bookmarkEnd w:id="251"/>
      <w:bookmarkEnd w:id="252"/>
      <w:r>
        <w:rPr>
          <w:rtl w:val="true"/>
        </w:rPr>
        <w:t>فصل نهم</w:t>
      </w:r>
      <w:r>
        <w:rPr>
          <w:rtl w:val="true"/>
        </w:rPr>
        <w:t xml:space="preserve">: </w:t>
      </w:r>
      <w:r>
        <w:rPr>
          <w:rtl w:val="true"/>
        </w:rPr>
        <w:t>آداب خانه و خانه‌سازی</w:t>
      </w:r>
      <w:bookmarkEnd w:id="25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390270_581953129"/>
      <w:bookmarkStart w:id="255" w:name="_Toc80"/>
      <w:bookmarkEnd w:id="254"/>
      <w:r>
        <w:rPr>
          <w:rtl w:val="true"/>
        </w:rPr>
        <w:t>اشاره</w:t>
      </w:r>
      <w:bookmarkEnd w:id="25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5246_45278"/>
      <w:bookmarkStart w:id="257" w:name="pg5246_45278"/>
      <w:bookmarkEnd w:id="257"/>
    </w:p>
    <w:p>
      <w:pPr>
        <w:pStyle w:val="Heading3"/>
        <w:numPr>
          <w:ilvl w:val="2"/>
          <w:numId w:val="1"/>
        </w:numPr>
        <w:rPr/>
      </w:pPr>
      <w:bookmarkStart w:id="258" w:name="pg5246_45278"/>
      <w:bookmarkStart w:id="259" w:name="__RefHeading___Toc390272_581953129"/>
      <w:bookmarkStart w:id="260" w:name="_Toc81"/>
      <w:bookmarkEnd w:id="258"/>
      <w:bookmarkEnd w:id="259"/>
      <w:r>
        <w:rPr>
          <w:rtl w:val="true"/>
        </w:rPr>
        <w:t>آداب خانه</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وسعت بودن، یکی از چیزهایی که راحتی مؤمن در آن است، خانه وسیعی است که عیب‌های او را مخفی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وسیع از سعادت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وارد شده است که خانه وسیع، شباهت داشتن اولاد، چهارپای راهوار، همسایه نیک، زوجه خوش‌روی دیندار از سعادت مرد است چنانچه ضد این‌ها از شقاوت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زیاده از قدر احتیاج نباشد که وبال است در قیامت و او را تکلیف کنند که بردارد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مباهات و فخریه به برادران دینی نکند </w:t>
      </w:r>
    </w:p>
    <w:p>
      <w:pPr>
        <w:pStyle w:val="BookText"/>
        <w:rPr/>
      </w:pPr>
      <w:r>
        <w:rPr>
          <w:rFonts w:ascii="IRNazanin" w:hAnsi="IRNazanin" w:eastAsia="IRNazanin"/>
          <w:color w:val="111111"/>
          <w:sz w:val="28"/>
          <w:sz w:val="28"/>
          <w:szCs w:val="28"/>
          <w:rtl w:val="true"/>
          <w:lang w:bidi="fa-IR"/>
        </w:rPr>
        <w:t>که در قیامت او را تا طبقه هفتم آتش کنند و به گردن او اندازند تا به قعر جهنم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 خانه را زیاده از هشت ذراع بالا نبرد که شیطان و اجنّه جای می‌گیرند و اگر زیاده باشد آیه‌الکرسی بر آن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نقاشی و تصویر بر آن نکشند که ملائکه داخل نمی‌شوند و نماز در آن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 آن را نیک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نماز را جداگانه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آن بخوانند زیرا باعث برکت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در خانه نگاه دارد، خصوصا کبوتر و مرغ و خروس که باعث دفع اجنه و شیاطین است و خروس سفید دو تاج باعث حفظ خانه و هفت خانه که اطراف آن است از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گوشت شیرده، نیز بسیار خوب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فاخته و پرستو در خانه جای ندهند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در خانه نگاه ندارند که مانع از دخول ملائکه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اطراف بام خانه را دیوار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احتیاج بنایی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 و درب خانه را جاروب کند که فقر را برطرف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تاریک بدون چراغ وارد نشود که خوف صرع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 را قبل از غروب روشن کنند که دافع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چراغ را روشن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لنا نورا نمشی به فی‌النّاس و لا تحرمنا نورک یوم یلقاک واجعل لنا نورا انّک لااله إلاّ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چراغ خانه را خاموش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اخرجنا من‌الظّلمات الی‌النّور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خانه بخرد یا بسازد ولیمه بدهد که </w:t>
      </w:r>
    </w:p>
    <w:p>
      <w:pPr>
        <w:pStyle w:val="BookText"/>
        <w:rPr/>
      </w:pPr>
      <w:r>
        <w:rPr>
          <w:rFonts w:ascii="IRNazanin" w:hAnsi="IRNazanin" w:eastAsia="IRNazanin"/>
          <w:color w:val="111111"/>
          <w:sz w:val="28"/>
          <w:sz w:val="28"/>
          <w:szCs w:val="28"/>
          <w:rtl w:val="true"/>
          <w:lang w:bidi="fa-IR"/>
        </w:rPr>
        <w:t>باعث مبارکی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را درب بگذارد و پرده بیاویزد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شکسته به‌سر نبرد که چند کس هستند که خداوند حفظ خود را از ایشان برمی‌دارد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در خانه شکسته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تنها نخوابد که شیطان بر او مستولی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درب خانه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تا شیطان بگریزد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داخل خانه شود، سلام کند تا برکت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همسایه نظر نکند، زیرا سفارش رسول خدا صلی‌الله‌علیه‌و‌آله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بیرون رفتن از خانه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آمنت باللّه توکلت علی‌اللّه ماشاءاللّه لا حول ولا قوّة الا باللّه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داخل شدن، سوره قل هواللّه را بخواند، فقر را برطرف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بیرون رفتن از خانه ده مرتبه توحید بخواند تا در حفظ الهی باشد تا برگردد و اگر این دعا را بخواند کارهای دنیا و آخرت او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حسبی‌اللّه توکلت علی‌اللّه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خیر اموری کلّها و اعوذ بک من خزی‌الدّنیا و عذاب‌الاخرة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از اتاق بیرون 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خرجت و علی‌اللّه توکلت و لا حول و 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از اتاق بیرون آید انگشتر را بر کف دست بگرداند و در آن نظر کند و سوره اِنّا اَنْزَلْناه را بخواند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وحده لا شریک له آمنت بسرّ آل محمّد و علانیتهم، در آن روز مکروهی نبیند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خانه سرکه بیندازد که باعث حصول غنا و </w:t>
      </w:r>
    </w:p>
    <w:p>
      <w:pPr>
        <w:pStyle w:val="BookText"/>
        <w:rPr/>
      </w:pPr>
      <w:r>
        <w:rPr>
          <w:rFonts w:ascii="IRNazanin" w:hAnsi="IRNazanin" w:eastAsia="IRNazanin"/>
          <w:color w:val="111111"/>
          <w:sz w:val="28"/>
          <w:sz w:val="28"/>
          <w:szCs w:val="28"/>
          <w:rtl w:val="true"/>
          <w:lang w:bidi="fa-IR"/>
        </w:rPr>
        <w:t>رفع ناخوشی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 را اذیت ننماید، بلکه او را اکرام نماید، زیرا باعث آمرزش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خانه بدون جهتِ لازمه نقل مکان به خانه دیگر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خود را نزدیک مسجد قرار دهد که شومی خانه در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 همسایه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مسجد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در خانه بگوید تا باعث برکت و زیادی مال و اولاد و محتاج به طبیب نشدن شود</w:t>
      </w:r>
      <w:r>
        <w:rPr>
          <w:rStyle w:val="FootnoteAnchor"/>
          <w:rtl w:val="true"/>
        </w:rPr>
        <w:footnoteReference w:id="126"/>
      </w:r>
      <w:bookmarkStart w:id="261" w:name="pg5246_45284"/>
    </w:p>
    <w:p>
      <w:pPr>
        <w:pStyle w:val="Heading3"/>
        <w:numPr>
          <w:ilvl w:val="2"/>
          <w:numId w:val="1"/>
        </w:numPr>
        <w:rPr/>
      </w:pPr>
      <w:bookmarkStart w:id="262" w:name="__RefHeading___Toc390274_581953129"/>
      <w:bookmarkStart w:id="263" w:name="_Toc82"/>
      <w:bookmarkEnd w:id="261"/>
      <w:bookmarkEnd w:id="262"/>
      <w:r>
        <w:rPr>
          <w:rtl w:val="true"/>
        </w:rPr>
        <w:t>فضیلت نوشتن بسم‌اللّه بر در منزل</w:t>
      </w:r>
      <w:bookmarkEnd w:id="263"/>
    </w:p>
    <w:p>
      <w:pPr>
        <w:pStyle w:val="BookText"/>
        <w:rPr/>
      </w:pPr>
      <w:r>
        <w:rPr>
          <w:rFonts w:ascii="IRNazanin" w:hAnsi="IRNazanin" w:eastAsia="IRNazanin"/>
          <w:color w:val="111111"/>
          <w:sz w:val="28"/>
          <w:sz w:val="28"/>
          <w:szCs w:val="28"/>
          <w:rtl w:val="true"/>
          <w:lang w:bidi="fa-IR"/>
        </w:rPr>
        <w:t>هر که بنویسد بسم‌اللّه را بر در بیرون از منزل خود، ایمن از هلاک خواهد گشت و اگرچه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خداوند روز هلاک نکرد و مهلت داد او را با ادعای او ربوبیت را به جهت آن‌که نوشته بود بر در منزل خود، بسم‌اللّه را و حق‌تعالی وحی فرمود به موسی وقتی که از خدا خواست سرعت هلاک او را، تو نظر می‌کنی به کفر او من نظر می‌کنم به آنچه نوشته بر در منزل خود</w:t>
      </w:r>
      <w:r>
        <w:rPr>
          <w:rStyle w:val="FootnoteAnchor"/>
          <w:rtl w:val="true"/>
        </w:rPr>
        <w:footnoteReference w:id="12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به مسمع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برای تو که در خانه خود جایی را مخصوص نماز خواندن قرار دهی و دو جامه کهنه بپوشی و به آن موضع بروی و از خدا سئوال کنی که تو را از آتش جهنم آزاد کند و تو را داخل بهشت کند و دعای نامشروع مکن و نفرین بر کسی مکن</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روشن کردن پیش از غروب آفتاب پریشانی را برطرف می‌کند و روزی را زیاد می‌کند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خانه‌ای بخرد سنت است که ولیمه و مهمانی بکند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خانه بسازد پس گوسفند فربهی بکشد و گوشتش را به مردم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اذحر عنّی مرده‌الجنّ و الأنس والشّیاطین و بارک لی فی 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حق‌تعالی دفع ضرر متمردان جن و انس و شیطان از او بکند و آن خانه ساختن را، برای او </w:t>
      </w:r>
    </w:p>
    <w:p>
      <w:pPr>
        <w:pStyle w:val="BookText"/>
        <w:rPr/>
      </w:pPr>
      <w:r>
        <w:rPr>
          <w:rFonts w:ascii="IRNazanin" w:hAnsi="IRNazanin" w:eastAsia="IRNazanin"/>
          <w:color w:val="111111"/>
          <w:sz w:val="28"/>
          <w:sz w:val="28"/>
          <w:szCs w:val="28"/>
          <w:rtl w:val="true"/>
          <w:lang w:bidi="fa-IR"/>
        </w:rPr>
        <w:t>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شکایت کرد به حضرت صادق علیه‌السلام که جنیان به اهل خانه و عیال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 که ارتفاع سقف خانه تو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زمین تا هشت ذرع بپیما و از مابین هشت تا ده، آیه‌الکرسی بنویس در دور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خانه‌ای که ارتفاع آن زیاد از هشت ذرع است، جنیان در آن خانه حاضر می‌باشند و در آنجا سکنی می‌کنند</w:t>
      </w:r>
      <w:r>
        <w:rPr>
          <w:rStyle w:val="FootnoteAnchor"/>
          <w:rtl w:val="true"/>
        </w:rPr>
        <w:footnoteReference w:id="1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صادق علیه‌السلام دیدم آیه‌الکرسی بر دور حجره نوشته بودند و در جانب قبله نمازگاه آن حضرت نیز آیه‌الکرسی نوشته بودند</w:t>
      </w:r>
      <w:r>
        <w:rPr>
          <w:rStyle w:val="FootnoteAnchor"/>
          <w:rtl w:val="true"/>
        </w:rPr>
        <w:footnoteReference w:id="132"/>
      </w:r>
      <w:bookmarkStart w:id="264" w:name="pg5246_45287"/>
    </w:p>
    <w:p>
      <w:pPr>
        <w:pStyle w:val="Heading3"/>
        <w:numPr>
          <w:ilvl w:val="2"/>
          <w:numId w:val="1"/>
        </w:numPr>
        <w:rPr/>
      </w:pPr>
      <w:bookmarkStart w:id="265" w:name="__RefHeading___Toc390276_581953129"/>
      <w:bookmarkStart w:id="266" w:name="_Toc83"/>
      <w:bookmarkEnd w:id="264"/>
      <w:bookmarkEnd w:id="265"/>
      <w:r>
        <w:rPr>
          <w:rtl w:val="true"/>
        </w:rPr>
        <w:t>فروش خانه و ادای دین</w:t>
      </w:r>
      <w:bookmarkEnd w:id="266"/>
    </w:p>
    <w:p>
      <w:pPr>
        <w:pStyle w:val="BookText"/>
        <w:rPr/>
      </w:pPr>
      <w:r>
        <w:rPr>
          <w:rFonts w:ascii="IRNazanin" w:hAnsi="IRNazanin" w:eastAsia="IRNazanin"/>
          <w:color w:val="111111"/>
          <w:sz w:val="28"/>
          <w:sz w:val="28"/>
          <w:szCs w:val="28"/>
          <w:rtl w:val="true"/>
          <w:lang w:bidi="fa-IR"/>
        </w:rPr>
        <w:t>محمدبن ابی عمیر مردی بزاز و از شیعیان با اخلاص امام صادق علیه‌السلام بود، در اثر ظلم و ستم خلفای بنی‌عباس، وضع مالی‌اش سخت پریشان شد و سرمایه‌اش را بکلی از دست داد و خانه‌نشین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آشنایان ده هزار درهم به او بدهکار بود، وقتی وضع اسف‌بار محمدبن ابی‌عمیر را دید، خانه مسکونی‌اش را فروخت و پول آن را نزد محمد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ابی‌عمیر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پول‌ها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طلبی است که از من 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ارثی به تو رسیده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این پول را به تو بخشیده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مستغلاتی داشتی و فروختی؟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هیچ‌کدام از این‌ها نیست، بلکه چون </w:t>
      </w:r>
    </w:p>
    <w:p>
      <w:pPr>
        <w:pStyle w:val="BookText"/>
        <w:rPr/>
      </w:pPr>
      <w:r>
        <w:rPr>
          <w:rFonts w:ascii="IRNazanin" w:hAnsi="IRNazanin" w:eastAsia="IRNazanin"/>
          <w:color w:val="111111"/>
          <w:sz w:val="28"/>
          <w:sz w:val="28"/>
          <w:szCs w:val="28"/>
          <w:rtl w:val="true"/>
          <w:lang w:bidi="fa-IR"/>
        </w:rPr>
        <w:t>آشفتگی زندگی تو را دیدم خانه خود را فروختم و اینک پولش را آوردم که بدهی خودم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به یک درهم این پول‌ها محتاجم، درهمی از آن را نمی‌گیرم، زیرا پیشوای من امام صادق علیه‌السلام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خاطر بدهی‌اش از منزل مسکونی‌اش بیرون نمی‌کنند، پول‌ها را بردار و ببر و خانه را پس بگیر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مسکونی در مقابل بدهی فروخته نمی‌شود، زیرا هر کس ناچار است محلی برای سکونت داشته باشد</w:t>
      </w:r>
      <w:r>
        <w:rPr>
          <w:rFonts w:eastAsia="IRNazanin" w:cs="IRNazanin"/>
          <w:color w:val="111111"/>
          <w:sz w:val="28"/>
          <w:szCs w:val="28"/>
          <w:rtl w:val="true"/>
          <w:lang w:bidi="fa-IR"/>
        </w:rPr>
        <w:t>»</w:t>
      </w:r>
      <w:r>
        <w:rPr>
          <w:rStyle w:val="FootnoteAnchor"/>
          <w:rtl w:val="true"/>
        </w:rPr>
        <w:footnoteReference w:id="133"/>
      </w:r>
      <w:bookmarkStart w:id="267" w:name="pg5246_45289"/>
    </w:p>
    <w:p>
      <w:pPr>
        <w:pStyle w:val="Heading2"/>
        <w:numPr>
          <w:ilvl w:val="1"/>
          <w:numId w:val="1"/>
        </w:numPr>
        <w:rPr/>
      </w:pPr>
      <w:bookmarkStart w:id="268" w:name="__RefHeading___Toc390278_581953129"/>
      <w:bookmarkStart w:id="269" w:name="_Toc84"/>
      <w:bookmarkEnd w:id="267"/>
      <w:bookmarkEnd w:id="268"/>
      <w:r>
        <w:rPr>
          <w:rtl w:val="true"/>
        </w:rPr>
        <w:t>فهرست منابع</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آداب‌الشریعه یا آداب زندگی، علاّمه فشارکی، تحقیق؛ سیدمجید نبوی، اصفهان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کسب و تجارت، از دیدگاه فیض کاشانی و امام محمد غزالی، سیدمهدی شمس‌الدین، قم انتشارات شفق،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معاشرت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الاربعین‌النبویه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محمدحسین جلالی، جواد بیات و محمد آذربایجانی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فقه، محمدحسین فلاح‌زاده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اسلامی در برخوردهای اجتماعی، سیدمهدی شمس‌الدین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حضرت امام خمینی قدس‌سره،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دفتر انتشارات اسلامی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اجوبه‌الاستفتائات، مقام معظم رهبری، دفتر نمایندگی مقام معظم رهبری در امور افغانستان،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تعالیم آسمانی اسلام، سیدمحمد صحفی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توضیح‌المسائل، حضرت امام خمینی، نشر روح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حلیه‌المتقین، علامه محمدباقر مجلسی، تهران، انتشارات باقرالعلوم علیه‌السلام،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چهل‌حدیث کارگشایی، محمود شریفی اقدم، سازمان تبلیغات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دانستنیهای انتظامی خانواده، معاونت آموزش ناجا،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راهنمای فتاوی، محمدحسین فلاح‌زاده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نوین، عبدالکریم بی‌آزار شیرازی، 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فضیلت‌های فراموش شده، حسینعلی راشد، انتشارات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روابط موجر و مستأجر،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تدوین جهانگیر منصور، تهران، نشر دوران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مفاتیح‌الجنان، 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هفته‌نامه دوستان، </w:t>
      </w:r>
      <w:r>
        <w:rPr>
          <w:rFonts w:eastAsia="IRNazanin" w:cs="IRNazanin"/>
          <w:color w:val="111111"/>
          <w:sz w:val="28"/>
          <w:szCs w:val="28"/>
          <w:lang w:bidi="fa-IR"/>
        </w:rPr>
        <w:t>5/12/1377</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هفته‌نامه فرهنگ اسلام،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5246_45293"/>
      <w:bookmarkStart w:id="271" w:name="pg5246_45293"/>
      <w:bookmarkEnd w:id="271"/>
    </w:p>
    <w:p>
      <w:pPr>
        <w:pStyle w:val="Heading2"/>
        <w:numPr>
          <w:ilvl w:val="1"/>
          <w:numId w:val="1"/>
        </w:numPr>
        <w:rPr/>
      </w:pPr>
      <w:bookmarkStart w:id="272" w:name="pg5246_45293"/>
      <w:bookmarkStart w:id="273" w:name="__RefHeading___Toc390280_581953129"/>
      <w:bookmarkStart w:id="274" w:name="_Toc85"/>
      <w:bookmarkEnd w:id="272"/>
      <w:bookmarkEnd w:id="273"/>
      <w:r>
        <w:rPr>
          <w:rtl w:val="true"/>
        </w:rPr>
        <w:t>مجموعه فقه و زندگی</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تاکسیران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معاملات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پرستاری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کشتیرانی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تالارهای پذیرایی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خیاطی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طلا و جواهرات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می شود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قنادیها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می شود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مراکز گردشگری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می شود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حضرت امام خمینی، مسأله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فضیلت‌های فراموش شده،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کارگشایی، محمود شریفی اقدم،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معاونت فرهنگی سازمان تبلیغات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به نقل از جامع‌السعادت و چهل‌حدیث کارگشایی،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وسائل‌الشیعه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اصول کافی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اسلامی در برخوردهای اجتماعی، سیدمهدی شمس‌الدین به نقل از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آداب‌الشریعه،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کسب و تجارت، سیدمهدی شمس‌الدین،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آداب‌الشریعه،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عبدالکریم بی‌آزار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حضرت امام خمینی، مسأله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به نقل از استفتائات امامخمینی قدس‌سره،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امام خمینی، نشر روح، استفتاء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استفتاء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استفتاء،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قدس‌سره،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انتظامی خانواده،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معاونت آموزش ناجا،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روابط موجر و مستأجر،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امام خمینی، مسأله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قانون روابط موجر و مستأجر،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از حیث مضمون با قانون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مدنی مطابق است قانون روابط موجر و مستأجر،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روابط موجر و مستأجر،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توضیح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روابط موجود و مستأجر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حضرت امام قدس‌سره،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روابط موجر و مستأجر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روابط موجر و مستأجر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روابط موجر و مستأجر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دوستان، پنجم اسفند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فرهنگ اسلام، مورخه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اجوبه‌الاستفتائات،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اجوبه‌الاستفتائات مقام معظم رهبری،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به نقل رساله امام قدس‌سره، 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تحریرالوسیله،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به نقل از رساله، امام، م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معاشرت در اسلام ترجمه شرح‌الاربعین‌النبویه، محمدحسین جلالی،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بیات و محمد آذربایجانی،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اجویه‌الاستفتائات،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امام خمینی، نشر روح، استفتاءِش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اجوبه‌الاستفتائات،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اجوبه‌الاستفتائات،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اجوبه‌الاستفتائات،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فتاوی، محمدحسین فلاح‌زاده،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آداب‌الشریعه یا آداب زندگی، علاّمه فشارکی، تحقیق سیدمجید نبوی، اصفهان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حاج شیخ‌عباس قمی، بخش با قیات صالحات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حلیه‌المتقین، علامه مجلسی، تهران، انتشاراتباقرالعلوم علیه‌السلام،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14241</Words>
  <Characters>55093</Characters>
  <CharactersWithSpaces>68620</CharactersWithSpaces>
  <Paragraphs>1037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2026-08-19T00:30:45Z</dcterms:created>
  <dc:creator>ghaemiyeh.com</dc:creator>
  <dc:description/>
  <dc:language>en-US</dc:language>
  <cp:lastModifiedBy/>
  <dcterms:modified xsi:type="dcterms:W3CDTF">2026-08-19T04:00:48Z</dcterms:modified>
  <cp:revision>1</cp:revision>
  <dc:subject/>
  <dc:title>احکام معاملات ملکی</dc:title>
</cp:coreProperties>
</file>

<file path=docProps/custom.xml><?xml version="1.0" encoding="utf-8"?>
<Properties xmlns="http://schemas.openxmlformats.org/officeDocument/2006/custom-properties" xmlns:vt="http://schemas.openxmlformats.org/officeDocument/2006/docPropsVTypes"/>
</file>