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118</w:t>
      </w:r>
      <w:r>
        <w:rPr>
          <w:rtl w:val="true"/>
        </w:rPr>
        <w:t xml:space="preserve"> </w:t>
      </w:r>
      <w:r>
        <w:rPr>
          <w:rtl w:val="true"/>
        </w:rPr>
        <w:t>ساکنان شهر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64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964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9649_581953129">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09651_58195312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09653_581953129">
            <w:r>
              <w:rPr>
                <w:webHidden/>
                <w:rStyle w:val="IndexLink"/>
                <w:rtl w:val="true"/>
              </w:rPr>
              <w:t xml:space="preserve">فصل اول </w:t>
            </w:r>
            <w:r>
              <w:rPr>
                <w:rStyle w:val="IndexLink"/>
                <w:rtl w:val="true"/>
              </w:rPr>
              <w:t xml:space="preserve">&gt;&gt; </w:t>
            </w:r>
            <w:r>
              <w:rPr>
                <w:rStyle w:val="IndexLink"/>
                <w:rtl w:val="true"/>
              </w:rPr>
              <w:t>سه خ</w:t>
            </w:r>
            <w:r>
              <w:rPr>
                <w:rStyle w:val="IndexLink"/>
                <w:rtl w:val="true"/>
              </w:rPr>
              <w:tab/>
            </w:r>
            <w:r>
              <w:rPr>
                <w:rStyle w:val="IndexLink"/>
              </w:rPr>
              <w:t>12</w:t>
            </w:r>
          </w:hyperlink>
        </w:p>
        <w:p>
          <w:pPr>
            <w:pStyle w:val="Contents3"/>
            <w:tabs>
              <w:tab w:val="clear" w:pos="8459"/>
              <w:tab w:val="right" w:pos="9026" w:leader="dot"/>
            </w:tabs>
            <w:rPr/>
          </w:pPr>
          <w:hyperlink w:anchor="__RefHeading___Toc109655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09657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109659_581953129">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109661_581953129">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109663_581953129">
            <w:r>
              <w:rPr>
                <w:webHidden/>
                <w:rStyle w:val="IndexLink"/>
                <w:rtl w:val="true"/>
              </w:rPr>
              <w:t>پنجره</w:t>
            </w:r>
            <w:r>
              <w:rPr>
                <w:rStyle w:val="IndexLink"/>
                <w:rtl w:val="true"/>
              </w:rPr>
              <w:tab/>
            </w:r>
            <w:r>
              <w:rPr>
                <w:rStyle w:val="IndexLink"/>
              </w:rPr>
              <w:t>17</w:t>
            </w:r>
          </w:hyperlink>
        </w:p>
        <w:p>
          <w:pPr>
            <w:pStyle w:val="Contents2"/>
            <w:tabs>
              <w:tab w:val="clear" w:pos="8743"/>
              <w:tab w:val="right" w:pos="9026" w:leader="dot"/>
            </w:tabs>
            <w:rPr/>
          </w:pPr>
          <w:hyperlink w:anchor="__RefHeading___Toc109665_581953129">
            <w:r>
              <w:rPr>
                <w:webHidden/>
                <w:rStyle w:val="IndexLink"/>
                <w:rtl w:val="true"/>
              </w:rPr>
              <w:t xml:space="preserve">فصل دوم </w:t>
            </w:r>
            <w:r>
              <w:rPr>
                <w:rStyle w:val="IndexLink"/>
                <w:rtl w:val="true"/>
              </w:rPr>
              <w:t xml:space="preserve">&gt;&gt; </w:t>
            </w:r>
            <w:r>
              <w:rPr>
                <w:rStyle w:val="IndexLink"/>
                <w:rtl w:val="true"/>
              </w:rPr>
              <w:t>مثل مادر</w:t>
            </w:r>
            <w:r>
              <w:rPr>
                <w:rStyle w:val="IndexLink"/>
                <w:rtl w:val="true"/>
              </w:rPr>
              <w:tab/>
            </w:r>
            <w:r>
              <w:rPr>
                <w:rStyle w:val="IndexLink"/>
              </w:rPr>
              <w:t>18</w:t>
            </w:r>
          </w:hyperlink>
        </w:p>
        <w:p>
          <w:pPr>
            <w:pStyle w:val="Contents3"/>
            <w:tabs>
              <w:tab w:val="clear" w:pos="8459"/>
              <w:tab w:val="right" w:pos="9026" w:leader="dot"/>
            </w:tabs>
            <w:rPr/>
          </w:pPr>
          <w:hyperlink w:anchor="__RefHeading___Toc109667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09669_581953129">
            <w:r>
              <w:rPr>
                <w:webHidden/>
                <w:rStyle w:val="IndexLink"/>
                <w:rtl w:val="true"/>
              </w:rPr>
              <w:t>رفتار با همسایه</w:t>
            </w:r>
            <w:r>
              <w:rPr>
                <w:rStyle w:val="IndexLink"/>
                <w:rtl w:val="true"/>
              </w:rPr>
              <w:tab/>
            </w:r>
            <w:r>
              <w:rPr>
                <w:rStyle w:val="IndexLink"/>
              </w:rPr>
              <w:t>20</w:t>
            </w:r>
          </w:hyperlink>
        </w:p>
        <w:p>
          <w:pPr>
            <w:pStyle w:val="Contents3"/>
            <w:tabs>
              <w:tab w:val="clear" w:pos="8459"/>
              <w:tab w:val="right" w:pos="9026" w:leader="dot"/>
            </w:tabs>
            <w:rPr/>
          </w:pPr>
          <w:hyperlink w:anchor="__RefHeading___Toc109671_581953129">
            <w:r>
              <w:rPr>
                <w:webHidden/>
                <w:rStyle w:val="IndexLink"/>
                <w:rtl w:val="true"/>
              </w:rPr>
              <w:t>پنجره</w:t>
            </w:r>
            <w:r>
              <w:rPr>
                <w:rStyle w:val="IndexLink"/>
                <w:rtl w:val="true"/>
              </w:rPr>
              <w:tab/>
            </w:r>
            <w:r>
              <w:rPr>
                <w:rStyle w:val="IndexLink"/>
              </w:rPr>
              <w:t>20</w:t>
            </w:r>
          </w:hyperlink>
        </w:p>
        <w:p>
          <w:pPr>
            <w:pStyle w:val="Contents3"/>
            <w:tabs>
              <w:tab w:val="clear" w:pos="8459"/>
              <w:tab w:val="right" w:pos="9026" w:leader="dot"/>
            </w:tabs>
            <w:rPr/>
          </w:pPr>
          <w:hyperlink w:anchor="__RefHeading___Toc109673_581953129">
            <w:r>
              <w:rPr>
                <w:webHidden/>
                <w:rStyle w:val="IndexLink"/>
                <w:rtl w:val="true"/>
              </w:rPr>
              <w:t>پنجره</w:t>
            </w:r>
            <w:r>
              <w:rPr>
                <w:rStyle w:val="IndexLink"/>
                <w:rtl w:val="true"/>
              </w:rPr>
              <w:tab/>
            </w:r>
            <w:r>
              <w:rPr>
                <w:rStyle w:val="IndexLink"/>
              </w:rPr>
              <w:t>21</w:t>
            </w:r>
          </w:hyperlink>
        </w:p>
        <w:p>
          <w:pPr>
            <w:pStyle w:val="Contents2"/>
            <w:tabs>
              <w:tab w:val="clear" w:pos="8743"/>
              <w:tab w:val="right" w:pos="9026" w:leader="dot"/>
            </w:tabs>
            <w:rPr/>
          </w:pPr>
          <w:hyperlink w:anchor="__RefHeading___Toc109675_581953129">
            <w:r>
              <w:rPr>
                <w:webHidden/>
                <w:rStyle w:val="IndexLink"/>
                <w:rtl w:val="true"/>
              </w:rPr>
              <w:t xml:space="preserve">فصل سوم </w:t>
            </w:r>
            <w:r>
              <w:rPr>
                <w:rStyle w:val="IndexLink"/>
                <w:rtl w:val="true"/>
              </w:rPr>
              <w:t xml:space="preserve">&gt;&gt; </w:t>
            </w:r>
            <w:r>
              <w:rPr>
                <w:rStyle w:val="IndexLink"/>
                <w:rtl w:val="true"/>
              </w:rPr>
              <w:t>در انتظار باران</w:t>
            </w:r>
            <w:r>
              <w:rPr>
                <w:rStyle w:val="IndexLink"/>
                <w:rtl w:val="true"/>
              </w:rPr>
              <w:tab/>
            </w:r>
            <w:r>
              <w:rPr>
                <w:rStyle w:val="IndexLink"/>
              </w:rPr>
              <w:t>23</w:t>
            </w:r>
          </w:hyperlink>
        </w:p>
        <w:p>
          <w:pPr>
            <w:pStyle w:val="Contents3"/>
            <w:tabs>
              <w:tab w:val="clear" w:pos="8459"/>
              <w:tab w:val="right" w:pos="9026" w:leader="dot"/>
            </w:tabs>
            <w:rPr/>
          </w:pPr>
          <w:hyperlink w:anchor="__RefHeading___Toc109677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09679_581953129">
            <w:r>
              <w:rPr>
                <w:webHidden/>
                <w:rStyle w:val="IndexLink"/>
                <w:rtl w:val="true"/>
              </w:rPr>
              <w:t>رفتار با دانشمندان</w:t>
            </w:r>
            <w:r>
              <w:rPr>
                <w:rStyle w:val="IndexLink"/>
                <w:rtl w:val="true"/>
              </w:rPr>
              <w:tab/>
            </w:r>
            <w:r>
              <w:rPr>
                <w:rStyle w:val="IndexLink"/>
              </w:rPr>
              <w:t>25</w:t>
            </w:r>
          </w:hyperlink>
        </w:p>
        <w:p>
          <w:pPr>
            <w:pStyle w:val="Contents3"/>
            <w:tabs>
              <w:tab w:val="clear" w:pos="8459"/>
              <w:tab w:val="right" w:pos="9026" w:leader="dot"/>
            </w:tabs>
            <w:rPr/>
          </w:pPr>
          <w:hyperlink w:anchor="__RefHeading___Toc109681_581953129">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109683_581953129">
            <w:r>
              <w:rPr>
                <w:webHidden/>
                <w:rStyle w:val="IndexLink"/>
                <w:rtl w:val="true"/>
              </w:rPr>
              <w:t>پنجره</w:t>
            </w:r>
            <w:r>
              <w:rPr>
                <w:rStyle w:val="IndexLink"/>
                <w:rtl w:val="true"/>
              </w:rPr>
              <w:tab/>
            </w:r>
            <w:r>
              <w:rPr>
                <w:rStyle w:val="IndexLink"/>
              </w:rPr>
              <w:t>26</w:t>
            </w:r>
          </w:hyperlink>
        </w:p>
        <w:p>
          <w:pPr>
            <w:pStyle w:val="Contents3"/>
            <w:tabs>
              <w:tab w:val="clear" w:pos="8459"/>
              <w:tab w:val="right" w:pos="9026" w:leader="dot"/>
            </w:tabs>
            <w:rPr/>
          </w:pPr>
          <w:hyperlink w:anchor="__RefHeading___Toc109685_581953129">
            <w:r>
              <w:rPr>
                <w:webHidden/>
                <w:rStyle w:val="IndexLink"/>
                <w:rtl w:val="true"/>
              </w:rPr>
              <w:t>پنجره</w:t>
            </w:r>
            <w:r>
              <w:rPr>
                <w:rStyle w:val="IndexLink"/>
                <w:rtl w:val="true"/>
              </w:rPr>
              <w:tab/>
            </w:r>
            <w:r>
              <w:rPr>
                <w:rStyle w:val="IndexLink"/>
              </w:rPr>
              <w:t>27</w:t>
            </w:r>
          </w:hyperlink>
        </w:p>
        <w:p>
          <w:pPr>
            <w:pStyle w:val="Contents2"/>
            <w:tabs>
              <w:tab w:val="clear" w:pos="8743"/>
              <w:tab w:val="right" w:pos="9026" w:leader="dot"/>
            </w:tabs>
            <w:rPr/>
          </w:pPr>
          <w:hyperlink w:anchor="__RefHeading___Toc109687_581953129">
            <w:r>
              <w:rPr>
                <w:webHidden/>
                <w:rStyle w:val="IndexLink"/>
                <w:rtl w:val="true"/>
              </w:rPr>
              <w:t xml:space="preserve">فصل چهارم </w:t>
            </w:r>
            <w:r>
              <w:rPr>
                <w:rStyle w:val="IndexLink"/>
                <w:rtl w:val="true"/>
              </w:rPr>
              <w:t xml:space="preserve">&gt;&gt; </w:t>
            </w:r>
            <w:r>
              <w:rPr>
                <w:rStyle w:val="IndexLink"/>
                <w:rtl w:val="true"/>
              </w:rPr>
              <w:t>به خاطر خدا</w:t>
            </w:r>
            <w:r>
              <w:rPr>
                <w:rStyle w:val="IndexLink"/>
                <w:rtl w:val="true"/>
              </w:rPr>
              <w:tab/>
            </w:r>
            <w:r>
              <w:rPr>
                <w:rStyle w:val="IndexLink"/>
              </w:rPr>
              <w:t>30</w:t>
            </w:r>
          </w:hyperlink>
        </w:p>
        <w:p>
          <w:pPr>
            <w:pStyle w:val="Contents3"/>
            <w:tabs>
              <w:tab w:val="clear" w:pos="8459"/>
              <w:tab w:val="right" w:pos="9026" w:leader="dot"/>
            </w:tabs>
            <w:rPr/>
          </w:pPr>
          <w:hyperlink w:anchor="__RefHeading___Toc109689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9691_581953129">
            <w:r>
              <w:rPr>
                <w:webHidden/>
                <w:rStyle w:val="IndexLink"/>
                <w:rtl w:val="true"/>
              </w:rPr>
              <w:t>رفتار با معلمان</w:t>
            </w:r>
            <w:r>
              <w:rPr>
                <w:rStyle w:val="IndexLink"/>
                <w:rtl w:val="true"/>
              </w:rPr>
              <w:tab/>
            </w:r>
            <w:r>
              <w:rPr>
                <w:rStyle w:val="IndexLink"/>
              </w:rPr>
              <w:t>32</w:t>
            </w:r>
          </w:hyperlink>
        </w:p>
        <w:p>
          <w:pPr>
            <w:pStyle w:val="Contents3"/>
            <w:tabs>
              <w:tab w:val="clear" w:pos="8459"/>
              <w:tab w:val="right" w:pos="9026" w:leader="dot"/>
            </w:tabs>
            <w:rPr/>
          </w:pPr>
          <w:hyperlink w:anchor="__RefHeading___Toc109693_581953129">
            <w:r>
              <w:rPr>
                <w:webHidden/>
                <w:rStyle w:val="IndexLink"/>
                <w:rtl w:val="true"/>
              </w:rPr>
              <w:t>پنجره</w:t>
            </w:r>
            <w:r>
              <w:rPr>
                <w:rStyle w:val="IndexLink"/>
                <w:rtl w:val="true"/>
              </w:rPr>
              <w:tab/>
            </w:r>
            <w:r>
              <w:rPr>
                <w:rStyle w:val="IndexLink"/>
              </w:rPr>
              <w:t>32</w:t>
            </w:r>
          </w:hyperlink>
        </w:p>
        <w:p>
          <w:pPr>
            <w:pStyle w:val="Contents3"/>
            <w:tabs>
              <w:tab w:val="clear" w:pos="8459"/>
              <w:tab w:val="right" w:pos="9026" w:leader="dot"/>
            </w:tabs>
            <w:rPr/>
          </w:pPr>
          <w:hyperlink w:anchor="__RefHeading___Toc109695_581953129">
            <w:r>
              <w:rPr>
                <w:webHidden/>
                <w:rStyle w:val="IndexLink"/>
                <w:rtl w:val="true"/>
              </w:rPr>
              <w:t>پنجره</w:t>
            </w:r>
            <w:r>
              <w:rPr>
                <w:rStyle w:val="IndexLink"/>
                <w:rtl w:val="true"/>
              </w:rPr>
              <w:tab/>
            </w:r>
            <w:r>
              <w:rPr>
                <w:rStyle w:val="IndexLink"/>
              </w:rPr>
              <w:t>33</w:t>
            </w:r>
          </w:hyperlink>
        </w:p>
        <w:p>
          <w:pPr>
            <w:pStyle w:val="Contents3"/>
            <w:tabs>
              <w:tab w:val="clear" w:pos="8459"/>
              <w:tab w:val="right" w:pos="9026" w:leader="dot"/>
            </w:tabs>
            <w:rPr/>
          </w:pPr>
          <w:hyperlink w:anchor="__RefHeading___Toc109697_581953129">
            <w:r>
              <w:rPr>
                <w:webHidden/>
                <w:rStyle w:val="IndexLink"/>
                <w:rtl w:val="true"/>
              </w:rPr>
              <w:t>پنجره</w:t>
            </w:r>
            <w:r>
              <w:rPr>
                <w:rStyle w:val="IndexLink"/>
                <w:rtl w:val="true"/>
              </w:rPr>
              <w:tab/>
            </w:r>
            <w:r>
              <w:rPr>
                <w:rStyle w:val="IndexLink"/>
              </w:rPr>
              <w:t>34</w:t>
            </w:r>
          </w:hyperlink>
        </w:p>
        <w:p>
          <w:pPr>
            <w:pStyle w:val="Contents2"/>
            <w:tabs>
              <w:tab w:val="clear" w:pos="8743"/>
              <w:tab w:val="right" w:pos="9026" w:leader="dot"/>
            </w:tabs>
            <w:rPr/>
          </w:pPr>
          <w:hyperlink w:anchor="__RefHeading___Toc109699_581953129">
            <w:r>
              <w:rPr>
                <w:webHidden/>
                <w:rStyle w:val="IndexLink"/>
                <w:rtl w:val="true"/>
              </w:rPr>
              <w:t xml:space="preserve">فصل پنجم </w:t>
            </w:r>
            <w:r>
              <w:rPr>
                <w:rStyle w:val="IndexLink"/>
                <w:rtl w:val="true"/>
              </w:rPr>
              <w:t xml:space="preserve">&gt;&gt; </w:t>
            </w:r>
            <w:r>
              <w:rPr>
                <w:rStyle w:val="IndexLink"/>
                <w:rtl w:val="true"/>
              </w:rPr>
              <w:t>دوستان رسول خدا</w:t>
            </w:r>
            <w:r>
              <w:rPr>
                <w:rStyle w:val="IndexLink"/>
                <w:rtl w:val="true"/>
              </w:rPr>
              <w:tab/>
            </w:r>
            <w:r>
              <w:rPr>
                <w:rStyle w:val="IndexLink"/>
              </w:rPr>
              <w:t>35</w:t>
            </w:r>
          </w:hyperlink>
        </w:p>
        <w:p>
          <w:pPr>
            <w:pStyle w:val="Contents3"/>
            <w:tabs>
              <w:tab w:val="clear" w:pos="8459"/>
              <w:tab w:val="right" w:pos="9026" w:leader="dot"/>
            </w:tabs>
            <w:rPr/>
          </w:pPr>
          <w:hyperlink w:anchor="__RefHeading___Toc109701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09703_581953129">
            <w:r>
              <w:rPr>
                <w:webHidden/>
                <w:rStyle w:val="IndexLink"/>
                <w:rtl w:val="true"/>
              </w:rPr>
              <w:t>رفتار با دانشجویان</w:t>
            </w:r>
            <w:r>
              <w:rPr>
                <w:rStyle w:val="IndexLink"/>
                <w:rtl w:val="true"/>
              </w:rPr>
              <w:tab/>
            </w:r>
            <w:r>
              <w:rPr>
                <w:rStyle w:val="IndexLink"/>
              </w:rPr>
              <w:t>37</w:t>
            </w:r>
          </w:hyperlink>
        </w:p>
        <w:p>
          <w:pPr>
            <w:pStyle w:val="Contents3"/>
            <w:tabs>
              <w:tab w:val="clear" w:pos="8459"/>
              <w:tab w:val="right" w:pos="9026" w:leader="dot"/>
            </w:tabs>
            <w:rPr/>
          </w:pPr>
          <w:hyperlink w:anchor="__RefHeading___Toc109705_581953129">
            <w:r>
              <w:rPr>
                <w:webHidden/>
                <w:rStyle w:val="IndexLink"/>
                <w:rtl w:val="true"/>
              </w:rPr>
              <w:t>پنجره</w:t>
            </w:r>
            <w:r>
              <w:rPr>
                <w:rStyle w:val="IndexLink"/>
                <w:rtl w:val="true"/>
              </w:rPr>
              <w:tab/>
            </w:r>
            <w:r>
              <w:rPr>
                <w:rStyle w:val="IndexLink"/>
              </w:rPr>
              <w:t>38</w:t>
            </w:r>
          </w:hyperlink>
        </w:p>
        <w:p>
          <w:pPr>
            <w:pStyle w:val="Contents3"/>
            <w:tabs>
              <w:tab w:val="clear" w:pos="8459"/>
              <w:tab w:val="right" w:pos="9026" w:leader="dot"/>
            </w:tabs>
            <w:rPr/>
          </w:pPr>
          <w:hyperlink w:anchor="__RefHeading___Toc109707_581953129">
            <w:r>
              <w:rPr>
                <w:webHidden/>
                <w:rStyle w:val="IndexLink"/>
                <w:rtl w:val="true"/>
              </w:rPr>
              <w:t>پنجره</w:t>
            </w:r>
            <w:r>
              <w:rPr>
                <w:rStyle w:val="IndexLink"/>
                <w:rtl w:val="true"/>
              </w:rPr>
              <w:tab/>
            </w:r>
            <w:r>
              <w:rPr>
                <w:rStyle w:val="IndexLink"/>
              </w:rPr>
              <w:t>39</w:t>
            </w:r>
          </w:hyperlink>
        </w:p>
        <w:p>
          <w:pPr>
            <w:pStyle w:val="Contents3"/>
            <w:tabs>
              <w:tab w:val="clear" w:pos="8459"/>
              <w:tab w:val="right" w:pos="9026" w:leader="dot"/>
            </w:tabs>
            <w:rPr/>
          </w:pPr>
          <w:hyperlink w:anchor="__RefHeading___Toc109709_581953129">
            <w:r>
              <w:rPr>
                <w:webHidden/>
                <w:rStyle w:val="IndexLink"/>
                <w:rtl w:val="true"/>
              </w:rPr>
              <w:t>پنجره</w:t>
            </w:r>
            <w:r>
              <w:rPr>
                <w:rStyle w:val="IndexLink"/>
                <w:rtl w:val="true"/>
              </w:rPr>
              <w:tab/>
            </w:r>
            <w:r>
              <w:rPr>
                <w:rStyle w:val="IndexLink"/>
              </w:rPr>
              <w:t>40</w:t>
            </w:r>
          </w:hyperlink>
        </w:p>
        <w:p>
          <w:pPr>
            <w:pStyle w:val="Contents2"/>
            <w:tabs>
              <w:tab w:val="clear" w:pos="8743"/>
              <w:tab w:val="right" w:pos="9026" w:leader="dot"/>
            </w:tabs>
            <w:rPr/>
          </w:pPr>
          <w:hyperlink w:anchor="__RefHeading___Toc109711_581953129">
            <w:r>
              <w:rPr>
                <w:webHidden/>
                <w:rStyle w:val="IndexLink"/>
                <w:rtl w:val="true"/>
              </w:rPr>
              <w:t xml:space="preserve">فصل ششم </w:t>
            </w:r>
            <w:r>
              <w:rPr>
                <w:rStyle w:val="IndexLink"/>
                <w:rtl w:val="true"/>
              </w:rPr>
              <w:t xml:space="preserve">&gt;&gt; </w:t>
            </w:r>
            <w:r>
              <w:rPr>
                <w:rStyle w:val="IndexLink"/>
                <w:rtl w:val="true"/>
              </w:rPr>
              <w:t>مثل ابوالسّائب باش</w:t>
            </w:r>
            <w:r>
              <w:rPr>
                <w:rStyle w:val="IndexLink"/>
                <w:rtl w:val="true"/>
              </w:rPr>
              <w:tab/>
            </w:r>
            <w:r>
              <w:rPr>
                <w:rStyle w:val="IndexLink"/>
              </w:rPr>
              <w:t>41</w:t>
            </w:r>
          </w:hyperlink>
        </w:p>
        <w:p>
          <w:pPr>
            <w:pStyle w:val="Contents3"/>
            <w:tabs>
              <w:tab w:val="clear" w:pos="8459"/>
              <w:tab w:val="right" w:pos="9026" w:leader="dot"/>
            </w:tabs>
            <w:rPr/>
          </w:pPr>
          <w:hyperlink w:anchor="__RefHeading___Toc109713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09715_581953129">
            <w:r>
              <w:rPr>
                <w:webHidden/>
                <w:rStyle w:val="IndexLink"/>
                <w:rtl w:val="true"/>
              </w:rPr>
              <w:t>رفتار با همکاران</w:t>
            </w:r>
            <w:r>
              <w:rPr>
                <w:rStyle w:val="IndexLink"/>
                <w:rtl w:val="true"/>
              </w:rPr>
              <w:tab/>
            </w:r>
            <w:r>
              <w:rPr>
                <w:rStyle w:val="IndexLink"/>
              </w:rPr>
              <w:t>43</w:t>
            </w:r>
          </w:hyperlink>
        </w:p>
        <w:p>
          <w:pPr>
            <w:pStyle w:val="Contents3"/>
            <w:tabs>
              <w:tab w:val="clear" w:pos="8459"/>
              <w:tab w:val="right" w:pos="9026" w:leader="dot"/>
            </w:tabs>
            <w:rPr/>
          </w:pPr>
          <w:hyperlink w:anchor="__RefHeading___Toc109717_581953129">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109719_581953129">
            <w:r>
              <w:rPr>
                <w:webHidden/>
                <w:rStyle w:val="IndexLink"/>
                <w:rtl w:val="true"/>
              </w:rPr>
              <w:t>پنجره</w:t>
            </w:r>
            <w:r>
              <w:rPr>
                <w:rStyle w:val="IndexLink"/>
                <w:rtl w:val="true"/>
              </w:rPr>
              <w:tab/>
            </w:r>
            <w:r>
              <w:rPr>
                <w:rStyle w:val="IndexLink"/>
              </w:rPr>
              <w:t>46</w:t>
            </w:r>
          </w:hyperlink>
        </w:p>
        <w:p>
          <w:pPr>
            <w:pStyle w:val="Contents2"/>
            <w:tabs>
              <w:tab w:val="clear" w:pos="8743"/>
              <w:tab w:val="right" w:pos="9026" w:leader="dot"/>
            </w:tabs>
            <w:rPr/>
          </w:pPr>
          <w:hyperlink w:anchor="__RefHeading___Toc109721_581953129">
            <w:r>
              <w:rPr>
                <w:webHidden/>
                <w:rStyle w:val="IndexLink"/>
                <w:rtl w:val="true"/>
              </w:rPr>
              <w:t xml:space="preserve">فصل هفتم </w:t>
            </w:r>
            <w:r>
              <w:rPr>
                <w:rStyle w:val="IndexLink"/>
                <w:rtl w:val="true"/>
              </w:rPr>
              <w:t xml:space="preserve">&gt;&gt; </w:t>
            </w:r>
            <w:r>
              <w:rPr>
                <w:rStyle w:val="IndexLink"/>
                <w:rtl w:val="true"/>
              </w:rPr>
              <w:t>همراه آفتاب</w:t>
            </w:r>
            <w:r>
              <w:rPr>
                <w:rStyle w:val="IndexLink"/>
                <w:rtl w:val="true"/>
              </w:rPr>
              <w:tab/>
            </w:r>
            <w:r>
              <w:rPr>
                <w:rStyle w:val="IndexLink"/>
              </w:rPr>
              <w:t>48</w:t>
            </w:r>
          </w:hyperlink>
        </w:p>
        <w:p>
          <w:pPr>
            <w:pStyle w:val="Contents3"/>
            <w:tabs>
              <w:tab w:val="clear" w:pos="8459"/>
              <w:tab w:val="right" w:pos="9026" w:leader="dot"/>
            </w:tabs>
            <w:rPr/>
          </w:pPr>
          <w:hyperlink w:anchor="__RefHeading___Toc109723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09725_581953129">
            <w:r>
              <w:rPr>
                <w:webHidden/>
                <w:rStyle w:val="IndexLink"/>
                <w:rtl w:val="true"/>
              </w:rPr>
              <w:t>رفتار با دوستان</w:t>
            </w:r>
            <w:r>
              <w:rPr>
                <w:rStyle w:val="IndexLink"/>
                <w:rtl w:val="true"/>
              </w:rPr>
              <w:tab/>
            </w:r>
            <w:r>
              <w:rPr>
                <w:rStyle w:val="IndexLink"/>
              </w:rPr>
              <w:t>50</w:t>
            </w:r>
          </w:hyperlink>
        </w:p>
        <w:p>
          <w:pPr>
            <w:pStyle w:val="Contents3"/>
            <w:tabs>
              <w:tab w:val="clear" w:pos="8459"/>
              <w:tab w:val="right" w:pos="9026" w:leader="dot"/>
            </w:tabs>
            <w:rPr/>
          </w:pPr>
          <w:hyperlink w:anchor="__RefHeading___Toc109727_581953129">
            <w:r>
              <w:rPr>
                <w:webHidden/>
                <w:rStyle w:val="IndexLink"/>
                <w:rtl w:val="true"/>
              </w:rPr>
              <w:t>پنجره</w:t>
            </w:r>
            <w:r>
              <w:rPr>
                <w:rStyle w:val="IndexLink"/>
                <w:rtl w:val="true"/>
              </w:rPr>
              <w:tab/>
            </w:r>
            <w:r>
              <w:rPr>
                <w:rStyle w:val="IndexLink"/>
              </w:rPr>
              <w:t>50</w:t>
            </w:r>
          </w:hyperlink>
        </w:p>
        <w:p>
          <w:pPr>
            <w:pStyle w:val="Contents3"/>
            <w:tabs>
              <w:tab w:val="clear" w:pos="8459"/>
              <w:tab w:val="right" w:pos="9026" w:leader="dot"/>
            </w:tabs>
            <w:rPr/>
          </w:pPr>
          <w:hyperlink w:anchor="__RefHeading___Toc109729_581953129">
            <w:r>
              <w:rPr>
                <w:webHidden/>
                <w:rStyle w:val="IndexLink"/>
                <w:rtl w:val="true"/>
              </w:rPr>
              <w:t>پنجره</w:t>
            </w:r>
            <w:r>
              <w:rPr>
                <w:rStyle w:val="IndexLink"/>
                <w:rtl w:val="true"/>
              </w:rPr>
              <w:tab/>
            </w:r>
            <w:r>
              <w:rPr>
                <w:rStyle w:val="IndexLink"/>
              </w:rPr>
              <w:t>51</w:t>
            </w:r>
          </w:hyperlink>
        </w:p>
        <w:p>
          <w:pPr>
            <w:pStyle w:val="Contents3"/>
            <w:tabs>
              <w:tab w:val="clear" w:pos="8459"/>
              <w:tab w:val="right" w:pos="9026" w:leader="dot"/>
            </w:tabs>
            <w:rPr/>
          </w:pPr>
          <w:hyperlink w:anchor="__RefHeading___Toc109731_581953129">
            <w:r>
              <w:rPr>
                <w:webHidden/>
                <w:rStyle w:val="IndexLink"/>
                <w:rtl w:val="true"/>
              </w:rPr>
              <w:t>پنجره</w:t>
            </w:r>
            <w:r>
              <w:rPr>
                <w:rStyle w:val="IndexLink"/>
                <w:rtl w:val="true"/>
              </w:rPr>
              <w:tab/>
            </w:r>
            <w:r>
              <w:rPr>
                <w:rStyle w:val="IndexLink"/>
              </w:rPr>
              <w:t>52</w:t>
            </w:r>
          </w:hyperlink>
        </w:p>
        <w:p>
          <w:pPr>
            <w:pStyle w:val="Contents2"/>
            <w:tabs>
              <w:tab w:val="clear" w:pos="8743"/>
              <w:tab w:val="right" w:pos="9026" w:leader="dot"/>
            </w:tabs>
            <w:rPr/>
          </w:pPr>
          <w:hyperlink w:anchor="__RefHeading___Toc109733_581953129">
            <w:r>
              <w:rPr>
                <w:webHidden/>
                <w:rStyle w:val="IndexLink"/>
                <w:rtl w:val="true"/>
              </w:rPr>
              <w:t xml:space="preserve">فصل هشتم </w:t>
            </w:r>
            <w:r>
              <w:rPr>
                <w:rStyle w:val="IndexLink"/>
                <w:rtl w:val="true"/>
              </w:rPr>
              <w:t xml:space="preserve">&gt;&gt; </w:t>
            </w:r>
            <w:r>
              <w:rPr>
                <w:rStyle w:val="IndexLink"/>
                <w:rtl w:val="true"/>
              </w:rPr>
              <w:t>آینده سازان</w:t>
            </w:r>
            <w:r>
              <w:rPr>
                <w:rStyle w:val="IndexLink"/>
                <w:rtl w:val="true"/>
              </w:rPr>
              <w:tab/>
            </w:r>
            <w:r>
              <w:rPr>
                <w:rStyle w:val="IndexLink"/>
              </w:rPr>
              <w:t>53</w:t>
            </w:r>
          </w:hyperlink>
        </w:p>
        <w:p>
          <w:pPr>
            <w:pStyle w:val="Contents3"/>
            <w:tabs>
              <w:tab w:val="clear" w:pos="8459"/>
              <w:tab w:val="right" w:pos="9026" w:leader="dot"/>
            </w:tabs>
            <w:rPr/>
          </w:pPr>
          <w:hyperlink w:anchor="__RefHeading___Toc109735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09737_581953129">
            <w:r>
              <w:rPr>
                <w:webHidden/>
                <w:rStyle w:val="IndexLink"/>
                <w:rtl w:val="true"/>
              </w:rPr>
              <w:t>رفتار با کوچک‌ترها</w:t>
            </w:r>
            <w:r>
              <w:rPr>
                <w:rStyle w:val="IndexLink"/>
                <w:rtl w:val="true"/>
              </w:rPr>
              <w:tab/>
            </w:r>
            <w:r>
              <w:rPr>
                <w:rStyle w:val="IndexLink"/>
              </w:rPr>
              <w:t>55</w:t>
            </w:r>
          </w:hyperlink>
        </w:p>
        <w:p>
          <w:pPr>
            <w:pStyle w:val="Contents3"/>
            <w:tabs>
              <w:tab w:val="clear" w:pos="8459"/>
              <w:tab w:val="right" w:pos="9026" w:leader="dot"/>
            </w:tabs>
            <w:rPr/>
          </w:pPr>
          <w:hyperlink w:anchor="__RefHeading___Toc109739_581953129">
            <w:r>
              <w:rPr>
                <w:webHidden/>
                <w:rStyle w:val="IndexLink"/>
                <w:rtl w:val="true"/>
              </w:rPr>
              <w:t>پنجره</w:t>
            </w:r>
            <w:r>
              <w:rPr>
                <w:rStyle w:val="IndexLink"/>
                <w:rtl w:val="true"/>
              </w:rPr>
              <w:tab/>
            </w:r>
            <w:r>
              <w:rPr>
                <w:rStyle w:val="IndexLink"/>
              </w:rPr>
              <w:t>55</w:t>
            </w:r>
          </w:hyperlink>
        </w:p>
        <w:p>
          <w:pPr>
            <w:pStyle w:val="Contents3"/>
            <w:tabs>
              <w:tab w:val="clear" w:pos="8459"/>
              <w:tab w:val="right" w:pos="9026" w:leader="dot"/>
            </w:tabs>
            <w:rPr/>
          </w:pPr>
          <w:hyperlink w:anchor="__RefHeading___Toc109741_581953129">
            <w:r>
              <w:rPr>
                <w:webHidden/>
                <w:rStyle w:val="IndexLink"/>
                <w:rtl w:val="true"/>
              </w:rPr>
              <w:t>پنجره</w:t>
            </w:r>
            <w:r>
              <w:rPr>
                <w:rStyle w:val="IndexLink"/>
                <w:rtl w:val="true"/>
              </w:rPr>
              <w:tab/>
            </w:r>
            <w:r>
              <w:rPr>
                <w:rStyle w:val="IndexLink"/>
              </w:rPr>
              <w:t>56</w:t>
            </w:r>
          </w:hyperlink>
        </w:p>
        <w:p>
          <w:pPr>
            <w:pStyle w:val="Contents2"/>
            <w:tabs>
              <w:tab w:val="clear" w:pos="8743"/>
              <w:tab w:val="right" w:pos="9026" w:leader="dot"/>
            </w:tabs>
            <w:rPr/>
          </w:pPr>
          <w:hyperlink w:anchor="__RefHeading___Toc109743_581953129">
            <w:r>
              <w:rPr>
                <w:webHidden/>
                <w:rStyle w:val="IndexLink"/>
                <w:rtl w:val="true"/>
              </w:rPr>
              <w:t xml:space="preserve">فصل نهم </w:t>
            </w:r>
            <w:r>
              <w:rPr>
                <w:rStyle w:val="IndexLink"/>
                <w:rtl w:val="true"/>
              </w:rPr>
              <w:t xml:space="preserve">&gt;&gt; </w:t>
            </w:r>
            <w:r>
              <w:rPr>
                <w:rStyle w:val="IndexLink"/>
                <w:rtl w:val="true"/>
              </w:rPr>
              <w:t>کتابخانه‌های چند هزار جلدی</w:t>
            </w:r>
            <w:r>
              <w:rPr>
                <w:rStyle w:val="IndexLink"/>
                <w:rtl w:val="true"/>
              </w:rPr>
              <w:tab/>
            </w:r>
            <w:r>
              <w:rPr>
                <w:rStyle w:val="IndexLink"/>
              </w:rPr>
              <w:t>58</w:t>
            </w:r>
          </w:hyperlink>
        </w:p>
        <w:p>
          <w:pPr>
            <w:pStyle w:val="Contents3"/>
            <w:tabs>
              <w:tab w:val="clear" w:pos="8459"/>
              <w:tab w:val="right" w:pos="9026" w:leader="dot"/>
            </w:tabs>
            <w:rPr/>
          </w:pPr>
          <w:hyperlink w:anchor="__RefHeading___Toc109745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09747_581953129">
            <w:r>
              <w:rPr>
                <w:webHidden/>
                <w:rStyle w:val="IndexLink"/>
                <w:rtl w:val="true"/>
              </w:rPr>
              <w:t>رفتار با بزرگ‌ترها</w:t>
            </w:r>
            <w:r>
              <w:rPr>
                <w:rStyle w:val="IndexLink"/>
                <w:rtl w:val="true"/>
              </w:rPr>
              <w:tab/>
            </w:r>
            <w:r>
              <w:rPr>
                <w:rStyle w:val="IndexLink"/>
              </w:rPr>
              <w:t>60</w:t>
            </w:r>
          </w:hyperlink>
        </w:p>
        <w:p>
          <w:pPr>
            <w:pStyle w:val="Contents3"/>
            <w:tabs>
              <w:tab w:val="clear" w:pos="8459"/>
              <w:tab w:val="right" w:pos="9026" w:leader="dot"/>
            </w:tabs>
            <w:rPr/>
          </w:pPr>
          <w:hyperlink w:anchor="__RefHeading___Toc109749_581953129">
            <w:r>
              <w:rPr>
                <w:webHidden/>
                <w:rStyle w:val="IndexLink"/>
                <w:rtl w:val="true"/>
              </w:rPr>
              <w:t>پنجره</w:t>
            </w:r>
            <w:r>
              <w:rPr>
                <w:rStyle w:val="IndexLink"/>
                <w:rtl w:val="true"/>
              </w:rPr>
              <w:tab/>
            </w:r>
            <w:r>
              <w:rPr>
                <w:rStyle w:val="IndexLink"/>
              </w:rPr>
              <w:t>60</w:t>
            </w:r>
          </w:hyperlink>
        </w:p>
        <w:p>
          <w:pPr>
            <w:pStyle w:val="Contents3"/>
            <w:tabs>
              <w:tab w:val="clear" w:pos="8459"/>
              <w:tab w:val="right" w:pos="9026" w:leader="dot"/>
            </w:tabs>
            <w:rPr/>
          </w:pPr>
          <w:hyperlink w:anchor="__RefHeading___Toc109751_581953129">
            <w:r>
              <w:rPr>
                <w:webHidden/>
                <w:rStyle w:val="IndexLink"/>
                <w:rtl w:val="true"/>
              </w:rPr>
              <w:t>پنجره</w:t>
            </w:r>
            <w:r>
              <w:rPr>
                <w:rStyle w:val="IndexLink"/>
                <w:rtl w:val="true"/>
              </w:rPr>
              <w:tab/>
            </w:r>
            <w:r>
              <w:rPr>
                <w:rStyle w:val="IndexLink"/>
              </w:rPr>
              <w:t>61</w:t>
            </w:r>
          </w:hyperlink>
        </w:p>
        <w:p>
          <w:pPr>
            <w:pStyle w:val="Contents2"/>
            <w:tabs>
              <w:tab w:val="clear" w:pos="8743"/>
              <w:tab w:val="right" w:pos="9026" w:leader="dot"/>
            </w:tabs>
            <w:rPr/>
          </w:pPr>
          <w:hyperlink w:anchor="__RefHeading___Toc109753_581953129">
            <w:r>
              <w:rPr>
                <w:webHidden/>
                <w:rStyle w:val="IndexLink"/>
                <w:rtl w:val="true"/>
              </w:rPr>
              <w:t xml:space="preserve">&gt;&gt; </w:t>
            </w:r>
            <w:r>
              <w:rPr>
                <w:rStyle w:val="IndexLink"/>
                <w:rtl w:val="true"/>
              </w:rPr>
              <w:t>خلاصه</w:t>
            </w:r>
            <w:r>
              <w:rPr>
                <w:rStyle w:val="IndexLink"/>
                <w:rtl w:val="true"/>
              </w:rPr>
              <w:tab/>
            </w:r>
            <w:r>
              <w:rPr>
                <w:rStyle w:val="IndexLink"/>
              </w:rPr>
              <w:t>62</w:t>
            </w:r>
          </w:hyperlink>
        </w:p>
        <w:p>
          <w:pPr>
            <w:pStyle w:val="Contents2"/>
            <w:tabs>
              <w:tab w:val="clear" w:pos="8743"/>
              <w:tab w:val="right" w:pos="9026" w:leader="dot"/>
            </w:tabs>
            <w:rPr/>
          </w:pPr>
          <w:hyperlink w:anchor="__RefHeading___Toc109755_581953129">
            <w:r>
              <w:rPr>
                <w:webHidden/>
                <w:rStyle w:val="IndexLink"/>
                <w:rtl w:val="true"/>
              </w:rPr>
              <w:t>بیشتر بخوانیم</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3_38025"/>
      <w:bookmarkStart w:id="1" w:name="pg5203_38025"/>
      <w:bookmarkEnd w:id="1"/>
    </w:p>
    <w:p>
      <w:pPr>
        <w:pStyle w:val="Heading2"/>
        <w:numPr>
          <w:ilvl w:val="1"/>
          <w:numId w:val="1"/>
        </w:numPr>
        <w:rPr/>
      </w:pPr>
      <w:bookmarkStart w:id="2" w:name="pg5203_38025"/>
      <w:bookmarkStart w:id="3" w:name="__RefHeading___Toc1096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شهر اخلاق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رفتار شما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سلیمانی ؛ تهیه و تنظیم اداره پاسخگویی به سوالات دینی آستان قدس رضوی ؛ به کوشش محمدحسین پورامینی ؛ ویراستار زهرا مولایی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ethics -- Reli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interaction -- *Reli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Interpersonal communication -- Reli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۴۷۲۸۷۴۹</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بر حقوق همسایه تأکید داشت چنانکه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همسایه‌اش از آزار او در امان نباشد،از ما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bookmarkStart w:id="5" w:name="pg5203_38028"/>
    </w:p>
    <w:p>
      <w:pPr>
        <w:pStyle w:val="Heading2"/>
        <w:numPr>
          <w:ilvl w:val="1"/>
          <w:numId w:val="1"/>
        </w:numPr>
        <w:rPr/>
      </w:pPr>
      <w:bookmarkStart w:id="6" w:name="__RefHeading___Toc109647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M02.jp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M03.jp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8" w:name="pg5203_38041"/>
    </w:p>
    <w:p>
      <w:pPr>
        <w:pStyle w:val="BookText"/>
        <w:rPr/>
      </w:pPr>
      <w:bookmarkEnd w:id="8"/>
      <w:r>
        <w:rPr>
          <w:rFonts w:ascii="IRNazanin" w:hAnsi="IRNazanin" w:eastAsia="IRNazanin"/>
          <w:color w:val="111111"/>
          <w:sz w:val="28"/>
          <w:sz w:val="28"/>
          <w:szCs w:val="28"/>
          <w:rtl w:val="true"/>
          <w:lang w:bidi="fa-IR"/>
        </w:rPr>
        <w:t>ساکنان شهر اخلاق</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Heading2"/>
        <w:numPr>
          <w:ilvl w:val="1"/>
          <w:numId w:val="1"/>
        </w:numPr>
        <w:rPr/>
      </w:pPr>
      <w:bookmarkStart w:id="9" w:name="__RefHeading___Toc109649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جامعه‌ات فکر می 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سؤال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رفتارت در تعاملات اجتماعی چگونه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همسایگان چه باید بکنی؟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با دانشمندان چگونه باید عمل کنی؟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تعامل با همکارانت چه رفتاری باید داشته باشی؟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رفتارت با جامعه‌ات چگونه باید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فرمول‌هایی هستند در جهت پاسخ به سئوالات بالا و شرح رفتار تو با برخی از اقشار جامعه 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M04.jp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11" w:name="pg5203_38047"/>
    </w:p>
    <w:p>
      <w:pPr>
        <w:pStyle w:val="Heading2"/>
        <w:numPr>
          <w:ilvl w:val="1"/>
          <w:numId w:val="1"/>
        </w:numPr>
        <w:rPr/>
      </w:pPr>
      <w:bookmarkStart w:id="12" w:name="__RefHeading___Toc109651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این،بخش حقیقی و اصلی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در محل کار،رفتار ما در دانشگاه،رفتار ما در مدرسه، رفتار ما با رئیس، رفتار ما با مرئوس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این بخش از تمدن نوین اسلامی، به شدت باید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خانه خارج می‌شوی،پا به شهر می‌گذاری،شهر خدا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شهر را یک به یک می‌بینی و به این فکر می‌کنی که خدا در ارتباط و تعامل با ساکنان شهرش چه رفتاری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همسایه‌ها، کودکان،جوانان،سالمندان،همکاران، دانشمندان،دانش‌آموزان و دانشجویان، معلولان،فقیران، مسافران، یتیمان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ساکنان شهر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 که با آنان آنگونه رفتار کنی که خدا دوست دارد</w:t>
      </w:r>
      <w:r>
        <w:rPr>
          <w:rFonts w:eastAsia="IRNazanin" w:cs="IRNazanin"/>
          <w:color w:val="111111"/>
          <w:sz w:val="28"/>
          <w:szCs w:val="28"/>
          <w:rtl w:val="true"/>
          <w:lang w:bidi="fa-IR"/>
        </w:rPr>
        <w:t>.</w:t>
      </w:r>
      <w:bookmarkStart w:id="14" w:name="pg5203_38052"/>
    </w:p>
    <w:p>
      <w:pPr>
        <w:pStyle w:val="Heading2"/>
        <w:numPr>
          <w:ilvl w:val="1"/>
          <w:numId w:val="1"/>
        </w:numPr>
        <w:rPr/>
      </w:pPr>
      <w:bookmarkStart w:id="15" w:name="__RefHeading___Toc109653_581953129"/>
      <w:bookmarkStart w:id="16" w:name="_Toc5"/>
      <w:bookmarkEnd w:id="14"/>
      <w:bookmarkEnd w:id="15"/>
      <w:r>
        <w:rPr>
          <w:rtl w:val="true"/>
        </w:rPr>
        <w:t xml:space="preserve">فصل اول </w:t>
      </w:r>
      <w:r>
        <w:rPr>
          <w:rtl w:val="true"/>
        </w:rPr>
        <w:t xml:space="preserve">&gt;&gt; </w:t>
      </w:r>
      <w:r>
        <w:rPr>
          <w:rtl w:val="true"/>
        </w:rPr>
        <w:t>سه خ</w:t>
      </w:r>
      <w:bookmarkEnd w:id="16"/>
    </w:p>
    <w:p>
      <w:pPr>
        <w:pStyle w:val="Heading3"/>
        <w:numPr>
          <w:ilvl w:val="2"/>
          <w:numId w:val="1"/>
        </w:numPr>
        <w:rPr/>
      </w:pPr>
      <w:bookmarkStart w:id="17" w:name="__RefHeading___Toc109655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M05.jp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M06.jp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19" w:name="pg5203_38057"/>
    </w:p>
    <w:p>
      <w:pPr>
        <w:pStyle w:val="BookText"/>
        <w:rPr/>
      </w:pPr>
      <w:bookmarkEnd w:id="19"/>
      <w:r>
        <w:rPr>
          <w:rFonts w:ascii="IRNazanin" w:hAnsi="IRNazanin" w:eastAsia="IRNazanin"/>
          <w:color w:val="111111"/>
          <w:sz w:val="28"/>
          <w:sz w:val="28"/>
          <w:szCs w:val="28"/>
          <w:rtl w:val="true"/>
          <w:lang w:bidi="fa-IR"/>
        </w:rPr>
        <w:t>خ اول خوش‌رویی است،خ دوم خوش‌گویی است و خ سوم خوش‌رفتاری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حالا دیگر می‌شود حدس زد فرمول رفتار در ارتباطات اجتماعی چیست</w:t>
      </w:r>
      <w:r>
        <w:rPr>
          <w:rFonts w:eastAsia="IRNazanin" w:cs="IRNazanin"/>
          <w:color w:val="111111"/>
          <w:sz w:val="28"/>
          <w:szCs w:val="28"/>
          <w:rtl w:val="true"/>
          <w:lang w:bidi="fa-IR"/>
        </w:rPr>
        <w:t>!</w:t>
      </w:r>
    </w:p>
    <w:p>
      <w:pPr>
        <w:pStyle w:val="Heading3"/>
        <w:numPr>
          <w:ilvl w:val="2"/>
          <w:numId w:val="1"/>
        </w:numPr>
        <w:rPr/>
      </w:pPr>
      <w:bookmarkStart w:id="20" w:name="__RefHeading___Toc109657_581953129"/>
      <w:bookmarkStart w:id="21" w:name="_Toc7"/>
      <w:bookmarkEnd w:id="20"/>
      <w:r>
        <w:rPr>
          <w:rtl w:val="true"/>
        </w:rPr>
        <w:t>پنجره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سبب فطرت و طبعش نیاز دارد به صورت اجتماعی زندگی کند و بر همین اساس لازم است شیوۀ تعامل صحیح و مناسب با اجتماع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در مقیاس کوچک شامل خانواده و فامیل می‌شود و در مقیاس بزرگ‌تر دوستان و همکاران و هموطنان و سایر مردم جهان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در رفتار اجتماعی از نظر اسلام همین است که در فرمول ذکر 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w:t>
      </w:r>
      <w:r>
        <w:rPr>
          <w:rFonts w:eastAsia="IRNazanin" w:cs="IRNazanin"/>
          <w:color w:val="111111"/>
          <w:sz w:val="28"/>
          <w:szCs w:val="28"/>
          <w:rtl w:val="true"/>
          <w:lang w:bidi="fa-IR"/>
        </w:rPr>
        <w:t>».</w:t>
      </w:r>
      <w:r>
        <w:rPr>
          <w:rStyle w:val="FootnoteAnchor"/>
          <w:rtl w:val="true"/>
        </w:rPr>
        <w:footnoteReference w:id="3"/>
      </w:r>
      <w:bookmarkStart w:id="22" w:name="pg5203_38060"/>
    </w:p>
    <w:p>
      <w:pPr>
        <w:pStyle w:val="BookText"/>
        <w:rPr/>
      </w:pPr>
      <w:bookmarkEnd w:id="22"/>
      <w:r>
        <w:rPr>
          <w:rFonts w:ascii="IRNazanin" w:hAnsi="IRNazanin" w:eastAsia="IRNazanin"/>
          <w:color w:val="111111"/>
          <w:sz w:val="28"/>
          <w:sz w:val="28"/>
          <w:szCs w:val="28"/>
          <w:rtl w:val="true"/>
          <w:lang w:bidi="fa-IR"/>
        </w:rPr>
        <w:t>خوش‌رویی و روی خوش هم شامل سر و وضع و ظاهر انسان است و هم شامل چهرۀ مهربان و با لبخند است،اینکه گفته می‌شود حرف زدن انسان خوش باشد و انسان باید خوش‌گو باشد منظور جوک‌گویی و مسخره کردن دیگران و این‌ها نیست بلکه مقصود این است که انسان با حفظ شخصیت یک مسلمان، درست و سنجیده و با احترام و ادب با مردم هم‌کلام شود و خوش‌رفتاری نیز تمامی اخلاق و رفتار خوبی است که اسلام به آن‌ها سفارش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109659_581953129"/>
      <w:bookmarkStart w:id="24" w:name="_Toc8"/>
      <w:bookmarkEnd w:id="23"/>
      <w:r>
        <w:rPr>
          <w:rtl w:val="true"/>
        </w:rPr>
        <w:t>پنجره</w:t>
      </w:r>
      <w:bookmarkEnd w:id="24"/>
    </w:p>
    <w:p>
      <w:pPr>
        <w:pStyle w:val="BookText"/>
        <w:rPr/>
      </w:pPr>
      <w:r>
        <w:rPr>
          <w:rFonts w:ascii="Amiri" w:hAnsi="Amiri" w:eastAsia="Amiri" w:cs="Amiri"/>
          <w:color w:val="111111"/>
          <w:sz w:val="28"/>
          <w:sz w:val="28"/>
          <w:szCs w:val="28"/>
          <w:rtl w:val="true"/>
          <w:lang w:bidi="ar-SA"/>
        </w:rPr>
        <w:t>وَ قُولُوا لِلنَّاسِ حُسْنا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با زبان خوش با مردم سخن بگویید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ما گاهی میان تعاملات مردم پرخاشگری،بی‌صبری و نابردباری وجود دارد، این رفتارها انرژی منفی در جامعه منتشر می‌کند و جدای از اینکه خود انسان دچار ناراحتی می‌شود، دیگران نیز در برخورد با انسان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زمانی که انسان در رفتار با دیگران با حسن خلق عمل می‌کند،انرژی مثبت در جامعه منتشر می‌شود و همین رفتار می‌تواند باعث کار و فعالیت بهتر انسان‌ها بشود و به آبادانی بهتر کمک کند</w:t>
      </w:r>
      <w:r>
        <w:rPr>
          <w:rFonts w:eastAsia="IRNazanin" w:cs="IRNazanin"/>
          <w:color w:val="111111"/>
          <w:sz w:val="28"/>
          <w:szCs w:val="28"/>
          <w:rtl w:val="true"/>
          <w:lang w:bidi="fa-IR"/>
        </w:rPr>
        <w:t>.</w:t>
      </w:r>
      <w:bookmarkStart w:id="25" w:name="pg5203_38063"/>
    </w:p>
    <w:p>
      <w:pPr>
        <w:pStyle w:val="BookText"/>
        <w:rPr/>
      </w:pPr>
      <w:bookmarkEnd w:id="25"/>
      <w:r>
        <w:rPr>
          <w:rFonts w:ascii="IRNazanin" w:hAnsi="IRNazanin" w:eastAsia="IRNazanin"/>
          <w:color w:val="111111"/>
          <w:sz w:val="28"/>
          <w:sz w:val="28"/>
          <w:szCs w:val="28"/>
          <w:rtl w:val="true"/>
          <w:lang w:bidi="fa-IR"/>
        </w:rPr>
        <w:t>در یکی از محلات یکی از شهرستان‌ها مرد خواربار فروشی را می‌شناسم که با مردم با حسن خلق رفتار می‌کند و به مردم احترام فراوانی می‌گذارد،همیشه به این فکر می‌کنم که به علت رفتارهای خوب آن مرد تمایل دارم از مغازۀ وی خرید کنم و همین اخلاق خوب وی باعث شده است که روزی‌اش افزایش پیدا کند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109661_581953129"/>
      <w:bookmarkStart w:id="27" w:name="_Toc9"/>
      <w:bookmarkEnd w:id="26"/>
      <w:r>
        <w:rPr>
          <w:rtl w:val="true"/>
        </w:rPr>
        <w:t>پنجره</w:t>
      </w:r>
      <w:bookmarkEnd w:id="27"/>
    </w:p>
    <w:p>
      <w:pPr>
        <w:pStyle w:val="BookText"/>
        <w:rPr/>
      </w:pPr>
      <w:r>
        <w:rPr>
          <w:rFonts w:ascii="IRNazanin" w:hAnsi="IRNazanin" w:eastAsia="IRNazanin"/>
          <w:color w:val="111111"/>
          <w:sz w:val="28"/>
          <w:sz w:val="28"/>
          <w:szCs w:val="28"/>
          <w:rtl w:val="true"/>
          <w:lang w:bidi="fa-IR"/>
        </w:rPr>
        <w:t>امام رضا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اصْحَب وَالْعَامَّةَ بِالْبِشْرِ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با عموم مردم به نیکی رفتار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با مردم به خوبی رفتار می‌کنند یک ویژگی مهم دیگر نیز دارند و آن این است که رفتار خوب آن‌ها بعث می‌شود اگر زمانی از دیگران دور شوند، برایشان دلتنگی می‌کنند و اگر زمانی از دنیا بروند، دیگران برایشان اشک خواهند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مردم سفارش کرده است که این‌گونه زندگی کنند</w:t>
      </w:r>
      <w:r>
        <w:rPr>
          <w:rFonts w:eastAsia="IRNazanin" w:cs="IRNazanin"/>
          <w:color w:val="111111"/>
          <w:sz w:val="28"/>
          <w:szCs w:val="28"/>
          <w:rtl w:val="true"/>
          <w:lang w:bidi="fa-IR"/>
        </w:rPr>
        <w:t>.</w:t>
      </w:r>
      <w:r>
        <w:rPr>
          <w:rStyle w:val="FootnoteAnchor"/>
          <w:rtl w:val="true"/>
        </w:rPr>
        <w:footnoteReference w:id="7"/>
      </w:r>
      <w:bookmarkStart w:id="28" w:name="pg5203_38066"/>
    </w:p>
    <w:p>
      <w:pPr>
        <w:pStyle w:val="Heading3"/>
        <w:numPr>
          <w:ilvl w:val="2"/>
          <w:numId w:val="1"/>
        </w:numPr>
        <w:rPr/>
      </w:pPr>
      <w:bookmarkStart w:id="29" w:name="__RefHeading___Toc109663_581953129"/>
      <w:bookmarkStart w:id="30" w:name="_Toc10"/>
      <w:bookmarkEnd w:id="28"/>
      <w:bookmarkEnd w:id="29"/>
      <w:r>
        <w:rPr>
          <w:rtl w:val="true"/>
        </w:rPr>
        <w:t>پنجره</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خلقیّات نیکو را در عمل با مردم،در عمل با محیط،در تعامل با جامعه و انسان‌ها به کار ببریم</w:t>
      </w:r>
      <w:r>
        <w:rPr>
          <w:rFonts w:eastAsia="IRNazanin" w:cs="IRNazanin"/>
          <w:color w:val="111111"/>
          <w:sz w:val="28"/>
          <w:szCs w:val="28"/>
          <w:rtl w:val="true"/>
          <w:lang w:bidi="fa-IR"/>
        </w:rPr>
        <w:t>.</w:t>
      </w:r>
      <w:r>
        <w:rPr>
          <w:rStyle w:val="FootnoteAnchor"/>
          <w:rtl w:val="true"/>
        </w:rPr>
        <w:footnoteReference w:id="8"/>
      </w:r>
      <w:bookmarkStart w:id="31" w:name="pg5203_38069"/>
    </w:p>
    <w:p>
      <w:pPr>
        <w:pStyle w:val="Heading2"/>
        <w:numPr>
          <w:ilvl w:val="1"/>
          <w:numId w:val="1"/>
        </w:numPr>
        <w:rPr/>
      </w:pPr>
      <w:bookmarkStart w:id="32" w:name="__RefHeading___Toc109665_581953129"/>
      <w:bookmarkStart w:id="33" w:name="_Toc11"/>
      <w:bookmarkEnd w:id="31"/>
      <w:bookmarkEnd w:id="32"/>
      <w:r>
        <w:rPr>
          <w:rtl w:val="true"/>
        </w:rPr>
        <w:t xml:space="preserve">فصل دوم </w:t>
      </w:r>
      <w:r>
        <w:rPr>
          <w:rtl w:val="true"/>
        </w:rPr>
        <w:t xml:space="preserve">&gt;&gt; </w:t>
      </w:r>
      <w:r>
        <w:rPr>
          <w:rtl w:val="true"/>
        </w:rPr>
        <w:t>مثل مادر</w:t>
      </w:r>
      <w:bookmarkEnd w:id="33"/>
    </w:p>
    <w:p>
      <w:pPr>
        <w:pStyle w:val="Heading3"/>
        <w:numPr>
          <w:ilvl w:val="2"/>
          <w:numId w:val="1"/>
        </w:numPr>
        <w:rPr/>
      </w:pPr>
      <w:bookmarkStart w:id="34" w:name="__RefHeading___Toc109667_581953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M07.jp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M08.jp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36" w:name="pg5203_38076"/>
    </w:p>
    <w:p>
      <w:pPr>
        <w:pStyle w:val="Heading3"/>
        <w:numPr>
          <w:ilvl w:val="2"/>
          <w:numId w:val="1"/>
        </w:numPr>
        <w:rPr/>
      </w:pPr>
      <w:bookmarkStart w:id="37" w:name="__RefHeading___Toc109669_581953129"/>
      <w:bookmarkStart w:id="38" w:name="_Toc13"/>
      <w:bookmarkEnd w:id="36"/>
      <w:bookmarkEnd w:id="37"/>
      <w:r>
        <w:rPr>
          <w:rtl w:val="true"/>
        </w:rPr>
        <w:t>رفتار با همسایه</w:t>
      </w:r>
      <w:bookmarkEnd w:id="38"/>
    </w:p>
    <w:p>
      <w:pPr>
        <w:pStyle w:val="BookText"/>
        <w:rPr/>
      </w:pPr>
      <w:r>
        <w:rPr>
          <w:rFonts w:ascii="IRNazanin" w:hAnsi="IRNazanin" w:eastAsia="IRNazanin"/>
          <w:color w:val="111111"/>
          <w:sz w:val="28"/>
          <w:sz w:val="28"/>
          <w:szCs w:val="28"/>
          <w:rtl w:val="true"/>
          <w:lang w:bidi="fa-IR"/>
        </w:rPr>
        <w:t xml:space="preserve">این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همسایه است،به این صورت که در روایات ما حرمت همسایه همانند حرمت مادر دانسته 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طور کلی در رفتار با همسایه قانونی وجود دارد که این قانون مهم در فرمول زیر خلاصه می‌شود</w:t>
      </w:r>
      <w:r>
        <w:rPr>
          <w:rFonts w:eastAsia="IRNazanin" w:cs="IRNazanin"/>
          <w:color w:val="111111"/>
          <w:sz w:val="28"/>
          <w:szCs w:val="28"/>
          <w:rtl w:val="true"/>
          <w:lang w:bidi="fa-IR"/>
        </w:rPr>
        <w:t>:</w:t>
      </w:r>
    </w:p>
    <w:p>
      <w:pPr>
        <w:pStyle w:val="Heading3"/>
        <w:numPr>
          <w:ilvl w:val="2"/>
          <w:numId w:val="1"/>
        </w:numPr>
        <w:rPr/>
      </w:pPr>
      <w:bookmarkStart w:id="39" w:name="__RefHeading___Toc109671_581953129"/>
      <w:bookmarkStart w:id="40" w:name="_Toc14"/>
      <w:bookmarkEnd w:id="39"/>
      <w:r>
        <w:rPr>
          <w:rtl w:val="true"/>
        </w:rPr>
        <w:t>پنجره</w:t>
      </w:r>
      <w:bookmarkEnd w:id="40"/>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مادر</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مادرمان چگونه رفتار می‌کنیم؟ به مادر نیکی می‌کنیم؛ چه مسلمان باشد چه نباشد،چه به ما خدمت کرده باشد چه نکرده باشد،مهربان باشد یا نباشد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دقیقاً همان رفتار را باید با همسایه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نیکی کردن به همسایه نیز مانند نیکی کردن به مادر، تفاوتی میان</w:t>
      </w:r>
      <w:bookmarkStart w:id="41" w:name="pg5203_38079"/>
    </w:p>
    <w:p>
      <w:pPr>
        <w:pStyle w:val="BookText"/>
        <w:rPr/>
      </w:pPr>
      <w:bookmarkEnd w:id="41"/>
      <w:r>
        <w:rPr>
          <w:rFonts w:ascii="IRNazanin" w:hAnsi="IRNazanin" w:eastAsia="IRNazanin"/>
          <w:color w:val="111111"/>
          <w:sz w:val="28"/>
          <w:sz w:val="28"/>
          <w:szCs w:val="28"/>
          <w:rtl w:val="true"/>
          <w:lang w:bidi="fa-IR"/>
        </w:rPr>
        <w:t>همسایۀ مسلمان و غیرمسلمان نیست،هر کس که نام همسایه بر رویش گذاشته شد بدون در نظر گرفتن دین و طبقۀ اجتماعی و قوم و قبیله و کشورش وظیفه داریم به وی نیکی کنیم</w:t>
      </w:r>
      <w:r>
        <w:rPr>
          <w:rFonts w:eastAsia="IRNazanin" w:cs="IRNazanin"/>
          <w:color w:val="111111"/>
          <w:sz w:val="28"/>
          <w:szCs w:val="28"/>
          <w:rtl w:val="true"/>
          <w:lang w:bidi="fa-IR"/>
        </w:rPr>
        <w:t>.</w:t>
      </w:r>
    </w:p>
    <w:p>
      <w:pPr>
        <w:pStyle w:val="Heading3"/>
        <w:numPr>
          <w:ilvl w:val="2"/>
          <w:numId w:val="1"/>
        </w:numPr>
        <w:rPr/>
      </w:pPr>
      <w:bookmarkStart w:id="42" w:name="__RefHeading___Toc109673_581953129"/>
      <w:bookmarkStart w:id="43" w:name="_Toc15"/>
      <w:bookmarkEnd w:id="42"/>
      <w:r>
        <w:rPr>
          <w:rtl w:val="true"/>
        </w:rPr>
        <w:t>پنجره</w:t>
      </w:r>
      <w:bookmarkEnd w:id="43"/>
    </w:p>
    <w:p>
      <w:pPr>
        <w:pStyle w:val="BookText"/>
        <w:rPr/>
      </w:pPr>
      <w:r>
        <w:rPr>
          <w:rFonts w:ascii="Amiri" w:hAnsi="Amiri" w:eastAsia="Amiri" w:cs="Amiri"/>
          <w:color w:val="111111"/>
          <w:sz w:val="28"/>
          <w:sz w:val="28"/>
          <w:szCs w:val="28"/>
          <w:rtl w:val="true"/>
          <w:lang w:bidi="ar-SA"/>
        </w:rPr>
        <w:t>وَ الْجارِ ذِی الْقُرْبی وَ الْجارِ الْجُنُب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به همسایۀ نزدیک و همسایۀ دور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موظفیم در برابر آزار و اذیت مادرمان صبر کنیم و عین همین مطلب در خصوص همسایه نیز هست و اسلام سفارش کرده است که در برابر آزار و اذیت همسایه صبر کنیم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صبر هم حد و حدودی دارد؛ وقتی همسایه‌ای مانع آسایش محله است و ما وی را نصیحت کرده‌ایم، در مقابل اذیت و آزارهایش صبر کرده‌ایم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این کارشان ادامه می‌دهد طبیعی است که با حفظ نکات اخلاقی باید از طریق مراجع قانونی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 دیگر تبدیل به تهدیدی برای محله شده است و مدارا کردن بیش از حد با وی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رفتار کریمانه و حفظ اسرار همسایه و مشخص کردن عیوبش نزد دیگران جزو اموری</w:t>
      </w:r>
    </w:p>
    <w:p>
      <w:pPr>
        <w:pStyle w:val="BookText"/>
        <w:rPr/>
      </w:pPr>
      <w:r>
        <w:rPr>
          <w:rFonts w:ascii="IRNazanin" w:hAnsi="IRNazanin" w:eastAsia="IRNazanin"/>
          <w:color w:val="111111"/>
          <w:sz w:val="28"/>
          <w:sz w:val="28"/>
          <w:szCs w:val="28"/>
          <w:rtl w:val="true"/>
          <w:lang w:bidi="fa-IR"/>
        </w:rPr>
        <w:t>است که اسلام در خصوص همسایه نسبت به آن‌ها تذکر داده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همۀ این کارها تصور کنیم که خداوند این‌ها را از ما خواسته است و عبد باشیم و بدون چون و چرا کردن فرمانش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bookmarkStart w:id="44" w:name="pg5203_38086"/>
    </w:p>
    <w:p>
      <w:pPr>
        <w:pStyle w:val="Heading2"/>
        <w:numPr>
          <w:ilvl w:val="1"/>
          <w:numId w:val="1"/>
        </w:numPr>
        <w:rPr/>
      </w:pPr>
      <w:bookmarkStart w:id="45" w:name="__RefHeading___Toc109675_581953129"/>
      <w:bookmarkStart w:id="46" w:name="_Toc16"/>
      <w:bookmarkEnd w:id="44"/>
      <w:bookmarkEnd w:id="45"/>
      <w:r>
        <w:rPr>
          <w:rtl w:val="true"/>
        </w:rPr>
        <w:t xml:space="preserve">فصل سوم </w:t>
      </w:r>
      <w:r>
        <w:rPr>
          <w:rtl w:val="true"/>
        </w:rPr>
        <w:t xml:space="preserve">&gt;&gt; </w:t>
      </w:r>
      <w:r>
        <w:rPr>
          <w:rtl w:val="true"/>
        </w:rPr>
        <w:t>در انتظار باران</w:t>
      </w:r>
      <w:bookmarkEnd w:id="46"/>
    </w:p>
    <w:p>
      <w:pPr>
        <w:pStyle w:val="Heading3"/>
        <w:numPr>
          <w:ilvl w:val="2"/>
          <w:numId w:val="1"/>
        </w:numPr>
        <w:rPr/>
      </w:pPr>
      <w:bookmarkStart w:id="47" w:name="__RefHeading___Toc109677_58195312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M09.jp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M10.jp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49" w:name="pg5203_38092"/>
    </w:p>
    <w:p>
      <w:pPr>
        <w:pStyle w:val="Heading3"/>
        <w:numPr>
          <w:ilvl w:val="2"/>
          <w:numId w:val="1"/>
        </w:numPr>
        <w:rPr/>
      </w:pPr>
      <w:bookmarkStart w:id="50" w:name="__RefHeading___Toc109679_581953129"/>
      <w:bookmarkStart w:id="51" w:name="_Toc18"/>
      <w:bookmarkEnd w:id="49"/>
      <w:bookmarkEnd w:id="50"/>
      <w:r>
        <w:rPr>
          <w:rtl w:val="true"/>
        </w:rPr>
        <w:t>رفتار با دانشمندان</w:t>
      </w:r>
      <w:bookmarkEnd w:id="51"/>
    </w:p>
    <w:p>
      <w:pPr>
        <w:pStyle w:val="BookText"/>
        <w:rPr/>
      </w:pPr>
      <w:r>
        <w:rPr>
          <w:rFonts w:ascii="IRNazanin" w:hAnsi="IRNazanin" w:eastAsia="IRNazanin"/>
          <w:color w:val="111111"/>
          <w:sz w:val="28"/>
          <w:sz w:val="28"/>
          <w:szCs w:val="28"/>
          <w:rtl w:val="true"/>
          <w:lang w:bidi="fa-IR"/>
        </w:rPr>
        <w:t>کم‌آبی سبب می‌شود مشکلات زیادی پدید آید، امور عادی زندگی، کشاورزی و بسیاری از کارهای اقتصادی وابسته به آب هستند و محتاج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زمان زیادی باران نباریده باشد و ما کشاورز باشیم، چه حالی خواهیم داشت؟ نیاز به باریدن باران داریم و زمین‌هایمان همه در حال از بین رفتن هستند، در این حالت چقدر منتظر باران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چقدر برایمان مهم می‌شود؟ چه رفتاری با ابرهای باران‌زا خواهیم داشت؟ اگر ابری باران‌زا ببینیم چقدر خوشحال می‌شویم؟ چقدر خدا را شکر می‌کنیم؟ و چقدر به آسمان و به آن ابر خیره می‌شویم تا قطره‌ای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گفتیم تا برسیم به فرمول راز رفتار با دانشمندان، این فرمول ارتباط زیادی با ابر و باران و در انتظار باران بودن دارد،فرمول رفتار با دانشمندان از قرار زیر است</w:t>
      </w:r>
      <w:r>
        <w:rPr>
          <w:rFonts w:eastAsia="IRNazanin" w:cs="IRNazanin"/>
          <w:color w:val="111111"/>
          <w:sz w:val="28"/>
          <w:szCs w:val="28"/>
          <w:rtl w:val="true"/>
          <w:lang w:bidi="fa-IR"/>
        </w:rPr>
        <w:t>:</w:t>
      </w:r>
    </w:p>
    <w:p>
      <w:pPr>
        <w:pStyle w:val="Heading3"/>
        <w:numPr>
          <w:ilvl w:val="2"/>
          <w:numId w:val="1"/>
        </w:numPr>
        <w:rPr/>
      </w:pPr>
      <w:bookmarkStart w:id="52" w:name="__RefHeading___Toc109681_581953129"/>
      <w:bookmarkStart w:id="53" w:name="_Toc19"/>
      <w:bookmarkEnd w:id="52"/>
      <w:r>
        <w:rPr>
          <w:rtl w:val="true"/>
        </w:rPr>
        <w:t>پنجره</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بارانی،ما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باران</w:t>
      </w:r>
      <w:bookmarkStart w:id="54" w:name="pg5203_38095"/>
    </w:p>
    <w:p>
      <w:pPr>
        <w:pStyle w:val="BookText"/>
        <w:rPr/>
      </w:pPr>
      <w:bookmarkEnd w:id="54"/>
      <w:r>
        <w:rPr>
          <w:rFonts w:ascii="IRNazanin" w:hAnsi="IRNazanin" w:eastAsia="IRNazanin"/>
          <w:color w:val="111111"/>
          <w:sz w:val="28"/>
          <w:sz w:val="28"/>
          <w:szCs w:val="28"/>
          <w:rtl w:val="true"/>
          <w:lang w:bidi="fa-IR"/>
        </w:rPr>
        <w:t>کسانی که منتظر باران هستند، به باران و تک تک قطره‌هایش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یک منتظر باران با ابر بارانی چه رفتاری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رفتار و همان حال و هوا را باید در رفتار و تعامل با دانشمندان داشت؛ چرا که دانشمندان مانند ابرهای بارانی هستند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ما واقعاً منتظر باران باشیم از دیدن ابر باران‌زا خوشحال می‌شویم،منتظر می‌مانیم تا حتی شده قطره‌ای ببارد، آن ابر را گرامی می‌داریم و احترامش می‌کنیم، سعی می‌کنیم بیشترین استفاده را از آن ببریم و آن ابر با ابرهای عادی ای که هر روز گذر می‌کنند و هیچ قطره بارانی ندارند،برایمان فرق دارد</w:t>
      </w:r>
      <w:r>
        <w:rPr>
          <w:rFonts w:eastAsia="IRNazanin" w:cs="IRNazanin"/>
          <w:color w:val="111111"/>
          <w:sz w:val="28"/>
          <w:szCs w:val="28"/>
          <w:rtl w:val="true"/>
          <w:lang w:bidi="fa-IR"/>
        </w:rPr>
        <w:t>.</w:t>
      </w:r>
    </w:p>
    <w:p>
      <w:pPr>
        <w:pStyle w:val="Heading3"/>
        <w:numPr>
          <w:ilvl w:val="2"/>
          <w:numId w:val="1"/>
        </w:numPr>
        <w:rPr/>
      </w:pPr>
      <w:bookmarkStart w:id="55" w:name="__RefHeading___Toc109683_581953129"/>
      <w:bookmarkStart w:id="56" w:name="_Toc20"/>
      <w:bookmarkEnd w:id="55"/>
      <w:r>
        <w:rPr>
          <w:rtl w:val="true"/>
        </w:rPr>
        <w:t>پنجره</w:t>
      </w:r>
      <w:bookmarkEnd w:id="56"/>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بگو آیا آن‌ها که می‌دانند و آن‌ها که نمی‌دانند یکسانند؟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رفتار را باید با دانشمندان داشته باشیم، باید آن ها را گرامی بداریم،احترام‌شان کنیم،به حرف هایشان گوش دهیم و ماند منتظران باران از تک‌تک قطره‌های دانش‌شان استفاده کنیم و زمین کشاورزی</w:t>
      </w:r>
      <w:bookmarkStart w:id="57" w:name="pg5203_38098"/>
    </w:p>
    <w:p>
      <w:pPr>
        <w:pStyle w:val="BookText"/>
        <w:rPr/>
      </w:pPr>
      <w:bookmarkEnd w:id="57"/>
      <w:r>
        <w:rPr>
          <w:rFonts w:ascii="IRNazanin" w:hAnsi="IRNazanin" w:eastAsia="IRNazanin"/>
          <w:color w:val="111111"/>
          <w:sz w:val="28"/>
          <w:sz w:val="28"/>
          <w:szCs w:val="28"/>
          <w:rtl w:val="true"/>
          <w:lang w:bidi="fa-IR"/>
        </w:rPr>
        <w:t>دلمان را به وسیلۀ قطره قطرۀ علم‌شان آباد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منظورمان از دانشمند در اینجا،دانشمندی است که در مسیر خداوند حرکت می‌کند،دانشمندی است که علمش برای خداست، فرقی نمی‌کند دانشمند پزشکی باشد،شیمی، فیزیک و یا دانشمند علوم دینی،وقتی از علمش در جهت خدا استفاده کند،آن دانشمند یک ابر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انتهایش بشود بمب هسته ای چه فایده ای دارد؟ علمی که خود انسان به آن عمل نکند به چه دردی می‌خورد؟ عالمی که به جای حرمت در مسیر خدا به فکر ساختن چیزی است که مردم بی‌گناه بیشتری کشته شوند و یا عالمی که به مردم از سلامتی می‌گوید و خودش عمل نمی‌کند، چه فایده‌ای خواهند داشت؟ چنین دانشمندانی و چنین ابرهای اسیدی‌ای برای ما مهم نیستند،آن‌ها باران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دلشان با خدا نیست و باید از این دانشمندان بترسیم و دوری کنیم</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8" w:name="__RefHeading___Toc109685_581953129"/>
      <w:bookmarkStart w:id="59" w:name="_Toc21"/>
      <w:bookmarkEnd w:id="58"/>
      <w:r>
        <w:rPr>
          <w:rtl w:val="true"/>
        </w:rPr>
        <w:t>پنجره</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شما با خدا بود،دانش شما دیگر در خدمت بمب اتم یا سلاح سمّی یا شیوه‌های اقتصادیِ نابودکنندۀ ثروت ملت‌ها</w:t>
      </w:r>
    </w:p>
    <w:p>
      <w:pPr>
        <w:pStyle w:val="BookText"/>
        <w:rPr/>
      </w:pPr>
      <w:r>
        <w:rPr>
          <w:rFonts w:ascii="IRNazanin" w:hAnsi="IRNazanin" w:eastAsia="IRNazanin"/>
          <w:color w:val="111111"/>
          <w:sz w:val="28"/>
          <w:sz w:val="28"/>
          <w:szCs w:val="28"/>
          <w:rtl w:val="true"/>
          <w:lang w:bidi="fa-IR"/>
        </w:rPr>
        <w:t>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 اقتصادی دنیا،دانشمند اتمی دنیا،دانشمندهای گوناگون علوم زیستی در دنیا،بسیاری از فرآورده‌های علمی‌شان در اهلاک بشریت،نابودی جسم بشر یا روح بشر دارد به کار می‌رود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لازم نیست آن دانشمندان حتماً به معنای این دنیایی زنده باشند و برویم در کنارشان به صورت حضوری بنشینیم و کاسۀ طلب قطره‌های دانش و علم و حکمت به دست بگیریم،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زمانۀ ما کتاب،نرم‌افزارهای آموزشی،سخنرانی‌های صوتی و تصویری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نوعی استفاده کردن از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همۀ این‌ها استفاده کرد و قطره‌قطره حرف‌های گران‌بها جمع کرد برای آبادانی زمین دلمان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قطره‌های گران‌بها نیز هستند که هر کدامشان برای آبادانی همۀ زمین‌ها کافی‌اند،اما حواسمان به آن‌ها نیست؛قطره‌های باران معنویت از بهترین دانشمندان خدا،از بهترین بندگان خدا، معصومین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معصومین در لابه‌لای صفحه‌های کتاب‌ها منتظرند تا ما آن‌ها را بخوانیم و به کار بگیریم و مزرعۀ آخرت‌مان را به وسیلۀ عمل</w:t>
      </w:r>
    </w:p>
    <w:p>
      <w:pPr>
        <w:pStyle w:val="BookText"/>
        <w:rPr/>
      </w:pPr>
      <w:r>
        <w:rPr>
          <w:rFonts w:ascii="IRNazanin" w:hAnsi="IRNazanin" w:eastAsia="IRNazanin"/>
          <w:color w:val="111111"/>
          <w:sz w:val="28"/>
          <w:sz w:val="28"/>
          <w:szCs w:val="28"/>
          <w:rtl w:val="true"/>
          <w:lang w:bidi="fa-IR"/>
        </w:rPr>
        <w:t>به آن‌ها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قطره‌ها را بیش از هر قطرۀ دیگر جدی بگیریم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باران واقعی به دنبال آن‌ها هستند</w:t>
      </w:r>
      <w:r>
        <w:rPr>
          <w:rFonts w:eastAsia="IRNazanin" w:cs="IRNazanin"/>
          <w:color w:val="111111"/>
          <w:sz w:val="28"/>
          <w:szCs w:val="28"/>
          <w:rtl w:val="true"/>
          <w:lang w:bidi="fa-IR"/>
        </w:rPr>
        <w:t>.</w:t>
      </w:r>
      <w:bookmarkStart w:id="60" w:name="pg5203_38110"/>
    </w:p>
    <w:p>
      <w:pPr>
        <w:pStyle w:val="Heading2"/>
        <w:numPr>
          <w:ilvl w:val="1"/>
          <w:numId w:val="1"/>
        </w:numPr>
        <w:rPr/>
      </w:pPr>
      <w:bookmarkStart w:id="61" w:name="__RefHeading___Toc109687_581953129"/>
      <w:bookmarkStart w:id="62" w:name="_Toc22"/>
      <w:bookmarkEnd w:id="60"/>
      <w:bookmarkEnd w:id="61"/>
      <w:r>
        <w:rPr>
          <w:rtl w:val="true"/>
        </w:rPr>
        <w:t xml:space="preserve">فصل چهارم </w:t>
      </w:r>
      <w:r>
        <w:rPr>
          <w:rtl w:val="true"/>
        </w:rPr>
        <w:t xml:space="preserve">&gt;&gt; </w:t>
      </w:r>
      <w:r>
        <w:rPr>
          <w:rtl w:val="true"/>
        </w:rPr>
        <w:t>به خاطر خدا</w:t>
      </w:r>
      <w:bookmarkEnd w:id="62"/>
    </w:p>
    <w:p>
      <w:pPr>
        <w:pStyle w:val="Heading3"/>
        <w:numPr>
          <w:ilvl w:val="2"/>
          <w:numId w:val="1"/>
        </w:numPr>
        <w:rPr/>
      </w:pPr>
      <w:bookmarkStart w:id="63" w:name="__RefHeading___Toc109689_58195312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M11.jp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M12.jp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65" w:name="pg5203_38115"/>
    </w:p>
    <w:p>
      <w:pPr>
        <w:pStyle w:val="Heading3"/>
        <w:numPr>
          <w:ilvl w:val="2"/>
          <w:numId w:val="1"/>
        </w:numPr>
        <w:rPr/>
      </w:pPr>
      <w:bookmarkStart w:id="66" w:name="__RefHeading___Toc109691_581953129"/>
      <w:bookmarkStart w:id="67" w:name="_Toc24"/>
      <w:bookmarkEnd w:id="65"/>
      <w:bookmarkEnd w:id="66"/>
      <w:r>
        <w:rPr>
          <w:rtl w:val="true"/>
        </w:rPr>
        <w:t>رفتار با معلمان</w:t>
      </w:r>
      <w:bookmarkEnd w:id="67"/>
    </w:p>
    <w:p>
      <w:pPr>
        <w:pStyle w:val="BookText"/>
        <w:rPr/>
      </w:pPr>
      <w:r>
        <w:rPr>
          <w:rFonts w:ascii="IRNazanin" w:hAnsi="IRNazanin" w:eastAsia="IRNazanin"/>
          <w:color w:val="111111"/>
          <w:sz w:val="28"/>
          <w:sz w:val="28"/>
          <w:szCs w:val="28"/>
          <w:rtl w:val="true"/>
          <w:lang w:bidi="fa-IR"/>
        </w:rPr>
        <w:t xml:space="preserve">خوب است که انسان کارهایش را فقط برای خدا انجام دهد،این جزو بهترین خصوصیات اخلاقی است که انسان هر کاری که می‌کند برای خدا باشد؛ اخلاص واقعی، اگر غذا می‌خورد برای خدا باشد،اگر راه می‌رود برای خدا باشد،اگر می‌خوابد برای خدا باشد، اگر کار می‌کند برای خدا باشد،اگر درس می‌خواند و نزد معلمی می‌رود برای خدا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معلم رفتن؟ درست است؟ چه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تا به حال به این مسئله دقیق فکر نکرده بودم که حتی می‌شود نزد معلمی رفت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شدنش که می‌شود اما چگونه شدنش مهم است، به نظر شما چگونه می‌شود برای خدا نزد معلمی رفت؟</w:t>
      </w:r>
    </w:p>
    <w:p>
      <w:pPr>
        <w:pStyle w:val="BookText"/>
        <w:rPr/>
      </w:pPr>
      <w:r>
        <w:rPr>
          <w:rFonts w:ascii="IRNazanin" w:hAnsi="IRNazanin" w:eastAsia="IRNazanin"/>
          <w:color w:val="111111"/>
          <w:sz w:val="28"/>
          <w:sz w:val="28"/>
          <w:szCs w:val="28"/>
          <w:rtl w:val="true"/>
          <w:lang w:bidi="fa-IR"/>
        </w:rPr>
        <w:t>زیاد خودتان را اذیت نکنید،نمی‌خواهد زیاد فکر کنید، پاسخ به این سؤال در این فرمول است،فرمول رفتار با معلمان</w:t>
      </w:r>
      <w:r>
        <w:rPr>
          <w:rFonts w:eastAsia="IRNazanin" w:cs="IRNazanin"/>
          <w:color w:val="111111"/>
          <w:sz w:val="28"/>
          <w:szCs w:val="28"/>
          <w:rtl w:val="true"/>
          <w:lang w:bidi="fa-IR"/>
        </w:rPr>
        <w:t>:</w:t>
      </w:r>
    </w:p>
    <w:p>
      <w:pPr>
        <w:pStyle w:val="Heading3"/>
        <w:numPr>
          <w:ilvl w:val="2"/>
          <w:numId w:val="1"/>
        </w:numPr>
        <w:rPr/>
      </w:pPr>
      <w:bookmarkStart w:id="68" w:name="__RefHeading___Toc109693_581953129"/>
      <w:bookmarkStart w:id="69" w:name="_Toc25"/>
      <w:bookmarkEnd w:id="68"/>
      <w:r>
        <w:rPr>
          <w:rtl w:val="true"/>
        </w:rPr>
        <w:t>پنجره</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حرمت معلم – بلند کردن صدا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کردن به حرف‌هایش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عیوبش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w:t>
      </w:r>
      <w:bookmarkStart w:id="70" w:name="pg5203_38118"/>
    </w:p>
    <w:p>
      <w:pPr>
        <w:pStyle w:val="BookText"/>
        <w:rPr/>
      </w:pPr>
      <w:bookmarkEnd w:id="70"/>
      <w:r>
        <w:rPr>
          <w:rFonts w:ascii="IRNazanin" w:hAnsi="IRNazanin" w:eastAsia="IRNazanin"/>
          <w:color w:val="111111"/>
          <w:sz w:val="28"/>
          <w:sz w:val="28"/>
          <w:szCs w:val="28"/>
          <w:rtl w:val="true"/>
          <w:lang w:bidi="fa-IR"/>
        </w:rPr>
        <w:t>کردن خوبی هایش</w:t>
      </w:r>
    </w:p>
    <w:p>
      <w:pPr>
        <w:pStyle w:val="BookText"/>
        <w:rPr/>
      </w:pPr>
      <w:r>
        <w:rPr>
          <w:rFonts w:ascii="IRNazanin" w:hAnsi="IRNazanin" w:eastAsia="IRNazanin"/>
          <w:color w:val="111111"/>
          <w:sz w:val="28"/>
          <w:sz w:val="28"/>
          <w:szCs w:val="28"/>
          <w:rtl w:val="true"/>
          <w:lang w:bidi="fa-IR"/>
        </w:rPr>
        <w:t>حقوق معلمان چیست؟ منظور دادن حق‌التدریس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احترام کردن به آن‌هاست؟ منظور گوش کردن به حرف آن‌هاست؟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حقوق معلمان را به صورت دقیق مشخص کرده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به نظر شما به طور کلی با کسی که خداوند از وی به عنوان کسی که نسبت به مومنان چندین مرتبه برتری دارد،یاد کرده است، چگونه باید رفتار کرد؟</w:t>
      </w:r>
    </w:p>
    <w:p>
      <w:pPr>
        <w:pStyle w:val="Heading3"/>
        <w:numPr>
          <w:ilvl w:val="2"/>
          <w:numId w:val="1"/>
        </w:numPr>
        <w:rPr/>
      </w:pPr>
      <w:bookmarkStart w:id="71" w:name="__RefHeading___Toc109695_581953129"/>
      <w:bookmarkStart w:id="72" w:name="_Toc26"/>
      <w:bookmarkEnd w:id="71"/>
      <w:r>
        <w:rPr>
          <w:rtl w:val="true"/>
        </w:rPr>
        <w:t>پنجره</w:t>
      </w:r>
      <w:bookmarkEnd w:id="72"/>
    </w:p>
    <w:p>
      <w:pPr>
        <w:pStyle w:val="BookText"/>
        <w:rPr/>
      </w:pPr>
      <w:r>
        <w:rPr>
          <w:rFonts w:ascii="Amiri" w:hAnsi="Amiri" w:eastAsia="Amiri" w:cs="Amiri"/>
          <w:color w:val="111111"/>
          <w:sz w:val="28"/>
          <w:sz w:val="28"/>
          <w:szCs w:val="28"/>
          <w:rtl w:val="true"/>
          <w:lang w:bidi="ar-SA"/>
        </w:rPr>
        <w:t>یَرْفَعِ اللَّهُ الَّذینَ آمَنُوا مِنْکُمْ وَ الَّذینَ أُوتُوا الْعِلْمَ دَرَجات</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مؤمنین را به یک درجه،و علم‌داده‌شدگان را به چند درجه برتری داده است</w:t>
      </w:r>
      <w:r>
        <w:rPr>
          <w:rFonts w:eastAsia="IRNazanin" w:cs="IRNazanin"/>
          <w:color w:val="111111"/>
          <w:sz w:val="28"/>
          <w:szCs w:val="28"/>
          <w:rtl w:val="true"/>
          <w:lang w:bidi="fa-IR"/>
        </w:rPr>
        <w:t>.</w:t>
      </w:r>
      <w:bookmarkStart w:id="73" w:name="pg5203_38121"/>
    </w:p>
    <w:p>
      <w:pPr>
        <w:pStyle w:val="BookText"/>
        <w:rPr/>
      </w:pPr>
      <w:bookmarkEnd w:id="73"/>
      <w:r>
        <w:rPr>
          <w:rFonts w:ascii="IRNazanin" w:hAnsi="IRNazanin" w:eastAsia="IRNazanin"/>
          <w:color w:val="111111"/>
          <w:sz w:val="28"/>
          <w:sz w:val="28"/>
          <w:szCs w:val="28"/>
          <w:rtl w:val="true"/>
          <w:lang w:bidi="fa-IR"/>
        </w:rPr>
        <w:t>هر رفتاری را که به ذهن‌تان می‌آید که باید در ارتباط با مومنان انجام داد، چند برابر کنید و در رفتار با معلمان آن را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قرار است به مؤمنان احترام کنیم،همان احترام را چندین برابر کرده و در برابر معلمان به کار بگیریم، یعنی اگر قرار است در رفتار با مؤمنان به حرف‌هایشان خوب گوش دهیم در رفتار با معلمان باید چندین برابر به حرف معلمان گوش دهیم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نکتۀ آخر اینکه وظیفۀ ماست که این احترام و تکریم معلمان را در سطح جامعه منعکس کنیم،انعکاسش هم به این است که هم خودمان به این مسئله عمل کنیم و هم از دیگران بخواهیم که به این مسئله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می‌شود شهادت داد که ما کارهایمان را برای خدا انجام می‌دهیم، همین</w:t>
      </w:r>
      <w:r>
        <w:rPr>
          <w:rFonts w:eastAsia="IRNazanin" w:cs="IRNazanin"/>
          <w:color w:val="111111"/>
          <w:sz w:val="28"/>
          <w:szCs w:val="28"/>
          <w:rtl w:val="true"/>
          <w:lang w:bidi="fa-IR"/>
        </w:rPr>
        <w:t>.</w:t>
      </w:r>
    </w:p>
    <w:p>
      <w:pPr>
        <w:pStyle w:val="Heading3"/>
        <w:numPr>
          <w:ilvl w:val="2"/>
          <w:numId w:val="1"/>
        </w:numPr>
        <w:rPr/>
      </w:pPr>
      <w:bookmarkStart w:id="74" w:name="__RefHeading___Toc109697_581953129"/>
      <w:bookmarkStart w:id="75" w:name="_Toc27"/>
      <w:bookmarkEnd w:id="74"/>
      <w:r>
        <w:rPr>
          <w:rtl w:val="true"/>
        </w:rPr>
        <w:t>پنجره</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احترامی که برای استاد و برای عالم قلباً و روحاً قائلم، در سطح جامعه منعکس شود، ما نیاز داریم به اینکه دانشمندان ما، اساتید ما در جامعه احساس کرامت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مشوق برای گسترش علم، تکریم دارندۀ علم است</w:t>
      </w:r>
      <w:r>
        <w:rPr>
          <w:rFonts w:eastAsia="IRNazanin" w:cs="IRNazanin"/>
          <w:color w:val="111111"/>
          <w:sz w:val="28"/>
          <w:szCs w:val="28"/>
          <w:rtl w:val="true"/>
          <w:lang w:bidi="fa-IR"/>
        </w:rPr>
        <w:t>.</w:t>
      </w:r>
      <w:r>
        <w:rPr>
          <w:rStyle w:val="FootnoteAnchor"/>
          <w:rtl w:val="true"/>
        </w:rPr>
        <w:footnoteReference w:id="19"/>
      </w:r>
      <w:bookmarkStart w:id="76" w:name="pg5203_38127"/>
    </w:p>
    <w:p>
      <w:pPr>
        <w:pStyle w:val="Heading2"/>
        <w:numPr>
          <w:ilvl w:val="1"/>
          <w:numId w:val="1"/>
        </w:numPr>
        <w:rPr/>
      </w:pPr>
      <w:bookmarkStart w:id="77" w:name="__RefHeading___Toc109699_581953129"/>
      <w:bookmarkStart w:id="78" w:name="_Toc28"/>
      <w:bookmarkEnd w:id="76"/>
      <w:bookmarkEnd w:id="77"/>
      <w:r>
        <w:rPr>
          <w:rtl w:val="true"/>
        </w:rPr>
        <w:t xml:space="preserve">فصل پنجم </w:t>
      </w:r>
      <w:r>
        <w:rPr>
          <w:rtl w:val="true"/>
        </w:rPr>
        <w:t xml:space="preserve">&gt;&gt; </w:t>
      </w:r>
      <w:r>
        <w:rPr>
          <w:rtl w:val="true"/>
        </w:rPr>
        <w:t>دوستان رسول خدا</w:t>
      </w:r>
      <w:bookmarkEnd w:id="78"/>
    </w:p>
    <w:p>
      <w:pPr>
        <w:pStyle w:val="Heading3"/>
        <w:numPr>
          <w:ilvl w:val="2"/>
          <w:numId w:val="1"/>
        </w:numPr>
        <w:rPr/>
      </w:pPr>
      <w:bookmarkStart w:id="79" w:name="__RefHeading___Toc109701_58195312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M13.jp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M14.jp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81" w:name="pg5203_38131"/>
    </w:p>
    <w:p>
      <w:pPr>
        <w:pStyle w:val="Heading3"/>
        <w:numPr>
          <w:ilvl w:val="2"/>
          <w:numId w:val="1"/>
        </w:numPr>
        <w:rPr/>
      </w:pPr>
      <w:bookmarkStart w:id="82" w:name="__RefHeading___Toc109703_581953129"/>
      <w:bookmarkStart w:id="83" w:name="_Toc30"/>
      <w:bookmarkEnd w:id="81"/>
      <w:bookmarkEnd w:id="82"/>
      <w:r>
        <w:rPr>
          <w:rtl w:val="true"/>
        </w:rPr>
        <w:t>رفتار با دانشجویان</w:t>
      </w:r>
      <w:bookmarkEnd w:id="83"/>
    </w:p>
    <w:p>
      <w:pPr>
        <w:pStyle w:val="BookText"/>
        <w:rPr/>
      </w:pPr>
      <w:r>
        <w:rPr>
          <w:rFonts w:ascii="IRNazanin" w:hAnsi="IRNazanin" w:eastAsia="IRNazanin"/>
          <w:color w:val="111111"/>
          <w:sz w:val="28"/>
          <w:sz w:val="28"/>
          <w:szCs w:val="28"/>
          <w:rtl w:val="true"/>
          <w:lang w:bidi="fa-IR"/>
        </w:rPr>
        <w:t>دوستان انسان بر روی رفتار او و در نتیجه زندگی او تأثیر بسیار زیادی دارند، که هر چه دوستان یک فرد بهتر و شایسته‌تر باشند،شایستگی و خوب بودن خود آن فرد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فکر کنید اگر دوست انسان بهترین و برترین انسان عالم باشد، چه اتفاقی می‌افتد؟ این دوست چقدر می‌تواند بر روی دوستش و زندگی او تأثیر مثبت بگذارد؟ خوش به حال کسی که با برترین و بهترین انسان عالم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به هر حال باید از یک جایی شروع شود و راه‌هایی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راه‌هایی دوستی با بهترین و برترین انسان عالم، یعنی رسول خدا به دنبال دانش‌بودن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اسلام، کسی که در جستجوی دانش است و به قول خودمان دانش‌آموز و دانشجو است،دوست رسول خدا صلی الله علیه و آله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منظور از دانش‌آموز و دانشجو کسی نیست که شمارۀ دانش‌آموزی و یا شمارۀ دانشجویی دارد،ممکن است خیلی‌ها اسم و عنوان دانشجو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bookmarkStart w:id="84" w:name="pg5203_38134"/>
    </w:p>
    <w:p>
      <w:pPr>
        <w:pStyle w:val="BookText"/>
        <w:rPr/>
      </w:pPr>
      <w:bookmarkEnd w:id="84"/>
      <w:r>
        <w:rPr>
          <w:rFonts w:ascii="IRNazanin" w:hAnsi="IRNazanin" w:eastAsia="IRNazanin"/>
          <w:color w:val="111111"/>
          <w:sz w:val="28"/>
          <w:sz w:val="28"/>
          <w:szCs w:val="28"/>
          <w:rtl w:val="true"/>
          <w:lang w:bidi="fa-IR"/>
        </w:rPr>
        <w:t>رویشان باشد اما واقعاً دانشجو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دانشجو و دانش‌آموز دوست رسول خدا صلی الله علیه و آله،آن فردی است که به دنبال دانش است برای جلب رضایت خداوند، کسی که به دنبال علم و یادگیری علم است تا به وسیلۀ آن بهتر و بیشتر بندگی خداوند را بکند،فرقی ندارد که این دانشجو و دانش‌آموز در چه رشته‌ای تحصیل کند،همین که به خاطر خدا و با رعایت اصول الهی به دنبال علم باشد،کافی است تا بشود دوست رسول خدا صلی الله علیه و آله، حتی اگر شمارۀ دانش‌آموزی و دانشجویی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افرادی هستند که وعدۀ خداوند را قطعی و محقق می‌دانند</w:t>
      </w:r>
      <w:r>
        <w:rPr>
          <w:rFonts w:eastAsia="IRNazanin" w:cs="IRNazanin"/>
          <w:color w:val="111111"/>
          <w:sz w:val="28"/>
          <w:szCs w:val="28"/>
          <w:rtl w:val="true"/>
          <w:lang w:bidi="fa-IR"/>
        </w:rPr>
        <w:t>.</w:t>
      </w:r>
    </w:p>
    <w:p>
      <w:pPr>
        <w:pStyle w:val="Heading3"/>
        <w:numPr>
          <w:ilvl w:val="2"/>
          <w:numId w:val="1"/>
        </w:numPr>
        <w:rPr/>
      </w:pPr>
      <w:bookmarkStart w:id="85" w:name="__RefHeading___Toc109705_581953129"/>
      <w:bookmarkStart w:id="86" w:name="_Toc31"/>
      <w:bookmarkEnd w:id="85"/>
      <w:r>
        <w:rPr>
          <w:rtl w:val="true"/>
        </w:rPr>
        <w:t>پنجره</w:t>
      </w:r>
      <w:bookmarkEnd w:id="86"/>
    </w:p>
    <w:p>
      <w:pPr>
        <w:pStyle w:val="BookText"/>
        <w:rPr/>
      </w:pP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کسانی که پیش از این به آن‌ها علم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 ما منزه است که وعدۀ او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دانشجو و دانش‌آموزی که دوست رسول خدا صلی الله علیه و آله محسوب می‌شود، چگونه باید رفتار کرد؟ وظیفۀ ما در تعامل با وی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فرمول رفتار با دانشجویان و دانش‌آموزان است</w:t>
      </w:r>
      <w:r>
        <w:rPr>
          <w:rFonts w:eastAsia="IRNazanin" w:cs="IRNazanin"/>
          <w:color w:val="111111"/>
          <w:sz w:val="28"/>
          <w:szCs w:val="28"/>
          <w:rtl w:val="true"/>
          <w:lang w:bidi="fa-IR"/>
        </w:rPr>
        <w:t>:</w:t>
      </w:r>
      <w:bookmarkStart w:id="87" w:name="pg5203_38137"/>
    </w:p>
    <w:p>
      <w:pPr>
        <w:pStyle w:val="Heading3"/>
        <w:numPr>
          <w:ilvl w:val="2"/>
          <w:numId w:val="1"/>
        </w:numPr>
        <w:rPr/>
      </w:pPr>
      <w:bookmarkStart w:id="88" w:name="__RefHeading___Toc109707_581953129"/>
      <w:bookmarkStart w:id="89" w:name="_Toc32"/>
      <w:bookmarkEnd w:id="87"/>
      <w:bookmarkEnd w:id="88"/>
      <w:r>
        <w:rPr>
          <w:rtl w:val="true"/>
        </w:rPr>
        <w:t>پنجره</w:t>
      </w:r>
      <w:bookmarkEnd w:id="89"/>
    </w:p>
    <w:p>
      <w:pPr>
        <w:pStyle w:val="BookText"/>
        <w:rPr/>
      </w:pPr>
      <w:r>
        <w:rPr>
          <w:rFonts w:ascii="IRNazanin" w:hAnsi="IRNazanin" w:eastAsia="IRNazanin"/>
          <w:color w:val="111111"/>
          <w:sz w:val="28"/>
          <w:sz w:val="28"/>
          <w:szCs w:val="28"/>
          <w:rtl w:val="true"/>
          <w:lang w:bidi="fa-IR"/>
        </w:rPr>
        <w:t xml:space="preserve">گرامی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 آزار و دشمنی</w:t>
      </w:r>
    </w:p>
    <w:p>
      <w:pPr>
        <w:pStyle w:val="BookText"/>
        <w:rPr/>
      </w:pPr>
      <w:r>
        <w:rPr>
          <w:rFonts w:ascii="IRNazanin" w:hAnsi="IRNazanin" w:eastAsia="IRNazanin"/>
          <w:color w:val="111111"/>
          <w:sz w:val="28"/>
          <w:sz w:val="28"/>
          <w:szCs w:val="28"/>
          <w:rtl w:val="true"/>
          <w:lang w:bidi="fa-IR"/>
        </w:rPr>
        <w:t xml:space="preserve">باید کسی را که به دنبال علم است و دانشجو و دانش‌آموز است،گرامی داشت و احترام کرد،باید کریمانه و با احترام با او سخن گفت و رفتار کرد، برخی رفتارهایی که ما با این دسته از دوستانِ رسول خدا صلی الله علیه و آله انجام می‌دهیم درست نیست، متأسفانه در برخی محیط‌های علمی دانشجو و دانش‌آموز را تحقیر می‌کنند، به آن‌ها توهین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قطعاً‌این رفتارها با کسی که دوست رسول خدا صلی الله علیه و آله است، مناسب و صحیح نیست و باید با دانش‌آموز و دانشجو کریمانه رفتار کرد و وی را گرامی داشت، که گرامی داشتن آن‌ها گرامی داشتن رسول خدا صلی الله علیه و آله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کردن دانشجو و دانش‌آموز شامل هر موردی است که یاری کردن محسوب می‌شود؛ ممکن است کسی هزینۀ تحصیل آن‌ها را فراهم کند،قطعاً این یاری کردن است، ممکن است کسی برای آن‌ها شرایط رفاهی و ورزشی فراهم نماید،این نیز قطعاً‌یاری کردن است و ممکن است کسی فقط برای آن‌ها دعا کند که در مسیر حق بمانند و روز به روز در مسیر تحصیل دانش پیشرفت کند، این نیز یک نوع یاری کردن</w:t>
      </w:r>
      <w:bookmarkStart w:id="90" w:name="pg5203_38140"/>
    </w:p>
    <w:p>
      <w:pPr>
        <w:pStyle w:val="BookText"/>
        <w:rPr/>
      </w:pPr>
      <w:bookmarkEnd w:id="90"/>
      <w:r>
        <w:rPr>
          <w:rFonts w:ascii="IRNazanin" w:hAnsi="IRNazanin" w:eastAsia="IRNazanin"/>
          <w:color w:val="111111"/>
          <w:sz w:val="28"/>
          <w:sz w:val="28"/>
          <w:szCs w:val="28"/>
          <w:rtl w:val="true"/>
          <w:lang w:bidi="fa-IR"/>
        </w:rPr>
        <w:t>دانش‌آموز و دانشجو است و شاید بسیاری از دانش‌آموزان و دانشجویان به دعای حقیقی و واقعی دیگران بسیار محتاج‌تر از خرج تحصیل باشند؛ چرا که خیلی‌ها احتیاج مالی برای تحصیل علم ندارند اما به دعا بسیار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دانشجو و دانش‌آموز را یاری نماید، دوستدار پیامبران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1" w:name="__RefHeading___Toc109709_581953129"/>
      <w:bookmarkStart w:id="92" w:name="_Toc33"/>
      <w:bookmarkEnd w:id="91"/>
      <w:r>
        <w:rPr>
          <w:rtl w:val="true"/>
        </w:rPr>
        <w:t>پنجره</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می‌کنم، ما باید کاری بکنیم که در جامعۀ خودمان، دانشجو جزو قشرهای برگزیدۀ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ما باید این باشد که در دانشگاه،دانشجویان را هم از لحاظ آگاهی و معرفت و هم از لحاظ استحکام ایمان، به عناصر زبدۀ برگزیدۀ دینی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این‌ها در آینده، خدت برای جمهوری اسلامی را هم تضمین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بایستی در این جهت پیش برویم</w:t>
      </w:r>
      <w:r>
        <w:rPr>
          <w:rFonts w:eastAsia="IRNazanin" w:cs="IRNazanin"/>
          <w:color w:val="111111"/>
          <w:sz w:val="28"/>
          <w:szCs w:val="28"/>
          <w:rtl w:val="true"/>
          <w:lang w:bidi="fa-IR"/>
        </w:rPr>
        <w:t>.</w:t>
      </w:r>
      <w:r>
        <w:rPr>
          <w:rStyle w:val="FootnoteAnchor"/>
          <w:rtl w:val="true"/>
        </w:rPr>
        <w:footnoteReference w:id="24"/>
      </w:r>
      <w:bookmarkStart w:id="93" w:name="pg5203_38143"/>
    </w:p>
    <w:p>
      <w:pPr>
        <w:pStyle w:val="Heading2"/>
        <w:numPr>
          <w:ilvl w:val="1"/>
          <w:numId w:val="1"/>
        </w:numPr>
        <w:rPr/>
      </w:pPr>
      <w:bookmarkStart w:id="94" w:name="__RefHeading___Toc109711_581953129"/>
      <w:bookmarkStart w:id="95" w:name="_Toc34"/>
      <w:bookmarkEnd w:id="93"/>
      <w:bookmarkEnd w:id="94"/>
      <w:r>
        <w:rPr>
          <w:rtl w:val="true"/>
        </w:rPr>
        <w:t xml:space="preserve">فصل ششم </w:t>
      </w:r>
      <w:r>
        <w:rPr>
          <w:rtl w:val="true"/>
        </w:rPr>
        <w:t xml:space="preserve">&gt;&gt; </w:t>
      </w:r>
      <w:r>
        <w:rPr>
          <w:rtl w:val="true"/>
        </w:rPr>
        <w:t>مثل ابوالسّائب باش</w:t>
      </w:r>
      <w:bookmarkEnd w:id="95"/>
    </w:p>
    <w:p>
      <w:pPr>
        <w:pStyle w:val="Heading3"/>
        <w:numPr>
          <w:ilvl w:val="2"/>
          <w:numId w:val="1"/>
        </w:numPr>
        <w:rPr/>
      </w:pPr>
      <w:bookmarkStart w:id="96" w:name="__RefHeading___Toc109713_58195312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M15.jp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M16.jp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98" w:name="pg5203_38149"/>
    </w:p>
    <w:p>
      <w:pPr>
        <w:pStyle w:val="Heading3"/>
        <w:numPr>
          <w:ilvl w:val="2"/>
          <w:numId w:val="1"/>
        </w:numPr>
        <w:rPr/>
      </w:pPr>
      <w:bookmarkStart w:id="99" w:name="__RefHeading___Toc109715_581953129"/>
      <w:bookmarkStart w:id="100" w:name="_Toc36"/>
      <w:bookmarkEnd w:id="98"/>
      <w:bookmarkEnd w:id="99"/>
      <w:r>
        <w:rPr>
          <w:rtl w:val="true"/>
        </w:rPr>
        <w:t>رفتار با همکاران</w:t>
      </w:r>
      <w:bookmarkEnd w:id="100"/>
    </w:p>
    <w:p>
      <w:pPr>
        <w:pStyle w:val="BookText"/>
        <w:rPr/>
      </w:pPr>
      <w:r>
        <w:rPr>
          <w:rFonts w:ascii="IRNazanin" w:hAnsi="IRNazanin" w:eastAsia="IRNazanin"/>
          <w:color w:val="111111"/>
          <w:sz w:val="28"/>
          <w:sz w:val="28"/>
          <w:szCs w:val="28"/>
          <w:rtl w:val="true"/>
          <w:lang w:bidi="fa-IR"/>
        </w:rPr>
        <w:t>رسول خدا صلی الله علیه و آله قبل از مبعوث شدن به پیامبری به تجارت مشغول بوده‌اند و فعالیت اقتصادی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و همکاری در کارشان داشته‌اند به نام ابوالسائب که می‌تواند یکی از بهترین الگوهای رفتاری در خصوص تعامل با همکاران باشد،رفتار جناب ابوالسائب در نقش یک همکار به قدری خوب بوده است که پیامبر صلی الله علیه و آله از وی به نیکی یاد کرده‌اند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01" w:name="__RefHeading___Toc109717_581953129"/>
      <w:bookmarkStart w:id="102" w:name="_Toc37"/>
      <w:bookmarkEnd w:id="101"/>
      <w:r>
        <w:rPr>
          <w:rtl w:val="true"/>
        </w:rPr>
        <w:t>پنجره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 خیانت و فریب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 یعنی هر فردی که به دلیل انجام دادن کاری با وی مشارکت می‌کنیم و همکاری داریم و فقط مربوط به کارهای اداری نیست،تمام</w:t>
      </w:r>
    </w:p>
    <w:p>
      <w:pPr>
        <w:pStyle w:val="BookText"/>
        <w:rPr/>
      </w:pPr>
      <w:r>
        <w:rPr>
          <w:rFonts w:ascii="IRNazanin" w:hAnsi="IRNazanin" w:eastAsia="IRNazanin"/>
          <w:color w:val="111111"/>
          <w:sz w:val="28"/>
          <w:sz w:val="28"/>
          <w:szCs w:val="28"/>
          <w:rtl w:val="true"/>
          <w:lang w:bidi="fa-IR"/>
        </w:rPr>
        <w:t xml:space="preserve">کارهای علمی،ورزشی،فرهنگی،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کمک دیگران صورت می‌گیرد، جزو مقولۀ همکاری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با همکاران اولین کاری که انسان باید به آن دقت داشته باشد،این است که در کار مناسب،نیک و درستی که همکارش می‌خواهد انجام دهد،وی را یاری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اینکه کسی به وظیفۀ اداری‌اش عمل کند قطعاً کاری نیک است، تصور نشود که مقصود از کار نیک فقط صدقه دادن، نماز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درستی وظیفۀ کاری‌اش را انجام دهد،قطعاً مشغول کار نیک است، مثلاً اگر کسی در یک آهنگری کار می‌کند،همین که به همکارش در درست کردن درب و پنجره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کند،می‌شود کمک کردن به همکار در انجام دادن کاری نیک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اتفاق می‌افتد که در کارهای اداری،اقتصادی،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تمایلی به کمک کردن به یکدیگر ندارند، حتی گاهی وقت و انرژی زیادی هم از فرد گرفته نمی‌شود،اما او در کمک کردن به همکارانش تلاش لازم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فقط قرار است یک نامه را به جایی ارسال کند اما وقت نمی‌گذارد و حوصلۀ انجام دادن این کار را ندارد، حالا اینکه علت این کم‌حوصلگی و به قول معروف در رفتن از زیر کار و کمک نکردن به همکار چیست، خود بحث مفصلی می طلبد،</w:t>
      </w:r>
    </w:p>
    <w:p>
      <w:pPr>
        <w:pStyle w:val="BookText"/>
        <w:rPr/>
      </w:pPr>
      <w:r>
        <w:rPr>
          <w:rFonts w:ascii="IRNazanin" w:hAnsi="IRNazanin" w:eastAsia="IRNazanin"/>
          <w:color w:val="111111"/>
          <w:sz w:val="28"/>
          <w:sz w:val="28"/>
          <w:szCs w:val="28"/>
          <w:rtl w:val="true"/>
          <w:lang w:bidi="fa-IR"/>
        </w:rPr>
        <w:t>فقط همین بس که اسلام با این کار موافق نیست و همۀ انسان‌ها را سفارش می‌کند به یاری و کمک کردن به یکدیگر در کارهای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یکدیگر را در کار نیک و در تقوا یاری کنید، و در گناه و دشمنی به یکدیگر کمک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بعد از یاری کردن همکار در کارهای نیک و خوب باید از خیانت کردن به وی و فریب دادن او خودداری کرد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نمی‌دانم چرا برای این موارد از کارهای اداری مثال زیادی به ذهنم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در کارهای اداری خیانت به همکار و فریب دادن زیاد است؛ چون آمار درستی در دست ندارم، اما از وقایعی که اطرافیان برای فرد تعریف می‌کنند،انسان احساس خوبی نسبت به برخی کارهای اداری و برخی همکاران اداری پیدا نمی‌کند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قرار است در اداره‌ای جایگاه شغلی مناسب‌تری بگیرد،</w:t>
      </w:r>
      <w:bookmarkStart w:id="103" w:name="pg5203_38156"/>
    </w:p>
    <w:p>
      <w:pPr>
        <w:pStyle w:val="BookText"/>
        <w:rPr/>
      </w:pPr>
      <w:bookmarkEnd w:id="103"/>
      <w:r>
        <w:rPr>
          <w:rFonts w:ascii="IRNazanin" w:hAnsi="IRNazanin" w:eastAsia="IRNazanin"/>
          <w:color w:val="111111"/>
          <w:sz w:val="28"/>
          <w:sz w:val="28"/>
          <w:szCs w:val="28"/>
          <w:rtl w:val="true"/>
          <w:lang w:bidi="fa-IR"/>
        </w:rPr>
        <w:t>دیگران وی را یاری نمی‌کنند یا به نحوی فریبش می‌دهند که در کاری اشتباه کند و زمین بخورد و آن جایگاه برتر اداری نصیبش نشود، از نظر اسلام فریب دادن و خیانت کردن به همکار مردود است و در تعامل با همکاران باید از این کارها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را هم باید در نظر گرفت؛ اینکه گفته می‌شود در کارهای نیک به همکارمان کمک کنیم،به او خیانت نکنیم و فریبش ندهیم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باعث شود که انسان وظیفه‌اش را در خصوص تخلف همکارش فراموش کند، اگر همکار تخلفی کرد،باید بر اساس قانون امر به معروف و نهی از منکر به آن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اداری و اجرایی را در نظر بگیرید، به نظر شما اگر هر همکاری به فکر همکار خودش باشد و نقایص کار او را مؤدبانه و با احترام به او گوشزد کند، چه اتفاقی می‌افتد؟ آیا خود به خود دستگاه‌های اجرایی اصلاح نمی‌شود؟</w:t>
      </w:r>
    </w:p>
    <w:p>
      <w:pPr>
        <w:pStyle w:val="BookText"/>
        <w:rPr/>
      </w:pPr>
      <w:r>
        <w:rPr>
          <w:rFonts w:ascii="IRNazanin" w:hAnsi="IRNazanin" w:eastAsia="IRNazanin"/>
          <w:color w:val="111111"/>
          <w:sz w:val="28"/>
          <w:sz w:val="28"/>
          <w:szCs w:val="28"/>
          <w:rtl w:val="true"/>
          <w:lang w:bidi="fa-IR"/>
        </w:rPr>
        <w:t xml:space="preserve">همیشه نیازی به ناظر و بازرس و ارزیاب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نیست،می‌شود خود انسان در یک محیط کوچک به فکر این کار باشد و قطعاً اگر انسان این کار را به درستی انجام دهد، این همه دستورالعمل‌های اداری کم‌رنگ خواهند شد</w:t>
      </w:r>
      <w:r>
        <w:rPr>
          <w:rFonts w:eastAsia="IRNazanin" w:cs="IRNazanin"/>
          <w:color w:val="111111"/>
          <w:sz w:val="28"/>
          <w:szCs w:val="28"/>
          <w:rtl w:val="true"/>
          <w:lang w:bidi="fa-IR"/>
        </w:rPr>
        <w:t>.</w:t>
      </w:r>
    </w:p>
    <w:p>
      <w:pPr>
        <w:pStyle w:val="Heading3"/>
        <w:numPr>
          <w:ilvl w:val="2"/>
          <w:numId w:val="1"/>
        </w:numPr>
        <w:rPr/>
      </w:pPr>
      <w:bookmarkStart w:id="104" w:name="__RefHeading___Toc109719_581953129"/>
      <w:bookmarkStart w:id="105" w:name="_Toc38"/>
      <w:bookmarkEnd w:id="104"/>
      <w:r>
        <w:rPr>
          <w:rtl w:val="true"/>
        </w:rPr>
        <w:t>پنجره</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همکار – که سنت بسیار پسندیده و خوبی است – مانع نشود که اگر گزارشی علیه آن همکار آمد، شما به جد به آن</w:t>
      </w:r>
    </w:p>
    <w:p>
      <w:pPr>
        <w:pStyle w:val="BookText"/>
        <w:rPr/>
      </w:pP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کارها را کردید، دستگاه اجرایی اصلاح خواهد شد و این همه نسخه و دستورالعمل اداری و استخدامی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نخواهد بود، یا اکثرش لازم نخواهد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کدام از این فرمول‌های را که می‌نویسم قلباً به این فکر می‌کنم که اگر این فرمول‌ها در زندگی به کار گرفته شوند چه تغییری اتفاق می‌افتد،مثلاً همین فرمول ارتباط با همکاران؛ تصور کنید اگر در کارهای اداری، علمی، فرهنگی، ورزشی، اقتصادی و هر کار دیگری که در آن همکاری صورت می‌گیرد این فرمول اجرا شود، چه اتفاقی می‌افتد؟</w:t>
      </w:r>
    </w:p>
    <w:p>
      <w:pPr>
        <w:pStyle w:val="BookText"/>
        <w:rPr/>
      </w:pPr>
      <w:r>
        <w:rPr>
          <w:rFonts w:ascii="IRNazanin" w:hAnsi="IRNazanin" w:eastAsia="IRNazanin"/>
          <w:color w:val="111111"/>
          <w:sz w:val="28"/>
          <w:sz w:val="28"/>
          <w:szCs w:val="28"/>
          <w:rtl w:val="true"/>
          <w:lang w:bidi="fa-IR"/>
        </w:rPr>
        <w:t>همه به ه م کمک می‌کنند، هیچ‌کس دیگری را فریب نمی‌دهد، اوضاع بانشاط و سالم است و پیشرفت کردن چقدر سریع‌تر و گسترده‌تر می‌شود؛ پیشرفتی که در مرحلۀ اول برای خود انسان و بعد برای مجموعۀ انسان‌ها و کشور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زندگی‌هایمان و در ارتباطمان با همکارانمان این فرمول را به کار بگیریم تا ما هم بشویم یک همکار و شریک خوب، مثل دوست و همکار رسول خدا صلی الله علیه و آله، همان جناب ابوالسّائب خودمان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ارتباط با همکاران را که می‌خوانم چیزی در گوشم صدا می‌زند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ابوالسّائب باش</w:t>
      </w:r>
      <w:r>
        <w:rPr>
          <w:rFonts w:eastAsia="IRNazanin" w:cs="IRNazanin"/>
          <w:color w:val="111111"/>
          <w:sz w:val="28"/>
          <w:szCs w:val="28"/>
          <w:rtl w:val="true"/>
          <w:lang w:bidi="fa-IR"/>
        </w:rPr>
        <w:t>».</w:t>
      </w:r>
      <w:bookmarkStart w:id="106" w:name="pg5203_38165"/>
    </w:p>
    <w:p>
      <w:pPr>
        <w:pStyle w:val="Heading2"/>
        <w:numPr>
          <w:ilvl w:val="1"/>
          <w:numId w:val="1"/>
        </w:numPr>
        <w:rPr/>
      </w:pPr>
      <w:bookmarkStart w:id="107" w:name="__RefHeading___Toc109721_581953129"/>
      <w:bookmarkStart w:id="108" w:name="_Toc39"/>
      <w:bookmarkEnd w:id="106"/>
      <w:bookmarkEnd w:id="107"/>
      <w:r>
        <w:rPr>
          <w:rtl w:val="true"/>
        </w:rPr>
        <w:t xml:space="preserve">فصل هفتم </w:t>
      </w:r>
      <w:r>
        <w:rPr>
          <w:rtl w:val="true"/>
        </w:rPr>
        <w:t xml:space="preserve">&gt;&gt; </w:t>
      </w:r>
      <w:r>
        <w:rPr>
          <w:rtl w:val="true"/>
        </w:rPr>
        <w:t>همراه آفتاب</w:t>
      </w:r>
      <w:bookmarkEnd w:id="108"/>
    </w:p>
    <w:p>
      <w:pPr>
        <w:pStyle w:val="Heading3"/>
        <w:numPr>
          <w:ilvl w:val="2"/>
          <w:numId w:val="1"/>
        </w:numPr>
        <w:rPr/>
      </w:pPr>
      <w:bookmarkStart w:id="109" w:name="__RefHeading___Toc109723_581953129"/>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M17.jp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M18.jp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111" w:name="pg5203_38171"/>
    </w:p>
    <w:p>
      <w:pPr>
        <w:pStyle w:val="Heading3"/>
        <w:numPr>
          <w:ilvl w:val="2"/>
          <w:numId w:val="1"/>
        </w:numPr>
        <w:rPr/>
      </w:pPr>
      <w:bookmarkStart w:id="112" w:name="__RefHeading___Toc109725_581953129"/>
      <w:bookmarkStart w:id="113" w:name="_Toc41"/>
      <w:bookmarkEnd w:id="111"/>
      <w:bookmarkEnd w:id="112"/>
      <w:r>
        <w:rPr>
          <w:rtl w:val="true"/>
        </w:rPr>
        <w:t>رفتار با دوستان</w:t>
      </w:r>
      <w:bookmarkEnd w:id="113"/>
    </w:p>
    <w:p>
      <w:pPr>
        <w:pStyle w:val="BookText"/>
        <w:rPr/>
      </w:pPr>
      <w:r>
        <w:rPr>
          <w:rFonts w:ascii="IRNazanin" w:hAnsi="IRNazanin" w:eastAsia="IRNazanin"/>
          <w:color w:val="111111"/>
          <w:sz w:val="28"/>
          <w:sz w:val="28"/>
          <w:szCs w:val="28"/>
          <w:rtl w:val="true"/>
          <w:lang w:bidi="fa-IR"/>
        </w:rPr>
        <w:t>به این فکر کنیم که همراهی داشته باشیم مثل آفتاب تا در تاریکی و سرما، نور و گرمای وجود او راه را برایمان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همراه یک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 مراحل زندگی نیازمند ارتباط با دیگران است و به عبارت بهتر نیاز دارد در کنار داشتن خانواده،دوست و رفیق و همراه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مهم ارتباط با دوست در فرمول زیر است</w:t>
      </w:r>
      <w:r>
        <w:rPr>
          <w:rFonts w:eastAsia="IRNazanin" w:cs="IRNazanin"/>
          <w:color w:val="111111"/>
          <w:sz w:val="28"/>
          <w:szCs w:val="28"/>
          <w:rtl w:val="true"/>
          <w:lang w:bidi="fa-IR"/>
        </w:rPr>
        <w:t>:</w:t>
      </w:r>
    </w:p>
    <w:p>
      <w:pPr>
        <w:pStyle w:val="Heading3"/>
        <w:numPr>
          <w:ilvl w:val="2"/>
          <w:numId w:val="1"/>
        </w:numPr>
        <w:rPr/>
      </w:pPr>
      <w:bookmarkStart w:id="114" w:name="__RefHeading___Toc109727_581953129"/>
      <w:bookmarkStart w:id="115" w:name="_Toc42"/>
      <w:bookmarkEnd w:id="114"/>
      <w:r>
        <w:rPr>
          <w:rtl w:val="true"/>
        </w:rPr>
        <w:t>پنجره</w:t>
      </w:r>
      <w:bookmarkEnd w:id="115"/>
    </w:p>
    <w:p>
      <w:pPr>
        <w:pStyle w:val="BookText"/>
        <w:rPr/>
      </w:pPr>
      <w:r>
        <w:rPr>
          <w:rFonts w:ascii="IRNazanin" w:hAnsi="IRNazanin" w:eastAsia="IRNazanin"/>
          <w:color w:val="111111"/>
          <w:sz w:val="28"/>
          <w:sz w:val="28"/>
          <w:szCs w:val="28"/>
          <w:rtl w:val="true"/>
          <w:lang w:bidi="fa-IR"/>
        </w:rPr>
        <w:t xml:space="preserve">دوستی به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زمانی ارزشمند است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دوستی‌ها به خاطر ثروت، مقام و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است،اما اسلام دوستی‌ای را می پسندد که برای خدا باشد</w:t>
      </w:r>
      <w:r>
        <w:rPr>
          <w:rFonts w:eastAsia="IRNazanin" w:cs="IRNazanin"/>
          <w:color w:val="111111"/>
          <w:sz w:val="28"/>
          <w:szCs w:val="28"/>
          <w:rtl w:val="true"/>
          <w:lang w:bidi="fa-IR"/>
        </w:rPr>
        <w:t>.</w:t>
      </w:r>
      <w:bookmarkStart w:id="116" w:name="pg5203_38175"/>
    </w:p>
    <w:p>
      <w:pPr>
        <w:pStyle w:val="Heading3"/>
        <w:numPr>
          <w:ilvl w:val="2"/>
          <w:numId w:val="1"/>
        </w:numPr>
        <w:rPr/>
      </w:pPr>
      <w:bookmarkStart w:id="117" w:name="__RefHeading___Toc109729_581953129"/>
      <w:bookmarkStart w:id="118" w:name="_Toc43"/>
      <w:bookmarkEnd w:id="116"/>
      <w:bookmarkEnd w:id="117"/>
      <w:r>
        <w:rPr>
          <w:rtl w:val="true"/>
        </w:rPr>
        <w:t>پنجره</w:t>
      </w:r>
      <w:bookmarkEnd w:id="118"/>
    </w:p>
    <w:p>
      <w:pPr>
        <w:pStyle w:val="BookText"/>
        <w:rPr/>
      </w:pPr>
      <w:r>
        <w:rPr>
          <w:rFonts w:ascii="Amiri" w:hAnsi="Amiri" w:eastAsia="Amiri" w:cs="Amiri"/>
          <w:color w:val="111111"/>
          <w:sz w:val="28"/>
          <w:sz w:val="28"/>
          <w:szCs w:val="28"/>
          <w:rtl w:val="true"/>
          <w:lang w:bidi="ar-SA"/>
        </w:rPr>
        <w:t>فَأَعْرِضْ عَن مَّن تَوَلَّی عَن ذِکْرِنَا وَلَمْ یُرِدْ إِلَّا الْحَیَوةَ الدُّنْیَا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از هر کس که از یاد ما روی برگردانده و جز زندگی دنیا را نمی‌خواهد،روی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و اعتدال در دوستی مربوط به قسمت دوم فرمول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دوستی کردن ممکن است برای انسان زیان‌بار باشد و به همین دلیل اسلام اعتماد کردن به دوست را همراه با اعتدال و میانه‌روی می پذیرد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باید به دوست توجه کرد و نیازهای مادی و خصوصاً معنوی او را در حد توان برطرف نمود و باز باید در نظر داشته باشیم که دقتمان نسبت به دوستمان تبدیل به خرده‌گیری و ریزبین بودن در اشتباهات وی نشود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 اساس مبانی اسلام ما موظفیم از دوستانمان در مقابل اشتباهات مراقبت کنیم که این مسئله هم باعث رشد خود ماست و هم باعث رشد دوستمان</w:t>
      </w:r>
      <w:r>
        <w:rPr>
          <w:rFonts w:eastAsia="IRNazanin" w:cs="IRNazanin"/>
          <w:color w:val="111111"/>
          <w:sz w:val="28"/>
          <w:szCs w:val="28"/>
          <w:rtl w:val="true"/>
          <w:lang w:bidi="fa-IR"/>
        </w:rPr>
        <w:t>.</w:t>
      </w:r>
      <w:bookmarkStart w:id="119" w:name="pg5203_38177"/>
    </w:p>
    <w:p>
      <w:pPr>
        <w:pStyle w:val="Heading3"/>
        <w:numPr>
          <w:ilvl w:val="2"/>
          <w:numId w:val="1"/>
        </w:numPr>
        <w:rPr/>
      </w:pPr>
      <w:bookmarkStart w:id="120" w:name="__RefHeading___Toc109731_581953129"/>
      <w:bookmarkStart w:id="121" w:name="_Toc44"/>
      <w:bookmarkEnd w:id="119"/>
      <w:bookmarkEnd w:id="120"/>
      <w:r>
        <w:rPr>
          <w:rtl w:val="true"/>
        </w:rPr>
        <w:t>پنجره</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خود هم یعنی همین 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 خودمان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افراد مراقبت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 از همدیگر</w:t>
      </w:r>
      <w:r>
        <w:rPr>
          <w:rFonts w:eastAsia="IRNazanin" w:cs="IRNazanin"/>
          <w:color w:val="111111"/>
          <w:sz w:val="28"/>
          <w:szCs w:val="28"/>
          <w:rtl w:val="true"/>
          <w:lang w:bidi="fa-IR"/>
        </w:rPr>
        <w:t>.</w:t>
      </w:r>
      <w:r>
        <w:rPr>
          <w:rStyle w:val="FootnoteAnchor"/>
          <w:rtl w:val="true"/>
        </w:rPr>
        <w:footnoteReference w:id="33"/>
      </w:r>
      <w:bookmarkStart w:id="122" w:name="pg5203_38182"/>
    </w:p>
    <w:p>
      <w:pPr>
        <w:pStyle w:val="Heading2"/>
        <w:numPr>
          <w:ilvl w:val="1"/>
          <w:numId w:val="1"/>
        </w:numPr>
        <w:rPr/>
      </w:pPr>
      <w:bookmarkStart w:id="123" w:name="__RefHeading___Toc109733_581953129"/>
      <w:bookmarkStart w:id="124" w:name="_Toc45"/>
      <w:bookmarkEnd w:id="122"/>
      <w:bookmarkEnd w:id="123"/>
      <w:r>
        <w:rPr>
          <w:rtl w:val="true"/>
        </w:rPr>
        <w:t xml:space="preserve">فصل هشتم </w:t>
      </w:r>
      <w:r>
        <w:rPr>
          <w:rtl w:val="true"/>
        </w:rPr>
        <w:t xml:space="preserve">&gt;&gt; </w:t>
      </w:r>
      <w:r>
        <w:rPr>
          <w:rtl w:val="true"/>
        </w:rPr>
        <w:t>آینده سازان</w:t>
      </w:r>
      <w:bookmarkEnd w:id="124"/>
    </w:p>
    <w:p>
      <w:pPr>
        <w:pStyle w:val="Heading3"/>
        <w:numPr>
          <w:ilvl w:val="2"/>
          <w:numId w:val="1"/>
        </w:numPr>
        <w:rPr/>
      </w:pPr>
      <w:bookmarkStart w:id="125" w:name="__RefHeading___Toc109735_581953129"/>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M19.jp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M20.jp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127" w:name="pg5203_38187"/>
    </w:p>
    <w:p>
      <w:pPr>
        <w:pStyle w:val="Heading3"/>
        <w:numPr>
          <w:ilvl w:val="2"/>
          <w:numId w:val="1"/>
        </w:numPr>
        <w:rPr/>
      </w:pPr>
      <w:bookmarkStart w:id="128" w:name="__RefHeading___Toc109737_581953129"/>
      <w:bookmarkStart w:id="129" w:name="_Toc47"/>
      <w:bookmarkEnd w:id="127"/>
      <w:bookmarkEnd w:id="128"/>
      <w:r>
        <w:rPr>
          <w:rtl w:val="true"/>
        </w:rPr>
        <w:t>رفتار با کوچک‌ترها</w:t>
      </w:r>
      <w:bookmarkEnd w:id="129"/>
    </w:p>
    <w:p>
      <w:pPr>
        <w:pStyle w:val="BookText"/>
        <w:rPr/>
      </w:pPr>
      <w:r>
        <w:rPr>
          <w:rFonts w:ascii="IRNazanin" w:hAnsi="IRNazanin" w:eastAsia="IRNazanin"/>
          <w:color w:val="111111"/>
          <w:sz w:val="28"/>
          <w:sz w:val="28"/>
          <w:szCs w:val="28"/>
          <w:rtl w:val="true"/>
          <w:lang w:bidi="fa-IR"/>
        </w:rPr>
        <w:t>کوچک ترها قرار است آینده‌ساز باشند و برای کمک به آینده‌سازی هر چه بهتر آن‌ها، رفتار با آنان از نظر اسلام دارای آداب و فرمول خاصی است</w:t>
      </w:r>
      <w:r>
        <w:rPr>
          <w:rFonts w:eastAsia="IRNazanin" w:cs="IRNazanin"/>
          <w:color w:val="111111"/>
          <w:sz w:val="28"/>
          <w:szCs w:val="28"/>
          <w:rtl w:val="true"/>
          <w:lang w:bidi="fa-IR"/>
        </w:rPr>
        <w:t>:</w:t>
      </w:r>
    </w:p>
    <w:p>
      <w:pPr>
        <w:pStyle w:val="Heading3"/>
        <w:numPr>
          <w:ilvl w:val="2"/>
          <w:numId w:val="1"/>
        </w:numPr>
        <w:rPr/>
      </w:pPr>
      <w:bookmarkStart w:id="130" w:name="__RefHeading___Toc109739_581953129"/>
      <w:bookmarkStart w:id="131" w:name="_Toc48"/>
      <w:bookmarkEnd w:id="130"/>
      <w:r>
        <w:rPr>
          <w:rtl w:val="true"/>
        </w:rPr>
        <w:t>پنجره</w:t>
      </w:r>
      <w:bookmarkEnd w:id="131"/>
    </w:p>
    <w:p>
      <w:pPr>
        <w:pStyle w:val="BookText"/>
        <w:rPr/>
      </w:pP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وعده‌ها</w:t>
      </w:r>
    </w:p>
    <w:p>
      <w:pPr>
        <w:pStyle w:val="BookText"/>
        <w:rPr/>
      </w:pPr>
      <w:r>
        <w:rPr>
          <w:rFonts w:ascii="IRNazanin" w:hAnsi="IRNazanin" w:eastAsia="IRNazanin"/>
          <w:color w:val="111111"/>
          <w:sz w:val="28"/>
          <w:sz w:val="28"/>
          <w:szCs w:val="28"/>
          <w:rtl w:val="true"/>
          <w:lang w:bidi="fa-IR"/>
        </w:rPr>
        <w:t>کوچک ترها و به ویژه کودکان دارای روحیۀ لطیفی هستند و اگر با آن‌ها با مهربانی برخورد نکنیم، از ما دور خواهند شد و دوریشان از ما باعث می‌شود نتوانیم آنها را راهنمایی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این مسئله سفارش اکید کرده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ترها تجربۀ زیادی ندارند و ممکن است اشتباهاتی داشته باشند، از نظر اسلام بزرگ‌ترها باید در مواقع لزوم از اشتباهات کوچکترها</w:t>
      </w:r>
      <w:bookmarkStart w:id="132" w:name="pg5203_38190"/>
    </w:p>
    <w:p>
      <w:pPr>
        <w:pStyle w:val="BookText"/>
        <w:rPr/>
      </w:pPr>
      <w:bookmarkEnd w:id="132"/>
      <w:r>
        <w:rPr>
          <w:rFonts w:ascii="IRNazanin" w:hAnsi="IRNazanin" w:eastAsia="IRNazanin"/>
          <w:color w:val="111111"/>
          <w:sz w:val="28"/>
          <w:sz w:val="28"/>
          <w:szCs w:val="28"/>
          <w:rtl w:val="true"/>
          <w:lang w:bidi="fa-IR"/>
        </w:rPr>
        <w:t>بگذرند و این حق کوچک‌ترهاست؛ زیرا در سایۀ این مهربانی و گذشت است که ارتباطات خوبی شکل می‌گیرد و این ارتباطات مایۀ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لازم است بزرگ ترها نسبت به هدایت و راهنمایی کوچک‌ترها توجه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مربی‌ای که ورزشکاران را برای مسابقه آماده می‌کند، بزرگ‌ترها هم باید کوچک‌ترها را برای آینده‌سازی و حرکت به سمت آیندۀ روشن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یان باره ساختن و پرداختن به روح و هویت کوچک‌ترهاست</w:t>
      </w:r>
      <w:r>
        <w:rPr>
          <w:rFonts w:eastAsia="IRNazanin" w:cs="IRNazanin"/>
          <w:color w:val="111111"/>
          <w:sz w:val="28"/>
          <w:szCs w:val="28"/>
          <w:rtl w:val="true"/>
          <w:lang w:bidi="fa-IR"/>
        </w:rPr>
        <w:t>.</w:t>
      </w:r>
    </w:p>
    <w:p>
      <w:pPr>
        <w:pStyle w:val="Heading3"/>
        <w:numPr>
          <w:ilvl w:val="2"/>
          <w:numId w:val="1"/>
        </w:numPr>
        <w:rPr/>
      </w:pPr>
      <w:bookmarkStart w:id="133" w:name="__RefHeading___Toc109741_581953129"/>
      <w:bookmarkStart w:id="134" w:name="_Toc49"/>
      <w:bookmarkEnd w:id="133"/>
      <w:r>
        <w:rPr>
          <w:rtl w:val="true"/>
        </w:rPr>
        <w:t>پنجره</w:t>
      </w:r>
      <w:bookmarkEnd w:id="13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بنده هم همواره خیلی متوجه به آن است، این است که ما در درجۀ اول باید به ساختن و پرداختن شکل روحی کودکانمان اهتمام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هویت انسانی این کودک را از آغاز کودکی شکل بدهیم و خلقیاتی را در آن به وجود بیاوریم، این برای همیشه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وجود دارد،معمولاً این عوارض اخلاقیات را تحت تأثیر قرار می دهد؛ اما اگر چنانچه شخصیت کودک از آغاز ساخته شد و شکل گرفت، تأثیرات عوارض کمتر خواهد</w:t>
      </w:r>
    </w:p>
    <w:p>
      <w:pPr>
        <w:pStyle w:val="BookText"/>
        <w:rPr/>
      </w:pPr>
      <w:r>
        <w:rPr>
          <w:rFonts w:ascii="IRNazanin" w:hAnsi="IRNazanin" w:eastAsia="IRNazanin"/>
          <w:color w:val="111111"/>
          <w:sz w:val="28"/>
          <w:sz w:val="28"/>
          <w:szCs w:val="28"/>
          <w:rtl w:val="true"/>
          <w:lang w:bidi="fa-IR"/>
        </w:rPr>
        <w:t>بود و عوامل کمک کننده هم در بین راه کمک خواهد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وقتی به کوچک تر وعده و قولی داده می‌شود باید به آن قول عمل کرد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کردن به این وعده‌ها بخشی از نظام فکری و هویتی کوچک‌ترها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موارد بسیاری دیده می‌شود که وعده‌هایی دروغین به کوچک‌ترها داده شده و هیچ تلاشی برای عمل به آن‌ها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پیامد این رفتار این است که اعتماد کوچک‌تر را از بزرگ‌تر سلب می‌کند و وقتی اعتمادی نباشد تربیت یا محقق نمی‌شود و یا بسیار سخت محقق می‌شود</w:t>
      </w:r>
      <w:r>
        <w:rPr>
          <w:rFonts w:eastAsia="IRNazanin" w:cs="IRNazanin"/>
          <w:color w:val="111111"/>
          <w:sz w:val="28"/>
          <w:szCs w:val="28"/>
          <w:rtl w:val="true"/>
          <w:lang w:bidi="fa-IR"/>
        </w:rPr>
        <w:t>.</w:t>
      </w:r>
      <w:bookmarkStart w:id="135" w:name="pg5203_38199"/>
    </w:p>
    <w:p>
      <w:pPr>
        <w:pStyle w:val="Heading2"/>
        <w:numPr>
          <w:ilvl w:val="1"/>
          <w:numId w:val="1"/>
        </w:numPr>
        <w:rPr/>
      </w:pPr>
      <w:bookmarkStart w:id="136" w:name="__RefHeading___Toc109743_581953129"/>
      <w:bookmarkStart w:id="137" w:name="_Toc50"/>
      <w:bookmarkEnd w:id="135"/>
      <w:bookmarkEnd w:id="136"/>
      <w:r>
        <w:rPr>
          <w:rtl w:val="true"/>
        </w:rPr>
        <w:t xml:space="preserve">فصل نهم </w:t>
      </w:r>
      <w:r>
        <w:rPr>
          <w:rtl w:val="true"/>
        </w:rPr>
        <w:t xml:space="preserve">&gt;&gt; </w:t>
      </w:r>
      <w:r>
        <w:rPr>
          <w:rtl w:val="true"/>
        </w:rPr>
        <w:t>کتابخانه‌های چند هزار جلدی</w:t>
      </w:r>
      <w:bookmarkEnd w:id="137"/>
    </w:p>
    <w:p>
      <w:pPr>
        <w:pStyle w:val="Heading3"/>
        <w:numPr>
          <w:ilvl w:val="2"/>
          <w:numId w:val="1"/>
        </w:numPr>
        <w:rPr/>
      </w:pPr>
      <w:bookmarkStart w:id="138" w:name="__RefHeading___Toc109745_581953129"/>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M21.jp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M22.jp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bookmarkStart w:id="140" w:name="pg5203_38205"/>
    </w:p>
    <w:p>
      <w:pPr>
        <w:pStyle w:val="Heading3"/>
        <w:numPr>
          <w:ilvl w:val="2"/>
          <w:numId w:val="1"/>
        </w:numPr>
        <w:rPr/>
      </w:pPr>
      <w:bookmarkStart w:id="141" w:name="__RefHeading___Toc109747_581953129"/>
      <w:bookmarkStart w:id="142" w:name="_Toc52"/>
      <w:bookmarkEnd w:id="140"/>
      <w:bookmarkEnd w:id="141"/>
      <w:r>
        <w:rPr>
          <w:rtl w:val="true"/>
        </w:rPr>
        <w:t>رفتار با بزرگ‌ترها</w:t>
      </w:r>
      <w:bookmarkEnd w:id="142"/>
    </w:p>
    <w:p>
      <w:pPr>
        <w:pStyle w:val="BookText"/>
        <w:rPr/>
      </w:pPr>
      <w:r>
        <w:rPr>
          <w:rFonts w:ascii="IRNazanin" w:hAnsi="IRNazanin" w:eastAsia="IRNazanin"/>
          <w:color w:val="111111"/>
          <w:sz w:val="28"/>
          <w:sz w:val="28"/>
          <w:szCs w:val="28"/>
          <w:rtl w:val="true"/>
          <w:lang w:bidi="fa-IR"/>
        </w:rPr>
        <w:t>اگر تجربیات و دانش بزرگ‌ترها و خصوصاً سالمندان را در نظر بگیریم باید انصاف داشت و گفت که اطلاعات هر کدامشان حداقل به اندازۀ یک کتابخانۀ چند هزار جلدی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 این کتابخانه‌ها چگونه باید رفتار کرد؟ پاسخ به این سؤال در فرمول زیر است</w:t>
      </w:r>
      <w:r>
        <w:rPr>
          <w:rFonts w:eastAsia="IRNazanin" w:cs="IRNazanin"/>
          <w:color w:val="111111"/>
          <w:sz w:val="28"/>
          <w:szCs w:val="28"/>
          <w:rtl w:val="true"/>
          <w:lang w:bidi="fa-IR"/>
        </w:rPr>
        <w:t>:</w:t>
      </w:r>
    </w:p>
    <w:p>
      <w:pPr>
        <w:pStyle w:val="Heading3"/>
        <w:numPr>
          <w:ilvl w:val="2"/>
          <w:numId w:val="1"/>
        </w:numPr>
        <w:rPr/>
      </w:pPr>
      <w:bookmarkStart w:id="143" w:name="__RefHeading___Toc109749_581953129"/>
      <w:bookmarkStart w:id="144" w:name="_Toc53"/>
      <w:bookmarkEnd w:id="143"/>
      <w:r>
        <w:rPr>
          <w:rtl w:val="true"/>
        </w:rPr>
        <w:t>پنجره</w:t>
      </w:r>
      <w:bookmarkEnd w:id="144"/>
    </w:p>
    <w:p>
      <w:pPr>
        <w:pStyle w:val="BookText"/>
        <w:rPr/>
      </w:pP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بعضی از موارد آن طور که باید به بزرگ‌ترها احترام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کوچک‌تری به راحتی به بزرگ‌تر خود پرخاش و بی‌احترامی می‌کند و حتی گاهی یک حق ساده را که نشستن بزرگ‌تر بر روی صندلی در اتوبوس و مترو است،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احترام به بزرگ‌ترها توجه ویژه‌ای داشته و از همۀ ما خواسته است که به بزرگ‌ترها احترام بگذاریم</w:t>
      </w:r>
      <w:r>
        <w:rPr>
          <w:rFonts w:eastAsia="IRNazanin" w:cs="IRNazanin"/>
          <w:color w:val="111111"/>
          <w:sz w:val="28"/>
          <w:szCs w:val="28"/>
          <w:rtl w:val="true"/>
          <w:lang w:bidi="fa-IR"/>
        </w:rPr>
        <w:t>.</w:t>
      </w:r>
      <w:r>
        <w:rPr>
          <w:rStyle w:val="FootnoteAnchor"/>
          <w:rtl w:val="true"/>
        </w:rPr>
        <w:footnoteReference w:id="37"/>
      </w:r>
      <w:bookmarkStart w:id="145" w:name="pg5203_38208"/>
    </w:p>
    <w:p>
      <w:pPr>
        <w:pStyle w:val="BookText"/>
        <w:rPr/>
      </w:pPr>
      <w:bookmarkEnd w:id="145"/>
      <w:r>
        <w:rPr>
          <w:rFonts w:ascii="IRNazanin" w:hAnsi="IRNazanin" w:eastAsia="IRNazanin"/>
          <w:color w:val="111111"/>
          <w:sz w:val="28"/>
          <w:sz w:val="28"/>
          <w:szCs w:val="28"/>
          <w:rtl w:val="true"/>
          <w:lang w:bidi="fa-IR"/>
        </w:rPr>
        <w:t>ممکن است احساس کنیم در مسئله‌ای بیشتر از آنها می‌فهمیم و ممکن است نظر آن‌ها در بعضی موارد کاملاً اشتباه باشد، اسلام سفارش کرده است حتی در این گونه موارد هم با بردباری با سالمندان و بزرگ‌ترها رفتار کنیم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نکتۀ آخر و البته مهم اینکه به هر حال آن‌ها یک کتابخانۀ چند هزار جلدی هستند و بر ما لازم است از تجارب و توامندی‌های آنان به طور صحیح استفاده کنیم</w:t>
      </w:r>
      <w:r>
        <w:rPr>
          <w:rFonts w:eastAsia="IRNazanin" w:cs="IRNazanin"/>
          <w:color w:val="111111"/>
          <w:sz w:val="28"/>
          <w:szCs w:val="28"/>
          <w:rtl w:val="true"/>
          <w:lang w:bidi="fa-IR"/>
        </w:rPr>
        <w:t>.</w:t>
      </w:r>
    </w:p>
    <w:p>
      <w:pPr>
        <w:pStyle w:val="Heading3"/>
        <w:numPr>
          <w:ilvl w:val="2"/>
          <w:numId w:val="1"/>
        </w:numPr>
        <w:rPr/>
      </w:pPr>
      <w:bookmarkStart w:id="146" w:name="__RefHeading___Toc109751_581953129"/>
      <w:bookmarkStart w:id="147" w:name="_Toc54"/>
      <w:bookmarkEnd w:id="146"/>
      <w:r>
        <w:rPr>
          <w:rtl w:val="true"/>
        </w:rPr>
        <w:t>پنجره</w:t>
      </w:r>
      <w:bookmarkEnd w:id="147"/>
    </w:p>
    <w:p>
      <w:pPr>
        <w:pStyle w:val="BookText"/>
        <w:rPr/>
      </w:pPr>
      <w:r>
        <w:rPr>
          <w:rFonts w:ascii="IRNazanin" w:hAnsi="IRNazanin" w:eastAsia="IRNazanin"/>
          <w:color w:val="111111"/>
          <w:sz w:val="28"/>
          <w:sz w:val="28"/>
          <w:szCs w:val="28"/>
          <w:rtl w:val="true"/>
          <w:lang w:bidi="fa-IR"/>
        </w:rPr>
        <w:t>فرهنگ سازی برای احترام و تکریم سالمندان و ایجاد شرایط لازم برای تأمین سلامت و نگه‌داری آنان در خانواده و پیش بینی ساز و کار لازم برای بهره‌مندی از تجارت و توانمندی‌های سالمندان در عرصه‌های مناسب</w:t>
      </w:r>
      <w:r>
        <w:rPr>
          <w:rFonts w:eastAsia="IRNazanin" w:cs="IRNazanin"/>
          <w:color w:val="111111"/>
          <w:sz w:val="28"/>
          <w:szCs w:val="28"/>
          <w:rtl w:val="true"/>
          <w:lang w:bidi="fa-IR"/>
        </w:rPr>
        <w:t>.</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هیچ کداممان دوست نداشته باشیم کتابخانه‌ای چند هزار جلدی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اطرافمان احتمالاً پر است از بزرگ‌ترهایی که هر کدامشان تجربیات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کتابخانه‌ها به خوبی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تا آخر عمر</w:t>
      </w:r>
      <w:r>
        <w:rPr>
          <w:rFonts w:eastAsia="IRNazanin" w:cs="IRNazanin"/>
          <w:color w:val="111111"/>
          <w:sz w:val="28"/>
          <w:szCs w:val="28"/>
          <w:rtl w:val="true"/>
          <w:lang w:bidi="fa-IR"/>
        </w:rPr>
        <w:t>.</w:t>
      </w:r>
      <w:bookmarkStart w:id="148" w:name="pg5203_38211"/>
    </w:p>
    <w:p>
      <w:pPr>
        <w:pStyle w:val="Heading2"/>
        <w:numPr>
          <w:ilvl w:val="1"/>
          <w:numId w:val="1"/>
        </w:numPr>
        <w:rPr/>
      </w:pPr>
      <w:bookmarkStart w:id="149" w:name="__RefHeading___Toc109753_581953129"/>
      <w:bookmarkStart w:id="150" w:name="_Toc55"/>
      <w:bookmarkEnd w:id="148"/>
      <w:bookmarkEnd w:id="149"/>
      <w:r>
        <w:rPr>
          <w:rtl w:val="true"/>
        </w:rPr>
        <w:t xml:space="preserve">&gt;&gt; </w:t>
      </w:r>
      <w:r>
        <w:rPr>
          <w:rtl w:val="true"/>
        </w:rPr>
        <w:t>خلاصه</w:t>
      </w:r>
      <w:bookmarkEnd w:id="150"/>
    </w:p>
    <w:p>
      <w:pPr>
        <w:pStyle w:val="BookText"/>
        <w:rPr/>
      </w:pPr>
      <w:r>
        <w:rPr>
          <w:rFonts w:ascii="IRNazanin" w:hAnsi="IRNazanin" w:eastAsia="IRNazanin"/>
          <w:color w:val="111111"/>
          <w:sz w:val="28"/>
          <w:sz w:val="28"/>
          <w:szCs w:val="28"/>
          <w:rtl w:val="true"/>
          <w:lang w:bidi="fa-IR"/>
        </w:rPr>
        <w:t>در رفتار با ساکنان شهر خدا باید خوش‌رو و خوش‌گو و خوش‌خو باشی و در رفتار با اهل علم باید ادب را رعایت کنی و سعی کنی که از ایشان خوب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رفتار با همسایگان و همکاران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خیانت و فریب دوری کنی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قوانین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1" w:name="pg5203_38213"/>
    </w:p>
    <w:p>
      <w:pPr>
        <w:pStyle w:val="Heading2"/>
        <w:numPr>
          <w:ilvl w:val="1"/>
          <w:numId w:val="1"/>
        </w:numPr>
        <w:rPr/>
      </w:pPr>
      <w:bookmarkStart w:id="152" w:name="__RefHeading___Toc109755_581953129"/>
      <w:bookmarkStart w:id="153" w:name="_Toc56"/>
      <w:bookmarkEnd w:id="151"/>
      <w:bookmarkEnd w:id="152"/>
      <w:r>
        <w:rPr>
          <w:rtl w:val="true"/>
        </w:rPr>
        <w:t>بیشتر بخوانیم</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رضوی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زندگی در منظر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انسان‌ها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سازمانی با رویکرد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شفیعی،ابوطالب خدمتی،علی آقاپیروز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پژوهشگاه حوزه و دانشگاه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 در دیدار با جوانان استان خراسان شمالی؛</w:t>
      </w:r>
      <w:r>
        <w:rPr>
          <w:rFonts w:eastAsia="IRNazanin" w:cs="IRNazanin"/>
          <w:b w:val="false"/>
          <w:bCs w:val="false"/>
          <w:i w:val="false"/>
          <w:iCs w:val="false"/>
          <w:color w:val="333333"/>
          <w:sz w:val="20"/>
          <w:szCs w:val="20"/>
        </w:rPr>
        <w:t>23/07/1391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خوش‌رویی،خوش‌گویی و خوش‌رفتاری حد حسن خلق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خلق روزی را افزایش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مردم چنان معاشرت کنید که اگر بمیرید بر شما بگریند و اگر زنده باشید و غایب شوید مشتاق دیدن شما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پنجاه هزار فرمانده بسیج سراسر کشور؛ </w:t>
      </w:r>
      <w:r>
        <w:rPr>
          <w:rFonts w:eastAsia="IRNazanin" w:cs="IRNazanin"/>
          <w:b w:val="false"/>
          <w:bCs w:val="false"/>
          <w:i w:val="false"/>
          <w:iCs w:val="false"/>
          <w:color w:val="333333"/>
          <w:sz w:val="20"/>
          <w:szCs w:val="20"/>
        </w:rPr>
        <w:t>29/08/1392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همسایه بر همسایه همانند حرمت مادر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همسایگی به ترک کردن آزار نیست،بلکه به صبر کدن بر آزار همسایه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را در حالی که غایب است حفظ کن و در حالی که حاضر است گرامی بدار، در حالی که به او ظلم شده یاری کن و عیوبش را نشر مده، هر گاه از وی بدی دیدی آن را بپوشان، هر گاه دانستی خیرخواهی‌ات را قبول می‌کند به حالت مخفی او را نصیحت کن،هنگام سختی‌هایش تنهایش مگذار،از اشتباهاتش در گذر و گناهانش را ببخش و با وی کریمانه رفتار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مانند ابری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می‌کشند قطره‌ای از آن ببارد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مستطرفات‌السرائر؛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زشت کردار بترسید و بر حذر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شرکت‌کنندگان در ششمین همایش ملی نخبگان جوان؛ </w:t>
      </w:r>
      <w:r>
        <w:rPr>
          <w:rFonts w:eastAsia="IRNazanin" w:cs="IRNazanin"/>
          <w:b w:val="false"/>
          <w:bCs w:val="false"/>
          <w:i w:val="false"/>
          <w:iCs w:val="false"/>
          <w:color w:val="333333"/>
          <w:sz w:val="20"/>
          <w:szCs w:val="20"/>
        </w:rPr>
        <w:t>12/07/1391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معلم تو این است که وی را بزرگ بشماری، حرمتش را نگه‌داری، به حرف‌هایش به خوبی گوش بدهی،روبروی او بنشینی،صدایت را بر او بلند نکنی،به کسی که از او سؤال کرده پاسخ ندهی تا خودش پاسخ او را بدهد، در حضور او با کسی گفتگو نکنی، پیش او از کسی غیبت نکنی، از گفتار نادرستی که دربارۀ اوست جلوگیری کنی، عیب‌هایش را بپوشانی، خوبی‌هایش را آشکار کنی،با دشمنش ننشینی و با دو او دشمنی نکنی، پاداش رعایت کردن این حقوق این است که فرشتگان خدا برای تو شهادت می‌دهند که تو برای خدا و نه به خاطر مردم نزد آن معلم رفته‌ای و علمش را یاد گرفته‌ای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دیار نخبگان علمی و اساتید دانشگاه‌ها؛ </w:t>
      </w:r>
      <w:r>
        <w:rPr>
          <w:rFonts w:eastAsia="IRNazanin" w:cs="IRNazanin"/>
          <w:b w:val="false"/>
          <w:bCs w:val="false"/>
          <w:i w:val="false"/>
          <w:iCs w:val="false"/>
          <w:color w:val="333333"/>
          <w:sz w:val="20"/>
          <w:szCs w:val="20"/>
        </w:rPr>
        <w:t>03/07/1387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رضایت من را می‌خواهد دوستم را گرامی بدارد،پرسیدند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شما چه کسی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من جوینده علم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طالب علم را گرامی بدارد مرا گرامی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طالب علم را یاری کند دوستدار پیامبرن و با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 در دیدار با اعضای شورای مرکزی نمایندگان ولیّ فقیه در دانشگاه‌های کشور و مسؤولان دفاتر؛</w:t>
      </w:r>
      <w:r>
        <w:rPr>
          <w:rFonts w:eastAsia="IRNazanin" w:cs="IRNazanin"/>
          <w:b w:val="false"/>
          <w:bCs w:val="false"/>
          <w:i w:val="false"/>
          <w:iCs w:val="false"/>
          <w:color w:val="333333"/>
          <w:sz w:val="20"/>
          <w:szCs w:val="20"/>
        </w:rPr>
        <w:t>08/07/1369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پس از فتح مکه شریک و همکار خود ابوالسائب را می‌بینند و به او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شریک و همکار خوبی بودی، نه خشمگین می‌شدی و نه جدال و خصومت می‌کردی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رحمت کند کسی را که همکار و شریکش را بر کارهای نیکش یاری و کمک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همکار این است که او را فریب ندهی و به او خیانت نکنی و حیله و نیرنگی علیه او به کار نگیری و در کار او تقوای الهی را رعایت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دیدرا رئیس‌جمهور و اعضای هیئت دولت؛ </w:t>
      </w:r>
      <w:r>
        <w:rPr>
          <w:rFonts w:eastAsia="IRNazanin" w:cs="IRNazanin"/>
          <w:b w:val="false"/>
          <w:bCs w:val="false"/>
          <w:i w:val="false"/>
          <w:iCs w:val="false"/>
          <w:color w:val="333333"/>
          <w:sz w:val="20"/>
          <w:szCs w:val="20"/>
        </w:rPr>
        <w:t>03/06/1370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دوستی، میانه نگه دار که شاید دوستت روزی دشمن تو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تنظیم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نسبت به دوست خود خرده گیری کند و ریزبین باشد،دوستی او بریده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خطبه‌های نماز جمعۀ تهران؛ </w:t>
      </w:r>
      <w:r>
        <w:rPr>
          <w:rFonts w:eastAsia="IRNazanin" w:cs="IRNazanin"/>
          <w:b w:val="false"/>
          <w:bCs w:val="false"/>
          <w:i w:val="false"/>
          <w:iCs w:val="false"/>
          <w:color w:val="333333"/>
          <w:sz w:val="20"/>
          <w:szCs w:val="20"/>
        </w:rPr>
        <w:t>20/06/1388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خود را دوست بدارید،به آن‌ها ترحم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معلمان و اساتید دانشگاه‌های خراسان شمالی؛ </w:t>
      </w:r>
      <w:r>
        <w:rPr>
          <w:rFonts w:eastAsia="IRNazanin" w:cs="IRNazanin"/>
          <w:b w:val="false"/>
          <w:bCs w:val="false"/>
          <w:i w:val="false"/>
          <w:iCs w:val="false"/>
          <w:color w:val="333333"/>
          <w:sz w:val="20"/>
          <w:szCs w:val="20"/>
        </w:rPr>
        <w:t>20/07/1391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خود را دوست بدارید،به آن‌ها ترحم کنید و به وعده‌هایتان به آن‌ها عمل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بزرگ‌تر را محترم ندارد از ما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بزرگ‌تر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وی نادانی کرد، با بردباری رفتار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رسالۀ حقوق امام سجاد علیه السلام؛ فراز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خصوص سیاست‌های کلی جمعیت؛ </w:t>
      </w:r>
      <w:r>
        <w:rPr>
          <w:rFonts w:eastAsia="IRNazanin" w:cs="IRNazanin"/>
          <w:b w:val="false"/>
          <w:bCs w:val="false"/>
          <w:i w:val="false"/>
          <w:iCs w:val="false"/>
          <w:color w:val="333333"/>
          <w:sz w:val="20"/>
          <w:szCs w:val="20"/>
        </w:rPr>
        <w:t>30/02/1393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5947</Words>
  <Characters>24399</Characters>
  <CharactersWithSpaces>30016</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2026-08-19T00:13:17Z</dcterms:created>
  <dc:creator>ghaemiyeh.com</dc:creator>
  <dc:description/>
  <dc:language>en-US</dc:language>
  <cp:lastModifiedBy/>
  <dcterms:modified xsi:type="dcterms:W3CDTF">2026-08-19T03:43:19Z</dcterms:modified>
  <cp:revision>1</cp:revision>
  <dc:subject/>
  <dc:title>رهنما 118 ساکنان شهر اخلاق</dc:title>
</cp:coreProperties>
</file>

<file path=docProps/custom.xml><?xml version="1.0" encoding="utf-8"?>
<Properties xmlns="http://schemas.openxmlformats.org/officeDocument/2006/custom-properties" xmlns:vt="http://schemas.openxmlformats.org/officeDocument/2006/docPropsVTypes"/>
</file>