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البهجة المرضیة علی الفیة إبن مالک سیوطی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2551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92553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92555_774463916">
            <w:r>
              <w:rPr>
                <w:webHidden/>
                <w:rStyle w:val="IndexLink"/>
                <w:rtl w:val="true"/>
              </w:rPr>
              <w:t>مقدمة الشارح</w:t>
            </w:r>
            <w:r>
              <w:rPr>
                <w:rStyle w:val="IndexLink"/>
                <w:rtl w:val="true"/>
              </w:rPr>
              <w:tab/>
            </w:r>
            <w:r>
              <w:rPr>
                <w:rStyle w:val="IndexLink"/>
              </w:rPr>
              <w:t>10</w:t>
            </w:r>
          </w:hyperlink>
        </w:p>
        <w:p>
          <w:pPr>
            <w:pStyle w:val="Contents2"/>
            <w:tabs>
              <w:tab w:val="clear" w:pos="8743"/>
              <w:tab w:val="right" w:pos="9026" w:leader="dot"/>
            </w:tabs>
            <w:rPr/>
          </w:pPr>
          <w:hyperlink w:anchor="__RefHeading___Toc1492557_774463916">
            <w:r>
              <w:rPr>
                <w:webHidden/>
                <w:rStyle w:val="IndexLink"/>
                <w:rtl w:val="true"/>
              </w:rPr>
              <w:t>خطبة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1492559_774463916">
            <w:r>
              <w:rPr>
                <w:webHidden/>
                <w:rStyle w:val="IndexLink"/>
                <w:rtl w:val="true"/>
              </w:rPr>
              <w:t>الکلام و ما یتألّف منه</w:t>
            </w:r>
            <w:r>
              <w:rPr>
                <w:rStyle w:val="IndexLink"/>
                <w:rtl w:val="true"/>
              </w:rPr>
              <w:tab/>
            </w:r>
            <w:r>
              <w:rPr>
                <w:rStyle w:val="IndexLink"/>
              </w:rPr>
              <w:t>14</w:t>
            </w:r>
          </w:hyperlink>
        </w:p>
        <w:p>
          <w:pPr>
            <w:pStyle w:val="Contents2"/>
            <w:tabs>
              <w:tab w:val="clear" w:pos="8743"/>
              <w:tab w:val="right" w:pos="9026" w:leader="dot"/>
            </w:tabs>
            <w:rPr/>
          </w:pPr>
          <w:hyperlink w:anchor="__RefHeading___Toc1492561_774463916">
            <w:r>
              <w:rPr>
                <w:webHidden/>
                <w:rStyle w:val="IndexLink"/>
                <w:rtl w:val="true"/>
              </w:rPr>
              <w:t>المعرب و المبنیّ</w:t>
            </w:r>
            <w:r>
              <w:rPr>
                <w:rStyle w:val="IndexLink"/>
                <w:rtl w:val="true"/>
              </w:rPr>
              <w:tab/>
            </w:r>
            <w:r>
              <w:rPr>
                <w:rStyle w:val="IndexLink"/>
              </w:rPr>
              <w:t>24</w:t>
            </w:r>
          </w:hyperlink>
        </w:p>
        <w:p>
          <w:pPr>
            <w:pStyle w:val="Contents2"/>
            <w:tabs>
              <w:tab w:val="clear" w:pos="8743"/>
              <w:tab w:val="right" w:pos="9026" w:leader="dot"/>
            </w:tabs>
            <w:rPr/>
          </w:pPr>
          <w:hyperlink w:anchor="__RefHeading___Toc1492563_774463916">
            <w:r>
              <w:rPr>
                <w:webHidden/>
                <w:rStyle w:val="IndexLink"/>
                <w:rtl w:val="true"/>
              </w:rPr>
              <w:t>النکرة و المعرفة</w:t>
            </w:r>
            <w:r>
              <w:rPr>
                <w:rStyle w:val="IndexLink"/>
                <w:rtl w:val="true"/>
              </w:rPr>
              <w:tab/>
            </w:r>
            <w:r>
              <w:rPr>
                <w:rStyle w:val="IndexLink"/>
              </w:rPr>
              <w:t>47</w:t>
            </w:r>
          </w:hyperlink>
        </w:p>
        <w:p>
          <w:pPr>
            <w:pStyle w:val="Contents3"/>
            <w:tabs>
              <w:tab w:val="clear" w:pos="8459"/>
              <w:tab w:val="right" w:pos="9026" w:leader="dot"/>
            </w:tabs>
            <w:rPr/>
          </w:pPr>
          <w:hyperlink w:anchor="__RefHeading___Toc1492565_774463916">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492567_774463916">
            <w:r>
              <w:rPr>
                <w:webHidden/>
                <w:rStyle w:val="IndexLink"/>
                <w:rtl w:val="true"/>
              </w:rPr>
              <w:t>الأول من المعارف الضمیر</w:t>
            </w:r>
            <w:r>
              <w:rPr>
                <w:rStyle w:val="IndexLink"/>
                <w:rtl w:val="true"/>
              </w:rPr>
              <w:tab/>
            </w:r>
            <w:r>
              <w:rPr>
                <w:rStyle w:val="IndexLink"/>
              </w:rPr>
              <w:t>48</w:t>
            </w:r>
          </w:hyperlink>
        </w:p>
        <w:p>
          <w:pPr>
            <w:pStyle w:val="Contents3"/>
            <w:tabs>
              <w:tab w:val="clear" w:pos="8459"/>
              <w:tab w:val="right" w:pos="9026" w:leader="dot"/>
            </w:tabs>
            <w:rPr/>
          </w:pPr>
          <w:hyperlink w:anchor="__RefHeading___Toc1492569_774463916">
            <w:r>
              <w:rPr>
                <w:webHidden/>
                <w:rStyle w:val="IndexLink"/>
                <w:rtl w:val="true"/>
              </w:rPr>
              <w:t>الثّانی من المعارف العلم</w:t>
            </w:r>
            <w:r>
              <w:rPr>
                <w:rStyle w:val="IndexLink"/>
                <w:rtl w:val="true"/>
              </w:rPr>
              <w:tab/>
            </w:r>
            <w:r>
              <w:rPr>
                <w:rStyle w:val="IndexLink"/>
              </w:rPr>
              <w:t>58</w:t>
            </w:r>
          </w:hyperlink>
        </w:p>
        <w:p>
          <w:pPr>
            <w:pStyle w:val="Contents3"/>
            <w:tabs>
              <w:tab w:val="clear" w:pos="8459"/>
              <w:tab w:val="right" w:pos="9026" w:leader="dot"/>
            </w:tabs>
            <w:rPr/>
          </w:pPr>
          <w:hyperlink w:anchor="__RefHeading___Toc1492571_774463916">
            <w:r>
              <w:rPr>
                <w:webHidden/>
                <w:rStyle w:val="IndexLink"/>
                <w:rtl w:val="true"/>
              </w:rPr>
              <w:t>الثالث من المعارف اسم الإشارة</w:t>
            </w:r>
            <w:r>
              <w:rPr>
                <w:rStyle w:val="IndexLink"/>
                <w:rtl w:val="true"/>
              </w:rPr>
              <w:tab/>
            </w:r>
            <w:r>
              <w:rPr>
                <w:rStyle w:val="IndexLink"/>
              </w:rPr>
              <w:t>64</w:t>
            </w:r>
          </w:hyperlink>
        </w:p>
        <w:p>
          <w:pPr>
            <w:pStyle w:val="Contents3"/>
            <w:tabs>
              <w:tab w:val="clear" w:pos="8459"/>
              <w:tab w:val="right" w:pos="9026" w:leader="dot"/>
            </w:tabs>
            <w:rPr/>
          </w:pPr>
          <w:hyperlink w:anchor="__RefHeading___Toc1492573_774463916">
            <w:r>
              <w:rPr>
                <w:webHidden/>
                <w:rStyle w:val="IndexLink"/>
                <w:rtl w:val="true"/>
              </w:rPr>
              <w:t>الرابع من المعارف الموصول</w:t>
            </w:r>
            <w:r>
              <w:rPr>
                <w:rStyle w:val="IndexLink"/>
                <w:rtl w:val="true"/>
              </w:rPr>
              <w:tab/>
            </w:r>
            <w:r>
              <w:rPr>
                <w:rStyle w:val="IndexLink"/>
              </w:rPr>
              <w:t>67</w:t>
            </w:r>
          </w:hyperlink>
        </w:p>
        <w:p>
          <w:pPr>
            <w:pStyle w:val="Contents3"/>
            <w:tabs>
              <w:tab w:val="clear" w:pos="8459"/>
              <w:tab w:val="right" w:pos="9026" w:leader="dot"/>
            </w:tabs>
            <w:rPr/>
          </w:pPr>
          <w:hyperlink w:anchor="__RefHeading___Toc1492575_774463916">
            <w:r>
              <w:rPr>
                <w:webHidden/>
                <w:rStyle w:val="IndexLink"/>
                <w:rtl w:val="true"/>
              </w:rPr>
              <w:t>الخامس من المعارف المعرّف بأداة التعریف أی بآلته</w:t>
            </w:r>
            <w:r>
              <w:rPr>
                <w:rStyle w:val="IndexLink"/>
                <w:rtl w:val="true"/>
              </w:rPr>
              <w:tab/>
            </w:r>
            <w:r>
              <w:rPr>
                <w:rStyle w:val="IndexLink"/>
              </w:rPr>
              <w:t>82</w:t>
            </w:r>
          </w:hyperlink>
        </w:p>
        <w:p>
          <w:pPr>
            <w:pStyle w:val="Contents2"/>
            <w:tabs>
              <w:tab w:val="clear" w:pos="8743"/>
              <w:tab w:val="right" w:pos="9026" w:leader="dot"/>
            </w:tabs>
            <w:rPr/>
          </w:pPr>
          <w:hyperlink w:anchor="__RefHeading___Toc1492577_774463916">
            <w:r>
              <w:rPr>
                <w:webHidden/>
                <w:rStyle w:val="IndexLink"/>
                <w:rtl w:val="true"/>
              </w:rPr>
              <w:t>باب الإبتداء</w:t>
            </w:r>
            <w:r>
              <w:rPr>
                <w:rStyle w:val="IndexLink"/>
                <w:rtl w:val="true"/>
              </w:rPr>
              <w:tab/>
            </w:r>
            <w:r>
              <w:rPr>
                <w:rStyle w:val="IndexLink"/>
              </w:rPr>
              <w:t>87</w:t>
            </w:r>
          </w:hyperlink>
        </w:p>
        <w:p>
          <w:pPr>
            <w:pStyle w:val="Contents2"/>
            <w:tabs>
              <w:tab w:val="clear" w:pos="8743"/>
              <w:tab w:val="right" w:pos="9026" w:leader="dot"/>
            </w:tabs>
            <w:rPr/>
          </w:pPr>
          <w:hyperlink w:anchor="__RefHeading___Toc1492579_774463916">
            <w:r>
              <w:rPr>
                <w:webHidden/>
                <w:rStyle w:val="IndexLink"/>
                <w:rtl w:val="true"/>
              </w:rPr>
              <w:t>نواسخ المبتدأ</w:t>
            </w:r>
            <w:r>
              <w:rPr>
                <w:rStyle w:val="IndexLink"/>
                <w:rtl w:val="true"/>
              </w:rPr>
              <w:tab/>
            </w:r>
            <w:r>
              <w:rPr>
                <w:rStyle w:val="IndexLink"/>
              </w:rPr>
              <w:t>104</w:t>
            </w:r>
          </w:hyperlink>
        </w:p>
        <w:p>
          <w:pPr>
            <w:pStyle w:val="Contents3"/>
            <w:tabs>
              <w:tab w:val="clear" w:pos="8459"/>
              <w:tab w:val="right" w:pos="9026" w:leader="dot"/>
            </w:tabs>
            <w:rPr/>
          </w:pPr>
          <w:hyperlink w:anchor="__RefHeading___Toc1492581_774463916">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1492583_774463916">
            <w:r>
              <w:rPr>
                <w:webHidden/>
                <w:rStyle w:val="IndexLink"/>
                <w:rtl w:val="true"/>
              </w:rPr>
              <w:t xml:space="preserve">الأول </w:t>
            </w:r>
            <w:r>
              <w:rPr>
                <w:rStyle w:val="IndexLink"/>
                <w:rtl w:val="true"/>
              </w:rPr>
              <w:t xml:space="preserve">: </w:t>
            </w:r>
            <w:r>
              <w:rPr>
                <w:rStyle w:val="IndexLink"/>
                <w:rtl w:val="true"/>
              </w:rPr>
              <w:t>کان وأخواتها</w:t>
            </w:r>
            <w:r>
              <w:rPr>
                <w:rStyle w:val="IndexLink"/>
                <w:rtl w:val="true"/>
              </w:rPr>
              <w:tab/>
            </w:r>
            <w:r>
              <w:rPr>
                <w:rStyle w:val="IndexLink"/>
              </w:rPr>
              <w:t>105</w:t>
            </w:r>
          </w:hyperlink>
        </w:p>
        <w:p>
          <w:pPr>
            <w:pStyle w:val="Contents3"/>
            <w:tabs>
              <w:tab w:val="clear" w:pos="8459"/>
              <w:tab w:val="right" w:pos="9026" w:leader="dot"/>
            </w:tabs>
            <w:rPr/>
          </w:pPr>
          <w:hyperlink w:anchor="__RefHeading___Toc1492585_774463916">
            <w:r>
              <w:rPr>
                <w:webHidden/>
                <w:rStyle w:val="IndexLink"/>
                <w:rtl w:val="true"/>
              </w:rPr>
              <w:t xml:space="preserve">الثانی من النواسخ </w:t>
            </w:r>
            <w:r>
              <w:rPr>
                <w:rStyle w:val="IndexLink"/>
                <w:rtl w:val="true"/>
              </w:rPr>
              <w:t xml:space="preserve">: </w:t>
            </w:r>
            <w:r>
              <w:rPr>
                <w:rStyle w:val="IndexLink"/>
                <w:rtl w:val="true"/>
              </w:rPr>
              <w:t>ما ولا ولات وإن المشبهات بلیس</w:t>
            </w:r>
            <w:r>
              <w:rPr>
                <w:rStyle w:val="IndexLink"/>
                <w:rtl w:val="true"/>
              </w:rPr>
              <w:tab/>
            </w:r>
            <w:r>
              <w:rPr>
                <w:rStyle w:val="IndexLink"/>
              </w:rPr>
              <w:t>114</w:t>
            </w:r>
          </w:hyperlink>
        </w:p>
        <w:p>
          <w:pPr>
            <w:pStyle w:val="Contents3"/>
            <w:tabs>
              <w:tab w:val="clear" w:pos="8459"/>
              <w:tab w:val="right" w:pos="9026" w:leader="dot"/>
            </w:tabs>
            <w:rPr/>
          </w:pPr>
          <w:hyperlink w:anchor="__RefHeading___Toc1492587_774463916">
            <w:r>
              <w:rPr>
                <w:webHidden/>
                <w:rStyle w:val="IndexLink"/>
                <w:rtl w:val="true"/>
              </w:rPr>
              <w:t xml:space="preserve">الثالث من النواسخ </w:t>
            </w:r>
            <w:r>
              <w:rPr>
                <w:rStyle w:val="IndexLink"/>
                <w:rtl w:val="true"/>
              </w:rPr>
              <w:t xml:space="preserve">: </w:t>
            </w:r>
            <w:r>
              <w:rPr>
                <w:rStyle w:val="IndexLink"/>
                <w:rtl w:val="true"/>
              </w:rPr>
              <w:t>أفعال المقاربة</w:t>
            </w:r>
            <w:r>
              <w:rPr>
                <w:rStyle w:val="IndexLink"/>
                <w:rtl w:val="true"/>
              </w:rPr>
              <w:tab/>
            </w:r>
            <w:r>
              <w:rPr>
                <w:rStyle w:val="IndexLink"/>
              </w:rPr>
              <w:t>118</w:t>
            </w:r>
          </w:hyperlink>
        </w:p>
        <w:p>
          <w:pPr>
            <w:pStyle w:val="Contents3"/>
            <w:tabs>
              <w:tab w:val="clear" w:pos="8459"/>
              <w:tab w:val="right" w:pos="9026" w:leader="dot"/>
            </w:tabs>
            <w:rPr/>
          </w:pPr>
          <w:hyperlink w:anchor="__RefHeading___Toc1492589_774463916">
            <w:r>
              <w:rPr>
                <w:webHidden/>
                <w:rStyle w:val="IndexLink"/>
                <w:rtl w:val="true"/>
              </w:rPr>
              <w:t xml:space="preserve">الرابع من النواسخ </w:t>
            </w:r>
            <w:r>
              <w:rPr>
                <w:rStyle w:val="IndexLink"/>
                <w:rtl w:val="true"/>
              </w:rPr>
              <w:t xml:space="preserve">: </w:t>
            </w:r>
            <w:r>
              <w:rPr>
                <w:rStyle w:val="IndexLink"/>
                <w:rtl w:val="true"/>
              </w:rPr>
              <w:t>إنّ و أخواتها</w:t>
            </w:r>
            <w:r>
              <w:rPr>
                <w:rStyle w:val="IndexLink"/>
                <w:rtl w:val="true"/>
              </w:rPr>
              <w:tab/>
            </w:r>
            <w:r>
              <w:rPr>
                <w:rStyle w:val="IndexLink"/>
              </w:rPr>
              <w:t>123</w:t>
            </w:r>
          </w:hyperlink>
        </w:p>
        <w:p>
          <w:pPr>
            <w:pStyle w:val="Contents3"/>
            <w:tabs>
              <w:tab w:val="clear" w:pos="8459"/>
              <w:tab w:val="right" w:pos="9026" w:leader="dot"/>
            </w:tabs>
            <w:rPr/>
          </w:pPr>
          <w:hyperlink w:anchor="__RefHeading___Toc1492591_774463916">
            <w:r>
              <w:rPr>
                <w:webHidden/>
                <w:rStyle w:val="IndexLink"/>
                <w:rtl w:val="true"/>
              </w:rPr>
              <w:t xml:space="preserve">الخامس من النواسخ </w:t>
            </w:r>
            <w:r>
              <w:rPr>
                <w:rStyle w:val="IndexLink"/>
                <w:rtl w:val="true"/>
              </w:rPr>
              <w:t xml:space="preserve">: </w:t>
            </w:r>
            <w:r>
              <w:rPr>
                <w:rStyle w:val="IndexLink"/>
                <w:rtl w:val="true"/>
              </w:rPr>
              <w:t>لا التی لنفی الجنس</w:t>
            </w:r>
            <w:r>
              <w:rPr>
                <w:rStyle w:val="IndexLink"/>
                <w:rtl w:val="true"/>
              </w:rPr>
              <w:tab/>
            </w:r>
            <w:r>
              <w:rPr>
                <w:rStyle w:val="IndexLink"/>
              </w:rPr>
              <w:t>136</w:t>
            </w:r>
          </w:hyperlink>
        </w:p>
        <w:p>
          <w:pPr>
            <w:pStyle w:val="Contents3"/>
            <w:tabs>
              <w:tab w:val="clear" w:pos="8459"/>
              <w:tab w:val="right" w:pos="9026" w:leader="dot"/>
            </w:tabs>
            <w:rPr/>
          </w:pPr>
          <w:hyperlink w:anchor="__RefHeading___Toc1492593_774463916">
            <w:r>
              <w:rPr>
                <w:webHidden/>
                <w:rStyle w:val="IndexLink"/>
                <w:rtl w:val="true"/>
              </w:rPr>
              <w:t xml:space="preserve">السادس من النّواسخ </w:t>
            </w:r>
            <w:r>
              <w:rPr>
                <w:rStyle w:val="IndexLink"/>
                <w:rtl w:val="true"/>
              </w:rPr>
              <w:t xml:space="preserve">: </w:t>
            </w:r>
            <w:r>
              <w:rPr>
                <w:rStyle w:val="IndexLink"/>
                <w:rtl w:val="true"/>
              </w:rPr>
              <w:t>ظنّ و أخواتها</w:t>
            </w:r>
            <w:r>
              <w:rPr>
                <w:rStyle w:val="IndexLink"/>
                <w:rtl w:val="true"/>
              </w:rPr>
              <w:tab/>
            </w:r>
            <w:r>
              <w:rPr>
                <w:rStyle w:val="IndexLink"/>
              </w:rPr>
              <w:t>144</w:t>
            </w:r>
          </w:hyperlink>
        </w:p>
        <w:p>
          <w:pPr>
            <w:pStyle w:val="Contents3"/>
            <w:tabs>
              <w:tab w:val="clear" w:pos="8459"/>
              <w:tab w:val="right" w:pos="9026" w:leader="dot"/>
            </w:tabs>
            <w:rPr/>
          </w:pPr>
          <w:hyperlink w:anchor="__RefHeading___Toc1492595_774463916">
            <w:r>
              <w:rPr>
                <w:webHidden/>
                <w:rStyle w:val="IndexLink"/>
                <w:rtl w:val="true"/>
              </w:rPr>
              <w:t xml:space="preserve">فصل </w:t>
            </w:r>
            <w:r>
              <w:rPr>
                <w:rStyle w:val="IndexLink"/>
                <w:rtl w:val="true"/>
              </w:rPr>
              <w:t xml:space="preserve">: </w:t>
            </w:r>
            <w:r>
              <w:rPr>
                <w:rStyle w:val="IndexLink"/>
                <w:rtl w:val="true"/>
              </w:rPr>
              <w:t>فی الأفعال المتعدیة إلی ثلاثة مفاعیل</w:t>
            </w:r>
            <w:r>
              <w:rPr>
                <w:rStyle w:val="IndexLink"/>
                <w:rtl w:val="true"/>
              </w:rPr>
              <w:tab/>
            </w:r>
            <w:r>
              <w:rPr>
                <w:rStyle w:val="IndexLink"/>
              </w:rPr>
              <w:t>155</w:t>
            </w:r>
          </w:hyperlink>
        </w:p>
        <w:p>
          <w:pPr>
            <w:pStyle w:val="Contents2"/>
            <w:tabs>
              <w:tab w:val="clear" w:pos="8743"/>
              <w:tab w:val="right" w:pos="9026" w:leader="dot"/>
            </w:tabs>
            <w:rPr/>
          </w:pPr>
          <w:hyperlink w:anchor="__RefHeading___Toc1492597_774463916">
            <w:r>
              <w:rPr>
                <w:webHidden/>
                <w:rStyle w:val="IndexLink"/>
                <w:rtl w:val="true"/>
              </w:rPr>
              <w:t>باب الفاعل</w:t>
            </w:r>
            <w:r>
              <w:rPr>
                <w:rStyle w:val="IndexLink"/>
                <w:rtl w:val="true"/>
              </w:rPr>
              <w:tab/>
            </w:r>
            <w:r>
              <w:rPr>
                <w:rStyle w:val="IndexLink"/>
              </w:rPr>
              <w:t>159</w:t>
            </w:r>
          </w:hyperlink>
        </w:p>
        <w:p>
          <w:pPr>
            <w:pStyle w:val="Contents2"/>
            <w:tabs>
              <w:tab w:val="clear" w:pos="8743"/>
              <w:tab w:val="right" w:pos="9026" w:leader="dot"/>
            </w:tabs>
            <w:rPr/>
          </w:pPr>
          <w:hyperlink w:anchor="__RefHeading___Toc1492599_774463916">
            <w:r>
              <w:rPr>
                <w:webHidden/>
                <w:rStyle w:val="IndexLink"/>
                <w:rtl w:val="true"/>
              </w:rPr>
              <w:t>باب النّائب عن الفاعل</w:t>
            </w:r>
            <w:r>
              <w:rPr>
                <w:rStyle w:val="IndexLink"/>
                <w:rtl w:val="true"/>
              </w:rPr>
              <w:tab/>
            </w:r>
            <w:r>
              <w:rPr>
                <w:rStyle w:val="IndexLink"/>
              </w:rPr>
              <w:t>171</w:t>
            </w:r>
          </w:hyperlink>
        </w:p>
        <w:p>
          <w:pPr>
            <w:pStyle w:val="Contents2"/>
            <w:tabs>
              <w:tab w:val="clear" w:pos="8743"/>
              <w:tab w:val="right" w:pos="9026" w:leader="dot"/>
            </w:tabs>
            <w:rPr/>
          </w:pPr>
          <w:hyperlink w:anchor="__RefHeading___Toc1492601_774463916">
            <w:r>
              <w:rPr>
                <w:webHidden/>
                <w:rStyle w:val="IndexLink"/>
                <w:rtl w:val="true"/>
              </w:rPr>
              <w:t>باب اشتغال العامل عن المعمول</w:t>
            </w:r>
            <w:r>
              <w:rPr>
                <w:rStyle w:val="IndexLink"/>
                <w:rtl w:val="true"/>
              </w:rPr>
              <w:tab/>
            </w:r>
            <w:r>
              <w:rPr>
                <w:rStyle w:val="IndexLink"/>
              </w:rPr>
              <w:t>180</w:t>
            </w:r>
          </w:hyperlink>
        </w:p>
        <w:p>
          <w:pPr>
            <w:pStyle w:val="Contents2"/>
            <w:tabs>
              <w:tab w:val="clear" w:pos="8743"/>
              <w:tab w:val="right" w:pos="9026" w:leader="dot"/>
            </w:tabs>
            <w:rPr/>
          </w:pPr>
          <w:hyperlink w:anchor="__RefHeading___Toc1492603_774463916">
            <w:r>
              <w:rPr>
                <w:webHidden/>
                <w:rStyle w:val="IndexLink"/>
                <w:rtl w:val="true"/>
              </w:rPr>
              <w:t>باب تعدّی الفعل و لزومه</w:t>
            </w:r>
            <w:r>
              <w:rPr>
                <w:rStyle w:val="IndexLink"/>
                <w:rtl w:val="true"/>
              </w:rPr>
              <w:tab/>
            </w:r>
            <w:r>
              <w:rPr>
                <w:rStyle w:val="IndexLink"/>
              </w:rPr>
              <w:t>189</w:t>
            </w:r>
          </w:hyperlink>
        </w:p>
        <w:p>
          <w:pPr>
            <w:pStyle w:val="Contents3"/>
            <w:tabs>
              <w:tab w:val="clear" w:pos="8459"/>
              <w:tab w:val="right" w:pos="9026" w:leader="dot"/>
            </w:tabs>
            <w:rPr/>
          </w:pPr>
          <w:hyperlink w:anchor="__RefHeading___Toc1492605_774463916">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492607_774463916">
            <w:r>
              <w:rPr>
                <w:webHidden/>
                <w:rStyle w:val="IndexLink"/>
                <w:rtl w:val="true"/>
              </w:rPr>
              <w:t xml:space="preserve">فصل </w:t>
            </w:r>
            <w:r>
              <w:rPr>
                <w:rStyle w:val="IndexLink"/>
                <w:rtl w:val="true"/>
              </w:rPr>
              <w:t xml:space="preserve">: </w:t>
            </w:r>
            <w:r>
              <w:rPr>
                <w:rStyle w:val="IndexLink"/>
                <w:rtl w:val="true"/>
              </w:rPr>
              <w:t>فی رتب المفاعیل و ما یتعلّق بذلک</w:t>
            </w:r>
            <w:r>
              <w:rPr>
                <w:rStyle w:val="IndexLink"/>
                <w:rtl w:val="true"/>
              </w:rPr>
              <w:tab/>
            </w:r>
            <w:r>
              <w:rPr>
                <w:rStyle w:val="IndexLink"/>
              </w:rPr>
              <w:t>192</w:t>
            </w:r>
          </w:hyperlink>
        </w:p>
        <w:p>
          <w:pPr>
            <w:pStyle w:val="Contents2"/>
            <w:tabs>
              <w:tab w:val="clear" w:pos="8743"/>
              <w:tab w:val="right" w:pos="9026" w:leader="dot"/>
            </w:tabs>
            <w:rPr/>
          </w:pPr>
          <w:hyperlink w:anchor="__RefHeading___Toc1492609_774463916">
            <w:r>
              <w:rPr>
                <w:webHidden/>
                <w:rStyle w:val="IndexLink"/>
                <w:rtl w:val="true"/>
              </w:rPr>
              <w:t>باب التّنازع فی العمل</w:t>
            </w:r>
            <w:r>
              <w:rPr>
                <w:rStyle w:val="IndexLink"/>
                <w:rtl w:val="true"/>
              </w:rPr>
              <w:tab/>
            </w:r>
            <w:r>
              <w:rPr>
                <w:rStyle w:val="IndexLink"/>
              </w:rPr>
              <w:t>196</w:t>
            </w:r>
          </w:hyperlink>
        </w:p>
        <w:p>
          <w:pPr>
            <w:pStyle w:val="Contents2"/>
            <w:tabs>
              <w:tab w:val="clear" w:pos="8743"/>
              <w:tab w:val="right" w:pos="9026" w:leader="dot"/>
            </w:tabs>
            <w:rPr/>
          </w:pPr>
          <w:hyperlink w:anchor="__RefHeading___Toc1492611_774463916">
            <w:r>
              <w:rPr>
                <w:webHidden/>
                <w:rStyle w:val="IndexLink"/>
                <w:rtl w:val="true"/>
              </w:rPr>
              <w:t xml:space="preserve">فصل </w:t>
            </w:r>
            <w:r>
              <w:rPr>
                <w:rStyle w:val="IndexLink"/>
                <w:rtl w:val="true"/>
              </w:rPr>
              <w:t xml:space="preserve">: </w:t>
            </w:r>
            <w:r>
              <w:rPr>
                <w:rStyle w:val="IndexLink"/>
                <w:rtl w:val="true"/>
              </w:rPr>
              <w:t>المفاعیل الخمسة</w:t>
            </w:r>
            <w:r>
              <w:rPr>
                <w:rStyle w:val="IndexLink"/>
                <w:rtl w:val="true"/>
              </w:rPr>
              <w:tab/>
            </w:r>
            <w:r>
              <w:rPr>
                <w:rStyle w:val="IndexLink"/>
              </w:rPr>
              <w:t>202</w:t>
            </w:r>
          </w:hyperlink>
        </w:p>
        <w:p>
          <w:pPr>
            <w:pStyle w:val="Contents3"/>
            <w:tabs>
              <w:tab w:val="clear" w:pos="8459"/>
              <w:tab w:val="right" w:pos="9026" w:leader="dot"/>
            </w:tabs>
            <w:rPr/>
          </w:pPr>
          <w:hyperlink w:anchor="__RefHeading___Toc1492613_774463916">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1492615_774463916">
            <w:r>
              <w:rPr>
                <w:webHidden/>
                <w:rStyle w:val="IndexLink"/>
                <w:rtl w:val="true"/>
              </w:rPr>
              <w:t>«</w:t>
            </w:r>
            <w:r>
              <w:rPr>
                <w:rStyle w:val="IndexLink"/>
                <w:rtl w:val="true"/>
              </w:rPr>
              <w:t>الثانی</w:t>
            </w:r>
            <w:r>
              <w:rPr>
                <w:rStyle w:val="IndexLink"/>
                <w:rtl w:val="true"/>
              </w:rPr>
              <w:t xml:space="preserve">» : </w:t>
            </w:r>
            <w:r>
              <w:rPr>
                <w:rStyle w:val="IndexLink"/>
                <w:rtl w:val="true"/>
              </w:rPr>
              <w:t>المفعول المطلق</w:t>
            </w:r>
            <w:r>
              <w:rPr>
                <w:rStyle w:val="IndexLink"/>
                <w:rtl w:val="true"/>
              </w:rPr>
              <w:tab/>
            </w:r>
            <w:r>
              <w:rPr>
                <w:rStyle w:val="IndexLink"/>
              </w:rPr>
              <w:t>202</w:t>
            </w:r>
          </w:hyperlink>
        </w:p>
        <w:p>
          <w:pPr>
            <w:pStyle w:val="Contents3"/>
            <w:tabs>
              <w:tab w:val="clear" w:pos="8459"/>
              <w:tab w:val="right" w:pos="9026" w:leader="dot"/>
            </w:tabs>
            <w:rPr/>
          </w:pPr>
          <w:hyperlink w:anchor="__RefHeading___Toc1492617_774463916">
            <w:r>
              <w:rPr>
                <w:webHidden/>
                <w:rStyle w:val="IndexLink"/>
                <w:rtl w:val="true"/>
              </w:rPr>
              <w:t>«</w:t>
            </w:r>
            <w:r>
              <w:rPr>
                <w:rStyle w:val="IndexLink"/>
                <w:rtl w:val="true"/>
              </w:rPr>
              <w:t>الثالث</w:t>
            </w:r>
            <w:r>
              <w:rPr>
                <w:rStyle w:val="IndexLink"/>
                <w:rtl w:val="true"/>
              </w:rPr>
              <w:t xml:space="preserve">» : </w:t>
            </w:r>
            <w:r>
              <w:rPr>
                <w:rStyle w:val="IndexLink"/>
                <w:rtl w:val="true"/>
              </w:rPr>
              <w:t>المفعول له</w:t>
            </w:r>
            <w:r>
              <w:rPr>
                <w:rStyle w:val="IndexLink"/>
                <w:rtl w:val="true"/>
              </w:rPr>
              <w:tab/>
            </w:r>
            <w:r>
              <w:rPr>
                <w:rStyle w:val="IndexLink"/>
              </w:rPr>
              <w:t>210</w:t>
            </w:r>
          </w:hyperlink>
        </w:p>
        <w:p>
          <w:pPr>
            <w:pStyle w:val="Contents3"/>
            <w:tabs>
              <w:tab w:val="clear" w:pos="8459"/>
              <w:tab w:val="right" w:pos="9026" w:leader="dot"/>
            </w:tabs>
            <w:rPr/>
          </w:pPr>
          <w:hyperlink w:anchor="__RefHeading___Toc1492619_774463916">
            <w:r>
              <w:rPr>
                <w:webHidden/>
                <w:rStyle w:val="IndexLink"/>
                <w:rtl w:val="true"/>
              </w:rPr>
              <w:t>«</w:t>
            </w:r>
            <w:r>
              <w:rPr>
                <w:rStyle w:val="IndexLink"/>
                <w:rtl w:val="true"/>
              </w:rPr>
              <w:t>الرابع</w:t>
            </w:r>
            <w:r>
              <w:rPr>
                <w:rStyle w:val="IndexLink"/>
                <w:rtl w:val="true"/>
              </w:rPr>
              <w:t xml:space="preserve">» : </w:t>
            </w:r>
            <w:r>
              <w:rPr>
                <w:rStyle w:val="IndexLink"/>
                <w:rtl w:val="true"/>
              </w:rPr>
              <w:t>المفعول فیه</w:t>
            </w:r>
            <w:r>
              <w:rPr>
                <w:rStyle w:val="IndexLink"/>
                <w:rtl w:val="true"/>
              </w:rPr>
              <w:tab/>
            </w:r>
            <w:r>
              <w:rPr>
                <w:rStyle w:val="IndexLink"/>
              </w:rPr>
              <w:t>213</w:t>
            </w:r>
          </w:hyperlink>
        </w:p>
        <w:p>
          <w:pPr>
            <w:pStyle w:val="Contents3"/>
            <w:tabs>
              <w:tab w:val="clear" w:pos="8459"/>
              <w:tab w:val="right" w:pos="9026" w:leader="dot"/>
            </w:tabs>
            <w:rPr/>
          </w:pPr>
          <w:hyperlink w:anchor="__RefHeading___Toc1492621_774463916">
            <w:r>
              <w:rPr>
                <w:webHidden/>
                <w:rStyle w:val="IndexLink"/>
                <w:rtl w:val="true"/>
              </w:rPr>
              <w:t>«</w:t>
            </w:r>
            <w:r>
              <w:rPr>
                <w:rStyle w:val="IndexLink"/>
                <w:rtl w:val="true"/>
              </w:rPr>
              <w:t>الخامس</w:t>
            </w:r>
            <w:r>
              <w:rPr>
                <w:rStyle w:val="IndexLink"/>
                <w:rtl w:val="true"/>
              </w:rPr>
              <w:t xml:space="preserve">» : </w:t>
            </w:r>
            <w:r>
              <w:rPr>
                <w:rStyle w:val="IndexLink"/>
                <w:rtl w:val="true"/>
              </w:rPr>
              <w:t>المفعول معه</w:t>
            </w:r>
            <w:r>
              <w:rPr>
                <w:rStyle w:val="IndexLink"/>
                <w:rtl w:val="true"/>
              </w:rPr>
              <w:tab/>
            </w:r>
            <w:r>
              <w:rPr>
                <w:rStyle w:val="IndexLink"/>
              </w:rPr>
              <w:t>217</w:t>
            </w:r>
          </w:hyperlink>
        </w:p>
        <w:p>
          <w:pPr>
            <w:pStyle w:val="Contents2"/>
            <w:tabs>
              <w:tab w:val="clear" w:pos="8743"/>
              <w:tab w:val="right" w:pos="9026" w:leader="dot"/>
            </w:tabs>
            <w:rPr/>
          </w:pPr>
          <w:hyperlink w:anchor="__RefHeading___Toc1492623_774463916">
            <w:r>
              <w:rPr>
                <w:webHidden/>
                <w:rStyle w:val="IndexLink"/>
                <w:rtl w:val="true"/>
              </w:rPr>
              <w:t>باب الاستثناء</w:t>
            </w:r>
            <w:r>
              <w:rPr>
                <w:rStyle w:val="IndexLink"/>
                <w:rtl w:val="true"/>
              </w:rPr>
              <w:tab/>
            </w:r>
            <w:r>
              <w:rPr>
                <w:rStyle w:val="IndexLink"/>
              </w:rPr>
              <w:t>220</w:t>
            </w:r>
          </w:hyperlink>
        </w:p>
        <w:p>
          <w:pPr>
            <w:pStyle w:val="Contents2"/>
            <w:tabs>
              <w:tab w:val="clear" w:pos="8743"/>
              <w:tab w:val="right" w:pos="9026" w:leader="dot"/>
            </w:tabs>
            <w:rPr/>
          </w:pPr>
          <w:hyperlink w:anchor="__RefHeading___Toc1492625_774463916">
            <w:r>
              <w:rPr>
                <w:webHidden/>
                <w:rStyle w:val="IndexLink"/>
                <w:rtl w:val="true"/>
              </w:rPr>
              <w:t>باب الحال</w:t>
            </w:r>
            <w:r>
              <w:rPr>
                <w:rStyle w:val="IndexLink"/>
                <w:rtl w:val="true"/>
              </w:rPr>
              <w:tab/>
            </w:r>
            <w:r>
              <w:rPr>
                <w:rStyle w:val="IndexLink"/>
              </w:rPr>
              <w:t>229</w:t>
            </w:r>
          </w:hyperlink>
        </w:p>
        <w:p>
          <w:pPr>
            <w:pStyle w:val="Contents2"/>
            <w:tabs>
              <w:tab w:val="clear" w:pos="8743"/>
              <w:tab w:val="right" w:pos="9026" w:leader="dot"/>
            </w:tabs>
            <w:rPr/>
          </w:pPr>
          <w:hyperlink w:anchor="__RefHeading___Toc1492627_774463916">
            <w:r>
              <w:rPr>
                <w:webHidden/>
                <w:rStyle w:val="IndexLink"/>
                <w:rtl w:val="true"/>
              </w:rPr>
              <w:t>باب التّمییز</w:t>
            </w:r>
            <w:r>
              <w:rPr>
                <w:rStyle w:val="IndexLink"/>
                <w:rtl w:val="true"/>
              </w:rPr>
              <w:tab/>
            </w:r>
            <w:r>
              <w:rPr>
                <w:rStyle w:val="IndexLink"/>
              </w:rPr>
              <w:t>245</w:t>
            </w:r>
          </w:hyperlink>
        </w:p>
        <w:p>
          <w:pPr>
            <w:pStyle w:val="Contents2"/>
            <w:tabs>
              <w:tab w:val="clear" w:pos="8743"/>
              <w:tab w:val="right" w:pos="9026" w:leader="dot"/>
            </w:tabs>
            <w:rPr/>
          </w:pPr>
          <w:hyperlink w:anchor="__RefHeading___Toc1492629_774463916">
            <w:r>
              <w:rPr>
                <w:webHidden/>
                <w:rStyle w:val="IndexLink"/>
                <w:rtl w:val="true"/>
              </w:rPr>
              <w:t>باب حروف الجرّ</w:t>
            </w:r>
            <w:r>
              <w:rPr>
                <w:rStyle w:val="IndexLink"/>
                <w:rtl w:val="true"/>
              </w:rPr>
              <w:tab/>
            </w:r>
            <w:r>
              <w:rPr>
                <w:rStyle w:val="IndexLink"/>
              </w:rPr>
              <w:t>250</w:t>
            </w:r>
          </w:hyperlink>
        </w:p>
        <w:p>
          <w:pPr>
            <w:pStyle w:val="Contents3"/>
            <w:tabs>
              <w:tab w:val="clear" w:pos="8459"/>
              <w:tab w:val="right" w:pos="9026" w:leader="dot"/>
            </w:tabs>
            <w:rPr/>
          </w:pPr>
          <w:hyperlink w:anchor="__RefHeading___Toc1492631_774463916">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1492633_774463916">
            <w:r>
              <w:rPr>
                <w:webHidden/>
                <w:rStyle w:val="IndexLink"/>
                <w:rtl w:val="true"/>
              </w:rPr>
              <w:t xml:space="preserve">فصل </w:t>
            </w:r>
            <w:r>
              <w:rPr>
                <w:rStyle w:val="IndexLink"/>
                <w:rtl w:val="true"/>
              </w:rPr>
              <w:t xml:space="preserve">: </w:t>
            </w:r>
            <w:r>
              <w:rPr>
                <w:rStyle w:val="IndexLink"/>
                <w:rtl w:val="true"/>
              </w:rPr>
              <w:t>فی معانی حروف الجرّ</w:t>
            </w:r>
            <w:r>
              <w:rPr>
                <w:rStyle w:val="IndexLink"/>
                <w:rtl w:val="true"/>
              </w:rPr>
              <w:tab/>
            </w:r>
            <w:r>
              <w:rPr>
                <w:rStyle w:val="IndexLink"/>
              </w:rPr>
              <w:t>252</w:t>
            </w:r>
          </w:hyperlink>
        </w:p>
        <w:p>
          <w:pPr>
            <w:pStyle w:val="Contents2"/>
            <w:tabs>
              <w:tab w:val="clear" w:pos="8743"/>
              <w:tab w:val="right" w:pos="9026" w:leader="dot"/>
            </w:tabs>
            <w:rPr/>
          </w:pPr>
          <w:hyperlink w:anchor="__RefHeading___Toc1492635_774463916">
            <w:r>
              <w:rPr>
                <w:webHidden/>
                <w:rStyle w:val="IndexLink"/>
                <w:rtl w:val="true"/>
              </w:rPr>
              <w:t>باب الإضافة</w:t>
            </w:r>
            <w:r>
              <w:rPr>
                <w:rStyle w:val="IndexLink"/>
                <w:rtl w:val="true"/>
              </w:rPr>
              <w:tab/>
            </w:r>
            <w:r>
              <w:rPr>
                <w:rStyle w:val="IndexLink"/>
              </w:rPr>
              <w:t>262</w:t>
            </w:r>
          </w:hyperlink>
        </w:p>
        <w:p>
          <w:pPr>
            <w:pStyle w:val="Contents3"/>
            <w:tabs>
              <w:tab w:val="clear" w:pos="8459"/>
              <w:tab w:val="right" w:pos="9026" w:leader="dot"/>
            </w:tabs>
            <w:rPr/>
          </w:pPr>
          <w:hyperlink w:anchor="__RefHeading___Toc1492637_774463916">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492639_774463916">
            <w:r>
              <w:rPr>
                <w:webHidden/>
                <w:rStyle w:val="IndexLink"/>
                <w:rtl w:val="true"/>
              </w:rPr>
              <w:t xml:space="preserve">فصل </w:t>
            </w:r>
            <w:r>
              <w:rPr>
                <w:rStyle w:val="IndexLink"/>
                <w:rtl w:val="true"/>
              </w:rPr>
              <w:t xml:space="preserve">: </w:t>
            </w:r>
            <w:r>
              <w:rPr>
                <w:rStyle w:val="IndexLink"/>
                <w:rtl w:val="true"/>
              </w:rPr>
              <w:t>فی المضاف إلی یاء المتکلّم</w:t>
            </w:r>
            <w:r>
              <w:rPr>
                <w:rStyle w:val="IndexLink"/>
                <w:rtl w:val="true"/>
              </w:rPr>
              <w:tab/>
            </w:r>
            <w:r>
              <w:rPr>
                <w:rStyle w:val="IndexLink"/>
              </w:rPr>
              <w:t>286</w:t>
            </w:r>
          </w:hyperlink>
        </w:p>
        <w:p>
          <w:pPr>
            <w:pStyle w:val="Contents2"/>
            <w:tabs>
              <w:tab w:val="clear" w:pos="8743"/>
              <w:tab w:val="right" w:pos="9026" w:leader="dot"/>
            </w:tabs>
            <w:rPr/>
          </w:pPr>
          <w:hyperlink w:anchor="__RefHeading___Toc1492641_774463916">
            <w:r>
              <w:rPr>
                <w:webHidden/>
                <w:rStyle w:val="IndexLink"/>
                <w:rtl w:val="true"/>
              </w:rPr>
              <w:t>باب إعمال المصدر</w:t>
            </w:r>
            <w:r>
              <w:rPr>
                <w:rStyle w:val="IndexLink"/>
                <w:rtl w:val="true"/>
              </w:rPr>
              <w:tab/>
            </w:r>
            <w:r>
              <w:rPr>
                <w:rStyle w:val="IndexLink"/>
              </w:rPr>
              <w:t>289</w:t>
            </w:r>
          </w:hyperlink>
        </w:p>
        <w:p>
          <w:pPr>
            <w:pStyle w:val="Contents2"/>
            <w:tabs>
              <w:tab w:val="clear" w:pos="8743"/>
              <w:tab w:val="right" w:pos="9026" w:leader="dot"/>
            </w:tabs>
            <w:rPr/>
          </w:pPr>
          <w:hyperlink w:anchor="__RefHeading___Toc1492643_774463916">
            <w:r>
              <w:rPr>
                <w:webHidden/>
                <w:rStyle w:val="IndexLink"/>
                <w:rtl w:val="true"/>
              </w:rPr>
              <w:t>باب إعمال اسم الفاعل</w:t>
            </w:r>
            <w:r>
              <w:rPr>
                <w:rStyle w:val="IndexLink"/>
                <w:rtl w:val="true"/>
              </w:rPr>
              <w:tab/>
            </w:r>
            <w:r>
              <w:rPr>
                <w:rStyle w:val="IndexLink"/>
              </w:rPr>
              <w:t>293</w:t>
            </w:r>
          </w:hyperlink>
        </w:p>
        <w:p>
          <w:pPr>
            <w:pStyle w:val="Contents2"/>
            <w:tabs>
              <w:tab w:val="clear" w:pos="8743"/>
              <w:tab w:val="right" w:pos="9026" w:leader="dot"/>
            </w:tabs>
            <w:rPr/>
          </w:pPr>
          <w:hyperlink w:anchor="__RefHeading___Toc1492645_774463916">
            <w:r>
              <w:rPr>
                <w:webHidden/>
                <w:rStyle w:val="IndexLink"/>
                <w:rtl w:val="true"/>
              </w:rPr>
              <w:t>باب أبنیة المصادر</w:t>
            </w:r>
            <w:r>
              <w:rPr>
                <w:rStyle w:val="IndexLink"/>
                <w:rtl w:val="true"/>
              </w:rPr>
              <w:tab/>
            </w:r>
            <w:r>
              <w:rPr>
                <w:rStyle w:val="IndexLink"/>
              </w:rPr>
              <w:t>299</w:t>
            </w:r>
          </w:hyperlink>
        </w:p>
        <w:p>
          <w:pPr>
            <w:pStyle w:val="Contents2"/>
            <w:tabs>
              <w:tab w:val="clear" w:pos="8743"/>
              <w:tab w:val="right" w:pos="9026" w:leader="dot"/>
            </w:tabs>
            <w:rPr/>
          </w:pPr>
          <w:hyperlink w:anchor="__RefHeading___Toc1492647_774463916">
            <w:r>
              <w:rPr>
                <w:webHidden/>
                <w:rStyle w:val="IndexLink"/>
                <w:rtl w:val="true"/>
              </w:rPr>
              <w:t>باب إعمال الصّفة المشبهة</w:t>
            </w:r>
            <w:r>
              <w:rPr>
                <w:rStyle w:val="IndexLink"/>
                <w:rtl w:val="true"/>
              </w:rPr>
              <w:tab/>
            </w:r>
            <w:r>
              <w:rPr>
                <w:rStyle w:val="IndexLink"/>
              </w:rPr>
              <w:t>308</w:t>
            </w:r>
          </w:hyperlink>
        </w:p>
        <w:p>
          <w:pPr>
            <w:pStyle w:val="Contents2"/>
            <w:tabs>
              <w:tab w:val="clear" w:pos="8743"/>
              <w:tab w:val="right" w:pos="9026" w:leader="dot"/>
            </w:tabs>
            <w:rPr/>
          </w:pPr>
          <w:hyperlink w:anchor="__RefHeading___Toc1492649_774463916">
            <w:r>
              <w:rPr>
                <w:webHidden/>
                <w:rStyle w:val="IndexLink"/>
                <w:rtl w:val="true"/>
              </w:rPr>
              <w:t>باب التّعجّب</w:t>
            </w:r>
            <w:r>
              <w:rPr>
                <w:rStyle w:val="IndexLink"/>
                <w:rtl w:val="true"/>
              </w:rPr>
              <w:tab/>
            </w:r>
            <w:r>
              <w:rPr>
                <w:rStyle w:val="IndexLink"/>
              </w:rPr>
              <w:t>314</w:t>
            </w:r>
          </w:hyperlink>
        </w:p>
        <w:p>
          <w:pPr>
            <w:pStyle w:val="Contents2"/>
            <w:tabs>
              <w:tab w:val="clear" w:pos="8743"/>
              <w:tab w:val="right" w:pos="9026" w:leader="dot"/>
            </w:tabs>
            <w:rPr/>
          </w:pPr>
          <w:hyperlink w:anchor="__RefHeading___Toc1492651_774463916">
            <w:r>
              <w:rPr>
                <w:webHidden/>
                <w:rStyle w:val="IndexLink"/>
                <w:rtl w:val="true"/>
              </w:rPr>
              <w:t>باب نعم و بئس</w:t>
            </w:r>
            <w:r>
              <w:rPr>
                <w:rStyle w:val="IndexLink"/>
                <w:rtl w:val="true"/>
              </w:rPr>
              <w:tab/>
            </w:r>
            <w:r>
              <w:rPr>
                <w:rStyle w:val="IndexLink"/>
              </w:rPr>
              <w:t>319</w:t>
            </w:r>
          </w:hyperlink>
        </w:p>
        <w:p>
          <w:pPr>
            <w:pStyle w:val="Contents2"/>
            <w:tabs>
              <w:tab w:val="clear" w:pos="8743"/>
              <w:tab w:val="right" w:pos="9026" w:leader="dot"/>
            </w:tabs>
            <w:rPr/>
          </w:pPr>
          <w:hyperlink w:anchor="__RefHeading___Toc1492653_774463916">
            <w:r>
              <w:rPr>
                <w:webHidden/>
                <w:rStyle w:val="IndexLink"/>
                <w:rtl w:val="true"/>
              </w:rPr>
              <w:t>باب أفعل التّفضیل</w:t>
            </w:r>
            <w:r>
              <w:rPr>
                <w:rStyle w:val="IndexLink"/>
                <w:rtl w:val="true"/>
              </w:rPr>
              <w:tab/>
            </w:r>
            <w:r>
              <w:rPr>
                <w:rStyle w:val="IndexLink"/>
              </w:rPr>
              <w:t>327</w:t>
            </w:r>
          </w:hyperlink>
        </w:p>
        <w:p>
          <w:pPr>
            <w:pStyle w:val="Contents2"/>
            <w:tabs>
              <w:tab w:val="clear" w:pos="8743"/>
              <w:tab w:val="right" w:pos="9026" w:leader="dot"/>
            </w:tabs>
            <w:rPr/>
          </w:pPr>
          <w:hyperlink w:anchor="__RefHeading___Toc1492655_774463916">
            <w:r>
              <w:rPr>
                <w:webHidden/>
                <w:rStyle w:val="IndexLink"/>
                <w:rtl w:val="true"/>
              </w:rPr>
              <w:t>باب التوابع</w:t>
            </w:r>
            <w:r>
              <w:rPr>
                <w:rStyle w:val="IndexLink"/>
                <w:rtl w:val="true"/>
              </w:rPr>
              <w:tab/>
            </w:r>
            <w:r>
              <w:rPr>
                <w:rStyle w:val="IndexLink"/>
              </w:rPr>
              <w:t>335</w:t>
            </w:r>
          </w:hyperlink>
        </w:p>
        <w:p>
          <w:pPr>
            <w:pStyle w:val="Contents3"/>
            <w:tabs>
              <w:tab w:val="clear" w:pos="8459"/>
              <w:tab w:val="right" w:pos="9026" w:leader="dot"/>
            </w:tabs>
            <w:rPr/>
          </w:pPr>
          <w:hyperlink w:anchor="__RefHeading___Toc1492657_774463916">
            <w:r>
              <w:rPr>
                <w:webHidden/>
                <w:rStyle w:val="IndexLink"/>
                <w:rtl w:val="true"/>
              </w:rPr>
              <w:t>الأول من التوابع النّعت</w:t>
            </w:r>
            <w:r>
              <w:rPr>
                <w:rStyle w:val="IndexLink"/>
                <w:rtl w:val="true"/>
              </w:rPr>
              <w:tab/>
            </w:r>
            <w:r>
              <w:rPr>
                <w:rStyle w:val="IndexLink"/>
              </w:rPr>
              <w:t>335</w:t>
            </w:r>
          </w:hyperlink>
        </w:p>
        <w:p>
          <w:pPr>
            <w:pStyle w:val="Contents3"/>
            <w:tabs>
              <w:tab w:val="clear" w:pos="8459"/>
              <w:tab w:val="right" w:pos="9026" w:leader="dot"/>
            </w:tabs>
            <w:rPr/>
          </w:pPr>
          <w:hyperlink w:anchor="__RefHeading___Toc1492659_774463916">
            <w:r>
              <w:rPr>
                <w:webHidden/>
                <w:rStyle w:val="IndexLink"/>
                <w:rtl w:val="true"/>
              </w:rPr>
              <w:t>الثانی من التّوابع التوکید</w:t>
            </w:r>
            <w:r>
              <w:rPr>
                <w:rStyle w:val="IndexLink"/>
                <w:rtl w:val="true"/>
              </w:rPr>
              <w:tab/>
            </w:r>
            <w:r>
              <w:rPr>
                <w:rStyle w:val="IndexLink"/>
              </w:rPr>
              <w:t>343</w:t>
            </w:r>
          </w:hyperlink>
        </w:p>
        <w:p>
          <w:pPr>
            <w:pStyle w:val="Contents3"/>
            <w:tabs>
              <w:tab w:val="clear" w:pos="8459"/>
              <w:tab w:val="right" w:pos="9026" w:leader="dot"/>
            </w:tabs>
            <w:rPr/>
          </w:pPr>
          <w:hyperlink w:anchor="__RefHeading___Toc1492661_774463916">
            <w:r>
              <w:rPr>
                <w:webHidden/>
                <w:rStyle w:val="IndexLink"/>
                <w:rtl w:val="true"/>
              </w:rPr>
              <w:t>الثالث من التوابع العطف</w:t>
            </w:r>
            <w:r>
              <w:rPr>
                <w:rStyle w:val="IndexLink"/>
                <w:rtl w:val="true"/>
              </w:rPr>
              <w:tab/>
            </w:r>
            <w:r>
              <w:rPr>
                <w:rStyle w:val="IndexLink"/>
              </w:rPr>
              <w:t>349</w:t>
            </w:r>
          </w:hyperlink>
        </w:p>
        <w:p>
          <w:pPr>
            <w:pStyle w:val="Contents4"/>
            <w:tabs>
              <w:tab w:val="clear" w:pos="8176"/>
              <w:tab w:val="right" w:pos="9026" w:leader="dot"/>
            </w:tabs>
            <w:rPr/>
          </w:pPr>
          <w:hyperlink w:anchor="__RefHeading___Toc1492663_774463916">
            <w:r>
              <w:rPr>
                <w:webHidden/>
                <w:rStyle w:val="IndexLink"/>
                <w:rtl w:val="true"/>
              </w:rPr>
              <w:t xml:space="preserve">القسم الأول </w:t>
            </w:r>
            <w:r>
              <w:rPr>
                <w:rStyle w:val="IndexLink"/>
                <w:rtl w:val="true"/>
              </w:rPr>
              <w:t xml:space="preserve">: </w:t>
            </w:r>
            <w:r>
              <w:rPr>
                <w:rStyle w:val="IndexLink"/>
                <w:rtl w:val="true"/>
              </w:rPr>
              <w:t>عطف البیان</w:t>
            </w:r>
            <w:r>
              <w:rPr>
                <w:rStyle w:val="IndexLink"/>
                <w:rtl w:val="true"/>
              </w:rPr>
              <w:tab/>
            </w:r>
            <w:r>
              <w:rPr>
                <w:rStyle w:val="IndexLink"/>
              </w:rPr>
              <w:t>349</w:t>
            </w:r>
          </w:hyperlink>
        </w:p>
        <w:p>
          <w:pPr>
            <w:pStyle w:val="Contents4"/>
            <w:tabs>
              <w:tab w:val="clear" w:pos="8176"/>
              <w:tab w:val="right" w:pos="9026" w:leader="dot"/>
            </w:tabs>
            <w:rPr/>
          </w:pPr>
          <w:hyperlink w:anchor="__RefHeading___Toc1492665_774463916">
            <w:r>
              <w:rPr>
                <w:webHidden/>
                <w:rStyle w:val="IndexLink"/>
                <w:rtl w:val="true"/>
              </w:rPr>
              <w:t xml:space="preserve">القسم الثانی من قسمی العطف </w:t>
            </w:r>
            <w:r>
              <w:rPr>
                <w:rStyle w:val="IndexLink"/>
                <w:rtl w:val="true"/>
              </w:rPr>
              <w:t xml:space="preserve">: </w:t>
            </w:r>
            <w:r>
              <w:rPr>
                <w:rStyle w:val="IndexLink"/>
                <w:rtl w:val="true"/>
              </w:rPr>
              <w:t>عطف النّسق</w:t>
            </w:r>
            <w:r>
              <w:rPr>
                <w:rStyle w:val="IndexLink"/>
                <w:rtl w:val="true"/>
              </w:rPr>
              <w:tab/>
            </w:r>
            <w:r>
              <w:rPr>
                <w:rStyle w:val="IndexLink"/>
              </w:rPr>
              <w:t>353</w:t>
            </w:r>
          </w:hyperlink>
        </w:p>
        <w:p>
          <w:pPr>
            <w:pStyle w:val="Contents3"/>
            <w:tabs>
              <w:tab w:val="clear" w:pos="8459"/>
              <w:tab w:val="right" w:pos="9026" w:leader="dot"/>
            </w:tabs>
            <w:rPr/>
          </w:pPr>
          <w:hyperlink w:anchor="__RefHeading___Toc1492667_774463916">
            <w:r>
              <w:rPr>
                <w:webHidden/>
                <w:rStyle w:val="IndexLink"/>
                <w:rtl w:val="true"/>
              </w:rPr>
              <w:t>الرّابع من التّوابع البدل</w:t>
            </w:r>
            <w:r>
              <w:rPr>
                <w:rStyle w:val="IndexLink"/>
                <w:rtl w:val="true"/>
              </w:rPr>
              <w:tab/>
            </w:r>
            <w:r>
              <w:rPr>
                <w:rStyle w:val="IndexLink"/>
              </w:rPr>
              <w:t>368</w:t>
            </w:r>
          </w:hyperlink>
        </w:p>
        <w:p>
          <w:pPr>
            <w:pStyle w:val="Contents2"/>
            <w:tabs>
              <w:tab w:val="clear" w:pos="8743"/>
              <w:tab w:val="right" w:pos="9026" w:leader="dot"/>
            </w:tabs>
            <w:rPr/>
          </w:pPr>
          <w:hyperlink w:anchor="__RefHeading___Toc1492669_774463916">
            <w:r>
              <w:rPr>
                <w:webHidden/>
                <w:rStyle w:val="IndexLink"/>
                <w:rtl w:val="true"/>
              </w:rPr>
              <w:t>باب النداء</w:t>
            </w:r>
            <w:r>
              <w:rPr>
                <w:rStyle w:val="IndexLink"/>
                <w:rtl w:val="true"/>
              </w:rPr>
              <w:tab/>
            </w:r>
            <w:r>
              <w:rPr>
                <w:rStyle w:val="IndexLink"/>
              </w:rPr>
              <w:t>373</w:t>
            </w:r>
          </w:hyperlink>
        </w:p>
        <w:p>
          <w:pPr>
            <w:pStyle w:val="Contents3"/>
            <w:tabs>
              <w:tab w:val="clear" w:pos="8459"/>
              <w:tab w:val="right" w:pos="9026" w:leader="dot"/>
            </w:tabs>
            <w:rPr/>
          </w:pPr>
          <w:hyperlink w:anchor="__RefHeading___Toc1492671_774463916">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492673_774463916">
            <w:r>
              <w:rPr>
                <w:webHidden/>
                <w:rStyle w:val="IndexLink"/>
                <w:rtl w:val="true"/>
              </w:rPr>
              <w:t xml:space="preserve">فصل </w:t>
            </w:r>
            <w:r>
              <w:rPr>
                <w:rStyle w:val="IndexLink"/>
                <w:rtl w:val="true"/>
              </w:rPr>
              <w:t xml:space="preserve">: </w:t>
            </w:r>
            <w:r>
              <w:rPr>
                <w:rStyle w:val="IndexLink"/>
                <w:rtl w:val="true"/>
              </w:rPr>
              <w:t>فی أحکام توابع المنادی</w:t>
            </w:r>
            <w:r>
              <w:rPr>
                <w:rStyle w:val="IndexLink"/>
                <w:rtl w:val="true"/>
              </w:rPr>
              <w:tab/>
            </w:r>
            <w:r>
              <w:rPr>
                <w:rStyle w:val="IndexLink"/>
              </w:rPr>
              <w:t>378</w:t>
            </w:r>
          </w:hyperlink>
        </w:p>
        <w:p>
          <w:pPr>
            <w:pStyle w:val="Contents3"/>
            <w:tabs>
              <w:tab w:val="clear" w:pos="8459"/>
              <w:tab w:val="right" w:pos="9026" w:leader="dot"/>
            </w:tabs>
            <w:rPr/>
          </w:pPr>
          <w:hyperlink w:anchor="__RefHeading___Toc1492675_774463916">
            <w:r>
              <w:rPr>
                <w:webHidden/>
                <w:rStyle w:val="IndexLink"/>
                <w:rtl w:val="true"/>
              </w:rPr>
              <w:t xml:space="preserve">فصل </w:t>
            </w:r>
            <w:r>
              <w:rPr>
                <w:rStyle w:val="IndexLink"/>
                <w:rtl w:val="true"/>
              </w:rPr>
              <w:t xml:space="preserve">: </w:t>
            </w:r>
            <w:r>
              <w:rPr>
                <w:rStyle w:val="IndexLink"/>
                <w:rtl w:val="true"/>
              </w:rPr>
              <w:t>فی المنادی المضاف إلی یاء المتکلم</w:t>
            </w:r>
            <w:r>
              <w:rPr>
                <w:rStyle w:val="IndexLink"/>
                <w:rtl w:val="true"/>
              </w:rPr>
              <w:tab/>
            </w:r>
            <w:r>
              <w:rPr>
                <w:rStyle w:val="IndexLink"/>
              </w:rPr>
              <w:t>382</w:t>
            </w:r>
          </w:hyperlink>
        </w:p>
        <w:p>
          <w:pPr>
            <w:pStyle w:val="Contents3"/>
            <w:tabs>
              <w:tab w:val="clear" w:pos="8459"/>
              <w:tab w:val="right" w:pos="9026" w:leader="dot"/>
            </w:tabs>
            <w:rPr/>
          </w:pPr>
          <w:hyperlink w:anchor="__RefHeading___Toc1492677_774463916">
            <w:r>
              <w:rPr>
                <w:webHidden/>
                <w:rStyle w:val="IndexLink"/>
                <w:rtl w:val="true"/>
              </w:rPr>
              <w:t xml:space="preserve">فصل </w:t>
            </w:r>
            <w:r>
              <w:rPr>
                <w:rStyle w:val="IndexLink"/>
                <w:rtl w:val="true"/>
              </w:rPr>
              <w:t xml:space="preserve">: </w:t>
            </w:r>
            <w:r>
              <w:rPr>
                <w:rStyle w:val="IndexLink"/>
                <w:rtl w:val="true"/>
              </w:rPr>
              <w:t>فی الأسماء اللازمة للنّداء</w:t>
            </w:r>
            <w:r>
              <w:rPr>
                <w:rStyle w:val="IndexLink"/>
                <w:rtl w:val="true"/>
              </w:rPr>
              <w:tab/>
            </w:r>
            <w:r>
              <w:rPr>
                <w:rStyle w:val="IndexLink"/>
              </w:rPr>
              <w:t>384</w:t>
            </w:r>
          </w:hyperlink>
        </w:p>
        <w:p>
          <w:pPr>
            <w:pStyle w:val="Contents3"/>
            <w:tabs>
              <w:tab w:val="clear" w:pos="8459"/>
              <w:tab w:val="right" w:pos="9026" w:leader="dot"/>
            </w:tabs>
            <w:rPr/>
          </w:pPr>
          <w:hyperlink w:anchor="__RefHeading___Toc1492679_774463916">
            <w:r>
              <w:rPr>
                <w:webHidden/>
                <w:rStyle w:val="IndexLink"/>
                <w:rtl w:val="true"/>
              </w:rPr>
              <w:t xml:space="preserve">فصل </w:t>
            </w:r>
            <w:r>
              <w:rPr>
                <w:rStyle w:val="IndexLink"/>
                <w:rtl w:val="true"/>
              </w:rPr>
              <w:t xml:space="preserve">: </w:t>
            </w:r>
            <w:r>
              <w:rPr>
                <w:rStyle w:val="IndexLink"/>
                <w:rtl w:val="true"/>
              </w:rPr>
              <w:t>فی الاستغاثة</w:t>
            </w:r>
            <w:r>
              <w:rPr>
                <w:rStyle w:val="IndexLink"/>
                <w:rtl w:val="true"/>
              </w:rPr>
              <w:tab/>
            </w:r>
            <w:r>
              <w:rPr>
                <w:rStyle w:val="IndexLink"/>
              </w:rPr>
              <w:t>386</w:t>
            </w:r>
          </w:hyperlink>
        </w:p>
        <w:p>
          <w:pPr>
            <w:pStyle w:val="Contents3"/>
            <w:tabs>
              <w:tab w:val="clear" w:pos="8459"/>
              <w:tab w:val="right" w:pos="9026" w:leader="dot"/>
            </w:tabs>
            <w:rPr/>
          </w:pPr>
          <w:hyperlink w:anchor="__RefHeading___Toc1492681_774463916">
            <w:r>
              <w:rPr>
                <w:webHidden/>
                <w:rStyle w:val="IndexLink"/>
                <w:rtl w:val="true"/>
              </w:rPr>
              <w:t xml:space="preserve">فصل </w:t>
            </w:r>
            <w:r>
              <w:rPr>
                <w:rStyle w:val="IndexLink"/>
                <w:rtl w:val="true"/>
              </w:rPr>
              <w:t xml:space="preserve">: </w:t>
            </w:r>
            <w:r>
              <w:rPr>
                <w:rStyle w:val="IndexLink"/>
                <w:rtl w:val="true"/>
              </w:rPr>
              <w:t>فی النّدبة</w:t>
            </w:r>
            <w:r>
              <w:rPr>
                <w:rStyle w:val="IndexLink"/>
                <w:rtl w:val="true"/>
              </w:rPr>
              <w:tab/>
            </w:r>
            <w:r>
              <w:rPr>
                <w:rStyle w:val="IndexLink"/>
              </w:rPr>
              <w:t>388</w:t>
            </w:r>
          </w:hyperlink>
        </w:p>
        <w:p>
          <w:pPr>
            <w:pStyle w:val="Contents3"/>
            <w:tabs>
              <w:tab w:val="clear" w:pos="8459"/>
              <w:tab w:val="right" w:pos="9026" w:leader="dot"/>
            </w:tabs>
            <w:rPr/>
          </w:pPr>
          <w:hyperlink w:anchor="__RefHeading___Toc1492683_774463916">
            <w:r>
              <w:rPr>
                <w:webHidden/>
                <w:rStyle w:val="IndexLink"/>
                <w:rtl w:val="true"/>
              </w:rPr>
              <w:t xml:space="preserve">فصل </w:t>
            </w:r>
            <w:r>
              <w:rPr>
                <w:rStyle w:val="IndexLink"/>
                <w:rtl w:val="true"/>
              </w:rPr>
              <w:t xml:space="preserve">: </w:t>
            </w:r>
            <w:r>
              <w:rPr>
                <w:rStyle w:val="IndexLink"/>
                <w:rtl w:val="true"/>
              </w:rPr>
              <w:t>فی التّرخیم</w:t>
            </w:r>
            <w:r>
              <w:rPr>
                <w:rStyle w:val="IndexLink"/>
                <w:rtl w:val="true"/>
              </w:rPr>
              <w:tab/>
            </w:r>
            <w:r>
              <w:rPr>
                <w:rStyle w:val="IndexLink"/>
              </w:rPr>
              <w:t>392</w:t>
            </w:r>
          </w:hyperlink>
        </w:p>
        <w:p>
          <w:pPr>
            <w:pStyle w:val="Contents3"/>
            <w:tabs>
              <w:tab w:val="clear" w:pos="8459"/>
              <w:tab w:val="right" w:pos="9026" w:leader="dot"/>
            </w:tabs>
            <w:rPr/>
          </w:pPr>
          <w:hyperlink w:anchor="__RefHeading___Toc1492685_774463916">
            <w:r>
              <w:rPr>
                <w:webHidden/>
                <w:rStyle w:val="IndexLink"/>
                <w:rtl w:val="true"/>
              </w:rPr>
              <w:t xml:space="preserve">فصل </w:t>
            </w:r>
            <w:r>
              <w:rPr>
                <w:rStyle w:val="IndexLink"/>
                <w:rtl w:val="true"/>
              </w:rPr>
              <w:t xml:space="preserve">: </w:t>
            </w:r>
            <w:r>
              <w:rPr>
                <w:rStyle w:val="IndexLink"/>
                <w:rtl w:val="true"/>
              </w:rPr>
              <w:t>فی الاختصاص</w:t>
            </w:r>
            <w:r>
              <w:rPr>
                <w:rStyle w:val="IndexLink"/>
                <w:rtl w:val="true"/>
              </w:rPr>
              <w:tab/>
            </w:r>
            <w:r>
              <w:rPr>
                <w:rStyle w:val="IndexLink"/>
              </w:rPr>
              <w:t>397</w:t>
            </w:r>
          </w:hyperlink>
        </w:p>
        <w:p>
          <w:pPr>
            <w:pStyle w:val="Contents3"/>
            <w:tabs>
              <w:tab w:val="clear" w:pos="8459"/>
              <w:tab w:val="right" w:pos="9026" w:leader="dot"/>
            </w:tabs>
            <w:rPr/>
          </w:pPr>
          <w:hyperlink w:anchor="__RefHeading___Toc1492687_774463916">
            <w:r>
              <w:rPr>
                <w:webHidden/>
                <w:rStyle w:val="IndexLink"/>
                <w:rtl w:val="true"/>
              </w:rPr>
              <w:t xml:space="preserve">فصل </w:t>
            </w:r>
            <w:r>
              <w:rPr>
                <w:rStyle w:val="IndexLink"/>
                <w:rtl w:val="true"/>
              </w:rPr>
              <w:t xml:space="preserve">: </w:t>
            </w:r>
            <w:r>
              <w:rPr>
                <w:rStyle w:val="IndexLink"/>
                <w:rtl w:val="true"/>
              </w:rPr>
              <w:t>فی التّحذیر و الإغراء</w:t>
            </w:r>
            <w:r>
              <w:rPr>
                <w:rStyle w:val="IndexLink"/>
                <w:rtl w:val="true"/>
              </w:rPr>
              <w:tab/>
            </w:r>
            <w:r>
              <w:rPr>
                <w:rStyle w:val="IndexLink"/>
              </w:rPr>
              <w:t>398</w:t>
            </w:r>
          </w:hyperlink>
        </w:p>
        <w:p>
          <w:pPr>
            <w:pStyle w:val="Contents2"/>
            <w:tabs>
              <w:tab w:val="clear" w:pos="8743"/>
              <w:tab w:val="right" w:pos="9026" w:leader="dot"/>
            </w:tabs>
            <w:rPr/>
          </w:pPr>
          <w:hyperlink w:anchor="__RefHeading___Toc1492689_774463916">
            <w:r>
              <w:rPr>
                <w:webHidden/>
                <w:rStyle w:val="IndexLink"/>
                <w:rtl w:val="true"/>
              </w:rPr>
              <w:t>باب أسماء الأفعال و الأصوات</w:t>
            </w:r>
            <w:r>
              <w:rPr>
                <w:rStyle w:val="IndexLink"/>
                <w:rtl w:val="true"/>
              </w:rPr>
              <w:tab/>
            </w:r>
            <w:r>
              <w:rPr>
                <w:rStyle w:val="IndexLink"/>
              </w:rPr>
              <w:t>401</w:t>
            </w:r>
          </w:hyperlink>
        </w:p>
        <w:p>
          <w:pPr>
            <w:pStyle w:val="Contents2"/>
            <w:tabs>
              <w:tab w:val="clear" w:pos="8743"/>
              <w:tab w:val="right" w:pos="9026" w:leader="dot"/>
            </w:tabs>
            <w:rPr/>
          </w:pPr>
          <w:hyperlink w:anchor="__RefHeading___Toc1492691_774463916">
            <w:r>
              <w:rPr>
                <w:webHidden/>
                <w:rStyle w:val="IndexLink"/>
                <w:rtl w:val="true"/>
              </w:rPr>
              <w:t>باب نونی التأکید</w:t>
            </w:r>
            <w:r>
              <w:rPr>
                <w:rStyle w:val="IndexLink"/>
                <w:rtl w:val="true"/>
              </w:rPr>
              <w:tab/>
            </w:r>
            <w:r>
              <w:rPr>
                <w:rStyle w:val="IndexLink"/>
              </w:rPr>
              <w:t>405</w:t>
            </w:r>
          </w:hyperlink>
        </w:p>
        <w:p>
          <w:pPr>
            <w:pStyle w:val="Contents2"/>
            <w:tabs>
              <w:tab w:val="clear" w:pos="8743"/>
              <w:tab w:val="right" w:pos="9026" w:leader="dot"/>
            </w:tabs>
            <w:rPr/>
          </w:pPr>
          <w:hyperlink w:anchor="__RefHeading___Toc1492693_774463916">
            <w:r>
              <w:rPr>
                <w:webHidden/>
                <w:rStyle w:val="IndexLink"/>
                <w:rtl w:val="true"/>
              </w:rPr>
              <w:t>باب ما لا ینصرف</w:t>
            </w:r>
            <w:r>
              <w:rPr>
                <w:rStyle w:val="IndexLink"/>
                <w:rtl w:val="true"/>
              </w:rPr>
              <w:tab/>
            </w:r>
            <w:r>
              <w:rPr>
                <w:rStyle w:val="IndexLink"/>
              </w:rPr>
              <w:t>412</w:t>
            </w:r>
          </w:hyperlink>
        </w:p>
        <w:p>
          <w:pPr>
            <w:pStyle w:val="Contents2"/>
            <w:tabs>
              <w:tab w:val="clear" w:pos="8743"/>
              <w:tab w:val="right" w:pos="9026" w:leader="dot"/>
            </w:tabs>
            <w:rPr/>
          </w:pPr>
          <w:hyperlink w:anchor="__RefHeading___Toc1492695_774463916">
            <w:r>
              <w:rPr>
                <w:webHidden/>
                <w:rStyle w:val="IndexLink"/>
                <w:rtl w:val="true"/>
              </w:rPr>
              <w:t>باب إعراب الفعل</w:t>
            </w:r>
            <w:r>
              <w:rPr>
                <w:rStyle w:val="IndexLink"/>
                <w:rtl w:val="true"/>
              </w:rPr>
              <w:tab/>
            </w:r>
            <w:r>
              <w:rPr>
                <w:rStyle w:val="IndexLink"/>
              </w:rPr>
              <w:t>428</w:t>
            </w:r>
          </w:hyperlink>
        </w:p>
        <w:p>
          <w:pPr>
            <w:pStyle w:val="Contents3"/>
            <w:tabs>
              <w:tab w:val="clear" w:pos="8459"/>
              <w:tab w:val="right" w:pos="9026" w:leader="dot"/>
            </w:tabs>
            <w:rPr/>
          </w:pPr>
          <w:hyperlink w:anchor="__RefHeading___Toc1492697_774463916">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1492699_774463916">
            <w:r>
              <w:rPr>
                <w:webHidden/>
                <w:rStyle w:val="IndexLink"/>
                <w:rtl w:val="true"/>
              </w:rPr>
              <w:t xml:space="preserve">فصل </w:t>
            </w:r>
            <w:r>
              <w:rPr>
                <w:rStyle w:val="IndexLink"/>
                <w:rtl w:val="true"/>
              </w:rPr>
              <w:t xml:space="preserve">: </w:t>
            </w:r>
            <w:r>
              <w:rPr>
                <w:rStyle w:val="IndexLink"/>
                <w:rtl w:val="true"/>
              </w:rPr>
              <w:t>فی عوامل الجزم</w:t>
            </w:r>
            <w:r>
              <w:rPr>
                <w:rStyle w:val="IndexLink"/>
                <w:rtl w:val="true"/>
              </w:rPr>
              <w:tab/>
            </w:r>
            <w:r>
              <w:rPr>
                <w:rStyle w:val="IndexLink"/>
              </w:rPr>
              <w:t>439</w:t>
            </w:r>
          </w:hyperlink>
        </w:p>
        <w:p>
          <w:pPr>
            <w:pStyle w:val="Contents3"/>
            <w:tabs>
              <w:tab w:val="clear" w:pos="8459"/>
              <w:tab w:val="right" w:pos="9026" w:leader="dot"/>
            </w:tabs>
            <w:rPr/>
          </w:pPr>
          <w:hyperlink w:anchor="__RefHeading___Toc1492701_774463916">
            <w:r>
              <w:rPr>
                <w:webHidden/>
                <w:rStyle w:val="IndexLink"/>
                <w:rtl w:val="true"/>
              </w:rPr>
              <w:t xml:space="preserve">فصل </w:t>
            </w:r>
            <w:r>
              <w:rPr>
                <w:rStyle w:val="IndexLink"/>
                <w:rtl w:val="true"/>
              </w:rPr>
              <w:t xml:space="preserve">: </w:t>
            </w:r>
            <w:r>
              <w:rPr>
                <w:rStyle w:val="IndexLink"/>
                <w:rtl w:val="true"/>
              </w:rPr>
              <w:t xml:space="preserve">فی </w:t>
            </w:r>
            <w:r>
              <w:rPr>
                <w:rStyle w:val="IndexLink"/>
                <w:rtl w:val="true"/>
              </w:rPr>
              <w:t>«</w:t>
            </w:r>
            <w:r>
              <w:rPr>
                <w:rStyle w:val="IndexLink"/>
                <w:rtl w:val="true"/>
              </w:rPr>
              <w:t>لو</w:t>
            </w:r>
            <w:r>
              <w:rPr>
                <w:rStyle w:val="IndexLink"/>
                <w:rtl w:val="true"/>
              </w:rPr>
              <w:t>»</w:t>
              <w:tab/>
            </w:r>
            <w:r>
              <w:rPr>
                <w:rStyle w:val="IndexLink"/>
              </w:rPr>
              <w:t>448</w:t>
            </w:r>
          </w:hyperlink>
        </w:p>
        <w:p>
          <w:pPr>
            <w:pStyle w:val="Contents3"/>
            <w:tabs>
              <w:tab w:val="clear" w:pos="8459"/>
              <w:tab w:val="right" w:pos="9026" w:leader="dot"/>
            </w:tabs>
            <w:rPr/>
          </w:pPr>
          <w:hyperlink w:anchor="__RefHeading___Toc1492703_774463916">
            <w:r>
              <w:rPr>
                <w:webHidden/>
                <w:rStyle w:val="IndexLink"/>
                <w:rtl w:val="true"/>
              </w:rPr>
              <w:t xml:space="preserve">فصل </w:t>
            </w:r>
            <w:r>
              <w:rPr>
                <w:rStyle w:val="IndexLink"/>
                <w:rtl w:val="true"/>
              </w:rPr>
              <w:t xml:space="preserve">: </w:t>
            </w:r>
            <w:r>
              <w:rPr>
                <w:rStyle w:val="IndexLink"/>
                <w:rtl w:val="true"/>
              </w:rPr>
              <w:t xml:space="preserve">فی أمّا بفتح الهمزة و التّشدید و </w:t>
            </w:r>
            <w:r>
              <w:rPr>
                <w:rStyle w:val="IndexLink"/>
                <w:rtl w:val="true"/>
              </w:rPr>
              <w:t>«</w:t>
            </w:r>
            <w:r>
              <w:rPr>
                <w:rStyle w:val="IndexLink"/>
                <w:rtl w:val="true"/>
              </w:rPr>
              <w:t>لو لا</w:t>
            </w:r>
            <w:r>
              <w:rPr>
                <w:rStyle w:val="IndexLink"/>
                <w:rtl w:val="true"/>
              </w:rPr>
              <w:t xml:space="preserve">» </w:t>
            </w:r>
            <w:r>
              <w:rPr>
                <w:rStyle w:val="IndexLink"/>
                <w:rtl w:val="true"/>
              </w:rPr>
              <w:t xml:space="preserve">و </w:t>
            </w:r>
            <w:r>
              <w:rPr>
                <w:rStyle w:val="IndexLink"/>
                <w:rtl w:val="true"/>
              </w:rPr>
              <w:t>«</w:t>
            </w:r>
            <w:r>
              <w:rPr>
                <w:rStyle w:val="IndexLink"/>
                <w:rtl w:val="true"/>
              </w:rPr>
              <w:t>لو ما</w:t>
            </w:r>
            <w:r>
              <w:rPr>
                <w:rStyle w:val="IndexLink"/>
                <w:rtl w:val="true"/>
              </w:rPr>
              <w:t>»</w:t>
              <w:tab/>
            </w:r>
            <w:r>
              <w:rPr>
                <w:rStyle w:val="IndexLink"/>
              </w:rPr>
              <w:t>453</w:t>
            </w:r>
          </w:hyperlink>
        </w:p>
        <w:p>
          <w:pPr>
            <w:pStyle w:val="Contents2"/>
            <w:tabs>
              <w:tab w:val="clear" w:pos="8743"/>
              <w:tab w:val="right" w:pos="9026" w:leader="dot"/>
            </w:tabs>
            <w:rPr/>
          </w:pPr>
          <w:hyperlink w:anchor="__RefHeading___Toc1492705_774463916">
            <w:r>
              <w:rPr>
                <w:webHidden/>
                <w:rStyle w:val="IndexLink"/>
                <w:rtl w:val="true"/>
              </w:rPr>
              <w:t>باب الإخبار بالّذی و فروعه و الألف و اللّام الموصولة</w:t>
            </w:r>
            <w:r>
              <w:rPr>
                <w:rStyle w:val="IndexLink"/>
                <w:rtl w:val="true"/>
              </w:rPr>
              <w:tab/>
            </w:r>
            <w:r>
              <w:rPr>
                <w:rStyle w:val="IndexLink"/>
              </w:rPr>
              <w:t>456</w:t>
            </w:r>
          </w:hyperlink>
        </w:p>
        <w:p>
          <w:pPr>
            <w:pStyle w:val="Contents2"/>
            <w:tabs>
              <w:tab w:val="clear" w:pos="8743"/>
              <w:tab w:val="right" w:pos="9026" w:leader="dot"/>
            </w:tabs>
            <w:rPr/>
          </w:pPr>
          <w:hyperlink w:anchor="__RefHeading___Toc1492707_774463916">
            <w:r>
              <w:rPr>
                <w:webHidden/>
                <w:rStyle w:val="IndexLink"/>
                <w:rtl w:val="true"/>
              </w:rPr>
              <w:t>باب أسماء العدد</w:t>
            </w:r>
            <w:r>
              <w:rPr>
                <w:rStyle w:val="IndexLink"/>
                <w:rtl w:val="true"/>
              </w:rPr>
              <w:tab/>
            </w:r>
            <w:r>
              <w:rPr>
                <w:rStyle w:val="IndexLink"/>
              </w:rPr>
              <w:t>463</w:t>
            </w:r>
          </w:hyperlink>
        </w:p>
        <w:p>
          <w:pPr>
            <w:pStyle w:val="Contents3"/>
            <w:tabs>
              <w:tab w:val="clear" w:pos="8459"/>
              <w:tab w:val="right" w:pos="9026" w:leader="dot"/>
            </w:tabs>
            <w:rPr/>
          </w:pPr>
          <w:hyperlink w:anchor="__RefHeading___Toc1492709_774463916">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1492711_774463916">
            <w:r>
              <w:rPr>
                <w:webHidden/>
                <w:rStyle w:val="IndexLink"/>
                <w:rtl w:val="true"/>
              </w:rPr>
              <w:t xml:space="preserve">فصل </w:t>
            </w:r>
            <w:r>
              <w:rPr>
                <w:rStyle w:val="IndexLink"/>
                <w:rtl w:val="true"/>
              </w:rPr>
              <w:t xml:space="preserve">: </w:t>
            </w:r>
            <w:r>
              <w:rPr>
                <w:rStyle w:val="IndexLink"/>
                <w:rtl w:val="true"/>
              </w:rPr>
              <w:t>فی کم وکأی وکذا</w:t>
            </w:r>
            <w:r>
              <w:rPr>
                <w:rStyle w:val="IndexLink"/>
                <w:rtl w:val="true"/>
              </w:rPr>
              <w:tab/>
            </w:r>
            <w:r>
              <w:rPr>
                <w:rStyle w:val="IndexLink"/>
              </w:rPr>
              <w:t>472</w:t>
            </w:r>
          </w:hyperlink>
        </w:p>
        <w:p>
          <w:pPr>
            <w:pStyle w:val="Contents2"/>
            <w:tabs>
              <w:tab w:val="clear" w:pos="8743"/>
              <w:tab w:val="right" w:pos="9026" w:leader="dot"/>
            </w:tabs>
            <w:rPr/>
          </w:pPr>
          <w:hyperlink w:anchor="__RefHeading___Toc1492713_774463916">
            <w:r>
              <w:rPr>
                <w:webHidden/>
                <w:rStyle w:val="IndexLink"/>
                <w:rtl w:val="true"/>
              </w:rPr>
              <w:t>باب الحکایة</w:t>
            </w:r>
            <w:r>
              <w:rPr>
                <w:rStyle w:val="IndexLink"/>
                <w:rtl w:val="true"/>
              </w:rPr>
              <w:tab/>
            </w:r>
            <w:r>
              <w:rPr>
                <w:rStyle w:val="IndexLink"/>
              </w:rPr>
              <w:t>474</w:t>
            </w:r>
          </w:hyperlink>
        </w:p>
        <w:p>
          <w:pPr>
            <w:pStyle w:val="Contents2"/>
            <w:tabs>
              <w:tab w:val="clear" w:pos="8743"/>
              <w:tab w:val="right" w:pos="9026" w:leader="dot"/>
            </w:tabs>
            <w:rPr/>
          </w:pPr>
          <w:hyperlink w:anchor="__RefHeading___Toc1492715_774463916">
            <w:r>
              <w:rPr>
                <w:webHidden/>
                <w:rStyle w:val="IndexLink"/>
                <w:rtl w:val="true"/>
              </w:rPr>
              <w:t>باب التّأنیث</w:t>
            </w:r>
            <w:r>
              <w:rPr>
                <w:rStyle w:val="IndexLink"/>
                <w:rtl w:val="true"/>
              </w:rPr>
              <w:tab/>
            </w:r>
            <w:r>
              <w:rPr>
                <w:rStyle w:val="IndexLink"/>
              </w:rPr>
              <w:t>478</w:t>
            </w:r>
          </w:hyperlink>
        </w:p>
        <w:p>
          <w:pPr>
            <w:pStyle w:val="Contents3"/>
            <w:tabs>
              <w:tab w:val="clear" w:pos="8459"/>
              <w:tab w:val="right" w:pos="9026" w:leader="dot"/>
            </w:tabs>
            <w:rPr/>
          </w:pPr>
          <w:hyperlink w:anchor="__RefHeading___Toc1492717_774463916">
            <w:r>
              <w:rPr>
                <w:webHidden/>
                <w:rStyle w:val="IndexLink"/>
                <w:rtl w:val="true"/>
              </w:rPr>
              <w:t>اشارة</w:t>
            </w:r>
            <w:r>
              <w:rPr>
                <w:rStyle w:val="IndexLink"/>
                <w:rtl w:val="true"/>
              </w:rPr>
              <w:tab/>
            </w:r>
            <w:r>
              <w:rPr>
                <w:rStyle w:val="IndexLink"/>
              </w:rPr>
              <w:t>478</w:t>
            </w:r>
          </w:hyperlink>
        </w:p>
        <w:p>
          <w:pPr>
            <w:pStyle w:val="Contents3"/>
            <w:tabs>
              <w:tab w:val="clear" w:pos="8459"/>
              <w:tab w:val="right" w:pos="9026" w:leader="dot"/>
            </w:tabs>
            <w:rPr/>
          </w:pPr>
          <w:hyperlink w:anchor="__RefHeading___Toc1492719_774463916">
            <w:r>
              <w:rPr>
                <w:webHidden/>
                <w:rStyle w:val="IndexLink"/>
                <w:rtl w:val="true"/>
              </w:rPr>
              <w:t xml:space="preserve">فصل </w:t>
            </w:r>
            <w:r>
              <w:rPr>
                <w:rStyle w:val="IndexLink"/>
                <w:rtl w:val="true"/>
              </w:rPr>
              <w:t xml:space="preserve">: </w:t>
            </w:r>
            <w:r>
              <w:rPr>
                <w:rStyle w:val="IndexLink"/>
                <w:rtl w:val="true"/>
              </w:rPr>
              <w:t>فی ألف التأنیث</w:t>
            </w:r>
            <w:r>
              <w:rPr>
                <w:rStyle w:val="IndexLink"/>
                <w:rtl w:val="true"/>
              </w:rPr>
              <w:tab/>
            </w:r>
            <w:r>
              <w:rPr>
                <w:rStyle w:val="IndexLink"/>
              </w:rPr>
              <w:t>481</w:t>
            </w:r>
          </w:hyperlink>
        </w:p>
        <w:p>
          <w:pPr>
            <w:pStyle w:val="Contents2"/>
            <w:tabs>
              <w:tab w:val="clear" w:pos="8743"/>
              <w:tab w:val="right" w:pos="9026" w:leader="dot"/>
            </w:tabs>
            <w:rPr/>
          </w:pPr>
          <w:hyperlink w:anchor="__RefHeading___Toc1492721_774463916">
            <w:r>
              <w:rPr>
                <w:webHidden/>
                <w:rStyle w:val="IndexLink"/>
                <w:rtl w:val="true"/>
              </w:rPr>
              <w:t>باب المقصور و الممدود</w:t>
            </w:r>
            <w:r>
              <w:rPr>
                <w:rStyle w:val="IndexLink"/>
                <w:rtl w:val="true"/>
              </w:rPr>
              <w:tab/>
            </w:r>
            <w:r>
              <w:rPr>
                <w:rStyle w:val="IndexLink"/>
              </w:rPr>
              <w:t>485</w:t>
            </w:r>
          </w:hyperlink>
        </w:p>
        <w:p>
          <w:pPr>
            <w:pStyle w:val="Contents3"/>
            <w:tabs>
              <w:tab w:val="clear" w:pos="8459"/>
              <w:tab w:val="right" w:pos="9026" w:leader="dot"/>
            </w:tabs>
            <w:rPr/>
          </w:pPr>
          <w:hyperlink w:anchor="__RefHeading___Toc1492723_774463916">
            <w:r>
              <w:rPr>
                <w:webHidden/>
                <w:rStyle w:val="IndexLink"/>
                <w:rtl w:val="true"/>
              </w:rPr>
              <w:t>اشارة</w:t>
            </w:r>
            <w:r>
              <w:rPr>
                <w:rStyle w:val="IndexLink"/>
                <w:rtl w:val="true"/>
              </w:rPr>
              <w:tab/>
            </w:r>
            <w:r>
              <w:rPr>
                <w:rStyle w:val="IndexLink"/>
              </w:rPr>
              <w:t>485</w:t>
            </w:r>
          </w:hyperlink>
        </w:p>
        <w:p>
          <w:pPr>
            <w:pStyle w:val="Contents3"/>
            <w:tabs>
              <w:tab w:val="clear" w:pos="8459"/>
              <w:tab w:val="right" w:pos="9026" w:leader="dot"/>
            </w:tabs>
            <w:rPr/>
          </w:pPr>
          <w:hyperlink w:anchor="__RefHeading___Toc1492725_774463916">
            <w:r>
              <w:rPr>
                <w:webHidden/>
                <w:rStyle w:val="IndexLink"/>
                <w:rtl w:val="true"/>
              </w:rPr>
              <w:t xml:space="preserve">فصل </w:t>
            </w:r>
            <w:r>
              <w:rPr>
                <w:rStyle w:val="IndexLink"/>
                <w:rtl w:val="true"/>
              </w:rPr>
              <w:t xml:space="preserve">: </w:t>
            </w:r>
            <w:r>
              <w:rPr>
                <w:rStyle w:val="IndexLink"/>
                <w:rtl w:val="true"/>
              </w:rPr>
              <w:t>فی کیفیّة تثنیة المقصور و الممدود و جمعهما تصحیحا</w:t>
            </w:r>
            <w:r>
              <w:rPr>
                <w:rStyle w:val="IndexLink"/>
                <w:rtl w:val="true"/>
              </w:rPr>
              <w:tab/>
            </w:r>
            <w:r>
              <w:rPr>
                <w:rStyle w:val="IndexLink"/>
              </w:rPr>
              <w:t>488</w:t>
            </w:r>
          </w:hyperlink>
        </w:p>
        <w:p>
          <w:pPr>
            <w:pStyle w:val="Contents2"/>
            <w:tabs>
              <w:tab w:val="clear" w:pos="8743"/>
              <w:tab w:val="right" w:pos="9026" w:leader="dot"/>
            </w:tabs>
            <w:rPr/>
          </w:pPr>
          <w:hyperlink w:anchor="__RefHeading___Toc1492727_774463916">
            <w:r>
              <w:rPr>
                <w:webHidden/>
                <w:rStyle w:val="IndexLink"/>
                <w:rtl w:val="true"/>
              </w:rPr>
              <w:t>باب جمع التّکسیر</w:t>
            </w:r>
            <w:r>
              <w:rPr>
                <w:rStyle w:val="IndexLink"/>
                <w:rtl w:val="true"/>
              </w:rPr>
              <w:tab/>
            </w:r>
            <w:r>
              <w:rPr>
                <w:rStyle w:val="IndexLink"/>
              </w:rPr>
              <w:t>494</w:t>
            </w:r>
          </w:hyperlink>
        </w:p>
        <w:p>
          <w:pPr>
            <w:pStyle w:val="Contents2"/>
            <w:tabs>
              <w:tab w:val="clear" w:pos="8743"/>
              <w:tab w:val="right" w:pos="9026" w:leader="dot"/>
            </w:tabs>
            <w:rPr/>
          </w:pPr>
          <w:hyperlink w:anchor="__RefHeading___Toc1492729_774463916">
            <w:r>
              <w:rPr>
                <w:webHidden/>
                <w:rStyle w:val="IndexLink"/>
                <w:rtl w:val="true"/>
              </w:rPr>
              <w:t>باب التصغیر</w:t>
            </w:r>
            <w:r>
              <w:rPr>
                <w:rStyle w:val="IndexLink"/>
                <w:rtl w:val="true"/>
              </w:rPr>
              <w:tab/>
            </w:r>
            <w:r>
              <w:rPr>
                <w:rStyle w:val="IndexLink"/>
              </w:rPr>
              <w:t>509</w:t>
            </w:r>
          </w:hyperlink>
        </w:p>
        <w:p>
          <w:pPr>
            <w:pStyle w:val="Contents2"/>
            <w:tabs>
              <w:tab w:val="clear" w:pos="8743"/>
              <w:tab w:val="right" w:pos="9026" w:leader="dot"/>
            </w:tabs>
            <w:rPr/>
          </w:pPr>
          <w:hyperlink w:anchor="__RefHeading___Toc1492731_774463916">
            <w:r>
              <w:rPr>
                <w:webHidden/>
                <w:rStyle w:val="IndexLink"/>
                <w:rtl w:val="true"/>
              </w:rPr>
              <w:t>باب النسب</w:t>
            </w:r>
            <w:r>
              <w:rPr>
                <w:rStyle w:val="IndexLink"/>
                <w:rtl w:val="true"/>
              </w:rPr>
              <w:tab/>
            </w:r>
            <w:r>
              <w:rPr>
                <w:rStyle w:val="IndexLink"/>
              </w:rPr>
              <w:t>518</w:t>
            </w:r>
          </w:hyperlink>
        </w:p>
        <w:p>
          <w:pPr>
            <w:pStyle w:val="Contents2"/>
            <w:tabs>
              <w:tab w:val="clear" w:pos="8743"/>
              <w:tab w:val="right" w:pos="9026" w:leader="dot"/>
            </w:tabs>
            <w:rPr/>
          </w:pPr>
          <w:hyperlink w:anchor="__RefHeading___Toc1492733_774463916">
            <w:r>
              <w:rPr>
                <w:webHidden/>
                <w:rStyle w:val="IndexLink"/>
                <w:rtl w:val="true"/>
              </w:rPr>
              <w:t>باب الوقف</w:t>
            </w:r>
            <w:r>
              <w:rPr>
                <w:rStyle w:val="IndexLink"/>
                <w:rtl w:val="true"/>
              </w:rPr>
              <w:tab/>
            </w:r>
            <w:r>
              <w:rPr>
                <w:rStyle w:val="IndexLink"/>
              </w:rPr>
              <w:t>531</w:t>
            </w:r>
          </w:hyperlink>
        </w:p>
        <w:p>
          <w:pPr>
            <w:pStyle w:val="Contents2"/>
            <w:tabs>
              <w:tab w:val="clear" w:pos="8743"/>
              <w:tab w:val="right" w:pos="9026" w:leader="dot"/>
            </w:tabs>
            <w:rPr/>
          </w:pPr>
          <w:hyperlink w:anchor="__RefHeading___Toc1492735_774463916">
            <w:r>
              <w:rPr>
                <w:webHidden/>
                <w:rStyle w:val="IndexLink"/>
                <w:rtl w:val="true"/>
              </w:rPr>
              <w:t>باب الامالة</w:t>
            </w:r>
            <w:r>
              <w:rPr>
                <w:rStyle w:val="IndexLink"/>
                <w:rtl w:val="true"/>
              </w:rPr>
              <w:tab/>
            </w:r>
            <w:r>
              <w:rPr>
                <w:rStyle w:val="IndexLink"/>
              </w:rPr>
              <w:t>541</w:t>
            </w:r>
          </w:hyperlink>
        </w:p>
        <w:p>
          <w:pPr>
            <w:pStyle w:val="Contents2"/>
            <w:tabs>
              <w:tab w:val="clear" w:pos="8743"/>
              <w:tab w:val="right" w:pos="9026" w:leader="dot"/>
            </w:tabs>
            <w:rPr/>
          </w:pPr>
          <w:hyperlink w:anchor="__RefHeading___Toc1492737_774463916">
            <w:r>
              <w:rPr>
                <w:webHidden/>
                <w:rStyle w:val="IndexLink"/>
                <w:rtl w:val="true"/>
              </w:rPr>
              <w:t>باب التّصریف</w:t>
            </w:r>
            <w:r>
              <w:rPr>
                <w:rStyle w:val="IndexLink"/>
                <w:rtl w:val="true"/>
              </w:rPr>
              <w:tab/>
            </w:r>
            <w:r>
              <w:rPr>
                <w:rStyle w:val="IndexLink"/>
              </w:rPr>
              <w:t>549</w:t>
            </w:r>
          </w:hyperlink>
        </w:p>
        <w:p>
          <w:pPr>
            <w:pStyle w:val="Contents3"/>
            <w:tabs>
              <w:tab w:val="clear" w:pos="8459"/>
              <w:tab w:val="right" w:pos="9026" w:leader="dot"/>
            </w:tabs>
            <w:rPr/>
          </w:pPr>
          <w:hyperlink w:anchor="__RefHeading___Toc1492739_774463916">
            <w:r>
              <w:rPr>
                <w:webHidden/>
                <w:rStyle w:val="IndexLink"/>
                <w:rtl w:val="true"/>
              </w:rPr>
              <w:t>اشارة</w:t>
            </w:r>
            <w:r>
              <w:rPr>
                <w:rStyle w:val="IndexLink"/>
                <w:rtl w:val="true"/>
              </w:rPr>
              <w:tab/>
            </w:r>
            <w:r>
              <w:rPr>
                <w:rStyle w:val="IndexLink"/>
              </w:rPr>
              <w:t>549</w:t>
            </w:r>
          </w:hyperlink>
        </w:p>
        <w:p>
          <w:pPr>
            <w:pStyle w:val="Contents3"/>
            <w:tabs>
              <w:tab w:val="clear" w:pos="8459"/>
              <w:tab w:val="right" w:pos="9026" w:leader="dot"/>
            </w:tabs>
            <w:rPr/>
          </w:pPr>
          <w:hyperlink w:anchor="__RefHeading___Toc1492741_774463916">
            <w:r>
              <w:rPr>
                <w:webHidden/>
                <w:rStyle w:val="IndexLink"/>
                <w:rtl w:val="true"/>
              </w:rPr>
              <w:t xml:space="preserve">فصل </w:t>
            </w:r>
            <w:r>
              <w:rPr>
                <w:rStyle w:val="IndexLink"/>
                <w:rtl w:val="true"/>
              </w:rPr>
              <w:t xml:space="preserve">: </w:t>
            </w:r>
            <w:r>
              <w:rPr>
                <w:rStyle w:val="IndexLink"/>
                <w:rtl w:val="true"/>
              </w:rPr>
              <w:t>فی زیادة همزة الوصل</w:t>
            </w:r>
            <w:r>
              <w:rPr>
                <w:rStyle w:val="IndexLink"/>
                <w:rtl w:val="true"/>
              </w:rPr>
              <w:tab/>
            </w:r>
            <w:r>
              <w:rPr>
                <w:rStyle w:val="IndexLink"/>
              </w:rPr>
              <w:t>560</w:t>
            </w:r>
          </w:hyperlink>
        </w:p>
        <w:p>
          <w:pPr>
            <w:pStyle w:val="Contents2"/>
            <w:tabs>
              <w:tab w:val="clear" w:pos="8743"/>
              <w:tab w:val="right" w:pos="9026" w:leader="dot"/>
            </w:tabs>
            <w:rPr/>
          </w:pPr>
          <w:hyperlink w:anchor="__RefHeading___Toc1492743_774463916">
            <w:r>
              <w:rPr>
                <w:webHidden/>
                <w:rStyle w:val="IndexLink"/>
                <w:rtl w:val="true"/>
              </w:rPr>
              <w:t>باب الابدال</w:t>
            </w:r>
            <w:r>
              <w:rPr>
                <w:rStyle w:val="IndexLink"/>
                <w:rtl w:val="true"/>
              </w:rPr>
              <w:tab/>
            </w:r>
            <w:r>
              <w:rPr>
                <w:rStyle w:val="IndexLink"/>
              </w:rPr>
              <w:t>562</w:t>
            </w:r>
          </w:hyperlink>
        </w:p>
        <w:p>
          <w:pPr>
            <w:pStyle w:val="Contents3"/>
            <w:tabs>
              <w:tab w:val="clear" w:pos="8459"/>
              <w:tab w:val="right" w:pos="9026" w:leader="dot"/>
            </w:tabs>
            <w:rPr/>
          </w:pPr>
          <w:hyperlink w:anchor="__RefHeading___Toc1492745_774463916">
            <w:r>
              <w:rPr>
                <w:webHidden/>
                <w:rStyle w:val="IndexLink"/>
                <w:rtl w:val="true"/>
              </w:rPr>
              <w:t>اشارة</w:t>
            </w:r>
            <w:r>
              <w:rPr>
                <w:rStyle w:val="IndexLink"/>
                <w:rtl w:val="true"/>
              </w:rPr>
              <w:tab/>
            </w:r>
            <w:r>
              <w:rPr>
                <w:rStyle w:val="IndexLink"/>
              </w:rPr>
              <w:t>562</w:t>
            </w:r>
          </w:hyperlink>
        </w:p>
        <w:p>
          <w:pPr>
            <w:pStyle w:val="Contents3"/>
            <w:tabs>
              <w:tab w:val="clear" w:pos="8459"/>
              <w:tab w:val="right" w:pos="9026" w:leader="dot"/>
            </w:tabs>
            <w:rPr/>
          </w:pPr>
          <w:hyperlink w:anchor="__RefHeading___Toc1492747_774463916">
            <w:r>
              <w:rPr>
                <w:webHidden/>
                <w:rStyle w:val="IndexLink"/>
                <w:rtl w:val="true"/>
              </w:rPr>
              <w:t xml:space="preserve">فصل </w:t>
            </w:r>
            <w:r>
              <w:rPr>
                <w:rStyle w:val="IndexLink"/>
                <w:rtl w:val="true"/>
              </w:rPr>
              <w:t xml:space="preserve">: </w:t>
            </w:r>
            <w:r>
              <w:rPr>
                <w:rStyle w:val="IndexLink"/>
                <w:rtl w:val="true"/>
              </w:rPr>
              <w:t>فی نوع منه</w:t>
            </w:r>
            <w:r>
              <w:rPr>
                <w:rStyle w:val="IndexLink"/>
                <w:rtl w:val="true"/>
              </w:rPr>
              <w:tab/>
            </w:r>
            <w:r>
              <w:rPr>
                <w:rStyle w:val="IndexLink"/>
              </w:rPr>
              <w:t>572</w:t>
            </w:r>
          </w:hyperlink>
        </w:p>
        <w:p>
          <w:pPr>
            <w:pStyle w:val="Contents3"/>
            <w:tabs>
              <w:tab w:val="clear" w:pos="8459"/>
              <w:tab w:val="right" w:pos="9026" w:leader="dot"/>
            </w:tabs>
            <w:rPr/>
          </w:pPr>
          <w:hyperlink w:anchor="__RefHeading___Toc1492749_774463916">
            <w:r>
              <w:rPr>
                <w:webHidden/>
                <w:rStyle w:val="IndexLink"/>
                <w:rtl w:val="true"/>
              </w:rPr>
              <w:t xml:space="preserve">فصل </w:t>
            </w:r>
            <w:r>
              <w:rPr>
                <w:rStyle w:val="IndexLink"/>
                <w:rtl w:val="true"/>
              </w:rPr>
              <w:t xml:space="preserve">: </w:t>
            </w:r>
            <w:r>
              <w:rPr>
                <w:rStyle w:val="IndexLink"/>
                <w:rtl w:val="true"/>
              </w:rPr>
              <w:t>فی نقل حرکة المتحرّک المعتلّ إلی السّاکن الصّحیح</w:t>
            </w:r>
            <w:r>
              <w:rPr>
                <w:rStyle w:val="IndexLink"/>
                <w:rtl w:val="true"/>
              </w:rPr>
              <w:tab/>
            </w:r>
            <w:r>
              <w:rPr>
                <w:rStyle w:val="IndexLink"/>
              </w:rPr>
              <w:t>576</w:t>
            </w:r>
          </w:hyperlink>
        </w:p>
        <w:p>
          <w:pPr>
            <w:pStyle w:val="Contents3"/>
            <w:tabs>
              <w:tab w:val="clear" w:pos="8459"/>
              <w:tab w:val="right" w:pos="9026" w:leader="dot"/>
            </w:tabs>
            <w:rPr/>
          </w:pPr>
          <w:hyperlink w:anchor="__RefHeading___Toc1492751_774463916">
            <w:r>
              <w:rPr>
                <w:webHidden/>
                <w:rStyle w:val="IndexLink"/>
                <w:rtl w:val="true"/>
              </w:rPr>
              <w:t xml:space="preserve">فصل </w:t>
            </w:r>
            <w:r>
              <w:rPr>
                <w:rStyle w:val="IndexLink"/>
                <w:rtl w:val="true"/>
              </w:rPr>
              <w:t xml:space="preserve">: </w:t>
            </w:r>
            <w:r>
              <w:rPr>
                <w:rStyle w:val="IndexLink"/>
                <w:rtl w:val="true"/>
              </w:rPr>
              <w:t>فی نوع من الإبدال</w:t>
            </w:r>
            <w:r>
              <w:rPr>
                <w:rStyle w:val="IndexLink"/>
                <w:rtl w:val="true"/>
              </w:rPr>
              <w:tab/>
            </w:r>
            <w:r>
              <w:rPr>
                <w:rStyle w:val="IndexLink"/>
              </w:rPr>
              <w:t>580</w:t>
            </w:r>
          </w:hyperlink>
        </w:p>
        <w:p>
          <w:pPr>
            <w:pStyle w:val="Contents3"/>
            <w:tabs>
              <w:tab w:val="clear" w:pos="8459"/>
              <w:tab w:val="right" w:pos="9026" w:leader="dot"/>
            </w:tabs>
            <w:rPr/>
          </w:pPr>
          <w:hyperlink w:anchor="__RefHeading___Toc1492753_774463916">
            <w:r>
              <w:rPr>
                <w:webHidden/>
                <w:rStyle w:val="IndexLink"/>
                <w:rtl w:val="true"/>
              </w:rPr>
              <w:t xml:space="preserve">فصل </w:t>
            </w:r>
            <w:r>
              <w:rPr>
                <w:rStyle w:val="IndexLink"/>
                <w:rtl w:val="true"/>
              </w:rPr>
              <w:t xml:space="preserve">: </w:t>
            </w:r>
            <w:r>
              <w:rPr>
                <w:rStyle w:val="IndexLink"/>
                <w:rtl w:val="true"/>
              </w:rPr>
              <w:t>فی نوع آخر من الإبدال</w:t>
            </w:r>
            <w:r>
              <w:rPr>
                <w:rStyle w:val="IndexLink"/>
                <w:rtl w:val="true"/>
              </w:rPr>
              <w:tab/>
            </w:r>
            <w:r>
              <w:rPr>
                <w:rStyle w:val="IndexLink"/>
              </w:rPr>
              <w:t>581</w:t>
            </w:r>
          </w:hyperlink>
        </w:p>
        <w:p>
          <w:pPr>
            <w:pStyle w:val="Contents3"/>
            <w:tabs>
              <w:tab w:val="clear" w:pos="8459"/>
              <w:tab w:val="right" w:pos="9026" w:leader="dot"/>
            </w:tabs>
            <w:rPr/>
          </w:pPr>
          <w:hyperlink w:anchor="__RefHeading___Toc1492755_774463916">
            <w:r>
              <w:rPr>
                <w:webHidden/>
                <w:rStyle w:val="IndexLink"/>
                <w:rtl w:val="true"/>
              </w:rPr>
              <w:t xml:space="preserve">فصل </w:t>
            </w:r>
            <w:r>
              <w:rPr>
                <w:rStyle w:val="IndexLink"/>
                <w:rtl w:val="true"/>
              </w:rPr>
              <w:t xml:space="preserve">: </w:t>
            </w:r>
            <w:r>
              <w:rPr>
                <w:rStyle w:val="IndexLink"/>
                <w:rtl w:val="true"/>
              </w:rPr>
              <w:t>فی الحذف</w:t>
            </w:r>
            <w:r>
              <w:rPr>
                <w:rStyle w:val="IndexLink"/>
                <w:rtl w:val="true"/>
              </w:rPr>
              <w:tab/>
            </w:r>
            <w:r>
              <w:rPr>
                <w:rStyle w:val="IndexLink"/>
              </w:rPr>
              <w:t>581</w:t>
            </w:r>
          </w:hyperlink>
        </w:p>
        <w:p>
          <w:pPr>
            <w:pStyle w:val="Contents2"/>
            <w:tabs>
              <w:tab w:val="clear" w:pos="8743"/>
              <w:tab w:val="right" w:pos="9026" w:leader="dot"/>
            </w:tabs>
            <w:rPr/>
          </w:pPr>
          <w:hyperlink w:anchor="__RefHeading___Toc1492757_774463916">
            <w:r>
              <w:rPr>
                <w:webHidden/>
                <w:rStyle w:val="IndexLink"/>
                <w:rtl w:val="true"/>
              </w:rPr>
              <w:t>باب الإدغام</w:t>
            </w:r>
            <w:r>
              <w:rPr>
                <w:rStyle w:val="IndexLink"/>
                <w:rtl w:val="true"/>
              </w:rPr>
              <w:tab/>
            </w:r>
            <w:r>
              <w:rPr>
                <w:rStyle w:val="IndexLink"/>
              </w:rPr>
              <w:t>584</w:t>
            </w:r>
          </w:hyperlink>
        </w:p>
        <w:p>
          <w:pPr>
            <w:pStyle w:val="Contents2"/>
            <w:tabs>
              <w:tab w:val="clear" w:pos="8743"/>
              <w:tab w:val="right" w:pos="9026" w:leader="dot"/>
            </w:tabs>
            <w:rPr/>
          </w:pPr>
          <w:hyperlink w:anchor="__RefHeading___Toc1492759_774463916">
            <w:r>
              <w:rPr>
                <w:webHidden/>
                <w:rStyle w:val="IndexLink"/>
                <w:rtl w:val="true"/>
              </w:rPr>
              <w:t>الفهرس</w:t>
            </w:r>
            <w:r>
              <w:rPr>
                <w:rStyle w:val="IndexLink"/>
                <w:rtl w:val="true"/>
              </w:rPr>
              <w:tab/>
            </w:r>
            <w:r>
              <w:rPr>
                <w:rStyle w:val="IndexLink"/>
              </w:rPr>
              <w:t>592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14_40022"/>
      <w:bookmarkStart w:id="1" w:name="pg5114_40022"/>
      <w:bookmarkEnd w:id="1"/>
    </w:p>
    <w:p>
      <w:pPr>
        <w:pStyle w:val="Heading2"/>
        <w:numPr>
          <w:ilvl w:val="1"/>
          <w:numId w:val="1"/>
        </w:numPr>
        <w:rPr/>
      </w:pPr>
      <w:bookmarkStart w:id="2" w:name="pg5114_40022"/>
      <w:bookmarkStart w:id="3" w:name="__RefHeading___Toc1492551_774463916"/>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البهجة المرضیة علی ألفیة إبن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لجلال‌الدین السیوطی؛ بتعلیقة مصطفی الحسینی الدشتی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عبدالرحمن‌بن ابی‌بکر، </w:t>
      </w:r>
      <w:r>
        <w:rPr>
          <w:rFonts w:ascii="IRNazanin" w:hAnsi="IRNazanin" w:eastAsia="IRNazanin"/>
          <w:color w:val="111111"/>
          <w:sz w:val="28"/>
          <w:sz w:val="28"/>
          <w:szCs w:val="28"/>
          <w:lang w:bidi="fa-IR"/>
        </w:rPr>
        <w:t>۸۴۹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دشتی، سیدمصطفی،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ابن‌مالک، محمد‌بن عبدالله،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PJ</w:t>
      </w:r>
      <w:r>
        <w:rPr>
          <w:rFonts w:ascii="IRNazanin" w:hAnsi="IRNazanin" w:eastAsia="IRNazanin"/>
          <w:color w:val="111111"/>
          <w:sz w:val="28"/>
          <w:sz w:val="28"/>
          <w:szCs w:val="28"/>
          <w:lang w:bidi="fa-IR"/>
        </w:rPr>
        <w:t>۶۱۵۱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۴۹۲</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۲۰۷۱۱۶۰</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المرضیة علی ألفیة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جلال‌الدین عبدالرحمن سیوطی، ادیب و دانشمند بزرگ قرن نهم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مشهورترین شرح های مزجی بر الفیه ابن مالک نحوی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پایه دوم حوزه تدریس می گردد و هرچند پس از تألیف آن کتاب های دیگری هم با این موضوع نوشته شده ولی هنوز هم کتاب سیوطی مهم ترین منبع برای تدریس نحو در مرحله متوسط شمرده می 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2553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14_40026"/>
      <w:bookmarkStart w:id="8" w:name="pg5114_40026"/>
      <w:bookmarkEnd w:id="8"/>
    </w:p>
    <w:p>
      <w:pPr>
        <w:pStyle w:val="Heading2"/>
        <w:numPr>
          <w:ilvl w:val="1"/>
          <w:numId w:val="1"/>
        </w:numPr>
        <w:rPr/>
      </w:pPr>
      <w:bookmarkStart w:id="9" w:name="pg5114_40026"/>
      <w:bookmarkStart w:id="10" w:name="__RefHeading___Toc1492555_774463916"/>
      <w:bookmarkStart w:id="11" w:name="_Toc3"/>
      <w:bookmarkEnd w:id="9"/>
      <w:bookmarkEnd w:id="10"/>
      <w:r>
        <w:rPr>
          <w:rtl w:val="true"/>
        </w:rPr>
        <w:t>مقدمة الشارح</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أحمدک الّلهمّ علی نعمک وآلائک ، وأصلّی وأسلّم علی محمّد خاتم أنبیائک وعلی آله وأصحابه والتّابعین </w:t>
      </w:r>
      <w:r>
        <w:rPr>
          <w:rStyle w:val="FootnoteAnchor"/>
          <w:rtl w:val="true"/>
        </w:rPr>
        <w:footnoteReference w:id="2"/>
      </w:r>
      <w:r>
        <w:rPr>
          <w:rFonts w:ascii="IRNazanin" w:hAnsi="IRNazanin" w:eastAsia="IRNazanin"/>
          <w:color w:val="111111"/>
          <w:sz w:val="28"/>
          <w:sz w:val="28"/>
          <w:szCs w:val="28"/>
          <w:rtl w:val="true"/>
          <w:lang w:bidi="fa-IR"/>
        </w:rPr>
        <w:t>إلی یوم لقائک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شرح لطیف مزجته بألفیّة ابن مالک ، مهذّب المقاصد ، واضح المسالک ، یبیّن مراد ناظمها ویهدی الطّالب لها إلی معالمها ، </w:t>
      </w:r>
      <w:r>
        <w:rPr>
          <w:rStyle w:val="FootnoteAnchor"/>
          <w:rtl w:val="true"/>
        </w:rPr>
        <w:footnoteReference w:id="3"/>
      </w:r>
      <w:r>
        <w:rPr>
          <w:rFonts w:ascii="IRNazanin" w:hAnsi="IRNazanin" w:eastAsia="IRNazanin"/>
          <w:color w:val="111111"/>
          <w:sz w:val="28"/>
          <w:sz w:val="28"/>
          <w:szCs w:val="28"/>
          <w:rtl w:val="true"/>
          <w:lang w:bidi="fa-IR"/>
        </w:rPr>
        <w:t xml:space="preserve">حاو لأبحاث منها ریح التّحقیق تفوح ، وجامع لنکت لم یسبقه إلیها غیره </w:t>
      </w:r>
      <w:r>
        <w:rPr>
          <w:rStyle w:val="FootnoteAnchor"/>
          <w:rtl w:val="true"/>
        </w:rPr>
        <w:footnoteReference w:id="4"/>
      </w:r>
      <w:r>
        <w:rPr>
          <w:rFonts w:ascii="IRNazanin" w:hAnsi="IRNazanin" w:eastAsia="IRNazanin"/>
          <w:color w:val="111111"/>
          <w:sz w:val="28"/>
          <w:sz w:val="28"/>
          <w:szCs w:val="28"/>
          <w:rtl w:val="true"/>
          <w:lang w:bidi="fa-IR"/>
        </w:rPr>
        <w:t>من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البهجة المرضیّة فی 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وبالله أستعین </w:t>
      </w:r>
      <w:r>
        <w:rPr>
          <w:rStyle w:val="FootnoteAnchor"/>
          <w:rtl w:val="true"/>
        </w:rPr>
        <w:footnoteReference w:id="5"/>
      </w:r>
      <w:r>
        <w:rPr>
          <w:rFonts w:ascii="IRNazanin" w:hAnsi="IRNazanin" w:eastAsia="IRNazanin"/>
          <w:color w:val="111111"/>
          <w:sz w:val="28"/>
          <w:sz w:val="28"/>
          <w:szCs w:val="28"/>
          <w:rtl w:val="true"/>
          <w:lang w:bidi="fa-IR"/>
        </w:rPr>
        <w:t>إنّه خیر معین</w:t>
      </w:r>
      <w:r>
        <w:rPr>
          <w:rFonts w:eastAsia="IRNazanin" w:cs="IRNazanin"/>
          <w:color w:val="111111"/>
          <w:sz w:val="28"/>
          <w:szCs w:val="28"/>
          <w:rtl w:val="true"/>
          <w:lang w:bidi="fa-IR"/>
        </w:rPr>
        <w:t>.</w:t>
      </w:r>
    </w:p>
    <w:p>
      <w:pPr>
        <w:pStyle w:val="Heading2"/>
        <w:numPr>
          <w:ilvl w:val="1"/>
          <w:numId w:val="1"/>
        </w:numPr>
        <w:rPr/>
      </w:pPr>
      <w:bookmarkStart w:id="12" w:name="__RefHeading___Toc1492557_774463916"/>
      <w:bookmarkStart w:id="13" w:name="_Toc4"/>
      <w:bookmarkEnd w:id="12"/>
      <w:r>
        <w:rPr>
          <w:rtl w:val="true"/>
        </w:rPr>
        <w:t>خطبة المؤلف</w:t>
      </w:r>
      <w:bookmarkEnd w:id="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محمّد هو ابن مالک</w:t>
      </w:r>
    </w:p>
    <w:p>
      <w:pPr>
        <w:pStyle w:val="BookText"/>
        <w:rPr/>
      </w:pPr>
      <w:r>
        <w:rPr>
          <w:rFonts w:ascii="IRNazanin" w:hAnsi="IRNazanin" w:eastAsia="IRNazanin"/>
          <w:color w:val="111111"/>
          <w:sz w:val="28"/>
          <w:sz w:val="28"/>
          <w:szCs w:val="28"/>
          <w:rtl w:val="true"/>
          <w:lang w:bidi="fa-IR"/>
        </w:rPr>
        <w:t>أحمد ربّی الله خیر مالک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النّاظم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الإمام أبو عبد الله جمال الدّین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الطّائیّ الأندلسیّ الجّیانیّ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ربّی الله خیر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أصفه بالجمیل تعظیما له وأداءا لبعض ما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p>
    <w:p>
      <w:pPr>
        <w:pStyle w:val="BookText"/>
        <w:rPr/>
      </w:pPr>
      <w:r>
        <w:rPr>
          <w:rFonts w:ascii="Amiri" w:hAnsi="Amiri" w:eastAsia="Amiri" w:cs="Amiri"/>
          <w:color w:val="111111"/>
          <w:sz w:val="28"/>
          <w:sz w:val="28"/>
          <w:szCs w:val="28"/>
          <w:rtl w:val="true"/>
          <w:lang w:bidi="ar-SA"/>
        </w:rPr>
        <w:t>مصلّیا علی النّبیّ المصطفی</w:t>
      </w:r>
    </w:p>
    <w:p>
      <w:pPr>
        <w:pStyle w:val="BookText"/>
        <w:rPr/>
      </w:pPr>
      <w:r>
        <w:rPr>
          <w:rFonts w:ascii="IRNazanin" w:hAnsi="IRNazanin" w:eastAsia="IRNazanin"/>
          <w:color w:val="111111"/>
          <w:sz w:val="28"/>
          <w:sz w:val="28"/>
          <w:szCs w:val="28"/>
          <w:rtl w:val="true"/>
          <w:lang w:bidi="fa-IR"/>
        </w:rPr>
        <w:t>وآله المستکملین الشّرفا</w:t>
      </w:r>
    </w:p>
    <w:p>
      <w:pPr>
        <w:pStyle w:val="BookText"/>
        <w:rPr/>
      </w:pPr>
      <w:r>
        <w:rPr>
          <w:rFonts w:ascii="IRNazanin" w:hAnsi="IRNazanin" w:eastAsia="IRNazanin"/>
          <w:color w:val="111111"/>
          <w:sz w:val="28"/>
          <w:sz w:val="28"/>
          <w:szCs w:val="28"/>
          <w:rtl w:val="true"/>
          <w:lang w:bidi="fa-IR"/>
        </w:rPr>
        <w:t xml:space="preserve">والمراد إیجاده </w:t>
      </w:r>
      <w:r>
        <w:rPr>
          <w:rStyle w:val="FootnoteAnchor"/>
          <w:rtl w:val="true"/>
        </w:rPr>
        <w:footnoteReference w:id="6"/>
      </w:r>
      <w:r>
        <w:rPr>
          <w:rFonts w:ascii="IRNazanin" w:hAnsi="IRNazanin" w:eastAsia="IRNazanin"/>
          <w:color w:val="111111"/>
          <w:sz w:val="28"/>
          <w:sz w:val="28"/>
          <w:szCs w:val="28"/>
          <w:rtl w:val="true"/>
          <w:lang w:bidi="fa-IR"/>
        </w:rPr>
        <w:t xml:space="preserve">لا الإخبار بانّه سیوجد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أی داعیا بالصّلاة أی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إنسان أوحی إلیه بشرع وإن لم یؤمر بتبلیغه ، فإن أمر بذلک فرسول أیضا ، ولفظه بالتّشدید من النّبوة </w:t>
      </w:r>
      <w:r>
        <w:rPr>
          <w:rStyle w:val="FootnoteAnchor"/>
          <w:rtl w:val="true"/>
        </w:rPr>
        <w:footnoteReference w:id="7"/>
      </w:r>
      <w:r>
        <w:rPr>
          <w:rFonts w:ascii="IRNazanin" w:hAnsi="IRNazanin" w:eastAsia="IRNazanin"/>
          <w:color w:val="111111"/>
          <w:sz w:val="28"/>
          <w:sz w:val="28"/>
          <w:szCs w:val="28"/>
          <w:rtl w:val="true"/>
          <w:lang w:bidi="fa-IR"/>
        </w:rPr>
        <w:t xml:space="preserve">أی الرّفعة لرفعة رتبة النّبیّ علی غیره من الخلق ، وبالهمزة </w:t>
      </w:r>
      <w:r>
        <w:rPr>
          <w:rStyle w:val="FootnoteAnchor"/>
          <w:rtl w:val="true"/>
        </w:rPr>
        <w:footnoteReference w:id="8"/>
      </w:r>
      <w:r>
        <w:rPr>
          <w:rFonts w:ascii="IRNazanin" w:hAnsi="IRNazanin" w:eastAsia="IRNazanin"/>
          <w:color w:val="111111"/>
          <w:sz w:val="28"/>
          <w:sz w:val="28"/>
          <w:szCs w:val="28"/>
          <w:rtl w:val="true"/>
          <w:lang w:bidi="fa-IR"/>
        </w:rPr>
        <w:t xml:space="preserve">من النّبأ أی الخبر لأنّ النّبیّ مخبر عن الله تعالی ، والمراد به نبیّنا محمّد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المختار من النّاس کما قال صلّی الله علیه وآله وسلّم فی حدیث رواه التّرمذی وصحّحه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من ولد إبراهیم إسماعیل واصطفی من ولد إسماعیل بنی کنانة واصطفی من بنی کنانة قریشا واصطفی من قریش بنی هاشم واصطفانی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حدیث رواه الطّبرانی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اختار خلقه فاختار منهم بنی آدم ثمّ اختار بنی آدم فاختار منهم العرب ثمّ اختار العرب فاختار منهم قریشا ثمّ اختار قریشا فاختار منهم بنی هاشم ثمّ اختار بنی هاشم فاختارنی فلم أزل خیارا من 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أقاربه المؤمنین من بنی هاشم والمطّلب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المستکملین الشّرفا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بفتح الشّین بانتسابهم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وأستعین الله فی ألفیّة</w:t>
      </w:r>
    </w:p>
    <w:p>
      <w:pPr>
        <w:pStyle w:val="BookText"/>
        <w:rPr/>
      </w:pPr>
      <w:r>
        <w:rPr>
          <w:rFonts w:ascii="Amiri" w:hAnsi="Amiri" w:eastAsia="Amiri" w:cs="Amiri"/>
          <w:color w:val="111111"/>
          <w:sz w:val="28"/>
          <w:sz w:val="28"/>
          <w:szCs w:val="28"/>
          <w:rtl w:val="true"/>
          <w:lang w:bidi="ar-SA"/>
        </w:rPr>
        <w:t>مقاصد النّحو بها محویّة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وأستعین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أرجوزة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عدتها الف بیت أو ألفان بناءا علی أنّ کلّ ام </w:t>
      </w:r>
    </w:p>
    <w:p>
      <w:pPr>
        <w:pStyle w:val="BookText"/>
        <w:rPr/>
      </w:pPr>
      <w:r>
        <w:rPr>
          <w:rFonts w:ascii="IRNazanin" w:hAnsi="IRNazanin" w:eastAsia="IRNazanin"/>
          <w:color w:val="111111"/>
          <w:sz w:val="28"/>
          <w:sz w:val="28"/>
          <w:szCs w:val="28"/>
          <w:rtl w:val="true"/>
          <w:lang w:bidi="fa-IR"/>
        </w:rPr>
        <w:t xml:space="preserve">شطر بیت ولا یقدح ذلک فی النّسبة کما قیل ، </w:t>
      </w:r>
      <w:r>
        <w:rPr>
          <w:rStyle w:val="FootnoteAnchor"/>
          <w:rtl w:val="true"/>
        </w:rPr>
        <w:footnoteReference w:id="10"/>
      </w:r>
      <w:r>
        <w:rPr>
          <w:rFonts w:ascii="IRNazanin" w:hAnsi="IRNazanin" w:eastAsia="IRNazanin"/>
          <w:color w:val="111111"/>
          <w:sz w:val="28"/>
          <w:sz w:val="28"/>
          <w:szCs w:val="28"/>
          <w:rtl w:val="true"/>
          <w:lang w:bidi="fa-IR"/>
        </w:rPr>
        <w:t xml:space="preserve">لتساوی النّسب إلی المفرد والمثنّی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مهمّاته والمراد به </w:t>
      </w:r>
      <w:r>
        <w:rPr>
          <w:rStyle w:val="FootnoteAnchor"/>
          <w:rtl w:val="true"/>
        </w:rPr>
        <w:footnoteReference w:id="11"/>
      </w:r>
      <w:r>
        <w:rPr>
          <w:rFonts w:ascii="IRNazanin" w:hAnsi="IRNazanin" w:eastAsia="IRNazanin"/>
          <w:color w:val="111111"/>
          <w:sz w:val="28"/>
          <w:sz w:val="28"/>
          <w:szCs w:val="28"/>
          <w:rtl w:val="true"/>
          <w:lang w:bidi="fa-IR"/>
        </w:rPr>
        <w:t xml:space="preserve">المراد لقولنا علم العربیّة المطلق علی ما یعرف به أواخر الکلم إعرابا وبناءا وما یعرف به ذواتها صحّة واعتلالا ، لا ما یقابل التّصریف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الأقصی بلفظ موجز</w:t>
      </w:r>
    </w:p>
    <w:p>
      <w:pPr>
        <w:pStyle w:val="BookText"/>
        <w:rPr/>
      </w:pPr>
      <w:r>
        <w:rPr>
          <w:rFonts w:ascii="IRNazanin" w:hAnsi="IRNazanin" w:eastAsia="IRNazanin"/>
          <w:color w:val="111111"/>
          <w:sz w:val="28"/>
          <w:sz w:val="28"/>
          <w:szCs w:val="28"/>
          <w:rtl w:val="true"/>
          <w:lang w:bidi="fa-IR"/>
        </w:rPr>
        <w:t>وتبسط البذل بوعد منجز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الألفیّة لأفهام الطّالبین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الأبعد من غوامض المسائل فیصیر واضحا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الحروف کثیر المعنی ، والباء للسّببیّة ولا بدع </w:t>
      </w:r>
      <w:r>
        <w:rPr>
          <w:rStyle w:val="FootnoteAnchor"/>
          <w:rtl w:val="true"/>
        </w:rPr>
        <w:footnoteReference w:id="12"/>
      </w:r>
      <w:r>
        <w:rPr>
          <w:rFonts w:ascii="IRNazanin" w:hAnsi="IRNazanin" w:eastAsia="IRNazanin"/>
          <w:color w:val="111111"/>
          <w:sz w:val="28"/>
          <w:sz w:val="28"/>
          <w:szCs w:val="28"/>
          <w:rtl w:val="true"/>
          <w:lang w:bidi="fa-IR"/>
        </w:rPr>
        <w:t xml:space="preserve">فی کون الإیجاز سببا لسرعة الفهم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عبد الله وأکرمته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بمعنی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ابن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وتبسط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الذّال المعجمة أی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بوعد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سریع الوفاء ، والوعد فی الخیر لا وإیعاد فی الشّرّ إذا لم تکن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وتقتضی رضا بغیر سخط</w:t>
      </w:r>
    </w:p>
    <w:p>
      <w:pPr>
        <w:pStyle w:val="BookText"/>
        <w:rPr/>
      </w:pPr>
      <w:r>
        <w:rPr>
          <w:rFonts w:ascii="IRNazanin" w:hAnsi="IRNazanin" w:eastAsia="IRNazanin"/>
          <w:color w:val="111111"/>
          <w:sz w:val="28"/>
          <w:sz w:val="28"/>
          <w:szCs w:val="28"/>
          <w:rtl w:val="true"/>
          <w:lang w:bidi="fa-IR"/>
        </w:rPr>
        <w:t>فائقة ألفیّة ابن معطی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بحسن الوجازة المقتضیة لسرعة 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قاریها بأن </w:t>
      </w:r>
    </w:p>
    <w:p>
      <w:pPr>
        <w:pStyle w:val="BookText"/>
        <w:rPr/>
      </w:pPr>
      <w:r>
        <w:rPr>
          <w:rFonts w:ascii="IRNazanin" w:hAnsi="IRNazanin" w:eastAsia="IRNazanin"/>
          <w:color w:val="111111"/>
          <w:sz w:val="28"/>
          <w:sz w:val="28"/>
          <w:szCs w:val="28"/>
          <w:rtl w:val="true"/>
          <w:lang w:bidi="fa-IR"/>
        </w:rPr>
        <w:t>وهو بسبق حائز تفضیلا</w:t>
      </w:r>
    </w:p>
    <w:p>
      <w:pPr>
        <w:pStyle w:val="BookText"/>
        <w:rPr/>
      </w:pPr>
      <w:r>
        <w:rPr>
          <w:rFonts w:ascii="IRNazanin" w:hAnsi="IRNazanin" w:eastAsia="IRNazanin"/>
          <w:color w:val="111111"/>
          <w:sz w:val="28"/>
          <w:sz w:val="28"/>
          <w:szCs w:val="28"/>
          <w:rtl w:val="true"/>
          <w:lang w:bidi="fa-IR"/>
        </w:rPr>
        <w:t>مستوجب ثنائی الجمیلا</w:t>
      </w:r>
    </w:p>
    <w:p>
      <w:pPr>
        <w:pStyle w:val="BookText"/>
        <w:rPr/>
      </w:pPr>
      <w:r>
        <w:rPr>
          <w:rFonts w:ascii="IRNazanin" w:hAnsi="IRNazanin" w:eastAsia="IRNazanin"/>
          <w:color w:val="111111"/>
          <w:sz w:val="28"/>
          <w:sz w:val="28"/>
          <w:szCs w:val="28"/>
          <w:rtl w:val="true"/>
          <w:lang w:bidi="fa-IR"/>
        </w:rPr>
        <w:t>والله یقضی بهبات وافره</w:t>
      </w:r>
    </w:p>
    <w:p>
      <w:pPr>
        <w:pStyle w:val="BookText"/>
        <w:rPr/>
      </w:pPr>
      <w:r>
        <w:rPr>
          <w:rFonts w:ascii="IRNazanin" w:hAnsi="IRNazanin" w:eastAsia="IRNazanin"/>
          <w:color w:val="111111"/>
          <w:sz w:val="28"/>
          <w:sz w:val="28"/>
          <w:szCs w:val="28"/>
          <w:rtl w:val="true"/>
          <w:lang w:bidi="fa-IR"/>
        </w:rPr>
        <w:t>لی وله فی درجات الآخره</w:t>
      </w:r>
    </w:p>
    <w:p>
      <w:pPr>
        <w:pStyle w:val="BookText"/>
        <w:rPr/>
      </w:pPr>
      <w:r>
        <w:rPr>
          <w:rFonts w:ascii="IRNazanin" w:hAnsi="IRNazanin" w:eastAsia="IRNazanin"/>
          <w:color w:val="111111"/>
          <w:sz w:val="28"/>
          <w:sz w:val="28"/>
          <w:szCs w:val="28"/>
          <w:rtl w:val="true"/>
          <w:lang w:bidi="fa-IR"/>
        </w:rPr>
        <w:t xml:space="preserve">لا یعترض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فائقة 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إمام أبی زکریّا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النور الزّواویّ الحنفیّ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بسبب سبقه إلی وضع کتابه وتقدّم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لتفضیل السّابق شرعا </w:t>
      </w:r>
      <w:r>
        <w:rPr>
          <w:rStyle w:val="FootnoteAnchor"/>
          <w:rtl w:val="true"/>
        </w:rPr>
        <w:footnoteReference w:id="13"/>
      </w:r>
      <w:r>
        <w:rPr>
          <w:rFonts w:ascii="IRNazanin" w:hAnsi="IRNazanin" w:eastAsia="IRNazanin"/>
          <w:color w:val="111111"/>
          <w:sz w:val="28"/>
          <w:sz w:val="28"/>
          <w:szCs w:val="28"/>
          <w:rtl w:val="true"/>
          <w:lang w:bidi="fa-IR"/>
        </w:rPr>
        <w:t xml:space="preserve">وعرفا وهو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مستوجب ثنائی الجمیلا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لانتفاعی بما ألّفه واقتدائی به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یقضی بهبات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عطایا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زائدة والجملة </w:t>
      </w:r>
      <w:r>
        <w:rPr>
          <w:rStyle w:val="FootnoteAnchor"/>
          <w:rtl w:val="true"/>
        </w:rPr>
        <w:footnoteReference w:id="14"/>
      </w:r>
      <w:r>
        <w:rPr>
          <w:rFonts w:ascii="IRNazanin" w:hAnsi="IRNazanin" w:eastAsia="IRNazanin"/>
          <w:color w:val="111111"/>
          <w:sz w:val="28"/>
          <w:sz w:val="28"/>
          <w:szCs w:val="28"/>
          <w:rtl w:val="true"/>
          <w:lang w:bidi="fa-IR"/>
        </w:rPr>
        <w:t xml:space="preserve">خبریّة أرید بها الدّعاء أی اللهمّ اقض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نفسه لحدیث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وآله إذا دعا بدأ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فی درجات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مراتبها العلیّة</w:t>
      </w:r>
      <w:r>
        <w:rPr>
          <w:rFonts w:eastAsia="IRNazanin" w:cs="IRNazanin"/>
          <w:color w:val="111111"/>
          <w:sz w:val="28"/>
          <w:szCs w:val="28"/>
          <w:rtl w:val="true"/>
          <w:lang w:bidi="fa-IR"/>
        </w:rPr>
        <w:t xml:space="preserve">. </w:t>
      </w:r>
      <w:bookmarkStart w:id="14" w:name="pg5114_40030"/>
    </w:p>
    <w:p>
      <w:pPr>
        <w:pStyle w:val="Heading2"/>
        <w:numPr>
          <w:ilvl w:val="1"/>
          <w:numId w:val="1"/>
        </w:numPr>
        <w:rPr/>
      </w:pPr>
      <w:bookmarkStart w:id="15" w:name="__RefHeading___Toc1492559_774463916"/>
      <w:bookmarkStart w:id="16" w:name="_Toc5"/>
      <w:bookmarkEnd w:id="14"/>
      <w:bookmarkEnd w:id="15"/>
      <w:r>
        <w:rPr>
          <w:rtl w:val="true"/>
        </w:rPr>
        <w:t>الکلام و ما یتألّف منه</w:t>
      </w:r>
      <w:bookmarkEnd w:id="16"/>
    </w:p>
    <w:p>
      <w:pPr>
        <w:pStyle w:val="BookText"/>
        <w:rPr/>
      </w:pPr>
      <w:r>
        <w:rPr>
          <w:rFonts w:ascii="IRNazanin" w:hAnsi="IRNazanin" w:eastAsia="IRNazanin"/>
          <w:color w:val="111111"/>
          <w:sz w:val="28"/>
          <w:sz w:val="28"/>
          <w:szCs w:val="28"/>
          <w:rtl w:val="true"/>
          <w:lang w:bidi="fa-IR"/>
        </w:rPr>
        <w:t>هذا باب شرح الکلام و شرح ما یتألّف منه الکلام وهو الکلم الثلاث</w:t>
      </w:r>
    </w:p>
    <w:p>
      <w:pPr>
        <w:pStyle w:val="BookText"/>
        <w:rPr/>
      </w:pPr>
      <w:r>
        <w:rPr>
          <w:rFonts w:ascii="IRNazanin" w:hAnsi="IRNazanin" w:eastAsia="IRNazanin"/>
          <w:color w:val="111111"/>
          <w:sz w:val="28"/>
          <w:sz w:val="28"/>
          <w:szCs w:val="28"/>
          <w:rtl w:val="true"/>
          <w:lang w:bidi="fa-IR"/>
        </w:rPr>
        <w:t>کلامنا لفظ مفید کاستقم</w:t>
      </w:r>
    </w:p>
    <w:p>
      <w:pPr>
        <w:pStyle w:val="BookText"/>
        <w:rPr/>
      </w:pPr>
      <w:r>
        <w:rPr>
          <w:rFonts w:ascii="IRNazanin" w:hAnsi="IRNazanin" w:eastAsia="IRNazanin"/>
          <w:color w:val="111111"/>
          <w:sz w:val="28"/>
          <w:sz w:val="28"/>
          <w:szCs w:val="28"/>
          <w:rtl w:val="true"/>
          <w:lang w:bidi="fa-IR"/>
        </w:rPr>
        <w:t>واسم وفعل ثمّ حرف الکلم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معاشر النّحویّین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صوت معتمد علی مقطع الفم ، </w:t>
      </w:r>
      <w:r>
        <w:rPr>
          <w:rStyle w:val="FootnoteAnchor"/>
          <w:rtl w:val="true"/>
        </w:rPr>
        <w:footnoteReference w:id="16"/>
      </w:r>
      <w:r>
        <w:rPr>
          <w:rFonts w:ascii="IRNazanin" w:hAnsi="IRNazanin" w:eastAsia="IRNazanin"/>
          <w:color w:val="111111"/>
          <w:sz w:val="28"/>
          <w:sz w:val="28"/>
          <w:szCs w:val="28"/>
          <w:rtl w:val="true"/>
          <w:lang w:bidi="fa-IR"/>
        </w:rPr>
        <w:t xml:space="preserve">فیخرج به ما لیس بلفظ من الدّوالّ </w:t>
      </w:r>
      <w:r>
        <w:rPr>
          <w:rStyle w:val="FootnoteAnchor"/>
          <w:rtl w:val="true"/>
        </w:rPr>
        <w:footnoteReference w:id="17"/>
      </w:r>
      <w:r>
        <w:rPr>
          <w:rFonts w:ascii="IRNazanin" w:hAnsi="IRNazanin" w:eastAsia="IRNazanin"/>
          <w:color w:val="111111"/>
          <w:sz w:val="28"/>
          <w:sz w:val="28"/>
          <w:szCs w:val="28"/>
          <w:rtl w:val="true"/>
          <w:lang w:bidi="fa-IR"/>
        </w:rPr>
        <w:t>الأربع لا کإشارة والخطّ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وعبّر به دون القول لإطلاقه </w:t>
      </w:r>
      <w:r>
        <w:rPr>
          <w:rStyle w:val="FootnoteAnchor"/>
          <w:rtl w:val="true"/>
        </w:rPr>
        <w:footnoteReference w:id="18"/>
      </w:r>
      <w:r>
        <w:rPr>
          <w:rFonts w:ascii="IRNazanin" w:hAnsi="IRNazanin" w:eastAsia="IRNazanin"/>
          <w:color w:val="111111"/>
          <w:sz w:val="28"/>
          <w:sz w:val="28"/>
          <w:szCs w:val="28"/>
          <w:rtl w:val="true"/>
          <w:lang w:bidi="fa-IR"/>
        </w:rPr>
        <w:t xml:space="preserve">علی الرّأی لا وإعتقاد وعکس فی الکافیة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ففیما نحن فیه شمول القول للکلام أضیق من شمول اللفظ له ، لأنّ القول یشمله فی دائرة المستعملات ، لأنّ القول خاصّ بالمستعمل ، وأمّا اللفظ فمن حیث إنّه شامل للمهمل والمستعمل فشموله للکلام فی دائرة أوسع ، والتعریف بالجنس القریب أحسن من التعریف بالبعید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w:t>
      </w:r>
    </w:p>
    <w:p>
      <w:pPr>
        <w:pStyle w:val="BookText"/>
        <w:rPr/>
      </w:pPr>
      <w:r>
        <w:rPr>
          <w:rFonts w:ascii="IRNazanin" w:hAnsi="IRNazanin" w:eastAsia="IRNazanin"/>
          <w:color w:val="111111"/>
          <w:sz w:val="28"/>
          <w:sz w:val="28"/>
          <w:szCs w:val="28"/>
          <w:rtl w:val="true"/>
          <w:lang w:bidi="fa-IR"/>
        </w:rPr>
        <w:t xml:space="preserve">القول جنس قریب لعدم إطلاقه علی المهمل بخلاف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مفهم معنی یحسن السّکوت علیه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سکوت المتکلم وقیل سکوت السّامع وقیل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به ما لا یفید کإن قام مثلا </w:t>
      </w:r>
      <w:r>
        <w:rPr>
          <w:rStyle w:val="FootnoteAnchor"/>
          <w:rtl w:val="true"/>
        </w:rPr>
        <w:footnoteReference w:id="21"/>
      </w:r>
      <w:r>
        <w:rPr>
          <w:rFonts w:ascii="IRNazanin" w:hAnsi="IRNazanin" w:eastAsia="IRNazanin"/>
          <w:color w:val="111111"/>
          <w:sz w:val="28"/>
          <w:sz w:val="28"/>
          <w:szCs w:val="28"/>
          <w:rtl w:val="true"/>
          <w:lang w:bidi="fa-IR"/>
        </w:rPr>
        <w:t xml:space="preserve">واستثنی منه فی شرح التّسهیل نقلا عن سیبویه وغیره بمفید ما لا </w:t>
      </w:r>
      <w:r>
        <w:rPr>
          <w:rStyle w:val="FootnoteAnchor"/>
          <w:rtl w:val="true"/>
        </w:rPr>
        <w:footnoteReference w:id="22"/>
      </w:r>
      <w:r>
        <w:rPr>
          <w:rFonts w:ascii="IRNazanin" w:hAnsi="IRNazanin" w:eastAsia="IRNazanin"/>
          <w:color w:val="111111"/>
          <w:sz w:val="28"/>
          <w:sz w:val="28"/>
          <w:szCs w:val="28"/>
          <w:rtl w:val="true"/>
          <w:lang w:bidi="fa-IR"/>
        </w:rPr>
        <w:t xml:space="preserve">یجهله أحد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یصرّح باشتراط کونه </w:t>
      </w:r>
      <w:r>
        <w:rPr>
          <w:rStyle w:val="FootnoteAnchor"/>
          <w:rtl w:val="true"/>
        </w:rPr>
        <w:footnoteReference w:id="23"/>
      </w:r>
      <w:r>
        <w:rPr>
          <w:rFonts w:ascii="IRNazanin" w:hAnsi="IRNazanin" w:eastAsia="IRNazanin"/>
          <w:color w:val="111111"/>
          <w:sz w:val="28"/>
          <w:sz w:val="28"/>
          <w:szCs w:val="28"/>
          <w:rtl w:val="true"/>
          <w:lang w:bidi="fa-IR"/>
        </w:rPr>
        <w:t xml:space="preserve">مرکّبا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الجزولی کغیره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للاستغناء عنه إذا لیس لنا لفظ مفید وهو غیر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إلی اشتراط کونه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مقصودا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لیخرج ما ینطق به النّائم والسّاهی ونحوهما بقوله </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عادته إعطاء الحکم بالمثال وقیّد فی التّسهیل المقصود بکونه لذاته ، لیخرج المقصود لغیره کجملة الصّلة والجزاء</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الغرض الأصلی للمتکلّم فی قوله إن جئتنی إکرمتک ، اشتراط اکرام المخاطب بالمجیء فالمقصود الأصلی هو الشرط ، وأمّا الجزاء فتابع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وفعل ثمّ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یتألّف منها الکلام لا غیرها ، کما دلّ علیه الإستقراء ، </w:t>
      </w:r>
      <w:r>
        <w:rPr>
          <w:rStyle w:val="FootnoteAnchor"/>
          <w:rtl w:val="true"/>
        </w:rPr>
        <w:footnoteReference w:id="27"/>
      </w:r>
      <w:r>
        <w:rPr>
          <w:rFonts w:ascii="IRNazanin" w:hAnsi="IRNazanin" w:eastAsia="IRNazanin"/>
          <w:color w:val="111111"/>
          <w:sz w:val="28"/>
          <w:sz w:val="28"/>
          <w:szCs w:val="28"/>
          <w:rtl w:val="true"/>
          <w:lang w:bidi="fa-IR"/>
        </w:rPr>
        <w:t>وذکره الإمام علیّ بن أبی طالب علیه الصّلاة والسّلام المبتکر لهذا الفنّ</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وعطف النّاظم الحرف بثمّ إشعارا بتراخی رتبته عمّا قبله لکونه فضلة دونهما ، ثمّ الکلم علی الصّحیح إسم جنس جمعی</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واحده کلمة والقول عمّ</w:t>
      </w:r>
    </w:p>
    <w:p>
      <w:pPr>
        <w:pStyle w:val="BookText"/>
        <w:rPr/>
      </w:pPr>
      <w:r>
        <w:rPr>
          <w:rFonts w:ascii="IRNazanin" w:hAnsi="IRNazanin" w:eastAsia="IRNazanin"/>
          <w:color w:val="111111"/>
          <w:sz w:val="28"/>
          <w:sz w:val="28"/>
          <w:szCs w:val="28"/>
          <w:rtl w:val="true"/>
          <w:lang w:bidi="fa-IR"/>
        </w:rPr>
        <w:t>وکلمة بها کلام قد یؤمّ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 کلمة</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وهی کما قال فی التّسهیل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 مستقل </w:t>
      </w:r>
      <w:r>
        <w:rPr>
          <w:rStyle w:val="FootnoteAnchor"/>
          <w:rtl w:val="true"/>
        </w:rPr>
        <w:footnoteReference w:id="31"/>
      </w:r>
      <w:r>
        <w:rPr>
          <w:rFonts w:ascii="IRNazanin" w:hAnsi="IRNazanin" w:eastAsia="IRNazanin"/>
          <w:color w:val="111111"/>
          <w:sz w:val="28"/>
          <w:sz w:val="28"/>
          <w:szCs w:val="28"/>
          <w:rtl w:val="true"/>
          <w:lang w:bidi="fa-IR"/>
        </w:rPr>
        <w:t xml:space="preserve">دالّ بالوضع تحقیقا </w:t>
      </w:r>
      <w:r>
        <w:rPr>
          <w:rStyle w:val="FootnoteAnchor"/>
          <w:rtl w:val="true"/>
        </w:rPr>
        <w:footnoteReference w:id="32"/>
      </w:r>
      <w:r>
        <w:rPr>
          <w:rFonts w:ascii="IRNazanin" w:hAnsi="IRNazanin" w:eastAsia="IRNazanin"/>
          <w:color w:val="111111"/>
          <w:sz w:val="28"/>
          <w:sz w:val="28"/>
          <w:szCs w:val="28"/>
          <w:rtl w:val="true"/>
          <w:lang w:bidi="fa-IR"/>
        </w:rPr>
        <w:t xml:space="preserve">أو تقدیرا أو منویّ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المنوی مع اللفظ التحقیقی کضمیر المخاطب فی قولک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المنوی مع اللفظ التقدیری ، کما إذا سئلک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قام؟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قام فضمیر هو منوی مع قام المنوی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اللفظ المعطوف علیه ، وتشبیه به یعنی المنوی معه أیضا کاللفظ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وتقدیری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والکلم والکلمة أی یطلق علی کلّ واحد منها ولا یطلق علی غیرها</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وکلمة بها کلام قد یؤمّ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أی یقصد کثیرا فی اللّغة </w:t>
      </w:r>
      <w:r>
        <w:rPr>
          <w:rStyle w:val="FootnoteAnchor"/>
          <w:rtl w:val="true"/>
        </w:rPr>
        <w:footnoteReference w:id="36"/>
      </w:r>
      <w:r>
        <w:rPr>
          <w:rFonts w:ascii="IRNazanin" w:hAnsi="IRNazanin" w:eastAsia="IRNazanin"/>
          <w:color w:val="111111"/>
          <w:sz w:val="28"/>
          <w:sz w:val="28"/>
          <w:szCs w:val="28"/>
          <w:rtl w:val="true"/>
          <w:lang w:bidi="fa-IR"/>
        </w:rPr>
        <w:t xml:space="preserve">لا فی الاصطلاح 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الإخلاص ، وهذا من باب تسمیة الشّیء باسم جزئه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ثمّ شرع فی علامة کلّ من الاسم والفعل والحرف وبدأ بعلامة الاسم لشرفه علی قسیمیه </w:t>
      </w:r>
      <w:r>
        <w:rPr>
          <w:rStyle w:val="FootnoteAnchor"/>
          <w:rtl w:val="true"/>
        </w:rPr>
        <w:footnoteReference w:id="38"/>
      </w:r>
      <w:r>
        <w:rPr>
          <w:rFonts w:ascii="IRNazanin" w:hAnsi="IRNazanin" w:eastAsia="IRNazanin"/>
          <w:color w:val="111111"/>
          <w:sz w:val="28"/>
          <w:sz w:val="28"/>
          <w:szCs w:val="28"/>
          <w:rtl w:val="true"/>
          <w:lang w:bidi="fa-IR"/>
        </w:rPr>
        <w:t xml:space="preserve">باستغنائه عنهما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استغناء الاسم عنهما فی تشکیل الکلام ، لقبوله الإسناد بطرفیه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قابل لأن یکون مسندا ومسندا إلیه ، نحو زید قائم ، فتکوّن الکلام من اسمین من دون حاجة إلی الفعل والحرف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الفعل والحرف إلیه ، فی تشکیل الکلام لعدم تشکیله من فعلین أو حرفین أو فعل وحرف</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لقبوله الإسناد بطرفیه واحتیاجهما إلیه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بالجرّ والتّنوین والنّدا وأل</w:t>
      </w:r>
    </w:p>
    <w:p>
      <w:pPr>
        <w:pStyle w:val="BookText"/>
        <w:rPr/>
      </w:pPr>
      <w:r>
        <w:rPr>
          <w:rFonts w:ascii="IRNazanin" w:hAnsi="IRNazanin" w:eastAsia="IRNazanin"/>
          <w:color w:val="111111"/>
          <w:sz w:val="28"/>
          <w:sz w:val="28"/>
          <w:szCs w:val="28"/>
          <w:rtl w:val="true"/>
          <w:lang w:bidi="fa-IR"/>
        </w:rPr>
        <w:t>ومسند للاسم تمییز حصل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أولی من ذکر حرف الجرّ لتناوله الجرّ بالحرف والإضافة </w:t>
      </w:r>
      <w:r>
        <w:rPr>
          <w:rStyle w:val="FootnoteAnchor"/>
          <w:rtl w:val="true"/>
        </w:rPr>
        <w:footnoteReference w:id="40"/>
      </w:r>
      <w:r>
        <w:rPr>
          <w:rFonts w:ascii="IRNazanin" w:hAnsi="IRNazanin" w:eastAsia="IRNazanin"/>
          <w:color w:val="111111"/>
          <w:sz w:val="28"/>
          <w:sz w:val="28"/>
          <w:szCs w:val="28"/>
          <w:rtl w:val="true"/>
          <w:lang w:bidi="fa-IR"/>
        </w:rPr>
        <w:t>قاله فی شرح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سیأتی أنّ مذهبه أنّ المضاف إلیه مجرور بالحرف المقدّر </w:t>
      </w:r>
      <w:r>
        <w:rPr>
          <w:rStyle w:val="FootnoteAnchor"/>
          <w:rtl w:val="true"/>
        </w:rPr>
        <w:footnoteReference w:id="41"/>
      </w:r>
      <w:r>
        <w:rPr>
          <w:rFonts w:ascii="IRNazanin" w:hAnsi="IRNazanin" w:eastAsia="IRNazanin"/>
          <w:color w:val="111111"/>
          <w:sz w:val="28"/>
          <w:sz w:val="28"/>
          <w:szCs w:val="28"/>
          <w:rtl w:val="true"/>
          <w:lang w:bidi="fa-IR"/>
        </w:rPr>
        <w:t xml:space="preserve">فذکر حرف الجرّ شامل له إلّا أن یراعی مذهب غیره </w:t>
      </w:r>
      <w:r>
        <w:rPr>
          <w:rStyle w:val="FootnoteAnchor"/>
          <w:rtl w:val="true"/>
        </w:rPr>
        <w:footnoteReference w:id="4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وأنومن أو فی أو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مراده ان معنی هذه الحروف منویّة لا ألفاظها ، والمعنی لا یعمل جرّا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المنقسم للتّمکّن والتّنکیر والمقابلة والعوض ، وحدّه </w:t>
      </w:r>
      <w:r>
        <w:rPr>
          <w:rStyle w:val="FootnoteAnchor"/>
          <w:rtl w:val="true"/>
        </w:rPr>
        <w:footnoteReference w:id="44"/>
      </w:r>
      <w:r>
        <w:rPr>
          <w:rFonts w:ascii="IRNazanin" w:hAnsi="IRNazanin" w:eastAsia="IRNazanin"/>
          <w:color w:val="111111"/>
          <w:sz w:val="28"/>
          <w:sz w:val="28"/>
          <w:szCs w:val="28"/>
          <w:rtl w:val="true"/>
          <w:lang w:bidi="fa-IR"/>
        </w:rPr>
        <w:t>نون تثبت لفظا لا خطّا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الصّلاحیّة لأن ینادی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وما یقوم مقامها کأم فی لغة طی وسیأتی أنّ أل الموصولة تدخل علی المضارع</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الإسناد إلیه </w:t>
      </w:r>
      <w:r>
        <w:rPr>
          <w:rStyle w:val="FootnoteAnchor"/>
          <w:rtl w:val="true"/>
        </w:rPr>
        <w:footnoteReference w:id="46"/>
      </w:r>
      <w:r>
        <w:rPr>
          <w:rFonts w:ascii="IRNazanin" w:hAnsi="IRNazanin" w:eastAsia="IRNazanin"/>
          <w:color w:val="111111"/>
          <w:sz w:val="28"/>
          <w:sz w:val="28"/>
          <w:szCs w:val="28"/>
          <w:rtl w:val="true"/>
          <w:lang w:bidi="fa-IR"/>
        </w:rPr>
        <w:t xml:space="preserve">أی بکلّ من هذه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للاسم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انفصال عن قسیمیه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لاختصاصها به </w:t>
      </w:r>
      <w:r>
        <w:rPr>
          <w:rStyle w:val="FootnoteAnchor"/>
          <w:rtl w:val="true"/>
        </w:rPr>
        <w:footnoteReference w:id="47"/>
      </w:r>
      <w:r>
        <w:rPr>
          <w:rFonts w:ascii="IRNazanin" w:hAnsi="IRNazanin" w:eastAsia="IRNazanin"/>
          <w:color w:val="111111"/>
          <w:sz w:val="28"/>
          <w:sz w:val="28"/>
          <w:szCs w:val="28"/>
          <w:rtl w:val="true"/>
          <w:lang w:bidi="fa-IR"/>
        </w:rPr>
        <w:t xml:space="preserve">فلا تدخل علی غیره ،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بحصل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بتمییز</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ما دخله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طلب </w:t>
      </w:r>
    </w:p>
    <w:p>
      <w:pPr>
        <w:pStyle w:val="BookText"/>
        <w:rPr/>
      </w:pPr>
      <w:r>
        <w:rPr>
          <w:rFonts w:ascii="IRNazanin" w:hAnsi="IRNazanin" w:eastAsia="IRNazanin"/>
          <w:color w:val="111111"/>
          <w:sz w:val="28"/>
          <w:sz w:val="28"/>
          <w:szCs w:val="28"/>
          <w:rtl w:val="true"/>
          <w:lang w:bidi="fa-IR"/>
        </w:rPr>
        <w:t xml:space="preserve">سکوت ما </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قمت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ولا یقدح فی ذلک وجود ما ذکر فی غیر الاسم </w:t>
      </w:r>
      <w:r>
        <w:rPr>
          <w:rStyle w:val="FootnoteAnchor"/>
          <w:rtl w:val="true"/>
        </w:rPr>
        <w:footnoteReference w:id="53"/>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ألام علی لوّ وإن کنت عالما</w:t>
      </w:r>
    </w:p>
    <w:p>
      <w:pPr>
        <w:pStyle w:val="BookText"/>
        <w:rPr/>
      </w:pPr>
      <w:r>
        <w:rPr>
          <w:rFonts w:ascii="IRNazanin" w:hAnsi="IRNazanin" w:eastAsia="IRNazanin"/>
          <w:color w:val="111111"/>
          <w:sz w:val="28"/>
          <w:sz w:val="28"/>
          <w:szCs w:val="28"/>
          <w:rtl w:val="true"/>
          <w:lang w:bidi="fa-IR"/>
        </w:rPr>
        <w:t>بأذناب لوّ لم تفتنی أوائله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واللّو</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لیتنانردّ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بالمعیدی خیر من أن تراه</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لجعل لو </w:t>
      </w:r>
      <w:r>
        <w:rPr>
          <w:rStyle w:val="FootnoteAnchor"/>
          <w:rtl w:val="true"/>
        </w:rPr>
        <w:footnoteReference w:id="57"/>
      </w:r>
      <w:r>
        <w:rPr>
          <w:rFonts w:ascii="IRNazanin" w:hAnsi="IRNazanin" w:eastAsia="IRNazanin"/>
          <w:color w:val="111111"/>
          <w:sz w:val="28"/>
          <w:sz w:val="28"/>
          <w:szCs w:val="28"/>
          <w:rtl w:val="true"/>
          <w:lang w:bidi="fa-IR"/>
        </w:rPr>
        <w:t xml:space="preserve">فی الأوّلین اسما وحذف المنادی فی الثّالث أی یا قوم ، وحذف أن </w:t>
      </w:r>
      <w:r>
        <w:rPr>
          <w:rStyle w:val="FootnoteAnchor"/>
          <w:rtl w:val="true"/>
        </w:rPr>
        <w:footnoteReference w:id="58"/>
      </w:r>
      <w:r>
        <w:rPr>
          <w:rFonts w:ascii="IRNazanin" w:hAnsi="IRNazanin" w:eastAsia="IRNazanin"/>
          <w:color w:val="111111"/>
          <w:sz w:val="28"/>
          <w:sz w:val="28"/>
          <w:szCs w:val="28"/>
          <w:rtl w:val="true"/>
          <w:lang w:bidi="fa-IR"/>
        </w:rPr>
        <w:t>المنسبک مع الفعل بالمصدر فی الأخیر أی سماعک خیر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أخذ </w:t>
      </w:r>
      <w:r>
        <w:rPr>
          <w:rStyle w:val="FootnoteAnchor"/>
          <w:rtl w:val="true"/>
        </w:rPr>
        <w:footnoteReference w:id="59"/>
      </w:r>
      <w:r>
        <w:rPr>
          <w:rFonts w:ascii="IRNazanin" w:hAnsi="IRNazanin" w:eastAsia="IRNazanin"/>
          <w:color w:val="111111"/>
          <w:sz w:val="28"/>
          <w:sz w:val="28"/>
          <w:szCs w:val="28"/>
          <w:rtl w:val="true"/>
          <w:lang w:bidi="fa-IR"/>
        </w:rPr>
        <w:t xml:space="preserve">فی علامة الفعل مقدّما له علی الحرف لشرفه علیه لکونه </w:t>
      </w:r>
      <w:r>
        <w:rPr>
          <w:rStyle w:val="FootnoteAnchor"/>
          <w:rtl w:val="true"/>
        </w:rPr>
        <w:footnoteReference w:id="60"/>
      </w:r>
      <w:r>
        <w:rPr>
          <w:rFonts w:ascii="IRNazanin" w:hAnsi="IRNazanin" w:eastAsia="IRNazanin"/>
          <w:color w:val="111111"/>
          <w:sz w:val="28"/>
          <w:sz w:val="28"/>
          <w:szCs w:val="28"/>
          <w:rtl w:val="true"/>
          <w:lang w:bidi="fa-IR"/>
        </w:rPr>
        <w:t xml:space="preserve">أحد رکنی الکلام دونه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 فعلت وأتت ویا افعلی</w:t>
      </w:r>
    </w:p>
    <w:p>
      <w:pPr>
        <w:pStyle w:val="BookText"/>
        <w:rPr/>
      </w:pPr>
      <w:r>
        <w:rPr>
          <w:rFonts w:ascii="IRNazanin" w:hAnsi="IRNazanin" w:eastAsia="IRNazanin"/>
          <w:color w:val="111111"/>
          <w:sz w:val="28"/>
          <w:sz w:val="28"/>
          <w:szCs w:val="28"/>
          <w:rtl w:val="true"/>
          <w:lang w:bidi="fa-IR"/>
        </w:rPr>
        <w:t>ونون أقبلنّ فعل ینجلی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سواء کانت لمتکلّم أم مخاطب أم مخاطبة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وبتاء التأنیث السّاکنة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توضأ یوم الجمعة فبها ونعمت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والتّقیید بالسّاکنة یخرج المتحرّکة اللّاحقة للأسماء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متحرّکة بحرکة الإعراب </w:t>
      </w:r>
      <w:r>
        <w:rPr>
          <w:rStyle w:val="FootnoteAnchor"/>
          <w:rtl w:val="true"/>
        </w:rPr>
        <w:footnoteReference w:id="62"/>
      </w:r>
      <w:r>
        <w:rPr>
          <w:rFonts w:ascii="Amiri" w:hAnsi="Amiri" w:eastAsia="Amiri" w:cs="Amiri"/>
          <w:color w:val="111111"/>
          <w:sz w:val="28"/>
          <w:sz w:val="28"/>
          <w:szCs w:val="28"/>
          <w:rtl w:val="true"/>
          <w:lang w:bidi="ar-SA"/>
        </w:rPr>
        <w:t>ولا وربّ وثمّ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المخاطبة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وهاتی وتعالی وتفعلین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التّأکید مشدّدة کانت أو مخفّفة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ولیکونن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ینکشف ، وبه </w:t>
      </w:r>
      <w:r>
        <w:rPr>
          <w:rStyle w:val="FootnoteAnchor"/>
          <w:rtl w:val="true"/>
        </w:rPr>
        <w:footnoteReference w:id="64"/>
      </w:r>
      <w:r>
        <w:rPr>
          <w:rFonts w:ascii="IRNazanin" w:hAnsi="IRNazanin" w:eastAsia="IRNazanin"/>
          <w:color w:val="111111"/>
          <w:sz w:val="28"/>
          <w:sz w:val="28"/>
          <w:szCs w:val="28"/>
          <w:rtl w:val="true"/>
          <w:lang w:bidi="fa-IR"/>
        </w:rPr>
        <w:t xml:space="preserve">یتعلّق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یقدح </w:t>
      </w:r>
      <w:r>
        <w:rPr>
          <w:rStyle w:val="FootnoteAnchor"/>
          <w:rtl w:val="true"/>
        </w:rPr>
        <w:footnoteReference w:id="65"/>
      </w:r>
      <w:r>
        <w:rPr>
          <w:rFonts w:ascii="IRNazanin" w:hAnsi="IRNazanin" w:eastAsia="IRNazanin"/>
          <w:color w:val="111111"/>
          <w:sz w:val="28"/>
          <w:sz w:val="28"/>
          <w:szCs w:val="28"/>
          <w:rtl w:val="true"/>
          <w:lang w:bidi="fa-IR"/>
        </w:rPr>
        <w:t xml:space="preserve">فی ذلک دخول النّون علی الاسم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أقائلنّ أحضروا الشّهودا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سواهما الحرف کهل وفی ولم</w:t>
      </w:r>
    </w:p>
    <w:p>
      <w:pPr>
        <w:pStyle w:val="BookText"/>
        <w:rPr/>
      </w:pPr>
      <w:r>
        <w:rPr>
          <w:rFonts w:ascii="IRNazanin" w:hAnsi="IRNazanin" w:eastAsia="IRNazanin"/>
          <w:color w:val="111111"/>
          <w:sz w:val="28"/>
          <w:sz w:val="28"/>
          <w:szCs w:val="28"/>
          <w:rtl w:val="true"/>
          <w:lang w:bidi="fa-IR"/>
        </w:rPr>
        <w:t>فعل مضارع یلی لم کیشمّ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سوی الاسم 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قسمین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مشترک بین الأسماء والأفعال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ینافی هذا </w:t>
      </w:r>
      <w:r>
        <w:rPr>
          <w:rStyle w:val="FootnoteAnchor"/>
          <w:rtl w:val="true"/>
        </w:rPr>
        <w:footnoteReference w:id="67"/>
      </w:r>
      <w:r>
        <w:rPr>
          <w:rFonts w:ascii="IRNazanin" w:hAnsi="IRNazanin" w:eastAsia="IRNazanin"/>
          <w:color w:val="111111"/>
          <w:sz w:val="28"/>
          <w:sz w:val="28"/>
          <w:szCs w:val="28"/>
          <w:rtl w:val="true"/>
          <w:lang w:bidi="fa-IR"/>
        </w:rPr>
        <w:t xml:space="preserve">ما سیأتی فی باب الاشتغال من اختصاصه بالفعل لأنّ ذلک حیث کان فی حیّزها فعل </w:t>
      </w:r>
      <w:r>
        <w:rPr>
          <w:rStyle w:val="FootnoteAnchor"/>
          <w:rtl w:val="true"/>
        </w:rPr>
        <w:footnoteReference w:id="68"/>
      </w:r>
      <w:r>
        <w:rPr>
          <w:rFonts w:ascii="Amiri" w:hAnsi="Amiri" w:eastAsia="Amiri" w:cs="Amiri"/>
          <w:color w:val="111111"/>
          <w:sz w:val="28"/>
          <w:sz w:val="28"/>
          <w:szCs w:val="28"/>
          <w:rtl w:val="true"/>
          <w:lang w:bidi="ar-SA"/>
        </w:rPr>
        <w:t xml:space="preserve">قاله الرّضی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w:t>
      </w:r>
      <w:r>
        <w:rPr>
          <w:rStyle w:val="FootnoteAnchor"/>
          <w:rtl w:val="true"/>
        </w:rPr>
        <w:footnoteReference w:id="69"/>
      </w:r>
      <w:r>
        <w:rPr>
          <w:rFonts w:ascii="IRNazanin" w:hAnsi="IRNazanin" w:eastAsia="IRNazanin"/>
          <w:color w:val="111111"/>
          <w:sz w:val="28"/>
          <w:sz w:val="28"/>
          <w:szCs w:val="28"/>
          <w:rtl w:val="true"/>
          <w:lang w:bidi="fa-IR"/>
        </w:rPr>
        <w:t xml:space="preserve">وهو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بالأسماء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بالأفعال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والفعل ینقسم إلی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وماض وأمر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المصنّف علاماتها مقدّما </w:t>
      </w:r>
      <w:r>
        <w:rPr>
          <w:rStyle w:val="FootnoteAnchor"/>
          <w:rtl w:val="true"/>
        </w:rPr>
        <w:footnoteReference w:id="70"/>
      </w:r>
      <w:r>
        <w:rPr>
          <w:rFonts w:ascii="IRNazanin" w:hAnsi="IRNazanin" w:eastAsia="IRNazanin"/>
          <w:color w:val="111111"/>
          <w:sz w:val="28"/>
          <w:sz w:val="28"/>
          <w:szCs w:val="28"/>
          <w:rtl w:val="true"/>
          <w:lang w:bidi="fa-IR"/>
        </w:rPr>
        <w:t xml:space="preserve">المضارع والماضی علی الأمر للاتّفاق علی إعراب الاوّل وبناء الثّانی والاختلاف فی الثّالث ، وقدّم الأوّل </w:t>
      </w:r>
      <w:r>
        <w:rPr>
          <w:rStyle w:val="FootnoteAnchor"/>
          <w:rtl w:val="true"/>
        </w:rPr>
        <w:footnoteReference w:id="71"/>
      </w:r>
      <w:r>
        <w:rPr>
          <w:rFonts w:ascii="IRNazanin" w:hAnsi="IRNazanin" w:eastAsia="IRNazanin"/>
          <w:color w:val="111111"/>
          <w:sz w:val="28"/>
          <w:sz w:val="28"/>
          <w:szCs w:val="28"/>
          <w:rtl w:val="true"/>
          <w:lang w:bidi="fa-IR"/>
        </w:rPr>
        <w:t xml:space="preserve">لشرفه بالإعراب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یلی لم کیشمّ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یقع بعد لم فإنّه یقال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وماضی الأفعال بالتّا مز وسم</w:t>
      </w:r>
    </w:p>
    <w:p>
      <w:pPr>
        <w:pStyle w:val="BookText"/>
        <w:rPr/>
      </w:pPr>
      <w:r>
        <w:rPr>
          <w:rFonts w:ascii="IRNazanin" w:hAnsi="IRNazanin" w:eastAsia="IRNazanin"/>
          <w:color w:val="111111"/>
          <w:sz w:val="28"/>
          <w:sz w:val="28"/>
          <w:szCs w:val="28"/>
          <w:rtl w:val="true"/>
          <w:lang w:bidi="fa-IR"/>
        </w:rPr>
        <w:t>بالنّون فعل الأمر ان امر فهم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وماضی الأفعال بالتّا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قسیمیه ، وکذا بتاء الفاعل ، قال فی شرح </w:t>
      </w:r>
    </w:p>
    <w:p>
      <w:pPr>
        <w:pStyle w:val="BookText"/>
        <w:rPr/>
      </w:pPr>
      <w:r>
        <w:rPr>
          <w:rFonts w:ascii="IRNazanin" w:hAnsi="IRNazanin" w:eastAsia="IRNazanin"/>
          <w:color w:val="111111"/>
          <w:sz w:val="28"/>
          <w:sz w:val="28"/>
          <w:szCs w:val="28"/>
          <w:rtl w:val="true"/>
          <w:lang w:bidi="fa-IR"/>
        </w:rPr>
        <w:t xml:space="preserve">الکافیة </w:t>
      </w:r>
      <w:r>
        <w:rPr>
          <w:rStyle w:val="FootnoteAnchor"/>
          <w:rtl w:val="true"/>
        </w:rPr>
        <w:footnoteReference w:id="72"/>
      </w:r>
      <w:r>
        <w:rPr>
          <w:rFonts w:ascii="IRNazanin" w:hAnsi="IRNazanin" w:eastAsia="IRNazanin"/>
          <w:color w:val="111111"/>
          <w:sz w:val="28"/>
          <w:sz w:val="28"/>
          <w:szCs w:val="28"/>
          <w:rtl w:val="true"/>
          <w:lang w:bidi="fa-IR"/>
        </w:rPr>
        <w:t xml:space="preserve">وعنی </w:t>
      </w:r>
      <w:r>
        <w:rPr>
          <w:rStyle w:val="FootnoteAnchor"/>
          <w:rtl w:val="true"/>
        </w:rPr>
        <w:footnoteReference w:id="73"/>
      </w:r>
      <w:r>
        <w:rPr>
          <w:rFonts w:ascii="IRNazanin" w:hAnsi="IRNazanin" w:eastAsia="IRNazanin"/>
          <w:color w:val="111111"/>
          <w:sz w:val="28"/>
          <w:sz w:val="28"/>
          <w:szCs w:val="28"/>
          <w:rtl w:val="true"/>
          <w:lang w:bidi="fa-IR"/>
        </w:rPr>
        <w:t xml:space="preserve">بذلک علامة تختصّ الموضوع للمضیّ </w:t>
      </w:r>
      <w:r>
        <w:rPr>
          <w:rStyle w:val="FootnoteAnchor"/>
          <w:rtl w:val="true"/>
        </w:rPr>
        <w:footnoteReference w:id="74"/>
      </w:r>
      <w:r>
        <w:rPr>
          <w:rFonts w:ascii="IRNazanin" w:hAnsi="IRNazanin" w:eastAsia="IRNazanin"/>
          <w:color w:val="111111"/>
          <w:sz w:val="28"/>
          <w:sz w:val="28"/>
          <w:szCs w:val="28"/>
          <w:rtl w:val="true"/>
          <w:lang w:bidi="fa-IR"/>
        </w:rPr>
        <w:t>ولو کان مستقبل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وسم </w:t>
      </w:r>
      <w:r>
        <w:rPr>
          <w:rStyle w:val="FootnoteAnchor"/>
          <w:rtl w:val="true"/>
        </w:rPr>
        <w:footnoteReference w:id="75"/>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المؤکّدة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الأمر إن أمر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یقبلها</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والأمر ان لم یک للنّون محلّ</w:t>
      </w:r>
    </w:p>
    <w:p>
      <w:pPr>
        <w:pStyle w:val="BookText"/>
        <w:rPr/>
      </w:pPr>
      <w:r>
        <w:rPr>
          <w:rFonts w:ascii="IRNazanin" w:hAnsi="IRNazanin" w:eastAsia="IRNazanin"/>
          <w:color w:val="111111"/>
          <w:sz w:val="28"/>
          <w:sz w:val="28"/>
          <w:szCs w:val="28"/>
          <w:rtl w:val="true"/>
          <w:lang w:bidi="fa-IR"/>
        </w:rPr>
        <w:t>فیه هو اسم نحوصه وحیّهل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مفهم الأمر بمعنی طلب إیجاد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 للنّون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المؤکّدة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بفعل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کلمتین بمعنی أقبل ، وقابل النّون إن لم یفهم الأمر فهو فعل مضارع</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دلّت کلمة علی حدث ماض </w:t>
      </w:r>
      <w:r>
        <w:rPr>
          <w:rStyle w:val="FootnoteAnchor"/>
          <w:rtl w:val="true"/>
        </w:rPr>
        <w:footnoteReference w:id="78"/>
      </w:r>
      <w:r>
        <w:rPr>
          <w:rFonts w:ascii="Amiri" w:hAnsi="Amiri" w:eastAsia="Amiri" w:cs="Amiri"/>
          <w:color w:val="111111"/>
          <w:sz w:val="28"/>
          <w:sz w:val="28"/>
          <w:szCs w:val="28"/>
          <w:rtl w:val="true"/>
          <w:lang w:bidi="ar-SA"/>
        </w:rPr>
        <w:t xml:space="preserve">ولم تقبل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کشتّان </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أو علی حدث </w:t>
      </w:r>
      <w:r>
        <w:rPr>
          <w:rStyle w:val="FootnoteAnchor"/>
          <w:rtl w:val="true"/>
        </w:rPr>
        <w:footnoteReference w:id="80"/>
      </w:r>
      <w:r>
        <w:rPr>
          <w:rFonts w:ascii="IRNazanin" w:hAnsi="IRNazanin" w:eastAsia="IRNazanin"/>
          <w:color w:val="111111"/>
          <w:sz w:val="28"/>
          <w:sz w:val="28"/>
          <w:szCs w:val="28"/>
          <w:rtl w:val="true"/>
          <w:lang w:bidi="fa-IR"/>
        </w:rPr>
        <w:t xml:space="preserve">حاضر أو مستقبل ولم تقبل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کأوّه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فهی إسم فعل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المصنّف فی عمدته</w:t>
      </w:r>
      <w:r>
        <w:rPr>
          <w:rFonts w:eastAsia="IRNazanin" w:cs="IRNazanin"/>
          <w:color w:val="111111"/>
          <w:sz w:val="28"/>
          <w:szCs w:val="28"/>
          <w:rtl w:val="true"/>
          <w:lang w:bidi="fa-IR"/>
        </w:rPr>
        <w:t xml:space="preserve">. </w:t>
      </w:r>
      <w:bookmarkStart w:id="17" w:name="pg5114_40040"/>
    </w:p>
    <w:p>
      <w:pPr>
        <w:pStyle w:val="Heading2"/>
        <w:numPr>
          <w:ilvl w:val="1"/>
          <w:numId w:val="1"/>
        </w:numPr>
        <w:rPr/>
      </w:pPr>
      <w:bookmarkStart w:id="18" w:name="__RefHeading___Toc1492561_774463916"/>
      <w:bookmarkStart w:id="19" w:name="_Toc6"/>
      <w:bookmarkEnd w:id="17"/>
      <w:bookmarkEnd w:id="18"/>
      <w:r>
        <w:rPr>
          <w:rtl w:val="true"/>
        </w:rPr>
        <w:t>المعرب و المبنیّ</w:t>
      </w:r>
      <w:bookmarkEnd w:id="19"/>
    </w:p>
    <w:p>
      <w:pPr>
        <w:pStyle w:val="BookText"/>
        <w:rPr/>
      </w:pPr>
      <w:r>
        <w:rPr>
          <w:rFonts w:ascii="IRNazanin" w:hAnsi="IRNazanin" w:eastAsia="IRNazanin"/>
          <w:color w:val="111111"/>
          <w:sz w:val="28"/>
          <w:sz w:val="28"/>
          <w:szCs w:val="28"/>
          <w:rtl w:val="true"/>
          <w:lang w:bidi="fa-IR"/>
        </w:rPr>
        <w:t>هذا باب المعرب والمبنیّ</w:t>
      </w:r>
    </w:p>
    <w:p>
      <w:pPr>
        <w:pStyle w:val="BookText"/>
        <w:rPr/>
      </w:pPr>
      <w:r>
        <w:rPr>
          <w:rFonts w:ascii="IRNazanin" w:hAnsi="IRNazanin" w:eastAsia="IRNazanin"/>
          <w:color w:val="111111"/>
          <w:sz w:val="28"/>
          <w:sz w:val="28"/>
          <w:szCs w:val="28"/>
          <w:rtl w:val="true"/>
          <w:lang w:bidi="fa-IR"/>
        </w:rPr>
        <w:t>والاسم منه معرب ومبنیّ</w:t>
      </w:r>
    </w:p>
    <w:p>
      <w:pPr>
        <w:pStyle w:val="BookText"/>
        <w:rPr/>
      </w:pPr>
      <w:r>
        <w:rPr>
          <w:rFonts w:ascii="IRNazanin" w:hAnsi="IRNazanin" w:eastAsia="IRNazanin"/>
          <w:color w:val="111111"/>
          <w:sz w:val="28"/>
          <w:sz w:val="28"/>
          <w:szCs w:val="28"/>
          <w:rtl w:val="true"/>
          <w:lang w:bidi="fa-IR"/>
        </w:rPr>
        <w:t>لشبه من الحروف مدنی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بعضه </w:t>
      </w:r>
      <w:r>
        <w:rPr>
          <w:rStyle w:val="FootnoteAnchor"/>
          <w:rtl w:val="true"/>
        </w:rPr>
        <w:footnoteReference w:id="82"/>
      </w:r>
      <w:r>
        <w:rPr>
          <w:rFonts w:ascii="IRNazanin" w:hAnsi="IRNazanin" w:eastAsia="IRNazanin"/>
          <w:color w:val="111111"/>
          <w:sz w:val="28"/>
          <w:sz w:val="28"/>
          <w:szCs w:val="28"/>
          <w:rtl w:val="true"/>
          <w:lang w:bidi="fa-IR"/>
        </w:rPr>
        <w:t xml:space="preserve">متمکّن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علی الأصل </w:t>
      </w:r>
      <w:r>
        <w:rPr>
          <w:rStyle w:val="FootnoteAnchor"/>
          <w:rtl w:val="true"/>
        </w:rPr>
        <w:footnoteReference w:id="83"/>
      </w:r>
      <w:r>
        <w:rPr>
          <w:rFonts w:ascii="IRNazanin" w:hAnsi="IRNazanin" w:eastAsia="IRNazanin"/>
          <w:color w:val="111111"/>
          <w:sz w:val="28"/>
          <w:sz w:val="28"/>
          <w:szCs w:val="28"/>
          <w:rtl w:val="true"/>
          <w:lang w:bidi="fa-IR"/>
        </w:rPr>
        <w:t xml:space="preserve">وبعضه الآخر غیر متمکّن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علی خلاف الأصل ، وإنّما یبنی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مقرّب له ، واحترز </w:t>
      </w:r>
      <w:r>
        <w:rPr>
          <w:rStyle w:val="FootnoteAnchor"/>
          <w:rtl w:val="true"/>
        </w:rPr>
        <w:footnoteReference w:id="85"/>
      </w:r>
      <w:r>
        <w:rPr>
          <w:rFonts w:ascii="IRNazanin" w:hAnsi="IRNazanin" w:eastAsia="IRNazanin"/>
          <w:color w:val="111111"/>
          <w:sz w:val="28"/>
          <w:sz w:val="28"/>
          <w:szCs w:val="28"/>
          <w:rtl w:val="true"/>
          <w:lang w:bidi="fa-IR"/>
        </w:rPr>
        <w:t xml:space="preserve">عن غیر المدنی ، وهو </w:t>
      </w:r>
      <w:r>
        <w:rPr>
          <w:rStyle w:val="FootnoteAnchor"/>
          <w:rtl w:val="true"/>
        </w:rPr>
        <w:footnoteReference w:id="86"/>
      </w:r>
      <w:r>
        <w:rPr>
          <w:rFonts w:ascii="IRNazanin" w:hAnsi="IRNazanin" w:eastAsia="IRNazanin"/>
          <w:color w:val="111111"/>
          <w:sz w:val="28"/>
          <w:sz w:val="28"/>
          <w:szCs w:val="28"/>
          <w:rtl w:val="true"/>
          <w:lang w:bidi="fa-IR"/>
        </w:rPr>
        <w:t xml:space="preserve">ما عارضه ما یقتضی الإعراب کأی فی الاستفهام والشّرط فإنّها أشبهت الحروف فی المعنی لکن عارضها </w:t>
      </w:r>
      <w:r>
        <w:rPr>
          <w:rStyle w:val="FootnoteAnchor"/>
          <w:rtl w:val="true"/>
        </w:rPr>
        <w:footnoteReference w:id="87"/>
      </w:r>
      <w:r>
        <w:rPr>
          <w:rFonts w:ascii="Amiri" w:hAnsi="Amiri" w:eastAsia="Amiri" w:cs="Amiri"/>
          <w:color w:val="111111"/>
          <w:sz w:val="28"/>
          <w:sz w:val="28"/>
          <w:szCs w:val="28"/>
          <w:rtl w:val="true"/>
          <w:lang w:bidi="ar-SA"/>
        </w:rPr>
        <w:t>لزومها الإضافة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ویکفی فی بناء الاسم شبهه بالحرف من وجه واحد بخلاف منع الصّرف فلا بدّ من شبهه بالفعل من وجهین ، وعلّله ابن حاجب </w:t>
      </w:r>
      <w:r>
        <w:rPr>
          <w:rStyle w:val="FootnoteAnchor"/>
          <w:rtl w:val="true"/>
        </w:rPr>
        <w:footnoteReference w:id="88"/>
      </w:r>
      <w:r>
        <w:rPr>
          <w:rFonts w:ascii="IRNazanin" w:hAnsi="IRNazanin" w:eastAsia="IRNazanin"/>
          <w:color w:val="111111"/>
          <w:sz w:val="28"/>
          <w:sz w:val="28"/>
          <w:szCs w:val="28"/>
          <w:rtl w:val="true"/>
          <w:lang w:bidi="fa-IR"/>
        </w:rPr>
        <w:t>فی أمالیه بأنّ الشبه الواحد بالحرف یبعّده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الاسمیّة ویقرّبه ممّا </w:t>
      </w:r>
      <w:r>
        <w:rPr>
          <w:rStyle w:val="FootnoteAnchor"/>
          <w:rtl w:val="true"/>
        </w:rPr>
        <w:footnoteReference w:id="89"/>
      </w:r>
      <w:r>
        <w:rPr>
          <w:rFonts w:ascii="IRNazanin" w:hAnsi="IRNazanin" w:eastAsia="IRNazanin"/>
          <w:color w:val="111111"/>
          <w:sz w:val="28"/>
          <w:sz w:val="28"/>
          <w:szCs w:val="28"/>
          <w:rtl w:val="true"/>
          <w:lang w:bidi="fa-IR"/>
        </w:rPr>
        <w:t xml:space="preserve">لیس بینه وبین الاسم مناسبة إلّا فی الجنس الأعمّ وهو کونه کلمة ، وشبه الاسم بالفعل وإن کان </w:t>
      </w:r>
      <w:r>
        <w:rPr>
          <w:rStyle w:val="FootnoteAnchor"/>
          <w:rtl w:val="true"/>
        </w:rPr>
        <w:footnoteReference w:id="90"/>
      </w:r>
      <w:r>
        <w:rPr>
          <w:rFonts w:ascii="Amiri" w:hAnsi="Amiri" w:eastAsia="Amiri" w:cs="Amiri"/>
          <w:color w:val="111111"/>
          <w:sz w:val="28"/>
          <w:sz w:val="28"/>
          <w:szCs w:val="28"/>
          <w:rtl w:val="true"/>
          <w:lang w:bidi="ar-SA"/>
        </w:rPr>
        <w:t xml:space="preserve">نوعا آخر إلّا أنّه </w:t>
      </w:r>
      <w:r>
        <w:rPr>
          <w:rStyle w:val="FootnoteAnchor"/>
          <w:rtl w:val="true"/>
        </w:rPr>
        <w:footnoteReference w:id="91"/>
      </w:r>
      <w:r>
        <w:rPr>
          <w:rFonts w:ascii="IRNazanin" w:hAnsi="IRNazanin" w:eastAsia="IRNazanin"/>
          <w:color w:val="111111"/>
          <w:sz w:val="28"/>
          <w:sz w:val="28"/>
          <w:szCs w:val="28"/>
          <w:rtl w:val="true"/>
          <w:lang w:bidi="fa-IR"/>
        </w:rPr>
        <w:t>لیس فی البعد عن الاسم کالحرف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وفهم من حصر المصنّف علّة البناء فی شبهه </w:t>
      </w:r>
      <w:r>
        <w:rPr>
          <w:rStyle w:val="FootnoteAnchor"/>
          <w:rtl w:val="true"/>
        </w:rPr>
        <w:footnoteReference w:id="92"/>
      </w:r>
      <w:r>
        <w:rPr>
          <w:rFonts w:ascii="IRNazanin" w:hAnsi="IRNazanin" w:eastAsia="IRNazanin"/>
          <w:color w:val="111111"/>
          <w:sz w:val="28"/>
          <w:sz w:val="28"/>
          <w:szCs w:val="28"/>
          <w:rtl w:val="true"/>
          <w:lang w:bidi="fa-IR"/>
        </w:rPr>
        <w:t xml:space="preserve">الحرف فقطّ ، عدم اعتبار غیره </w:t>
      </w:r>
      <w:r>
        <w:rPr>
          <w:rStyle w:val="FootnoteAnchor"/>
          <w:rtl w:val="true"/>
        </w:rPr>
        <w:footnoteReference w:id="93"/>
      </w:r>
      <w:r>
        <w:rPr>
          <w:rFonts w:ascii="IRNazanin" w:hAnsi="IRNazanin" w:eastAsia="IRNazanin"/>
          <w:color w:val="111111"/>
          <w:sz w:val="28"/>
          <w:sz w:val="28"/>
          <w:szCs w:val="28"/>
          <w:rtl w:val="true"/>
          <w:lang w:bidi="fa-IR"/>
        </w:rPr>
        <w:t xml:space="preserve">وسبقه إلی ذلک </w:t>
      </w:r>
      <w:r>
        <w:rPr>
          <w:rStyle w:val="FootnoteAnchor"/>
          <w:rtl w:val="true"/>
        </w:rPr>
        <w:footnoteReference w:id="94"/>
      </w:r>
      <w:r>
        <w:rPr>
          <w:rFonts w:ascii="IRNazanin" w:hAnsi="IRNazanin" w:eastAsia="IRNazanin"/>
          <w:color w:val="111111"/>
          <w:sz w:val="28"/>
          <w:sz w:val="28"/>
          <w:szCs w:val="28"/>
          <w:rtl w:val="true"/>
          <w:lang w:bidi="fa-IR"/>
        </w:rPr>
        <w:t>أبو الفتح وغیره وإن قیل إنّه لا سلف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کالشّبه الوضعی فی اسمی جئتنا</w:t>
      </w:r>
    </w:p>
    <w:p>
      <w:pPr>
        <w:pStyle w:val="BookText"/>
        <w:rPr/>
      </w:pPr>
      <w:r>
        <w:rPr>
          <w:rFonts w:ascii="IRNazanin" w:hAnsi="IRNazanin" w:eastAsia="IRNazanin"/>
          <w:color w:val="111111"/>
          <w:sz w:val="28"/>
          <w:sz w:val="28"/>
          <w:szCs w:val="28"/>
          <w:rtl w:val="true"/>
          <w:lang w:bidi="fa-IR"/>
        </w:rPr>
        <w:t>والمعنوی فی متی وفی هنا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کالشّبه الوضعیّ</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بأن یکون الاسم موضوعا علی حرف واحد أو حرفین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الأصل فی وضع الحرف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اسمی جئتنا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التّاء والناء فإنّهما إسمان وبنیا لشبههما الحرف فیما هو الأصل أن یوضع الحرف علیه ، ونحو ید ودم أصله ثلاثة</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الاسم متضمّنا معنی من معانی الحروف سواء وضع لذلک المعنی حرف أم لا ، فالأوّل </w:t>
      </w:r>
      <w:r>
        <w:rPr>
          <w:rStyle w:val="FootnoteAnchor"/>
          <w:rtl w:val="true"/>
        </w:rPr>
        <w:footnoteReference w:id="98"/>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اسم وبنیت لتضمّنها معنی إن الشّرطیّة </w:t>
      </w:r>
      <w:r>
        <w:rPr>
          <w:rStyle w:val="FootnoteAnchor"/>
          <w:rtl w:val="true"/>
        </w:rPr>
        <w:footnoteReference w:id="99"/>
      </w:r>
      <w:r>
        <w:rPr>
          <w:rFonts w:ascii="Amiri" w:hAnsi="Amiri" w:eastAsia="Amiri" w:cs="Amiri"/>
          <w:color w:val="111111"/>
          <w:sz w:val="28"/>
          <w:sz w:val="28"/>
          <w:szCs w:val="28"/>
          <w:rtl w:val="true"/>
          <w:lang w:bidi="ar-SA"/>
        </w:rPr>
        <w:t xml:space="preserve">أو همزة الاستفهام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إسم وبنیت لتضمّنها </w:t>
      </w:r>
      <w:r>
        <w:rPr>
          <w:rStyle w:val="FootnoteAnchor"/>
          <w:rtl w:val="true"/>
        </w:rPr>
        <w:footnoteReference w:id="101"/>
      </w:r>
      <w:r>
        <w:rPr>
          <w:rFonts w:ascii="IRNazanin" w:hAnsi="IRNazanin" w:eastAsia="IRNazanin"/>
          <w:color w:val="111111"/>
          <w:sz w:val="28"/>
          <w:sz w:val="28"/>
          <w:szCs w:val="28"/>
          <w:rtl w:val="true"/>
          <w:lang w:bidi="fa-IR"/>
        </w:rPr>
        <w:t xml:space="preserve">معنی الإشارة الّذی کان من حقّه أن یوضع له حرف </w:t>
      </w:r>
      <w:r>
        <w:rPr>
          <w:rStyle w:val="FootnoteAnchor"/>
          <w:rtl w:val="true"/>
        </w:rPr>
        <w:footnoteReference w:id="102"/>
      </w:r>
      <w:r>
        <w:rPr>
          <w:rFonts w:ascii="IRNazanin" w:hAnsi="IRNazanin" w:eastAsia="IRNazanin"/>
          <w:color w:val="111111"/>
          <w:sz w:val="28"/>
          <w:sz w:val="28"/>
          <w:szCs w:val="28"/>
          <w:rtl w:val="true"/>
          <w:lang w:bidi="fa-IR"/>
        </w:rPr>
        <w:t xml:space="preserve">لأنّه کالخطاب </w:t>
      </w:r>
      <w:r>
        <w:rPr>
          <w:rStyle w:val="FootnoteAnchor"/>
          <w:rtl w:val="true"/>
        </w:rPr>
        <w:footnoteReference w:id="103"/>
      </w:r>
      <w:r>
        <w:rPr>
          <w:rFonts w:ascii="IRNazanin" w:hAnsi="IRNazanin" w:eastAsia="IRNazanin"/>
          <w:color w:val="111111"/>
          <w:sz w:val="28"/>
          <w:sz w:val="28"/>
          <w:szCs w:val="28"/>
          <w:rtl w:val="true"/>
          <w:lang w:bidi="fa-IR"/>
        </w:rPr>
        <w:t xml:space="preserve">وإنّما أعرب ذان وت ان </w:t>
      </w:r>
      <w:r>
        <w:rPr>
          <w:rStyle w:val="FootnoteAnchor"/>
          <w:rtl w:val="true"/>
        </w:rPr>
        <w:footnoteReference w:id="104"/>
      </w:r>
      <w:r>
        <w:rPr>
          <w:rFonts w:ascii="IRNazanin" w:hAnsi="IRNazanin" w:eastAsia="IRNazanin"/>
          <w:color w:val="111111"/>
          <w:sz w:val="28"/>
          <w:sz w:val="28"/>
          <w:szCs w:val="28"/>
          <w:rtl w:val="true"/>
          <w:lang w:bidi="fa-IR"/>
        </w:rPr>
        <w:t>لأنّ شبه الحرف عارضه ما یقتضی الإعراب وهو التّثنیة الّتی هی من خصائص الأسماء</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کالشّبه الإستعمالی بأن یلزم طریقة من طرائق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وکنیابة عن الفعل بلا</w:t>
      </w:r>
    </w:p>
    <w:p>
      <w:pPr>
        <w:pStyle w:val="BookText"/>
        <w:rPr/>
      </w:pPr>
      <w:r>
        <w:rPr>
          <w:rFonts w:ascii="Amiri" w:hAnsi="Amiri" w:eastAsia="Amiri" w:cs="Amiri"/>
          <w:color w:val="111111"/>
          <w:sz w:val="28"/>
          <w:sz w:val="28"/>
          <w:szCs w:val="28"/>
          <w:rtl w:val="true"/>
          <w:lang w:bidi="ar-SA"/>
        </w:rPr>
        <w:t>تأثّر وکافتقار أصّلا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Style w:val="FootnoteAnchor"/>
          <w:rtl w:val="true"/>
        </w:rPr>
        <w:footnoteReference w:id="107"/>
      </w:r>
      <w:r>
        <w:rPr>
          <w:rFonts w:ascii="IRNazanin" w:hAnsi="IRNazanin" w:eastAsia="IRNazanin"/>
          <w:color w:val="111111"/>
          <w:sz w:val="28"/>
          <w:sz w:val="28"/>
          <w:szCs w:val="28"/>
          <w:rtl w:val="true"/>
          <w:lang w:bidi="fa-IR"/>
        </w:rPr>
        <w:t xml:space="preserve">بعامل کما فی </w:t>
      </w:r>
    </w:p>
    <w:p>
      <w:pPr>
        <w:pStyle w:val="BookText"/>
        <w:rPr/>
      </w:pPr>
      <w:r>
        <w:rPr>
          <w:rFonts w:ascii="IRNazanin" w:hAnsi="IRNazanin" w:eastAsia="IRNazanin"/>
          <w:color w:val="111111"/>
          <w:sz w:val="28"/>
          <w:sz w:val="28"/>
          <w:szCs w:val="28"/>
          <w:rtl w:val="true"/>
          <w:lang w:bidi="fa-IR"/>
        </w:rPr>
        <w:t>أسماء الأفعال فإنّها عاملة غیر معمولة علی الأرجح</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وکافتقار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إلی الجملة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کما فی الموصولات بخلاف إفتقاره إلی مفرد کما فی سبحان </w:t>
      </w:r>
      <w:r>
        <w:rPr>
          <w:rStyle w:val="FootnoteAnchor"/>
          <w:rtl w:val="true"/>
        </w:rPr>
        <w:footnoteReference w:id="110"/>
      </w:r>
      <w:r>
        <w:rPr>
          <w:rFonts w:ascii="IRNazanin" w:hAnsi="IRNazanin" w:eastAsia="IRNazanin"/>
          <w:color w:val="111111"/>
          <w:sz w:val="28"/>
          <w:sz w:val="28"/>
          <w:szCs w:val="28"/>
          <w:rtl w:val="true"/>
          <w:lang w:bidi="fa-IR"/>
        </w:rPr>
        <w:t xml:space="preserve">أو إفتقار غیر ما أصّل وهو العارض کافتقار الفاعل للفعل ، والنّکرة لجملة الصّفة </w:t>
      </w:r>
      <w:r>
        <w:rPr>
          <w:rStyle w:val="FootnoteAnchor"/>
          <w:rtl w:val="true"/>
        </w:rPr>
        <w:footnoteReference w:id="111"/>
      </w:r>
      <w:r>
        <w:rPr>
          <w:rFonts w:ascii="Amiri" w:hAnsi="Amiri" w:eastAsia="Amiri" w:cs="Amiri"/>
          <w:color w:val="111111"/>
          <w:sz w:val="28"/>
          <w:sz w:val="28"/>
          <w:szCs w:val="28"/>
          <w:rtl w:val="true"/>
          <w:lang w:bidi="ar-SA"/>
        </w:rPr>
        <w:t>وأعرب اللّذان واللّتان لما تقدّم</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أنواع الشّبه الشّبه الإهمالیّ </w:t>
      </w:r>
      <w:r>
        <w:rPr>
          <w:rStyle w:val="FootnoteAnchor"/>
          <w:rtl w:val="true"/>
        </w:rPr>
        <w:footnoteReference w:id="113"/>
      </w:r>
      <w:r>
        <w:rPr>
          <w:rFonts w:ascii="IRNazanin" w:hAnsi="IRNazanin" w:eastAsia="IRNazanin"/>
          <w:color w:val="111111"/>
          <w:sz w:val="28"/>
          <w:sz w:val="28"/>
          <w:szCs w:val="28"/>
          <w:rtl w:val="true"/>
          <w:lang w:bidi="fa-IR"/>
        </w:rPr>
        <w:t>ذکره فی الکافیة ومثّل له فی شرحها بفواتح السّور فإنّها مبنیّة لشبهها بالحروف المهملة فی کونها لا عاملة ولا معمولة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ومعرب الاسماء ما قد سلما</w:t>
      </w:r>
    </w:p>
    <w:p>
      <w:pPr>
        <w:pStyle w:val="BookText"/>
        <w:rPr/>
      </w:pPr>
      <w:r>
        <w:rPr>
          <w:rFonts w:ascii="IRNazanin" w:hAnsi="IRNazanin" w:eastAsia="IRNazanin"/>
          <w:color w:val="111111"/>
          <w:sz w:val="28"/>
          <w:sz w:val="28"/>
          <w:szCs w:val="28"/>
          <w:rtl w:val="true"/>
          <w:lang w:bidi="fa-IR"/>
        </w:rPr>
        <w:t>من شبه الحرف کأرض وسما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ومعرب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أخّره </w:t>
      </w:r>
      <w:r>
        <w:rPr>
          <w:rStyle w:val="FootnoteAnchor"/>
          <w:rtl w:val="true"/>
        </w:rPr>
        <w:footnoteReference w:id="114"/>
      </w:r>
      <w:r>
        <w:rPr>
          <w:rFonts w:ascii="Amiri" w:hAnsi="Amiri" w:eastAsia="Amiri" w:cs="Amiri"/>
          <w:color w:val="111111"/>
          <w:sz w:val="28"/>
          <w:sz w:val="28"/>
          <w:szCs w:val="28"/>
          <w:rtl w:val="true"/>
          <w:lang w:bidi="ar-SA"/>
        </w:rPr>
        <w:t xml:space="preserve">لأنّ المبنیّ محصور بخلافه لأنّه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سلما من شبه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کأرض وسما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السّین احدی لغات الإسم ، والبواقی </w:t>
      </w:r>
      <w:r>
        <w:rPr>
          <w:rStyle w:val="FootnoteAnchor"/>
          <w:rtl w:val="true"/>
        </w:rPr>
        <w:footnoteReference w:id="116"/>
      </w:r>
      <w:r>
        <w:rPr>
          <w:rFonts w:ascii="IRNazanin" w:hAnsi="IRNazanin" w:eastAsia="IRNazanin"/>
          <w:color w:val="111111"/>
          <w:sz w:val="28"/>
          <w:sz w:val="28"/>
          <w:szCs w:val="28"/>
          <w:rtl w:val="true"/>
          <w:lang w:bidi="fa-IR"/>
        </w:rPr>
        <w:t xml:space="preserve">اسم بضمّ الهمزة وکسرها وسم بضمّ السّین وسمی کرضی ، وقد نظمتها فی بیت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بضمّ الاوّل والکسر</w:t>
      </w:r>
    </w:p>
    <w:p>
      <w:pPr>
        <w:pStyle w:val="BookText"/>
        <w:rPr/>
      </w:pPr>
      <w:r>
        <w:rPr>
          <w:rFonts w:ascii="Amiri" w:hAnsi="Amiri" w:eastAsia="Amiri" w:cs="Amiri"/>
          <w:color w:val="111111"/>
          <w:sz w:val="28"/>
          <w:sz w:val="28"/>
          <w:szCs w:val="28"/>
          <w:rtl w:val="true"/>
          <w:lang w:bidi="ar-SA"/>
        </w:rPr>
        <w:t>مع همزة وحذفها والقصر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وفعل أمر ومضی بنیا</w:t>
      </w:r>
    </w:p>
    <w:p>
      <w:pPr>
        <w:pStyle w:val="BookText"/>
        <w:rPr/>
      </w:pPr>
      <w:r>
        <w:rPr>
          <w:rFonts w:ascii="IRNazanin" w:hAnsi="IRNazanin" w:eastAsia="IRNazanin"/>
          <w:color w:val="111111"/>
          <w:sz w:val="28"/>
          <w:sz w:val="28"/>
          <w:szCs w:val="28"/>
          <w:rtl w:val="true"/>
          <w:lang w:bidi="fa-IR"/>
        </w:rPr>
        <w:t>وأعربوا مضارعا إن عریا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 أمر ومضی بنیا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علی السّکون إن کان صحیح الآخر وعلی حذف آخره إن کان معتلّا </w:t>
      </w:r>
      <w:r>
        <w:rPr>
          <w:rStyle w:val="FootnoteAnchor"/>
          <w:rtl w:val="true"/>
        </w:rPr>
        <w:footnoteReference w:id="117"/>
      </w:r>
      <w:r>
        <w:rPr>
          <w:rFonts w:ascii="Amiri" w:hAnsi="Amiri" w:eastAsia="Amiri" w:cs="Amiri"/>
          <w:color w:val="111111"/>
          <w:sz w:val="28"/>
          <w:sz w:val="28"/>
          <w:szCs w:val="28"/>
          <w:rtl w:val="true"/>
          <w:lang w:bidi="ar-SA"/>
        </w:rPr>
        <w:t xml:space="preserve">والثّانی </w:t>
      </w:r>
      <w:r>
        <w:rPr>
          <w:rStyle w:val="FootnoteAnchor"/>
          <w:rtl w:val="true"/>
        </w:rPr>
        <w:footnoteReference w:id="118"/>
      </w:r>
      <w:r>
        <w:rPr>
          <w:rFonts w:ascii="IRNazanin" w:hAnsi="IRNazanin" w:eastAsia="IRNazanin"/>
          <w:color w:val="111111"/>
          <w:sz w:val="28"/>
          <w:sz w:val="28"/>
          <w:szCs w:val="28"/>
          <w:rtl w:val="true"/>
          <w:lang w:bidi="fa-IR"/>
        </w:rPr>
        <w:t>علی الفتح ما لم یتّصل به واو الجمع فیضمّ أو ضمیر رفع متحرّک فیسکن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الأصل </w:t>
      </w:r>
      <w:r>
        <w:rPr>
          <w:rStyle w:val="FootnoteAnchor"/>
          <w:rtl w:val="true"/>
        </w:rPr>
        <w:footnoteReference w:id="119"/>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لشبهه بالإسم فی اعتوار </w:t>
      </w:r>
      <w:r>
        <w:rPr>
          <w:rStyle w:val="FootnoteAnchor"/>
          <w:rtl w:val="true"/>
        </w:rPr>
        <w:footnoteReference w:id="120"/>
      </w:r>
      <w:r>
        <w:rPr>
          <w:rFonts w:ascii="IRNazanin" w:hAnsi="IRNazanin" w:eastAsia="IRNazanin"/>
          <w:color w:val="111111"/>
          <w:sz w:val="28"/>
          <w:sz w:val="28"/>
          <w:szCs w:val="28"/>
          <w:rtl w:val="true"/>
          <w:lang w:bidi="fa-IR"/>
        </w:rPr>
        <w:t>المعانی المختلفة علیه کما قال فی التّسهیل ولکن لا مطلقا 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نون توکید مباشر ومن</w:t>
      </w:r>
    </w:p>
    <w:p>
      <w:pPr>
        <w:pStyle w:val="BookText"/>
        <w:rPr/>
      </w:pPr>
      <w:r>
        <w:rPr>
          <w:rFonts w:ascii="IRNazanin" w:hAnsi="IRNazanin" w:eastAsia="IRNazanin"/>
          <w:color w:val="111111"/>
          <w:sz w:val="28"/>
          <w:sz w:val="28"/>
          <w:szCs w:val="28"/>
          <w:rtl w:val="true"/>
          <w:lang w:bidi="fa-IR"/>
        </w:rPr>
        <w:t>نون إناث کیر عن من 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عریا من نون توکید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یعرمنه بنی لمعارضة شبهه للاسم بما یقتضی البناء وهو النّون المؤکّدة الّتی هی من خصائص الأفعال ، وبناؤه </w:t>
      </w:r>
      <w:r>
        <w:rPr>
          <w:rStyle w:val="FootnoteAnchor"/>
          <w:rtl w:val="true"/>
        </w:rPr>
        <w:footnoteReference w:id="121"/>
      </w:r>
      <w:r>
        <w:rPr>
          <w:rFonts w:ascii="IRNazanin" w:hAnsi="IRNazanin" w:eastAsia="IRNazanin"/>
          <w:color w:val="111111"/>
          <w:sz w:val="28"/>
          <w:sz w:val="28"/>
          <w:szCs w:val="28"/>
          <w:rtl w:val="true"/>
          <w:lang w:bidi="fa-IR"/>
        </w:rPr>
        <w:t xml:space="preserve">علی الفتح لترکیبه معه کترکیب خمسة عشر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لأضربنّ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بالمباشر غیره کأن حال </w:t>
      </w:r>
      <w:r>
        <w:rPr>
          <w:rStyle w:val="FootnoteAnchor"/>
          <w:rtl w:val="true"/>
        </w:rPr>
        <w:footnoteReference w:id="122"/>
      </w:r>
      <w:r>
        <w:rPr>
          <w:rFonts w:ascii="IRNazanin" w:hAnsi="IRNazanin" w:eastAsia="IRNazanin"/>
          <w:color w:val="111111"/>
          <w:sz w:val="28"/>
          <w:sz w:val="28"/>
          <w:szCs w:val="28"/>
          <w:rtl w:val="true"/>
          <w:lang w:bidi="fa-IR"/>
        </w:rPr>
        <w:t>بینه وبین الفعل ألف الإثنین أو واو الجمع أو یاء المخاطبة فإنّه حینئذ یکون معربا تقدیرا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نون 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یعرمنها بنی لما تقدّم </w:t>
      </w:r>
      <w:r>
        <w:rPr>
          <w:rStyle w:val="FootnoteAnchor"/>
          <w:rtl w:val="true"/>
        </w:rPr>
        <w:footnoteReference w:id="123"/>
      </w:r>
      <w:r>
        <w:rPr>
          <w:rFonts w:ascii="IRNazanin" w:hAnsi="IRNazanin" w:eastAsia="IRNazanin"/>
          <w:color w:val="111111"/>
          <w:sz w:val="28"/>
          <w:sz w:val="28"/>
          <w:szCs w:val="28"/>
          <w:rtl w:val="true"/>
          <w:lang w:bidi="fa-IR"/>
        </w:rPr>
        <w:t xml:space="preserve">وبناؤه علی السّکون حملا علی الماضی المتّصل بها لأنّهما </w:t>
      </w:r>
      <w:r>
        <w:rPr>
          <w:rStyle w:val="FootnoteAnchor"/>
          <w:rtl w:val="true"/>
        </w:rPr>
        <w:footnoteReference w:id="124"/>
      </w:r>
      <w:r>
        <w:rPr>
          <w:rFonts w:ascii="IRNazanin" w:hAnsi="IRNazanin" w:eastAsia="IRNazanin"/>
          <w:color w:val="111111"/>
          <w:sz w:val="28"/>
          <w:sz w:val="28"/>
          <w:szCs w:val="28"/>
          <w:rtl w:val="true"/>
          <w:lang w:bidi="fa-IR"/>
        </w:rPr>
        <w:t xml:space="preserve">یستویان فی أصالة السّکون وعروض الحرکة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شرح الکافیة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کیرعن من 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حرف مستحقّ للبنا</w:t>
      </w:r>
    </w:p>
    <w:p>
      <w:pPr>
        <w:pStyle w:val="BookText"/>
        <w:rPr/>
      </w:pPr>
      <w:r>
        <w:rPr>
          <w:rFonts w:ascii="IRNazanin" w:hAnsi="IRNazanin" w:eastAsia="IRNazanin"/>
          <w:color w:val="111111"/>
          <w:sz w:val="28"/>
          <w:sz w:val="28"/>
          <w:szCs w:val="28"/>
          <w:rtl w:val="true"/>
          <w:lang w:bidi="fa-IR"/>
        </w:rPr>
        <w:t>والأصل فی المبنی أن یسکّنا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حرف مستحقّ للبناء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لعدم احتیاجه إلی الإعراب إذ المعانی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المفتقرة إلیه لا تعتوره ونحو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مسافر بن أبی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 یقولها المحزون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علی تجرّدها </w:t>
      </w:r>
      <w:r>
        <w:rPr>
          <w:rStyle w:val="FootnoteAnchor"/>
          <w:rtl w:val="true"/>
        </w:rPr>
        <w:footnoteReference w:id="127"/>
      </w:r>
      <w:r>
        <w:rPr>
          <w:rFonts w:ascii="IRNazanin" w:hAnsi="IRNazanin" w:eastAsia="IRNazanin"/>
          <w:color w:val="111111"/>
          <w:sz w:val="28"/>
          <w:sz w:val="28"/>
          <w:szCs w:val="28"/>
          <w:rtl w:val="true"/>
          <w:lang w:bidi="fa-IR"/>
        </w:rPr>
        <w:t>من معنی الحرفیّة وجذبها إلی معنی الاسمیّة بدلیل عدم وفائها لمقتضاها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فی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کان أو فعلا أو 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لخفّة السّکون وثقل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ذو فتح وذو کسر وضمّ</w:t>
      </w:r>
    </w:p>
    <w:p>
      <w:pPr>
        <w:pStyle w:val="BookText"/>
        <w:rPr/>
      </w:pPr>
      <w:r>
        <w:rPr>
          <w:rFonts w:ascii="IRNazanin" w:hAnsi="IRNazanin" w:eastAsia="IRNazanin"/>
          <w:color w:val="111111"/>
          <w:sz w:val="28"/>
          <w:sz w:val="28"/>
          <w:szCs w:val="28"/>
          <w:rtl w:val="true"/>
          <w:lang w:bidi="fa-IR"/>
        </w:rPr>
        <w:t>کأین أمس حیث والسّاکن کم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ومن المبنی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فتح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کسر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ذو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لسبب ، </w:t>
      </w:r>
      <w:r>
        <w:rPr>
          <w:rStyle w:val="FootnoteAnchor"/>
          <w:rtl w:val="true"/>
        </w:rPr>
        <w:footnoteReference w:id="128"/>
      </w:r>
      <w:r>
        <w:rPr>
          <w:rFonts w:ascii="IRNazanin" w:hAnsi="IRNazanin" w:eastAsia="IRNazanin"/>
          <w:color w:val="111111"/>
          <w:sz w:val="28"/>
          <w:sz w:val="28"/>
          <w:szCs w:val="28"/>
          <w:rtl w:val="true"/>
          <w:lang w:bidi="fa-IR"/>
        </w:rPr>
        <w:t xml:space="preserve">فذو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وواو العطف ، فالأوّل حرّک لإلتقاء السّاکنین وکانت </w:t>
      </w:r>
      <w:r>
        <w:rPr>
          <w:rStyle w:val="FootnoteAnchor"/>
          <w:rtl w:val="true"/>
        </w:rPr>
        <w:footnoteReference w:id="129"/>
      </w:r>
      <w:r>
        <w:rPr>
          <w:rFonts w:ascii="IRNazanin" w:hAnsi="IRNazanin" w:eastAsia="IRNazanin"/>
          <w:color w:val="111111"/>
          <w:sz w:val="28"/>
          <w:sz w:val="28"/>
          <w:szCs w:val="28"/>
          <w:rtl w:val="true"/>
          <w:lang w:bidi="fa-IR"/>
        </w:rPr>
        <w:t xml:space="preserve">فتحة للخفّة ، والثانی </w:t>
      </w:r>
      <w:r>
        <w:rPr>
          <w:rStyle w:val="FootnoteAnchor"/>
          <w:rtl w:val="true"/>
        </w:rPr>
        <w:footnoteReference w:id="130"/>
      </w:r>
      <w:r>
        <w:rPr>
          <w:rFonts w:ascii="IRNazanin" w:hAnsi="IRNazanin" w:eastAsia="IRNazanin"/>
          <w:color w:val="111111"/>
          <w:sz w:val="28"/>
          <w:sz w:val="28"/>
          <w:szCs w:val="28"/>
          <w:rtl w:val="true"/>
          <w:lang w:bidi="fa-IR"/>
        </w:rPr>
        <w:t xml:space="preserve">لمشابهته المضارع فی وقوعه صفة وصلة وحالا وخبرا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رکب جاءنی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رکب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وقد رکب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رکب</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وکانت فتحة لما تقدّم </w:t>
      </w:r>
      <w:r>
        <w:rPr>
          <w:rStyle w:val="FootnoteAnchor"/>
          <w:rtl w:val="true"/>
        </w:rPr>
        <w:footnoteReference w:id="132"/>
      </w:r>
      <w:r>
        <w:rPr>
          <w:rFonts w:ascii="IRNazanin" w:hAnsi="IRNazanin" w:eastAsia="IRNazanin"/>
          <w:color w:val="111111"/>
          <w:sz w:val="28"/>
          <w:sz w:val="28"/>
          <w:szCs w:val="28"/>
          <w:rtl w:val="true"/>
          <w:lang w:bidi="fa-IR"/>
        </w:rPr>
        <w:t xml:space="preserve">والثالث </w:t>
      </w:r>
      <w:r>
        <w:rPr>
          <w:rStyle w:val="FootnoteAnchor"/>
          <w:rtl w:val="true"/>
        </w:rPr>
        <w:footnoteReference w:id="133"/>
      </w:r>
      <w:r>
        <w:rPr>
          <w:rFonts w:ascii="IRNazanin" w:hAnsi="IRNazanin" w:eastAsia="IRNazanin"/>
          <w:color w:val="111111"/>
          <w:sz w:val="28"/>
          <w:sz w:val="28"/>
          <w:szCs w:val="28"/>
          <w:rtl w:val="true"/>
          <w:lang w:bidi="fa-IR"/>
        </w:rPr>
        <w:t xml:space="preserve">لضرورة الابتداء بالسّاکن إذ لا یبتدأ بالسّاکن إمّا تعذّرا مطلقا </w:t>
      </w:r>
      <w:r>
        <w:rPr>
          <w:rStyle w:val="FootnoteAnchor"/>
          <w:rtl w:val="true"/>
        </w:rPr>
        <w:footnoteReference w:id="134"/>
      </w:r>
      <w:r>
        <w:rPr>
          <w:rFonts w:ascii="IRNazanin" w:hAnsi="IRNazanin" w:eastAsia="IRNazanin"/>
          <w:color w:val="111111"/>
          <w:sz w:val="28"/>
          <w:sz w:val="28"/>
          <w:szCs w:val="28"/>
          <w:rtl w:val="true"/>
          <w:lang w:bidi="fa-IR"/>
        </w:rPr>
        <w:t xml:space="preserve">کما قال الجمهور أو تعسّرا فی </w:t>
      </w:r>
    </w:p>
    <w:p>
      <w:pPr>
        <w:pStyle w:val="BookText"/>
        <w:rPr/>
      </w:pPr>
      <w:r>
        <w:rPr>
          <w:rFonts w:ascii="IRNazanin" w:hAnsi="IRNazanin" w:eastAsia="IRNazanin"/>
          <w:color w:val="111111"/>
          <w:sz w:val="28"/>
          <w:sz w:val="28"/>
          <w:szCs w:val="28"/>
          <w:rtl w:val="true"/>
          <w:lang w:bidi="fa-IR"/>
        </w:rPr>
        <w:t xml:space="preserve">غیر الالف کما اختاره السّید الجرجانیّ وشیخنا العلّامة الکافجیّ ، وکانت فتحة لاستثقال الضّمة والکسرة علی الواو ، وذو الکسر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وجیر </w:t>
      </w:r>
      <w:r>
        <w:rPr>
          <w:rStyle w:val="FootnoteAnchor"/>
          <w:rtl w:val="true"/>
        </w:rPr>
        <w:footnoteReference w:id="135"/>
      </w:r>
      <w:r>
        <w:rPr>
          <w:rFonts w:ascii="IRNazanin" w:hAnsi="IRNazanin" w:eastAsia="IRNazanin"/>
          <w:color w:val="111111"/>
          <w:sz w:val="28"/>
          <w:sz w:val="28"/>
          <w:szCs w:val="28"/>
          <w:rtl w:val="true"/>
          <w:lang w:bidi="fa-IR"/>
        </w:rPr>
        <w:t xml:space="preserve">وإنّما کسر علی أصل التقاء السّاکنین ، وذو الضّمّ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ضمّ تشبیها لها ب قبل وبعد </w:t>
      </w:r>
      <w:r>
        <w:rPr>
          <w:rStyle w:val="FootnoteAnchor"/>
          <w:rtl w:val="true"/>
        </w:rPr>
        <w:footnoteReference w:id="136"/>
      </w:r>
      <w:r>
        <w:rPr>
          <w:rFonts w:ascii="IRNazanin" w:hAnsi="IRNazanin" w:eastAsia="IRNazanin"/>
          <w:color w:val="111111"/>
          <w:sz w:val="28"/>
          <w:sz w:val="28"/>
          <w:szCs w:val="28"/>
          <w:rtl w:val="true"/>
          <w:lang w:bidi="fa-IR"/>
        </w:rPr>
        <w:t xml:space="preserve">وقد تفتح للخفّة وتکسر علی أصل التقاء السّاکنین ، 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الثّاء أیضا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السّاکن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واضرب وأجل </w:t>
      </w:r>
      <w:r>
        <w:rPr>
          <w:rStyle w:val="FootnoteAnchor"/>
          <w:rtl w:val="true"/>
        </w:rPr>
        <w:footnoteReference w:id="138"/>
      </w:r>
      <w:r>
        <w:rPr>
          <w:rFonts w:ascii="IRNazanin" w:hAnsi="IRNazanin" w:eastAsia="IRNazanin"/>
          <w:color w:val="111111"/>
          <w:sz w:val="28"/>
          <w:sz w:val="28"/>
          <w:szCs w:val="28"/>
          <w:rtl w:val="true"/>
          <w:lang w:bidi="fa-IR"/>
        </w:rPr>
        <w:t>وقد علم ممّا مثّلت به أنّ البناء علی الفتح والسّکون یکون فی الثّلاثة ، وعلی الکسر والضّم لا یکون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مثّل شارح الهادی للفعل المبنیّ علی الکسر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والمبنیّ علی الضّمّ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نظر</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هذا ، واعلم أنّ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جیء به لبیان مقتضی العامل </w:t>
      </w:r>
      <w:r>
        <w:rPr>
          <w:rStyle w:val="FootnoteAnchor"/>
          <w:rtl w:val="true"/>
        </w:rPr>
        <w:footnoteReference w:id="140"/>
      </w:r>
      <w:r>
        <w:rPr>
          <w:rFonts w:ascii="IRNazanin" w:hAnsi="IRNazanin" w:eastAsia="IRNazanin"/>
          <w:color w:val="111111"/>
          <w:sz w:val="28"/>
          <w:sz w:val="28"/>
          <w:szCs w:val="28"/>
          <w:rtl w:val="true"/>
          <w:lang w:bidi="fa-IR"/>
        </w:rPr>
        <w:t>من حرکة أو سکون أو حرف أو حذف ، وأنواعه أربعة رفع ونصب وجرّ وجزم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مشترک بین الإسم والفعل ومنها مختصّ بأحدهما ، وقد أشار إلی ذلک بقوله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والرّفع والنّصب اجعلن إعرابا</w:t>
      </w:r>
    </w:p>
    <w:p>
      <w:pPr>
        <w:pStyle w:val="BookText"/>
        <w:rPr/>
      </w:pPr>
      <w:r>
        <w:rPr>
          <w:rFonts w:ascii="IRNazanin" w:hAnsi="IRNazanin" w:eastAsia="IRNazanin"/>
          <w:color w:val="111111"/>
          <w:sz w:val="28"/>
          <w:sz w:val="28"/>
          <w:szCs w:val="28"/>
          <w:rtl w:val="true"/>
          <w:lang w:bidi="fa-IR"/>
        </w:rPr>
        <w:t>لاسم وفعل نحو لن أهابا</w:t>
      </w:r>
    </w:p>
    <w:p>
      <w:pPr>
        <w:pStyle w:val="BookText"/>
        <w:rPr/>
      </w:pPr>
      <w:r>
        <w:rPr>
          <w:rFonts w:ascii="IRNazanin" w:hAnsi="IRNazanin" w:eastAsia="IRNazanin"/>
          <w:color w:val="111111"/>
          <w:sz w:val="28"/>
          <w:sz w:val="28"/>
          <w:szCs w:val="28"/>
          <w:rtl w:val="true"/>
          <w:lang w:bidi="fa-IR"/>
        </w:rPr>
        <w:t>والاسم قد خصّص بالجرّ کما</w:t>
      </w:r>
    </w:p>
    <w:p>
      <w:pPr>
        <w:pStyle w:val="BookText"/>
        <w:rPr/>
      </w:pPr>
      <w:r>
        <w:rPr>
          <w:rFonts w:ascii="IRNazanin" w:hAnsi="IRNazanin" w:eastAsia="IRNazanin"/>
          <w:color w:val="111111"/>
          <w:sz w:val="28"/>
          <w:sz w:val="28"/>
          <w:szCs w:val="28"/>
          <w:rtl w:val="true"/>
          <w:lang w:bidi="fa-IR"/>
        </w:rPr>
        <w:t>قد خصّص الفعل بأن ینجزما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والرّفع والنّصب اجعلن إعرابا 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أهابا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والاسم قد خصّص بالجرّ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العبارة قلب </w:t>
      </w:r>
      <w:r>
        <w:rPr>
          <w:rStyle w:val="FootnoteAnchor"/>
          <w:rtl w:val="true"/>
        </w:rPr>
        <w:footnoteReference w:id="141"/>
      </w:r>
      <w:r>
        <w:rPr>
          <w:rFonts w:ascii="IRNazanin" w:hAnsi="IRNazanin" w:eastAsia="IRNazanin"/>
          <w:color w:val="111111"/>
          <w:sz w:val="28"/>
          <w:sz w:val="28"/>
          <w:szCs w:val="28"/>
          <w:rtl w:val="true"/>
          <w:lang w:bidi="fa-IR"/>
        </w:rPr>
        <w:t xml:space="preserve">أی والجرّ قد خصّص بالاسم فلا یکون إعرابا للفعل لامتناع دخول عامله </w:t>
      </w:r>
      <w:r>
        <w:rPr>
          <w:rStyle w:val="FootnoteAnchor"/>
          <w:rtl w:val="true"/>
        </w:rPr>
        <w:footnoteReference w:id="142"/>
      </w:r>
      <w:r>
        <w:rPr>
          <w:rFonts w:ascii="IRNazanin" w:hAnsi="IRNazanin" w:eastAsia="IRNazanin"/>
          <w:color w:val="111111"/>
          <w:sz w:val="28"/>
          <w:sz w:val="28"/>
          <w:szCs w:val="28"/>
          <w:rtl w:val="true"/>
          <w:lang w:bidi="fa-IR"/>
        </w:rPr>
        <w:t xml:space="preserve">علیه ، وهذا تبیین لأیّ </w:t>
      </w:r>
      <w:r>
        <w:rPr>
          <w:rStyle w:val="FootnoteAnchor"/>
          <w:rtl w:val="true"/>
        </w:rPr>
        <w:footnoteReference w:id="143"/>
      </w:r>
      <w:r>
        <w:rPr>
          <w:rFonts w:ascii="IRNazanin" w:hAnsi="IRNazanin" w:eastAsia="IRNazanin"/>
          <w:color w:val="111111"/>
          <w:sz w:val="28"/>
          <w:sz w:val="28"/>
          <w:szCs w:val="28"/>
          <w:rtl w:val="true"/>
          <w:lang w:bidi="fa-IR"/>
        </w:rPr>
        <w:t xml:space="preserve">أنواع الإعراب خاصّ بالاسم فلا یکون مع ذکره فی أوّل الکتاب المقصود ، به بیان تعریف الاسم تکرارا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خصّص الفعل بأن ینجز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یجزم الاسم لامتناع دخول عامله </w:t>
      </w:r>
      <w:r>
        <w:rPr>
          <w:rStyle w:val="FootnoteAnchor"/>
          <w:rtl w:val="true"/>
        </w:rPr>
        <w:footnoteReference w:id="144"/>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فارفع بضمّ وانصبن فتحا وجرّ</w:t>
      </w:r>
    </w:p>
    <w:p>
      <w:pPr>
        <w:pStyle w:val="BookText"/>
        <w:rPr/>
      </w:pPr>
      <w:r>
        <w:rPr>
          <w:rFonts w:ascii="IRNazanin" w:hAnsi="IRNazanin" w:eastAsia="IRNazanin"/>
          <w:color w:val="111111"/>
          <w:sz w:val="28"/>
          <w:sz w:val="28"/>
          <w:szCs w:val="28"/>
          <w:rtl w:val="true"/>
          <w:lang w:bidi="fa-IR"/>
        </w:rPr>
        <w:t>کسرا کذکر الله عبده یسرّ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 بضمّ وانصبن 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 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کذکر الله عبدهم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لما ذکر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واجزم بتسکین وغیر ما ذکر</w:t>
      </w:r>
    </w:p>
    <w:p>
      <w:pPr>
        <w:pStyle w:val="BookText"/>
        <w:rPr/>
      </w:pPr>
      <w:r>
        <w:rPr>
          <w:rFonts w:ascii="IRNazanin" w:hAnsi="IRNazanin" w:eastAsia="IRNazanin"/>
          <w:color w:val="111111"/>
          <w:sz w:val="28"/>
          <w:sz w:val="28"/>
          <w:szCs w:val="28"/>
          <w:rtl w:val="true"/>
          <w:lang w:bidi="fa-IR"/>
        </w:rPr>
        <w:t>ینوب نحو جاء أخو بنی نمر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واجزم بتسکین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لم یضرب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 ما ذکر </w:t>
      </w:r>
      <w:r>
        <w:rPr>
          <w:rStyle w:val="FootnoteAnchor"/>
          <w:rtl w:val="true"/>
        </w:rPr>
        <w:footnoteReference w:id="146"/>
      </w:r>
      <w:r>
        <w:rPr>
          <w:rFonts w:ascii="IRNazanin" w:hAnsi="IRNazanin" w:eastAsia="IRNazanin"/>
          <w:color w:val="111111"/>
          <w:sz w:val="28"/>
          <w:sz w:val="28"/>
          <w:szCs w:val="28"/>
          <w:rtl w:val="true"/>
          <w:lang w:bidi="fa-IR"/>
        </w:rPr>
        <w:t>ینوب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جاء اخو بنی نمر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وارفع بواو وانصبن بالألف</w:t>
      </w:r>
    </w:p>
    <w:p>
      <w:pPr>
        <w:pStyle w:val="BookText"/>
        <w:rPr/>
      </w:pPr>
      <w:r>
        <w:rPr>
          <w:rFonts w:ascii="IRNazanin" w:hAnsi="IRNazanin" w:eastAsia="IRNazanin"/>
          <w:color w:val="111111"/>
          <w:sz w:val="28"/>
          <w:sz w:val="28"/>
          <w:szCs w:val="28"/>
          <w:rtl w:val="true"/>
          <w:lang w:bidi="fa-IR"/>
        </w:rPr>
        <w:t>واجرر بیاء ما من الأسماء اصف</w:t>
      </w:r>
    </w:p>
    <w:p>
      <w:pPr>
        <w:pStyle w:val="BookText"/>
        <w:rPr/>
      </w:pPr>
      <w:r>
        <w:rPr>
          <w:rFonts w:ascii="IRNazanin" w:hAnsi="IRNazanin" w:eastAsia="IRNazanin"/>
          <w:color w:val="111111"/>
          <w:sz w:val="28"/>
          <w:sz w:val="28"/>
          <w:szCs w:val="28"/>
          <w:rtl w:val="true"/>
          <w:lang w:bidi="fa-IR"/>
        </w:rPr>
        <w:t>من ذاک ذو إن صحبة أبانا</w:t>
      </w:r>
    </w:p>
    <w:p>
      <w:pPr>
        <w:pStyle w:val="BookText"/>
        <w:rPr/>
      </w:pPr>
      <w:r>
        <w:rPr>
          <w:rFonts w:ascii="IRNazanin" w:hAnsi="IRNazanin" w:eastAsia="IRNazanin"/>
          <w:color w:val="111111"/>
          <w:sz w:val="28"/>
          <w:sz w:val="28"/>
          <w:szCs w:val="28"/>
          <w:rtl w:val="true"/>
          <w:lang w:bidi="fa-IR"/>
        </w:rPr>
        <w:t>والفم حیث المیم منه بانا</w:t>
      </w:r>
    </w:p>
    <w:p>
      <w:pPr>
        <w:pStyle w:val="BookText"/>
        <w:rPr/>
      </w:pPr>
      <w:r>
        <w:rPr>
          <w:rFonts w:ascii="IRNazanin" w:hAnsi="IRNazanin" w:eastAsia="IRNazanin"/>
          <w:color w:val="111111"/>
          <w:sz w:val="28"/>
          <w:sz w:val="28"/>
          <w:szCs w:val="28"/>
          <w:rtl w:val="true"/>
          <w:lang w:bidi="fa-IR"/>
        </w:rPr>
        <w:t xml:space="preserve">وقد شرع فی تبیین مواضع النّیابة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وارفع بواو وانصبن بالألف واجرر بیاء ما من الأسماء أصف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الأسماء الموصوفة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وقدّمه للزومه هذا الإعراب </w:t>
      </w:r>
      <w:r>
        <w:rPr>
          <w:rStyle w:val="FootnoteAnchor"/>
          <w:rtl w:val="true"/>
        </w:rPr>
        <w:footnoteReference w:id="147"/>
      </w:r>
      <w:r>
        <w:rPr>
          <w:rFonts w:ascii="IRNazanin" w:hAnsi="IRNazanin" w:eastAsia="IRNazanin"/>
          <w:color w:val="111111"/>
          <w:sz w:val="28"/>
          <w:sz w:val="28"/>
          <w:szCs w:val="28"/>
          <w:rtl w:val="true"/>
          <w:lang w:bidi="fa-IR"/>
        </w:rPr>
        <w:t xml:space="preserve">ولکن إنّما یعرب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صحبة أبانا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أظهر </w:t>
      </w:r>
      <w:r>
        <w:rPr>
          <w:rStyle w:val="FootnoteAnchor"/>
          <w:rtl w:val="true"/>
        </w:rPr>
        <w:footnoteReference w:id="148"/>
      </w:r>
      <w:r>
        <w:rPr>
          <w:rFonts w:ascii="IRNazanin" w:hAnsi="IRNazanin" w:eastAsia="IRNazanin"/>
          <w:color w:val="111111"/>
          <w:sz w:val="28"/>
          <w:sz w:val="28"/>
          <w:szCs w:val="28"/>
          <w:rtl w:val="true"/>
          <w:lang w:bidi="fa-IR"/>
        </w:rPr>
        <w:t>واحترز بهذا القید عن ذو بمعنی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وقیّده فی الکافیة والعمدة بکونه معربا</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لغات ، تثلیث الفاء </w:t>
      </w:r>
      <w:r>
        <w:rPr>
          <w:rStyle w:val="FootnoteAnchor"/>
          <w:rtl w:val="true"/>
        </w:rPr>
        <w:footnoteReference w:id="150"/>
      </w:r>
      <w:r>
        <w:rPr>
          <w:rFonts w:ascii="IRNazanin" w:hAnsi="IRNazanin" w:eastAsia="IRNazanin"/>
          <w:color w:val="111111"/>
          <w:sz w:val="28"/>
          <w:sz w:val="28"/>
          <w:szCs w:val="28"/>
          <w:rtl w:val="true"/>
          <w:lang w:bidi="fa-IR"/>
        </w:rPr>
        <w:t xml:space="preserve">مع تخفیف المیم منقوصا أو مقصورا </w:t>
      </w:r>
      <w:r>
        <w:rPr>
          <w:rStyle w:val="FootnoteAnchor"/>
          <w:rtl w:val="true"/>
        </w:rPr>
        <w:footnoteReference w:id="151"/>
      </w:r>
      <w:r>
        <w:rPr>
          <w:rFonts w:ascii="IRNazanin" w:hAnsi="IRNazanin" w:eastAsia="IRNazanin"/>
          <w:color w:val="111111"/>
          <w:sz w:val="28"/>
          <w:sz w:val="28"/>
          <w:szCs w:val="28"/>
          <w:rtl w:val="true"/>
          <w:lang w:bidi="fa-IR"/>
        </w:rPr>
        <w:t xml:space="preserve">ومع تشدیده وإتباعها المیم </w:t>
      </w:r>
      <w:r>
        <w:rPr>
          <w:rStyle w:val="FootnoteAnchor"/>
          <w:rtl w:val="true"/>
        </w:rPr>
        <w:footnoteReference w:id="152"/>
      </w:r>
      <w:r>
        <w:rPr>
          <w:rFonts w:ascii="IRNazanin" w:hAnsi="IRNazanin" w:eastAsia="IRNazanin"/>
          <w:color w:val="111111"/>
          <w:sz w:val="28"/>
          <w:sz w:val="28"/>
          <w:szCs w:val="28"/>
          <w:rtl w:val="true"/>
          <w:lang w:bidi="fa-IR"/>
        </w:rPr>
        <w:t xml:space="preserve">فی الحرکات کما فعل بعینی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یعرب بهذا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المیم منه 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ذهب بخلاف ما إذا لم یذهب ، فإنّه یعرب بالحرکات علیه</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أب أخ حم کذاک وهن</w:t>
      </w:r>
    </w:p>
    <w:p>
      <w:pPr>
        <w:pStyle w:val="BookText"/>
        <w:rPr/>
      </w:pPr>
      <w:r>
        <w:rPr>
          <w:rFonts w:ascii="IRNazanin" w:hAnsi="IRNazanin" w:eastAsia="IRNazanin"/>
          <w:color w:val="111111"/>
          <w:sz w:val="28"/>
          <w:sz w:val="28"/>
          <w:szCs w:val="28"/>
          <w:rtl w:val="true"/>
          <w:lang w:bidi="fa-IR"/>
        </w:rPr>
        <w:t>والنّقص فی هذا الأخیر أحسن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أخ حم 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کما تقدّم من ذی والفم فی الإعراب بما ذکر ، </w:t>
      </w:r>
      <w:r>
        <w:rPr>
          <w:rStyle w:val="FootnoteAnchor"/>
          <w:rtl w:val="true"/>
        </w:rPr>
        <w:footnoteReference w:id="154"/>
      </w:r>
      <w:r>
        <w:rPr>
          <w:rFonts w:ascii="IRNazanin" w:hAnsi="IRNazanin" w:eastAsia="IRNazanin"/>
          <w:color w:val="111111"/>
          <w:sz w:val="28"/>
          <w:sz w:val="28"/>
          <w:szCs w:val="28"/>
          <w:rtl w:val="true"/>
          <w:lang w:bidi="fa-IR"/>
        </w:rPr>
        <w:t xml:space="preserve">وقیّد فی التّسهیل الحم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قریب الزّوج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بکونه غیر مماثل قروا وقرأ وخطأ </w:t>
      </w:r>
      <w:r>
        <w:rPr>
          <w:rStyle w:val="FootnoteAnchor"/>
          <w:rtl w:val="true"/>
        </w:rPr>
        <w:footnoteReference w:id="156"/>
      </w:r>
      <w:r>
        <w:rPr>
          <w:rFonts w:ascii="IRNazanin" w:hAnsi="IRNazanin" w:eastAsia="IRNazanin"/>
          <w:color w:val="111111"/>
          <w:sz w:val="28"/>
          <w:sz w:val="28"/>
          <w:szCs w:val="28"/>
          <w:rtl w:val="true"/>
          <w:lang w:bidi="fa-IR"/>
        </w:rPr>
        <w:t xml:space="preserve">فإنّه إن ماثل ذلک أعرب بالحرکات وإن أضیف وفیه </w:t>
      </w:r>
      <w:r>
        <w:rPr>
          <w:rStyle w:val="FootnoteAnchor"/>
          <w:rtl w:val="true"/>
        </w:rPr>
        <w:footnoteReference w:id="157"/>
      </w:r>
      <w:r>
        <w:rPr>
          <w:rFonts w:ascii="IRNazanin" w:hAnsi="IRNazanin" w:eastAsia="IRNazanin"/>
          <w:color w:val="111111"/>
          <w:sz w:val="28"/>
          <w:sz w:val="28"/>
          <w:szCs w:val="28"/>
          <w:rtl w:val="true"/>
          <w:lang w:bidi="fa-IR"/>
        </w:rPr>
        <w:t xml:space="preserve">أنّ الأب والأخ قد یشدّد آخرهما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کذاک ، وهو کنایة عن أسماء الأجناس </w:t>
      </w:r>
      <w:r>
        <w:rPr>
          <w:rStyle w:val="FootnoteAnchor"/>
          <w:rtl w:val="true"/>
        </w:rPr>
        <w:footnoteReference w:id="158"/>
      </w:r>
      <w:r>
        <w:rPr>
          <w:rFonts w:ascii="IRNazanin" w:hAnsi="IRNazanin" w:eastAsia="IRNazanin"/>
          <w:color w:val="111111"/>
          <w:sz w:val="28"/>
          <w:sz w:val="28"/>
          <w:szCs w:val="28"/>
          <w:rtl w:val="true"/>
          <w:lang w:bidi="fa-IR"/>
        </w:rPr>
        <w:t xml:space="preserve">وقیل ما یستقبح ذکره وقیل الفرج خاصّة ، </w:t>
      </w:r>
      <w:r>
        <w:rPr>
          <w:rStyle w:val="FootnoteAnchor"/>
          <w:rtl w:val="true"/>
        </w:rPr>
        <w:footnoteReference w:id="159"/>
      </w:r>
      <w:r>
        <w:rPr>
          <w:rFonts w:ascii="IRNazanin" w:hAnsi="IRNazanin" w:eastAsia="IRNazanin"/>
          <w:color w:val="111111"/>
          <w:sz w:val="28"/>
          <w:sz w:val="28"/>
          <w:szCs w:val="28"/>
          <w:rtl w:val="true"/>
          <w:lang w:bidi="fa-IR"/>
        </w:rPr>
        <w:t>قال فی التسهیل قد یشدّد نونه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والنّقص فی هذا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هن بأن یکون معربا بالحرکات علی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الإتمام ، قال علیّ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تعزّی بعزاء الجاهلیّة فأعضّوه بهن أبیه ولا تکنوا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وفی أب وتالییه یندر</w:t>
      </w:r>
    </w:p>
    <w:p>
      <w:pPr>
        <w:pStyle w:val="BookText"/>
        <w:rPr/>
      </w:pPr>
      <w:r>
        <w:rPr>
          <w:rFonts w:ascii="IRNazanin" w:hAnsi="IRNazanin" w:eastAsia="IRNazanin"/>
          <w:color w:val="111111"/>
          <w:sz w:val="28"/>
          <w:sz w:val="28"/>
          <w:szCs w:val="28"/>
          <w:rtl w:val="true"/>
          <w:lang w:bidi="fa-IR"/>
        </w:rPr>
        <w:t>وقصرها من نقصهنّ أشهر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 وتالییه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أخ وحم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یقلّ کقوله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وبأبه اقتدی عدی فی الکرم</w:t>
      </w:r>
    </w:p>
    <w:p>
      <w:pPr>
        <w:pStyle w:val="BookText"/>
        <w:rPr/>
      </w:pPr>
      <w:r>
        <w:rPr>
          <w:rFonts w:ascii="IRNazanin" w:hAnsi="IRNazanin" w:eastAsia="IRNazanin"/>
          <w:color w:val="111111"/>
          <w:sz w:val="28"/>
          <w:sz w:val="28"/>
          <w:szCs w:val="28"/>
          <w:rtl w:val="true"/>
          <w:lang w:bidi="fa-IR"/>
        </w:rPr>
        <w:t>ومن یشابه أبه فما 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 وأخ وحم بأن یکون آخره بالألف مطلقا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نقصهنّ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أباها وأبا أباها</w:t>
      </w:r>
    </w:p>
    <w:p>
      <w:pPr>
        <w:pStyle w:val="BookText"/>
        <w:rPr/>
      </w:pPr>
      <w:r>
        <w:rPr>
          <w:rFonts w:ascii="IRNazanin" w:hAnsi="IRNazanin" w:eastAsia="IRNazanin"/>
          <w:color w:val="111111"/>
          <w:sz w:val="28"/>
          <w:sz w:val="28"/>
          <w:szCs w:val="28"/>
          <w:rtl w:val="true"/>
          <w:lang w:bidi="fa-IR"/>
        </w:rPr>
        <w:t xml:space="preserve">قد بلغا فی المجد غایتاها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وشرط ذا الإعراب أن یضفن لا</w:t>
      </w:r>
    </w:p>
    <w:p>
      <w:pPr>
        <w:pStyle w:val="BookText"/>
        <w:rPr/>
      </w:pPr>
      <w:r>
        <w:rPr>
          <w:rFonts w:ascii="IRNazanin" w:hAnsi="IRNazanin" w:eastAsia="IRNazanin"/>
          <w:color w:val="111111"/>
          <w:sz w:val="28"/>
          <w:sz w:val="28"/>
          <w:szCs w:val="28"/>
          <w:rtl w:val="true"/>
          <w:lang w:bidi="fa-IR"/>
        </w:rPr>
        <w:t>للیا کجا أخو أبیک ذا اعتلا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 ذا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فی الأسماء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فتعرب بالحرکات الظّاهرة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الاخ</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وأن تکون 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لالیاء المتکلّم وإلّا فتعرب بحرکات مقدّرة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هارُونُ</w:t>
      </w:r>
      <w:r>
        <w:rPr>
          <w:rFonts w:eastAsia="IRNazanin" w:cs="IRNazanin"/>
          <w:color w:val="111111"/>
          <w:sz w:val="28"/>
          <w:szCs w:val="28"/>
          <w:rtl w:val="true"/>
          <w:lang w:bidi="fa-IR"/>
        </w:rPr>
        <w:t>)</w:t>
      </w:r>
      <w:r>
        <w:rPr>
          <w:rStyle w:val="FootnoteAnchor"/>
          <w:rtl w:val="true"/>
        </w:rPr>
        <w:footnoteReference w:id="164"/>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أَمْلِکُ إِلَّا نَفْسِی وَأَخِی</w:t>
      </w:r>
      <w:r>
        <w:rPr>
          <w:rFonts w:eastAsia="Amiri" w:cs="Amiri" w:ascii="Amiri" w:hAnsi="Amiri"/>
          <w:color w:val="111111"/>
          <w:sz w:val="28"/>
          <w:szCs w:val="28"/>
          <w:rtl w:val="true"/>
          <w:lang w:bidi="ar-SA"/>
        </w:rPr>
        <w:t>)</w:t>
      </w:r>
      <w:r>
        <w:rPr>
          <w:rStyle w:val="FootnoteAnchor"/>
          <w:rtl w:val="true"/>
        </w:rPr>
        <w:footnoteReference w:id="166"/>
      </w:r>
      <w:r>
        <w:rPr>
          <w:rStyle w:val="FootnoteAnchor"/>
          <w:rtl w:val="true"/>
        </w:rPr>
        <w:footnoteReference w:id="167"/>
      </w:r>
      <w:r>
        <w:rPr>
          <w:rFonts w:ascii="Amiri" w:hAnsi="Amiri" w:eastAsia="Amiri" w:cs="Amiri"/>
          <w:color w:val="111111"/>
          <w:sz w:val="28"/>
          <w:sz w:val="28"/>
          <w:szCs w:val="28"/>
          <w:rtl w:val="true"/>
          <w:lang w:bidi="ar-SA"/>
        </w:rPr>
        <w:t xml:space="preserve">وأن تکون مکبّرة وإلّا </w:t>
      </w:r>
      <w:r>
        <w:rPr>
          <w:rStyle w:val="FootnoteAnchor"/>
          <w:rtl w:val="true"/>
        </w:rPr>
        <w:footnoteReference w:id="168"/>
      </w:r>
      <w:r>
        <w:rPr>
          <w:rFonts w:ascii="IRNazanin" w:hAnsi="IRNazanin" w:eastAsia="IRNazanin"/>
          <w:color w:val="111111"/>
          <w:sz w:val="28"/>
          <w:sz w:val="28"/>
          <w:szCs w:val="28"/>
          <w:rtl w:val="true"/>
          <w:lang w:bidi="fa-IR"/>
        </w:rPr>
        <w:t xml:space="preserve">فتعرب بحرکات ظاهرة وأن تکون مفردة وإلّا فتعرب فی حال التّثنیة والجمع اعرابهما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کجإ أخو أبیک ذا اعتلا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فأخو مفرد مکبر مضاف إلی أبیک وأبی مفرد مکبّر مضاف إلی الکاف وذا مضافة إلی اعتلا ، وقد حوی هذا المثال کون المضاف إلیه ظاهرا ومضمرا ومعرفة ونکرة</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بالألف ارفع المثنّی وکلا</w:t>
      </w:r>
    </w:p>
    <w:p>
      <w:pPr>
        <w:pStyle w:val="BookText"/>
        <w:rPr/>
      </w:pPr>
      <w:r>
        <w:rPr>
          <w:rFonts w:ascii="IRNazanin" w:hAnsi="IRNazanin" w:eastAsia="IRNazanin"/>
          <w:color w:val="111111"/>
          <w:sz w:val="28"/>
          <w:sz w:val="28"/>
          <w:szCs w:val="28"/>
          <w:rtl w:val="true"/>
          <w:lang w:bidi="fa-IR"/>
        </w:rPr>
        <w:t>إذا بمضمر مضافا وصلا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 ارفع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یؤخذ من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الإسم الدّالّ علی شیئین متّفقی اللّفظ بزیادة ألف أو یاء ونون مکسورة فی آخره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نحو زید والقمران وکلا وکلتا وإثنان وإثنتان ، لعدم دلالة الاوّل </w:t>
      </w:r>
      <w:r>
        <w:rPr>
          <w:rStyle w:val="FootnoteAnchor"/>
          <w:rtl w:val="true"/>
        </w:rPr>
        <w:footnoteReference w:id="171"/>
      </w:r>
      <w:r>
        <w:rPr>
          <w:rFonts w:ascii="IRNazanin" w:hAnsi="IRNazanin" w:eastAsia="IRNazanin"/>
          <w:color w:val="111111"/>
          <w:sz w:val="28"/>
          <w:sz w:val="28"/>
          <w:szCs w:val="28"/>
          <w:rtl w:val="true"/>
          <w:lang w:bidi="fa-IR"/>
        </w:rPr>
        <w:t xml:space="preserve">علی شیئین ، واتّفاق </w:t>
      </w:r>
      <w:r>
        <w:rPr>
          <w:rStyle w:val="FootnoteAnchor"/>
          <w:rtl w:val="true"/>
        </w:rPr>
        <w:footnoteReference w:id="172"/>
      </w:r>
      <w:r>
        <w:rPr>
          <w:rFonts w:ascii="IRNazanin" w:hAnsi="IRNazanin" w:eastAsia="IRNazanin"/>
          <w:color w:val="111111"/>
          <w:sz w:val="28"/>
          <w:sz w:val="28"/>
          <w:szCs w:val="28"/>
          <w:rtl w:val="true"/>
          <w:lang w:bidi="fa-IR"/>
        </w:rPr>
        <w:t xml:space="preserve">لفظ مدلولی الثّانی ، والزّیادة </w:t>
      </w:r>
      <w:r>
        <w:rPr>
          <w:rStyle w:val="FootnoteAnchor"/>
          <w:rtl w:val="true"/>
        </w:rPr>
        <w:footnoteReference w:id="173"/>
      </w:r>
      <w:r>
        <w:rPr>
          <w:rFonts w:ascii="IRNazanin" w:hAnsi="IRNazanin" w:eastAsia="IRNazanin"/>
          <w:color w:val="111111"/>
          <w:sz w:val="28"/>
          <w:sz w:val="28"/>
          <w:szCs w:val="28"/>
          <w:rtl w:val="true"/>
          <w:lang w:bidi="fa-IR"/>
        </w:rPr>
        <w:t>فی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بها </w:t>
      </w:r>
      <w:r>
        <w:rPr>
          <w:rStyle w:val="FootnoteAnchor"/>
          <w:rtl w:val="true"/>
        </w:rPr>
        <w:footnoteReference w:id="174"/>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إسم مفرد عند البصریّین یطلق علی إثنین مذکّرین ، وإنّما یرفع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الرّجلان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لم یضف إلی مضمر بل إلی الظّاهر فهو کالمقصور فی تقدیر إعرابه علی آخره وهو الألف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کلا الرّجلین</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کلتا کذاک اثنان واثنتان</w:t>
      </w:r>
    </w:p>
    <w:p>
      <w:pPr>
        <w:pStyle w:val="BookText"/>
        <w:rPr/>
      </w:pPr>
      <w:r>
        <w:rPr>
          <w:rFonts w:ascii="IRNazanin" w:hAnsi="IRNazanin" w:eastAsia="IRNazanin"/>
          <w:color w:val="111111"/>
          <w:sz w:val="28"/>
          <w:sz w:val="28"/>
          <w:szCs w:val="28"/>
          <w:rtl w:val="true"/>
          <w:lang w:bidi="fa-IR"/>
        </w:rPr>
        <w:t>کابنین وابنتین یجریان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تطلق علی إثنین مؤنّثین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مثل کلا فی رفعها بالألف إذا أضیفت إلی مضمر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جاءتنی المرأت ان کلتاهما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تقدیر إعرابها علی آخرها إن لم تضف إلیه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کِلْتَا الْجَنَّتَیْنِ آتَتْ أُکُلَها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بالمثلثة 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کابنین وابنتین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بالموحّدة فیهما یعنی کالمثنّی الحقیقیّ 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شرط </w:t>
      </w:r>
      <w:r>
        <w:rPr>
          <w:rStyle w:val="FootnoteAnchor"/>
          <w:rtl w:val="true"/>
        </w:rPr>
        <w:footnoteReference w:id="178"/>
      </w:r>
      <w:r>
        <w:rPr>
          <w:rFonts w:ascii="IRNazanin" w:hAnsi="IRNazanin" w:eastAsia="IRNazanin"/>
          <w:color w:val="111111"/>
          <w:sz w:val="28"/>
          <w:sz w:val="28"/>
          <w:szCs w:val="28"/>
          <w:rtl w:val="true"/>
          <w:lang w:bidi="fa-IR"/>
        </w:rPr>
        <w:t xml:space="preserve">سواء أفردا </w:t>
      </w:r>
      <w:r>
        <w:rPr>
          <w:rStyle w:val="FootnoteAnchor"/>
          <w:rtl w:val="true"/>
        </w:rPr>
        <w:footnoteReference w:id="17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الْوَصِیَّةِ اثْنانِ</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أم رکّبا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 عَشْرَةَ عَیْناً</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أم أضیفا نحو اثناک واثناکم ، وکاثنتین ثنتان فی لغة بنی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وتخلف الیا فی جمیعها الألف</w:t>
      </w:r>
    </w:p>
    <w:p>
      <w:pPr>
        <w:pStyle w:val="BookText"/>
        <w:rPr/>
      </w:pPr>
      <w:r>
        <w:rPr>
          <w:rFonts w:ascii="IRNazanin" w:hAnsi="IRNazanin" w:eastAsia="IRNazanin"/>
          <w:color w:val="111111"/>
          <w:sz w:val="28"/>
          <w:sz w:val="28"/>
          <w:szCs w:val="28"/>
          <w:rtl w:val="true"/>
          <w:lang w:bidi="fa-IR"/>
        </w:rPr>
        <w:t>جرّا ونصبا بعد فتح قد ألف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وتخلف الیاء فی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جمیع الألفاظ المتقدّم ذکرها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جرّا ونصبا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حالتیهما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والأمثلة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وارفع بواو وبیا اجرر وانصب</w:t>
      </w:r>
    </w:p>
    <w:p>
      <w:pPr>
        <w:pStyle w:val="BookText"/>
        <w:rPr/>
      </w:pPr>
      <w:r>
        <w:rPr>
          <w:rFonts w:ascii="IRNazanin" w:hAnsi="IRNazanin" w:eastAsia="IRNazanin"/>
          <w:color w:val="111111"/>
          <w:sz w:val="28"/>
          <w:sz w:val="28"/>
          <w:szCs w:val="28"/>
          <w:rtl w:val="true"/>
          <w:lang w:bidi="fa-IR"/>
        </w:rPr>
        <w:t>سالم جمع عامر ومذنب</w:t>
      </w:r>
    </w:p>
    <w:p>
      <w:pPr>
        <w:pStyle w:val="BookText"/>
        <w:rPr/>
      </w:pPr>
      <w:r>
        <w:rPr>
          <w:rFonts w:ascii="IRNazanin" w:hAnsi="IRNazanin" w:eastAsia="IRNazanin"/>
          <w:color w:val="111111"/>
          <w:sz w:val="28"/>
          <w:sz w:val="28"/>
          <w:szCs w:val="28"/>
          <w:rtl w:val="true"/>
          <w:lang w:bidi="fa-IR"/>
        </w:rPr>
        <w:t>وشبه ذین وبه عشرونا</w:t>
      </w:r>
    </w:p>
    <w:p>
      <w:pPr>
        <w:pStyle w:val="BookText"/>
        <w:rPr/>
      </w:pPr>
      <w:r>
        <w:rPr>
          <w:rFonts w:ascii="IRNazanin" w:hAnsi="IRNazanin" w:eastAsia="IRNazanin"/>
          <w:color w:val="111111"/>
          <w:sz w:val="28"/>
          <w:sz w:val="28"/>
          <w:szCs w:val="28"/>
          <w:rtl w:val="true"/>
          <w:lang w:bidi="fa-IR"/>
        </w:rPr>
        <w:t>وبابه ألحق والأهلونا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سمّی بمثنّی </w:t>
      </w:r>
      <w:r>
        <w:rPr>
          <w:rStyle w:val="FootnoteAnchor"/>
          <w:rtl w:val="true"/>
        </w:rPr>
        <w:footnoteReference w:id="183"/>
      </w:r>
      <w:r>
        <w:rPr>
          <w:rFonts w:ascii="IRNazanin" w:hAnsi="IRNazanin" w:eastAsia="IRNazanin"/>
          <w:color w:val="111111"/>
          <w:sz w:val="28"/>
          <w:sz w:val="28"/>
          <w:szCs w:val="28"/>
          <w:rtl w:val="true"/>
          <w:lang w:bidi="fa-IR"/>
        </w:rPr>
        <w:t>فهو علی حالة قبل التّسمیة به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وارفع بواو وبیا اجرر وانصب سالم جمع عامر ومذنب وشبه 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شبههما ، وهو کلّ علم لمذکّر عاقل </w:t>
      </w:r>
      <w:r>
        <w:rPr>
          <w:rStyle w:val="FootnoteAnchor"/>
          <w:rtl w:val="true"/>
        </w:rPr>
        <w:footnoteReference w:id="184"/>
      </w:r>
      <w:r>
        <w:rPr>
          <w:rFonts w:ascii="IRNazanin" w:hAnsi="IRNazanin" w:eastAsia="IRNazanin"/>
          <w:color w:val="111111"/>
          <w:sz w:val="28"/>
          <w:sz w:val="28"/>
          <w:szCs w:val="28"/>
          <w:rtl w:val="true"/>
          <w:lang w:bidi="fa-IR"/>
        </w:rPr>
        <w:t xml:space="preserve">خال من تاء التّأنیث </w:t>
      </w:r>
      <w:r>
        <w:rPr>
          <w:rStyle w:val="FootnoteAnchor"/>
          <w:rtl w:val="true"/>
        </w:rPr>
        <w:footnoteReference w:id="185"/>
      </w:r>
      <w:r>
        <w:rPr>
          <w:rFonts w:ascii="IRNazanin" w:hAnsi="IRNazanin" w:eastAsia="IRNazanin"/>
          <w:color w:val="111111"/>
          <w:sz w:val="28"/>
          <w:sz w:val="28"/>
          <w:szCs w:val="28"/>
          <w:rtl w:val="true"/>
          <w:lang w:bidi="fa-IR"/>
        </w:rPr>
        <w:t xml:space="preserve">قیل ومن التّرکیب </w:t>
      </w:r>
      <w:r>
        <w:rPr>
          <w:rStyle w:val="FootnoteAnchor"/>
          <w:rtl w:val="true"/>
        </w:rPr>
        <w:footnoteReference w:id="186"/>
      </w:r>
      <w:r>
        <w:rPr>
          <w:rFonts w:ascii="IRNazanin" w:hAnsi="IRNazanin" w:eastAsia="IRNazanin"/>
          <w:color w:val="111111"/>
          <w:sz w:val="28"/>
          <w:sz w:val="28"/>
          <w:szCs w:val="28"/>
          <w:rtl w:val="true"/>
          <w:lang w:bidi="fa-IR"/>
        </w:rPr>
        <w:t xml:space="preserve">وکلّ صفة کذلک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مع کونها لیست من باب أفعل فعلاء </w:t>
      </w:r>
      <w:r>
        <w:rPr>
          <w:rStyle w:val="FootnoteAnchor"/>
          <w:rtl w:val="true"/>
        </w:rPr>
        <w:footnoteReference w:id="188"/>
      </w:r>
      <w:r>
        <w:rPr>
          <w:rFonts w:ascii="IRNazanin" w:hAnsi="IRNazanin" w:eastAsia="IRNazanin"/>
          <w:color w:val="111111"/>
          <w:sz w:val="28"/>
          <w:sz w:val="28"/>
          <w:szCs w:val="28"/>
          <w:rtl w:val="true"/>
          <w:lang w:bidi="fa-IR"/>
        </w:rPr>
        <w:t xml:space="preserve">کأحمر حمراء ولا فعلان </w:t>
      </w:r>
      <w:r>
        <w:rPr>
          <w:rStyle w:val="FootnoteAnchor"/>
          <w:rtl w:val="true"/>
        </w:rPr>
        <w:footnoteReference w:id="189"/>
      </w:r>
      <w:r>
        <w:rPr>
          <w:rFonts w:ascii="IRNazanin" w:hAnsi="IRNazanin" w:eastAsia="IRNazanin"/>
          <w:color w:val="111111"/>
          <w:sz w:val="28"/>
          <w:sz w:val="28"/>
          <w:szCs w:val="28"/>
          <w:rtl w:val="true"/>
          <w:lang w:bidi="fa-IR"/>
        </w:rPr>
        <w:t>فعلی کسکران سکری ولا ممّا یستوی فیه المذکّر والمؤنّث کصبور وجریح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أی وبالجمع المذکّر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عشرونا وبابه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تسعین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إعرابه السّابق </w:t>
      </w:r>
      <w:r>
        <w:rPr>
          <w:rStyle w:val="FootnoteAnchor"/>
          <w:rtl w:val="true"/>
        </w:rPr>
        <w:footnoteReference w:id="191"/>
      </w:r>
      <w:r>
        <w:rPr>
          <w:rFonts w:ascii="IRNazanin" w:hAnsi="IRNazanin" w:eastAsia="IRNazanin"/>
          <w:color w:val="111111"/>
          <w:sz w:val="28"/>
          <w:sz w:val="28"/>
          <w:szCs w:val="28"/>
          <w:rtl w:val="true"/>
          <w:lang w:bidi="fa-IR"/>
        </w:rPr>
        <w:t xml:space="preserve">ولیس بجمع للزوم إطلاق </w:t>
      </w:r>
      <w:r>
        <w:rPr>
          <w:rStyle w:val="FootnoteAnchor"/>
          <w:rtl w:val="true"/>
        </w:rPr>
        <w:footnoteReference w:id="192"/>
      </w:r>
      <w:r>
        <w:rPr>
          <w:rFonts w:ascii="IRNazanin" w:hAnsi="IRNazanin" w:eastAsia="IRNazanin"/>
          <w:color w:val="111111"/>
          <w:sz w:val="28"/>
          <w:sz w:val="28"/>
          <w:szCs w:val="28"/>
          <w:rtl w:val="true"/>
          <w:lang w:bidi="fa-IR"/>
        </w:rPr>
        <w:t xml:space="preserve">ثلاثین مثلا علی تسعة لأنّ أقلّ الجمع ثلاثة ، ووجوب دلالة عشرین علی ثلاثین لذلک </w:t>
      </w:r>
      <w:r>
        <w:rPr>
          <w:rStyle w:val="FootnoteAnchor"/>
          <w:rtl w:val="true"/>
        </w:rPr>
        <w:footnoteReference w:id="193"/>
      </w:r>
      <w:r>
        <w:rPr>
          <w:rFonts w:ascii="IRNazanin" w:hAnsi="IRNazanin" w:eastAsia="IRNazanin"/>
          <w:color w:val="111111"/>
          <w:sz w:val="28"/>
          <w:sz w:val="28"/>
          <w:szCs w:val="28"/>
          <w:rtl w:val="true"/>
          <w:lang w:bidi="fa-IR"/>
        </w:rPr>
        <w:t>ولیس به</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أیضا جمع تصحیح لم یستوف الشّروط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مفرده أهل وهو لیس علما ولا صفة بل اسما لخاصّة الشّیء الّذی ینسب إلیه کأهل الرّجل لامرأته وعیاله وأهل الإسلام لمن یدین به وأهل القرآن لمن یقرأه ویقوم بحقوقه وقد جاء جمعه علی أهالی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أولو وعالمون علّیّونا</w:t>
      </w:r>
    </w:p>
    <w:p>
      <w:pPr>
        <w:pStyle w:val="BookText"/>
        <w:rPr/>
      </w:pPr>
      <w:r>
        <w:rPr>
          <w:rFonts w:ascii="Amiri" w:hAnsi="Amiri" w:eastAsia="Amiri" w:cs="Amiri"/>
          <w:color w:val="111111"/>
          <w:sz w:val="28"/>
          <w:sz w:val="28"/>
          <w:szCs w:val="28"/>
          <w:rtl w:val="true"/>
          <w:lang w:bidi="ar-SA"/>
        </w:rPr>
        <w:t>وأرضون شذّ والسّنونا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وألحق أیضا اسما جمع </w:t>
      </w:r>
      <w:r>
        <w:rPr>
          <w:rStyle w:val="FootnoteAnchor"/>
          <w:rtl w:val="true"/>
        </w:rPr>
        <w:footnoteReference w:id="195"/>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هو </w:t>
      </w:r>
    </w:p>
    <w:p>
      <w:pPr>
        <w:pStyle w:val="BookText"/>
        <w:rPr/>
      </w:pPr>
      <w:r>
        <w:rPr>
          <w:rFonts w:ascii="IRNazanin" w:hAnsi="IRNazanin" w:eastAsia="IRNazanin"/>
          <w:color w:val="111111"/>
          <w:sz w:val="28"/>
          <w:sz w:val="28"/>
          <w:szCs w:val="28"/>
          <w:rtl w:val="true"/>
          <w:lang w:bidi="fa-IR"/>
        </w:rPr>
        <w:t>جمع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بأنّ العالمین دالّ علی العقلاء فقط والعالم دالّ علیهم وعلی غیرهم إذ هو </w:t>
      </w:r>
      <w:r>
        <w:rPr>
          <w:rStyle w:val="FootnoteAnchor"/>
          <w:rtl w:val="true"/>
        </w:rPr>
        <w:footnoteReference w:id="196"/>
      </w:r>
      <w:r>
        <w:rPr>
          <w:rFonts w:ascii="IRNazanin" w:hAnsi="IRNazanin" w:eastAsia="IRNazanin"/>
          <w:color w:val="111111"/>
          <w:sz w:val="28"/>
          <w:sz w:val="28"/>
          <w:szCs w:val="28"/>
          <w:rtl w:val="true"/>
          <w:lang w:bidi="fa-IR"/>
        </w:rPr>
        <w:t xml:space="preserve">اسم لما سوی الباری تعالی فلا یکون جمعا له </w:t>
      </w:r>
      <w:r>
        <w:rPr>
          <w:rStyle w:val="FootnoteAnchor"/>
          <w:rtl w:val="true"/>
        </w:rPr>
        <w:footnoteReference w:id="197"/>
      </w:r>
      <w:r>
        <w:rPr>
          <w:rFonts w:ascii="IRNazanin" w:hAnsi="IRNazanin" w:eastAsia="IRNazanin"/>
          <w:color w:val="111111"/>
          <w:sz w:val="28"/>
          <w:sz w:val="28"/>
          <w:szCs w:val="28"/>
          <w:rtl w:val="true"/>
          <w:lang w:bidi="fa-IR"/>
        </w:rPr>
        <w:t>للزوم زیادة مدلول الجمع علی مدلول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أیضا إسم مفرد به </w:t>
      </w:r>
      <w:r>
        <w:rPr>
          <w:rStyle w:val="FootnoteAnchor"/>
          <w:rtl w:val="true"/>
        </w:rPr>
        <w:footnoteReference w:id="198"/>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فی الکشّاف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لدیوان </w:t>
      </w:r>
      <w:r>
        <w:rPr>
          <w:rStyle w:val="FootnoteAnchor"/>
          <w:rtl w:val="true"/>
        </w:rPr>
        <w:footnoteReference w:id="199"/>
      </w:r>
      <w:r>
        <w:rPr>
          <w:rFonts w:ascii="IRNazanin" w:hAnsi="IRNazanin" w:eastAsia="IRNazanin"/>
          <w:color w:val="111111"/>
          <w:sz w:val="28"/>
          <w:sz w:val="28"/>
          <w:szCs w:val="28"/>
          <w:rtl w:val="true"/>
          <w:lang w:bidi="fa-IR"/>
        </w:rPr>
        <w:t xml:space="preserve">الخیر الّذی دوّن فیه کلّ ما عملته الملائکة وصلحاء الثّقلین لا جمع ویجوز فی هذا النّوع </w:t>
      </w:r>
      <w:r>
        <w:rPr>
          <w:rStyle w:val="FootnoteAnchor"/>
          <w:rtl w:val="true"/>
        </w:rPr>
        <w:footnoteReference w:id="200"/>
      </w:r>
      <w:r>
        <w:rPr>
          <w:rFonts w:ascii="IRNazanin" w:hAnsi="IRNazanin" w:eastAsia="IRNazanin"/>
          <w:color w:val="111111"/>
          <w:sz w:val="28"/>
          <w:sz w:val="28"/>
          <w:szCs w:val="28"/>
          <w:rtl w:val="true"/>
          <w:lang w:bidi="fa-IR"/>
        </w:rPr>
        <w:t xml:space="preserve">أن یجری مجری حین فیما یأتی </w:t>
      </w:r>
      <w:r>
        <w:rPr>
          <w:rStyle w:val="FootnoteAnchor"/>
          <w:rtl w:val="true"/>
        </w:rPr>
        <w:footnoteReference w:id="201"/>
      </w:r>
      <w:r>
        <w:rPr>
          <w:rFonts w:ascii="IRNazanin" w:hAnsi="IRNazanin" w:eastAsia="IRNazanin"/>
          <w:color w:val="111111"/>
          <w:sz w:val="28"/>
          <w:sz w:val="28"/>
          <w:szCs w:val="28"/>
          <w:rtl w:val="true"/>
          <w:lang w:bidi="fa-IR"/>
        </w:rPr>
        <w:t xml:space="preserve">وأن تلزمه الواو ویعرب بالحرکات علی النّون </w:t>
      </w:r>
      <w:r>
        <w:rPr>
          <w:rStyle w:val="FootnoteAnchor"/>
          <w:rtl w:val="true"/>
        </w:rPr>
        <w:footnoteReference w:id="202"/>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 لیلی وبتّ کالمجنون</w:t>
      </w:r>
    </w:p>
    <w:p>
      <w:pPr>
        <w:pStyle w:val="BookText"/>
        <w:rPr/>
      </w:pPr>
      <w:r>
        <w:rPr>
          <w:rFonts w:ascii="IRNazanin" w:hAnsi="IRNazanin" w:eastAsia="IRNazanin"/>
          <w:color w:val="111111"/>
          <w:sz w:val="28"/>
          <w:sz w:val="28"/>
          <w:szCs w:val="28"/>
          <w:rtl w:val="true"/>
          <w:lang w:bidi="fa-IR"/>
        </w:rPr>
        <w:t>واعترتنی الهموم بالماطرونِ</w:t>
      </w:r>
    </w:p>
    <w:p>
      <w:pPr>
        <w:pStyle w:val="BookText"/>
        <w:rPr/>
      </w:pPr>
      <w:r>
        <w:rPr>
          <w:rFonts w:ascii="IRNazanin" w:hAnsi="IRNazanin" w:eastAsia="IRNazanin"/>
          <w:color w:val="111111"/>
          <w:sz w:val="28"/>
          <w:sz w:val="28"/>
          <w:szCs w:val="28"/>
          <w:rtl w:val="true"/>
          <w:lang w:bidi="fa-IR"/>
        </w:rPr>
        <w:t>وان تلزمه الواو وفتح النّون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ولها بالماطرونَ إذا</w:t>
      </w:r>
    </w:p>
    <w:p>
      <w:pPr>
        <w:pStyle w:val="BookText"/>
        <w:rPr/>
      </w:pPr>
      <w:r>
        <w:rPr>
          <w:rFonts w:ascii="Amiri" w:hAnsi="Amiri" w:eastAsia="Amiri" w:cs="Amiri"/>
          <w:color w:val="111111"/>
          <w:sz w:val="28"/>
          <w:sz w:val="28"/>
          <w:szCs w:val="28"/>
          <w:rtl w:val="true"/>
          <w:lang w:bidi="ar-SA"/>
        </w:rPr>
        <w:t>أکل النّمل الّذی جمعا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جمع أرض بسکونها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إعرابه هذا الإعراب </w:t>
      </w:r>
      <w:r>
        <w:rPr>
          <w:rStyle w:val="FootnoteAnchor"/>
          <w:rtl w:val="true"/>
        </w:rPr>
        <w:footnoteReference w:id="203"/>
      </w:r>
      <w:r>
        <w:rPr>
          <w:rFonts w:ascii="IRNazanin" w:hAnsi="IRNazanin" w:eastAsia="IRNazanin"/>
          <w:color w:val="111111"/>
          <w:sz w:val="28"/>
          <w:sz w:val="28"/>
          <w:szCs w:val="28"/>
          <w:rtl w:val="true"/>
          <w:lang w:bidi="fa-IR"/>
        </w:rPr>
        <w:t>لأنّه جمع تکسیر ومفرده مؤنّث</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مفرده مؤنث وشرط هذا الإعراب کما ذکر أن یکون مفرده مذکّرا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به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السّین جمع سنة بفتحها لما ذکر فی أرضین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وبابه ومثل حین قد یرد</w:t>
      </w:r>
    </w:p>
    <w:p>
      <w:pPr>
        <w:pStyle w:val="BookText"/>
        <w:rPr/>
      </w:pPr>
      <w:r>
        <w:rPr>
          <w:rFonts w:ascii="IRNazanin" w:hAnsi="IRNazanin" w:eastAsia="IRNazanin"/>
          <w:color w:val="111111"/>
          <w:sz w:val="28"/>
          <w:sz w:val="28"/>
          <w:szCs w:val="28"/>
          <w:rtl w:val="true"/>
          <w:lang w:bidi="fa-IR"/>
        </w:rPr>
        <w:t>ذا الباب وهو عند قوم یطّرد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وبابه</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وهو کلّ ثلاثی حذفت لامه وعوّض عنها هاء التّأنیث ولم یتکسّر </w:t>
      </w:r>
      <w:r>
        <w:rPr>
          <w:rStyle w:val="FootnoteAnchor"/>
          <w:rtl w:val="true"/>
        </w:rPr>
        <w:footnoteReference w:id="207"/>
      </w:r>
      <w:r>
        <w:rPr>
          <w:rFonts w:ascii="Amiri" w:hAnsi="Amiri" w:eastAsia="Amiri" w:cs="Amiri"/>
          <w:color w:val="111111"/>
          <w:sz w:val="28"/>
          <w:sz w:val="28"/>
          <w:szCs w:val="28"/>
          <w:rtl w:val="true"/>
          <w:lang w:bidi="ar-SA"/>
        </w:rPr>
        <w:t xml:space="preserve">فخرج بالحذف نحو تمرة ، </w:t>
      </w:r>
      <w:r>
        <w:rPr>
          <w:rStyle w:val="FootnoteAnchor"/>
          <w:rtl w:val="true"/>
        </w:rPr>
        <w:footnoteReference w:id="208"/>
      </w:r>
      <w:r>
        <w:rPr>
          <w:rFonts w:ascii="Amiri" w:hAnsi="Amiri" w:eastAsia="Amiri" w:cs="Amiri"/>
          <w:color w:val="111111"/>
          <w:sz w:val="28"/>
          <w:sz w:val="28"/>
          <w:szCs w:val="28"/>
          <w:rtl w:val="true"/>
          <w:lang w:bidi="ar-SA"/>
        </w:rPr>
        <w:t xml:space="preserve">وبحذف اللّام نحو عدة ، </w:t>
      </w:r>
      <w:r>
        <w:rPr>
          <w:rStyle w:val="FootnoteAnchor"/>
          <w:rtl w:val="true"/>
        </w:rPr>
        <w:footnoteReference w:id="209"/>
      </w:r>
      <w:r>
        <w:rPr>
          <w:rFonts w:ascii="IRNazanin" w:hAnsi="IRNazanin" w:eastAsia="IRNazanin"/>
          <w:color w:val="111111"/>
          <w:sz w:val="28"/>
          <w:sz w:val="28"/>
          <w:szCs w:val="28"/>
          <w:rtl w:val="true"/>
          <w:lang w:bidi="fa-IR"/>
        </w:rPr>
        <w:t xml:space="preserve">وبالتّعویض نحو ید </w:t>
      </w:r>
      <w:r>
        <w:rPr>
          <w:rStyle w:val="FootnoteAnchor"/>
          <w:rtl w:val="true"/>
        </w:rPr>
        <w:footnoteReference w:id="210"/>
      </w:r>
      <w:r>
        <w:rPr>
          <w:rFonts w:ascii="IRNazanin" w:hAnsi="IRNazanin" w:eastAsia="IRNazanin"/>
          <w:color w:val="111111"/>
          <w:sz w:val="28"/>
          <w:sz w:val="28"/>
          <w:szCs w:val="28"/>
          <w:rtl w:val="true"/>
          <w:lang w:bidi="fa-IR"/>
        </w:rPr>
        <w:t xml:space="preserve">وبالهاء نحو اسم ، </w:t>
      </w:r>
      <w:r>
        <w:rPr>
          <w:rStyle w:val="FootnoteAnchor"/>
          <w:rtl w:val="true"/>
        </w:rPr>
        <w:footnoteReference w:id="211"/>
      </w:r>
      <w:r>
        <w:rPr>
          <w:rFonts w:ascii="IRNazanin" w:hAnsi="IRNazanin" w:eastAsia="IRNazanin"/>
          <w:color w:val="111111"/>
          <w:sz w:val="28"/>
          <w:sz w:val="28"/>
          <w:szCs w:val="28"/>
          <w:rtl w:val="true"/>
          <w:lang w:bidi="fa-IR"/>
        </w:rPr>
        <w:t xml:space="preserve">وبالأخیر </w:t>
      </w:r>
      <w:r>
        <w:rPr>
          <w:rStyle w:val="FootnoteAnchor"/>
          <w:rtl w:val="true"/>
        </w:rPr>
        <w:footnoteReference w:id="212"/>
      </w:r>
      <w:r>
        <w:rPr>
          <w:rFonts w:ascii="Amiri" w:hAnsi="Amiri" w:eastAsia="Amiri" w:cs="Amiri"/>
          <w:color w:val="111111"/>
          <w:sz w:val="28"/>
          <w:sz w:val="28"/>
          <w:szCs w:val="28"/>
          <w:rtl w:val="true"/>
          <w:lang w:bidi="ar-SA"/>
        </w:rPr>
        <w:t>نحو شفة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 معربا بالحرکات علی النّون مع لزوم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یرد 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باب سنین شذّوذا </w:t>
      </w:r>
      <w:r>
        <w:rPr>
          <w:rStyle w:val="FootnoteAnchor"/>
          <w:rtl w:val="true"/>
        </w:rPr>
        <w:footnoteReference w:id="213"/>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من نجد فإن سنینه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لعبن بنا شیبا وشیّبننا مردا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الورود مثل حین فیما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یستعمل کثیرا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ونون مجموع وما به التحق</w:t>
      </w:r>
    </w:p>
    <w:p>
      <w:pPr>
        <w:pStyle w:val="BookText"/>
        <w:rPr/>
      </w:pPr>
      <w:r>
        <w:rPr>
          <w:rFonts w:ascii="IRNazanin" w:hAnsi="IRNazanin" w:eastAsia="IRNazanin"/>
          <w:color w:val="111111"/>
          <w:sz w:val="28"/>
          <w:sz w:val="28"/>
          <w:szCs w:val="28"/>
          <w:rtl w:val="true"/>
          <w:lang w:bidi="fa-IR"/>
        </w:rPr>
        <w:t>فافتح وقلّ من بکسره نطق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ونون مجموع وما به التحق فافتح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الجمع ثقیل والفتح خفیف فتعادلا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من بکسره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ذا یبتغی الشّعراء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جاوزت حدّ الأربعینِ</w:t>
      </w:r>
    </w:p>
    <w:p>
      <w:pPr>
        <w:pStyle w:val="BookText"/>
        <w:rPr/>
      </w:pPr>
      <w:r>
        <w:rPr>
          <w:rFonts w:ascii="IRNazanin" w:hAnsi="IRNazanin" w:eastAsia="IRNazanin"/>
          <w:color w:val="111111"/>
          <w:sz w:val="28"/>
          <w:sz w:val="28"/>
          <w:szCs w:val="28"/>
          <w:rtl w:val="true"/>
          <w:lang w:bidi="fa-IR"/>
        </w:rPr>
        <w:t xml:space="preserve">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لغة</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ونون ما ثنّی والملحق به</w:t>
      </w:r>
    </w:p>
    <w:p>
      <w:pPr>
        <w:pStyle w:val="BookText"/>
        <w:rPr/>
      </w:pPr>
      <w:r>
        <w:rPr>
          <w:rFonts w:ascii="IRNazanin" w:hAnsi="IRNazanin" w:eastAsia="IRNazanin"/>
          <w:color w:val="111111"/>
          <w:sz w:val="28"/>
          <w:sz w:val="28"/>
          <w:szCs w:val="28"/>
          <w:rtl w:val="true"/>
          <w:lang w:bidi="fa-IR"/>
        </w:rPr>
        <w:t>بعکس ذاک استعملوه فانتبه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ونون ماثنّی والملحق به بعکس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بعکس نون الجمع والملحق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استعملوه فانتبه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مکسورة وفتحها لغة مع الیاء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أحوذیّینَ </w:t>
      </w:r>
      <w:r>
        <w:rPr>
          <w:rStyle w:val="FootnoteAnchor"/>
          <w:rtl w:val="true"/>
        </w:rPr>
        <w:footnoteReference w:id="216"/>
      </w:r>
      <w:r>
        <w:rPr>
          <w:rFonts w:ascii="Amiri" w:hAnsi="Amiri" w:eastAsia="Amiri" w:cs="Amiri"/>
          <w:color w:val="111111"/>
          <w:sz w:val="28"/>
          <w:sz w:val="28"/>
          <w:szCs w:val="28"/>
          <w:rtl w:val="true"/>
          <w:lang w:bidi="ar-SA"/>
        </w:rPr>
        <w:t>استقلّت عشیّة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هی إلّا لمحة وتغیب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الألف </w:t>
      </w:r>
      <w:r>
        <w:rPr>
          <w:rStyle w:val="FootnoteAnchor"/>
          <w:rtl w:val="true"/>
        </w:rPr>
        <w:footnoteReference w:id="217"/>
      </w:r>
      <w:r>
        <w:rPr>
          <w:rFonts w:ascii="IRNazanin" w:hAnsi="IRNazanin" w:eastAsia="IRNazanin"/>
          <w:color w:val="111111"/>
          <w:sz w:val="28"/>
          <w:sz w:val="28"/>
          <w:szCs w:val="28"/>
          <w:rtl w:val="true"/>
          <w:lang w:bidi="fa-IR"/>
        </w:rPr>
        <w:t xml:space="preserve">کما هو ظاهر عبارة المصنّف وصرّح به </w:t>
      </w:r>
      <w:r>
        <w:rPr>
          <w:rStyle w:val="FootnoteAnchor"/>
          <w:rtl w:val="true"/>
        </w:rPr>
        <w:footnoteReference w:id="218"/>
      </w:r>
      <w:r>
        <w:rPr>
          <w:rFonts w:ascii="IRNazanin" w:hAnsi="IRNazanin" w:eastAsia="IRNazanin"/>
          <w:color w:val="111111"/>
          <w:sz w:val="28"/>
          <w:sz w:val="28"/>
          <w:szCs w:val="28"/>
          <w:rtl w:val="true"/>
          <w:lang w:bidi="fa-IR"/>
        </w:rPr>
        <w:t xml:space="preserve">السّیرافی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أعرف منها الأنف والعینانا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ومنخرین أشبها ظبیانا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ضمّها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أبتا أرّقنی القذّان</w:t>
      </w:r>
    </w:p>
    <w:p>
      <w:pPr>
        <w:pStyle w:val="BookText"/>
        <w:rPr/>
      </w:pPr>
      <w:r>
        <w:rPr>
          <w:rFonts w:ascii="IRNazanin" w:hAnsi="IRNazanin" w:eastAsia="IRNazanin"/>
          <w:color w:val="111111"/>
          <w:sz w:val="28"/>
          <w:sz w:val="28"/>
          <w:szCs w:val="28"/>
          <w:rtl w:val="true"/>
          <w:lang w:bidi="fa-IR"/>
        </w:rPr>
        <w:t>فالنّوم لا تألفه العینانُ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بتا وألف قد جمعا</w:t>
      </w:r>
    </w:p>
    <w:p>
      <w:pPr>
        <w:pStyle w:val="BookText"/>
        <w:rPr/>
      </w:pPr>
      <w:r>
        <w:rPr>
          <w:rFonts w:ascii="IRNazanin" w:hAnsi="IRNazanin" w:eastAsia="IRNazanin"/>
          <w:color w:val="111111"/>
          <w:sz w:val="28"/>
          <w:sz w:val="28"/>
          <w:szCs w:val="28"/>
          <w:rtl w:val="true"/>
          <w:lang w:bidi="fa-IR"/>
        </w:rPr>
        <w:t>یکسر فی الجرّ وفی النّصب معا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بتاء وألف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مؤنّثا کان مفرده أم مذکّرا </w:t>
      </w:r>
      <w:r>
        <w:rPr>
          <w:rStyle w:val="FootnoteAnchor"/>
          <w:rtl w:val="true"/>
        </w:rPr>
        <w:footnoteReference w:id="219"/>
      </w:r>
      <w:r>
        <w:rPr>
          <w:rFonts w:ascii="IRNazanin" w:hAnsi="IRNazanin" w:eastAsia="IRNazanin"/>
          <w:color w:val="111111"/>
          <w:sz w:val="28"/>
          <w:sz w:val="28"/>
          <w:szCs w:val="28"/>
          <w:rtl w:val="true"/>
          <w:lang w:bidi="fa-IR"/>
        </w:rPr>
        <w:t xml:space="preserve">معرب خلافا </w:t>
      </w:r>
    </w:p>
    <w:p>
      <w:pPr>
        <w:pStyle w:val="BookText"/>
        <w:rPr/>
      </w:pPr>
      <w:r>
        <w:rPr>
          <w:rFonts w:ascii="IRNazanin" w:hAnsi="IRNazanin" w:eastAsia="IRNazanin"/>
          <w:color w:val="111111"/>
          <w:sz w:val="28"/>
          <w:sz w:val="28"/>
          <w:szCs w:val="28"/>
          <w:rtl w:val="true"/>
          <w:lang w:bidi="fa-IR"/>
        </w:rPr>
        <w:t xml:space="preserve">للأخفش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یکسر فی الجرّ وفی النّصب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السَّماواتِ</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سرادقات وإصطبلات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إلی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سرادقات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إصطبلات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للکوفیّین فی تجویزهم نصبه بالفتحة ولهشام فی تجویزه ذلک </w:t>
      </w:r>
      <w:r>
        <w:rPr>
          <w:rStyle w:val="FootnoteAnchor"/>
          <w:rtl w:val="true"/>
        </w:rPr>
        <w:footnoteReference w:id="223"/>
      </w:r>
      <w:r>
        <w:rPr>
          <w:rFonts w:ascii="IRNazanin" w:hAnsi="IRNazanin" w:eastAsia="IRNazanin"/>
          <w:color w:val="111111"/>
          <w:sz w:val="28"/>
          <w:sz w:val="28"/>
          <w:szCs w:val="28"/>
          <w:rtl w:val="true"/>
          <w:lang w:bidi="fa-IR"/>
        </w:rPr>
        <w:t xml:space="preserve">فی المعتلّ مستدلّا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لغاتهم</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أمّا رفعه فعلی الأصل 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أولات والّذی اسما قد جعل</w:t>
      </w:r>
    </w:p>
    <w:p>
      <w:pPr>
        <w:pStyle w:val="BookText"/>
        <w:rPr/>
      </w:pPr>
      <w:r>
        <w:rPr>
          <w:rFonts w:ascii="IRNazanin" w:hAnsi="IRNazanin" w:eastAsia="IRNazanin"/>
          <w:color w:val="111111"/>
          <w:sz w:val="28"/>
          <w:sz w:val="28"/>
          <w:szCs w:val="28"/>
          <w:rtl w:val="true"/>
          <w:lang w:bidi="fa-IR"/>
        </w:rPr>
        <w:t>کأذرعات فیه ذا أیضا قبل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کجمع المؤنّث السّالم فی نصبه بالکسرة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صاحبات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کُنَّ أُولاتِ حَمْلٍ</w:t>
      </w:r>
      <w:r>
        <w:rPr>
          <w:rFonts w:eastAsia="Amiri" w:cs="Amiri" w:ascii="Amiri" w:hAnsi="Amiri"/>
          <w:color w:val="111111"/>
          <w:sz w:val="28"/>
          <w:szCs w:val="28"/>
          <w:rtl w:val="true"/>
          <w:lang w:bidi="ar-SA"/>
        </w:rPr>
        <w:t>)</w:t>
      </w:r>
      <w:r>
        <w:rPr>
          <w:rStyle w:val="FootnoteAnchor"/>
          <w:rtl w:val="true"/>
        </w:rPr>
        <w:footnoteReference w:id="225"/>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اسما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من هذا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کأذرعات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لموضع بالشّام أصله أذرعة جمع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ینصبه بالکسرة ویحذف منه التّنوین وبعضهم یعربه إعراب مالا ینصرف ، </w:t>
      </w:r>
      <w:r>
        <w:rPr>
          <w:rStyle w:val="FootnoteAnchor"/>
          <w:rtl w:val="true"/>
        </w:rPr>
        <w:footnoteReference w:id="228"/>
      </w:r>
      <w:r>
        <w:rPr>
          <w:rFonts w:ascii="IRNazanin" w:hAnsi="IRNazanin" w:eastAsia="IRNazanin"/>
          <w:color w:val="111111"/>
          <w:sz w:val="28"/>
          <w:sz w:val="28"/>
          <w:szCs w:val="28"/>
          <w:rtl w:val="true"/>
          <w:lang w:bidi="fa-IR"/>
        </w:rPr>
        <w:t xml:space="preserve">ویروی بالأوجه الثّلاثة </w:t>
      </w:r>
      <w:r>
        <w:rPr>
          <w:rStyle w:val="FootnoteAnchor"/>
          <w:rtl w:val="true"/>
        </w:rPr>
        <w:footnoteReference w:id="229"/>
      </w:r>
      <w:r>
        <w:rPr>
          <w:rFonts w:ascii="IRNazanin" w:hAnsi="IRNazanin" w:eastAsia="IRNazanin"/>
          <w:color w:val="111111"/>
          <w:sz w:val="28"/>
          <w:sz w:val="28"/>
          <w:szCs w:val="28"/>
          <w:rtl w:val="true"/>
          <w:lang w:bidi="fa-IR"/>
        </w:rPr>
        <w:t xml:space="preserve">قوله </w:t>
      </w:r>
    </w:p>
    <w:p>
      <w:pPr>
        <w:pStyle w:val="BookText"/>
        <w:rPr/>
      </w:pPr>
      <w:r>
        <w:rPr>
          <w:rFonts w:ascii="IRNazanin" w:hAnsi="IRNazanin" w:eastAsia="IRNazanin"/>
          <w:color w:val="111111"/>
          <w:sz w:val="28"/>
          <w:sz w:val="28"/>
          <w:szCs w:val="28"/>
          <w:rtl w:val="true"/>
          <w:lang w:bidi="fa-IR"/>
        </w:rPr>
        <w:t>تنوّرتها من أذرعات وأهلها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بیثرب أدنی دارها نظر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 بالفتحة ما لا ینصرف</w:t>
      </w:r>
    </w:p>
    <w:p>
      <w:pPr>
        <w:pStyle w:val="BookText"/>
        <w:rPr/>
      </w:pPr>
      <w:r>
        <w:rPr>
          <w:rFonts w:ascii="IRNazanin" w:hAnsi="IRNazanin" w:eastAsia="IRNazanin"/>
          <w:color w:val="111111"/>
          <w:sz w:val="28"/>
          <w:sz w:val="28"/>
          <w:szCs w:val="28"/>
          <w:rtl w:val="true"/>
          <w:lang w:bidi="fa-IR"/>
        </w:rPr>
        <w:t>ما لم یضف أو یک بعد أل ردف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 بالفتحة ما لا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یضف أویک بعد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أو الموصولة أو الزّائدة أو بعد أم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w:t>
      </w:r>
      <w:r>
        <w:rPr>
          <w:rStyle w:val="FootnoteAnchor"/>
          <w:rtl w:val="true"/>
        </w:rPr>
        <w:footnoteReference w:id="231"/>
      </w:r>
      <w:r>
        <w:rPr>
          <w:rFonts w:ascii="Amiri" w:hAnsi="Amiri" w:eastAsia="Amiri" w:cs="Amiri"/>
          <w:color w:val="111111"/>
          <w:sz w:val="28"/>
          <w:sz w:val="28"/>
          <w:szCs w:val="28"/>
          <w:rtl w:val="true"/>
          <w:lang w:bidi="ar-SA"/>
        </w:rPr>
        <w:t xml:space="preserve">جرّ بالکسرة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بأحمدکم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عاکِفُونَ فِی الْمَساجِدِ</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کالأعمی والأصمّ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الولید بن الیزید مبارکا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بأعباء الخلافة کاهله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عبارة المصّنف أنّه حینئذ باق </w:t>
      </w:r>
      <w:r>
        <w:rPr>
          <w:rStyle w:val="FootnoteAnchor"/>
          <w:rtl w:val="true"/>
        </w:rPr>
        <w:footnoteReference w:id="235"/>
      </w:r>
      <w:r>
        <w:rPr>
          <w:rFonts w:ascii="IRNazanin" w:hAnsi="IRNazanin" w:eastAsia="IRNazanin"/>
          <w:color w:val="111111"/>
          <w:sz w:val="28"/>
          <w:sz w:val="28"/>
          <w:szCs w:val="28"/>
          <w:rtl w:val="true"/>
          <w:lang w:bidi="fa-IR"/>
        </w:rPr>
        <w:t xml:space="preserve">علی منع صرفه مطلقا ، وبه صرّح فی شرح التّسهیل وذهب السّیرافی والمبرّد وجماعة إلی أنّه منصرف مطلقا </w:t>
      </w:r>
      <w:r>
        <w:rPr>
          <w:rStyle w:val="FootnoteAnchor"/>
          <w:rtl w:val="true"/>
        </w:rPr>
        <w:footnoteReference w:id="236"/>
      </w:r>
      <w:r>
        <w:rPr>
          <w:rFonts w:ascii="IRNazanin" w:hAnsi="IRNazanin" w:eastAsia="IRNazanin"/>
          <w:color w:val="111111"/>
          <w:sz w:val="28"/>
          <w:sz w:val="28"/>
          <w:szCs w:val="28"/>
          <w:rtl w:val="true"/>
          <w:lang w:bidi="fa-IR"/>
        </w:rPr>
        <w:t xml:space="preserve">واختار النّاظم فی نکته علی مقدّمة ابن الحاجب أنّه إن زالت منه علّة </w:t>
      </w:r>
      <w:r>
        <w:rPr>
          <w:rStyle w:val="FootnoteAnchor"/>
          <w:rtl w:val="true"/>
        </w:rPr>
        <w:footnoteReference w:id="237"/>
      </w:r>
      <w:r>
        <w:rPr>
          <w:rFonts w:ascii="IRNazanin" w:hAnsi="IRNazanin" w:eastAsia="IRNazanin"/>
          <w:color w:val="111111"/>
          <w:sz w:val="28"/>
          <w:sz w:val="28"/>
          <w:szCs w:val="28"/>
          <w:rtl w:val="true"/>
          <w:lang w:bidi="fa-IR"/>
        </w:rPr>
        <w:t xml:space="preserve">فمنصرف وإن بقیت العلّتان </w:t>
      </w:r>
      <w:r>
        <w:rPr>
          <w:rStyle w:val="FootnoteAnchor"/>
          <w:rtl w:val="true"/>
        </w:rPr>
        <w:footnoteReference w:id="238"/>
      </w:r>
      <w:r>
        <w:rPr>
          <w:rFonts w:ascii="IRNazanin" w:hAnsi="IRNazanin" w:eastAsia="IRNazanin"/>
          <w:color w:val="111111"/>
          <w:sz w:val="28"/>
          <w:sz w:val="28"/>
          <w:szCs w:val="28"/>
          <w:rtl w:val="true"/>
          <w:lang w:bidi="fa-IR"/>
        </w:rPr>
        <w:t>فلا ، ومشی علیه ابن الخبّاز والسیّد رکن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واجعل لنحو یفعلان النّونا</w:t>
      </w:r>
    </w:p>
    <w:p>
      <w:pPr>
        <w:pStyle w:val="BookText"/>
        <w:rPr/>
      </w:pPr>
      <w:r>
        <w:rPr>
          <w:rFonts w:ascii="IRNazanin" w:hAnsi="IRNazanin" w:eastAsia="IRNazanin"/>
          <w:color w:val="111111"/>
          <w:sz w:val="28"/>
          <w:sz w:val="28"/>
          <w:szCs w:val="28"/>
          <w:rtl w:val="true"/>
          <w:lang w:bidi="fa-IR"/>
        </w:rPr>
        <w:t>رفعا وتدعین وتسألونا</w:t>
      </w:r>
    </w:p>
    <w:p>
      <w:pPr>
        <w:pStyle w:val="BookText"/>
        <w:rPr/>
      </w:pPr>
      <w:r>
        <w:rPr>
          <w:rFonts w:ascii="IRNazanin" w:hAnsi="IRNazanin" w:eastAsia="IRNazanin"/>
          <w:color w:val="111111"/>
          <w:sz w:val="28"/>
          <w:sz w:val="28"/>
          <w:szCs w:val="28"/>
          <w:rtl w:val="true"/>
          <w:lang w:bidi="fa-IR"/>
        </w:rPr>
        <w:t>وحذفها للجزم والنّصب سمه</w:t>
      </w:r>
    </w:p>
    <w:p>
      <w:pPr>
        <w:pStyle w:val="BookText"/>
        <w:rPr/>
      </w:pPr>
      <w:r>
        <w:rPr>
          <w:rFonts w:ascii="IRNazanin" w:hAnsi="IRNazanin" w:eastAsia="IRNazanin"/>
          <w:color w:val="111111"/>
          <w:sz w:val="28"/>
          <w:sz w:val="28"/>
          <w:szCs w:val="28"/>
          <w:rtl w:val="true"/>
          <w:lang w:bidi="fa-IR"/>
        </w:rPr>
        <w:t>کلم تکونی لترومی مظلمه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لنحو یفعلان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النّونا رفعا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لتفعلین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لیفعلون وتفعلون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حذف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للجزم والنّصب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له </w:t>
      </w:r>
      <w:r>
        <w:rPr>
          <w:rStyle w:val="FootnoteAnchor"/>
          <w:rtl w:val="true"/>
        </w:rPr>
        <w:footnoteReference w:id="239"/>
      </w:r>
      <w:r>
        <w:rPr>
          <w:rFonts w:ascii="IRNazanin" w:hAnsi="IRNazanin" w:eastAsia="IRNazanin"/>
          <w:color w:val="111111"/>
          <w:sz w:val="28"/>
          <w:sz w:val="28"/>
          <w:szCs w:val="28"/>
          <w:rtl w:val="true"/>
          <w:lang w:bidi="fa-IR"/>
        </w:rPr>
        <w:t xml:space="preserve">علی الجزم کما حمل </w:t>
      </w:r>
      <w:r>
        <w:rPr>
          <w:rStyle w:val="FootnoteAnchor"/>
          <w:rtl w:val="true"/>
        </w:rPr>
        <w:footnoteReference w:id="240"/>
      </w:r>
      <w:r>
        <w:rPr>
          <w:rFonts w:ascii="IRNazanin" w:hAnsi="IRNazanin" w:eastAsia="IRNazanin"/>
          <w:color w:val="111111"/>
          <w:sz w:val="28"/>
          <w:sz w:val="28"/>
          <w:szCs w:val="28"/>
          <w:rtl w:val="true"/>
          <w:lang w:bidi="fa-IR"/>
        </w:rPr>
        <w:t xml:space="preserve">علی الجرّ فی المثنّی والجمع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علامة فالجزم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تکونی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لترومی </w:t>
      </w:r>
      <w:r>
        <w:rPr>
          <w:rStyle w:val="FootnoteAnchor"/>
          <w:rtl w:val="true"/>
        </w:rPr>
        <w:footnoteReference w:id="241"/>
      </w:r>
      <w:r>
        <w:rPr>
          <w:rFonts w:ascii="IRNazanin" w:hAnsi="IRNazanin" w:eastAsia="IRNazanin"/>
          <w:color w:val="111111"/>
          <w:sz w:val="28"/>
          <w:sz w:val="28"/>
          <w:szCs w:val="28"/>
          <w:rtl w:val="true"/>
          <w:lang w:bidi="fa-IR"/>
        </w:rPr>
        <w:t>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تعالی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یَعْفُونَ</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فالواو لام الفعل والنّون ضمیر النّسوة والفعل مبنیّ کما فی یخرجن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اتّصل بهذه النّون </w:t>
      </w:r>
      <w:r>
        <w:rPr>
          <w:rStyle w:val="FootnoteAnchor"/>
          <w:rtl w:val="true"/>
        </w:rPr>
        <w:footnoteReference w:id="244"/>
      </w:r>
      <w:r>
        <w:rPr>
          <w:rFonts w:ascii="IRNazanin" w:hAnsi="IRNazanin" w:eastAsia="IRNazanin"/>
          <w:color w:val="111111"/>
          <w:sz w:val="28"/>
          <w:sz w:val="28"/>
          <w:szCs w:val="28"/>
          <w:rtl w:val="true"/>
          <w:lang w:bidi="fa-IR"/>
        </w:rPr>
        <w:t xml:space="preserve">نون الوقایة جاز حذفها تخفیفا وإدغامها فی نون الوقایة والفکّ ، وقرئ بالثّلاثة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تَأْمُرُونِّی</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وقد تحذف النّون مع عدم النّاصب والجازم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أبیت أسری وتبیتی تدلکی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وجهکِ بالعنبر والمسک الزّکی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وسمّ معتلّا من الأسماء ما</w:t>
      </w:r>
    </w:p>
    <w:p>
      <w:pPr>
        <w:pStyle w:val="BookText"/>
        <w:rPr/>
      </w:pPr>
      <w:r>
        <w:rPr>
          <w:rFonts w:ascii="IRNazanin" w:hAnsi="IRNazanin" w:eastAsia="IRNazanin"/>
          <w:color w:val="111111"/>
          <w:sz w:val="28"/>
          <w:sz w:val="28"/>
          <w:szCs w:val="28"/>
          <w:rtl w:val="true"/>
          <w:lang w:bidi="fa-IR"/>
        </w:rPr>
        <w:t>کالمصطفی والمرتقی مکارما</w:t>
      </w:r>
    </w:p>
    <w:p>
      <w:pPr>
        <w:pStyle w:val="BookText"/>
        <w:rPr/>
      </w:pPr>
      <w:r>
        <w:rPr>
          <w:rFonts w:ascii="IRNazanin" w:hAnsi="IRNazanin" w:eastAsia="IRNazanin"/>
          <w:color w:val="111111"/>
          <w:sz w:val="28"/>
          <w:sz w:val="28"/>
          <w:szCs w:val="28"/>
          <w:rtl w:val="true"/>
          <w:lang w:bidi="fa-IR"/>
        </w:rPr>
        <w:t>فالأوّل الإعراب فیه قدّرا</w:t>
      </w:r>
    </w:p>
    <w:p>
      <w:pPr>
        <w:pStyle w:val="BookText"/>
        <w:rPr/>
      </w:pPr>
      <w:r>
        <w:rPr>
          <w:rFonts w:ascii="IRNazanin" w:hAnsi="IRNazanin" w:eastAsia="IRNazanin"/>
          <w:color w:val="111111"/>
          <w:sz w:val="28"/>
          <w:sz w:val="28"/>
          <w:szCs w:val="28"/>
          <w:rtl w:val="true"/>
          <w:lang w:bidi="fa-IR"/>
        </w:rPr>
        <w:t>جمیعه وهو الّذی قد قصرا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 معتلّا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المتمکّنة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کالمصطفی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آخره یاء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المرتقی مکارما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کالمصطفی فی کون آخره ألفا لازمة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 فیه قدّرا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الألف لتعذّر تحریکها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قد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سمّی مقصورا لأنّه حبس عن الحرکات والقصر الحبس أو لأنّه غیر ممدود قال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أولی </w:t>
      </w:r>
      <w:r>
        <w:rPr>
          <w:rStyle w:val="FootnoteAnchor"/>
          <w:rtl w:val="true"/>
        </w:rPr>
        <w:footnoteReference w:id="250"/>
      </w:r>
      <w:r>
        <w:rPr>
          <w:rFonts w:ascii="IRNazanin" w:hAnsi="IRNazanin" w:eastAsia="IRNazanin"/>
          <w:color w:val="111111"/>
          <w:sz w:val="28"/>
          <w:sz w:val="28"/>
          <w:szCs w:val="28"/>
          <w:rtl w:val="true"/>
          <w:lang w:bidi="fa-IR"/>
        </w:rPr>
        <w:t>لما یلزم علی الأوّل من إطلاقه علی المضاف إلی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 منقوص ونصبه ظهر</w:t>
      </w:r>
    </w:p>
    <w:p>
      <w:pPr>
        <w:pStyle w:val="BookText"/>
        <w:rPr/>
      </w:pPr>
      <w:r>
        <w:rPr>
          <w:rFonts w:ascii="IRNazanin" w:hAnsi="IRNazanin" w:eastAsia="IRNazanin"/>
          <w:color w:val="111111"/>
          <w:sz w:val="28"/>
          <w:sz w:val="28"/>
          <w:szCs w:val="28"/>
          <w:rtl w:val="true"/>
          <w:lang w:bidi="fa-IR"/>
        </w:rPr>
        <w:t>ورفعه ینوی کذا أیضا یجرّ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کالمرتقی فی کون آخره یاء خفیفة </w:t>
      </w:r>
      <w:r>
        <w:rPr>
          <w:rStyle w:val="FootnoteAnchor"/>
          <w:rtl w:val="true"/>
        </w:rPr>
        <w:footnoteReference w:id="251"/>
      </w:r>
      <w:r>
        <w:rPr>
          <w:rFonts w:ascii="IRNazanin" w:hAnsi="IRNazanin" w:eastAsia="IRNazanin"/>
          <w:color w:val="111111"/>
          <w:sz w:val="28"/>
          <w:sz w:val="28"/>
          <w:szCs w:val="28"/>
          <w:rtl w:val="true"/>
          <w:lang w:bidi="fa-IR"/>
        </w:rPr>
        <w:t xml:space="preserve">لازمة تلو کسرة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منقوص ونصبه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الیاء لخفته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ورفعه 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یقدّر فیها لثقل الضّمة علی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أیضا یجرّ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بکسرة منویّة ، لثقل الکسرة علی الیاء ، ولو قدّمه </w:t>
      </w:r>
      <w:r>
        <w:rPr>
          <w:rStyle w:val="FootnoteAnchor"/>
          <w:rtl w:val="true"/>
        </w:rPr>
        <w:footnoteReference w:id="253"/>
      </w:r>
      <w:r>
        <w:rPr>
          <w:rFonts w:ascii="IRNazanin" w:hAnsi="IRNazanin" w:eastAsia="IRNazanin"/>
          <w:color w:val="111111"/>
          <w:sz w:val="28"/>
          <w:sz w:val="28"/>
          <w:szCs w:val="28"/>
          <w:rtl w:val="true"/>
          <w:lang w:bidi="fa-IR"/>
        </w:rPr>
        <w:t xml:space="preserve">علی المقصور کان أولی قال فی شرح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أقرب إلی المعرب لدخول بعض الحرکات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فرع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الأسماء المعربة اسم آخره واو قبلها ضمّ إلّا الأسماء السّتّة حالة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فعل آخر منه ألف</w:t>
      </w:r>
    </w:p>
    <w:p>
      <w:pPr>
        <w:pStyle w:val="BookText"/>
        <w:rPr/>
      </w:pPr>
      <w:r>
        <w:rPr>
          <w:rFonts w:ascii="IRNazanin" w:hAnsi="IRNazanin" w:eastAsia="IRNazanin"/>
          <w:color w:val="111111"/>
          <w:sz w:val="28"/>
          <w:sz w:val="28"/>
          <w:szCs w:val="28"/>
          <w:rtl w:val="true"/>
          <w:lang w:bidi="fa-IR"/>
        </w:rPr>
        <w:t>أو واو او یاء فمعتلّا عرف</w:t>
      </w:r>
    </w:p>
    <w:p>
      <w:pPr>
        <w:pStyle w:val="BookText"/>
        <w:rPr/>
      </w:pPr>
      <w:r>
        <w:rPr>
          <w:rFonts w:ascii="IRNazanin" w:hAnsi="IRNazanin" w:eastAsia="IRNazanin"/>
          <w:color w:val="111111"/>
          <w:sz w:val="28"/>
          <w:sz w:val="28"/>
          <w:szCs w:val="28"/>
          <w:rtl w:val="true"/>
          <w:lang w:bidi="fa-IR"/>
        </w:rPr>
        <w:t>فالألف انو فیه غیر الجزم</w:t>
      </w:r>
    </w:p>
    <w:p>
      <w:pPr>
        <w:pStyle w:val="BookText"/>
        <w:rPr/>
      </w:pPr>
      <w:r>
        <w:rPr>
          <w:rFonts w:ascii="IRNazanin" w:hAnsi="IRNazanin" w:eastAsia="IRNazanin"/>
          <w:color w:val="111111"/>
          <w:sz w:val="28"/>
          <w:sz w:val="28"/>
          <w:szCs w:val="28"/>
          <w:rtl w:val="true"/>
          <w:lang w:bidi="fa-IR"/>
        </w:rPr>
        <w:t>وأبد نصب ما کیدعو یرمی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منه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یرضی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یغزو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یرمی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فمعتلّا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فالألف انو فیه غیر الجزم</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وهو الرّفع والنّصب لما تقدّم </w:t>
      </w:r>
      <w:r>
        <w:rPr>
          <w:rStyle w:val="FootnoteAnchor"/>
          <w:rtl w:val="true"/>
        </w:rPr>
        <w:footnoteReference w:id="256"/>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ما آخره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آخره یاء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w:t>
      </w:r>
      <w:r>
        <w:rPr>
          <w:rStyle w:val="FootnoteAnchor"/>
          <w:rtl w:val="true"/>
        </w:rPr>
        <w:footnoteReference w:id="257"/>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والرّفع فیهما انو واحذف جازما</w:t>
      </w:r>
    </w:p>
    <w:p>
      <w:pPr>
        <w:pStyle w:val="BookText"/>
        <w:rPr/>
      </w:pPr>
      <w:r>
        <w:rPr>
          <w:rFonts w:ascii="IRNazanin" w:hAnsi="IRNazanin" w:eastAsia="IRNazanin"/>
          <w:color w:val="111111"/>
          <w:sz w:val="28"/>
          <w:sz w:val="28"/>
          <w:szCs w:val="28"/>
          <w:rtl w:val="true"/>
          <w:lang w:bidi="fa-IR"/>
        </w:rPr>
        <w:t>ثلاثهنّ تقض حکما لازما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والرّفع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فیما کیدعو ویرمی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لثقله علیهما کزید یدعو ویرمی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للافعال المعتلّة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ثلاثهنّ</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کلم یخش ویرم ویغز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تحذف فی غیر الجزم حذفا غیر لازم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سَنَدْعُ الزَّبانِیَةَ</w:t>
      </w:r>
      <w:r>
        <w:rPr>
          <w:rFonts w:eastAsia="Amiri" w:cs="Amiri" w:ascii="Amiri" w:hAnsi="Amiri"/>
          <w:color w:val="111111"/>
          <w:sz w:val="28"/>
          <w:szCs w:val="28"/>
          <w:rtl w:val="true"/>
          <w:lang w:bidi="ar-SA"/>
        </w:rPr>
        <w:t>)</w:t>
      </w:r>
      <w:r>
        <w:rPr>
          <w:rStyle w:val="FootnoteAnchor"/>
          <w:rtl w:val="true"/>
        </w:rPr>
        <w:footnoteReference w:id="259"/>
      </w:r>
      <w:r>
        <w:rPr>
          <w:rStyle w:val="FootnoteAnchor"/>
          <w:rtl w:val="true"/>
        </w:rPr>
        <w:footnoteReference w:id="260"/>
      </w:r>
      <w:bookmarkStart w:id="20" w:name="pg5114_40063"/>
    </w:p>
    <w:p>
      <w:pPr>
        <w:pStyle w:val="Heading2"/>
        <w:numPr>
          <w:ilvl w:val="1"/>
          <w:numId w:val="1"/>
        </w:numPr>
        <w:rPr/>
      </w:pPr>
      <w:bookmarkStart w:id="21" w:name="__RefHeading___Toc1492563_774463916"/>
      <w:bookmarkStart w:id="22" w:name="_Toc7"/>
      <w:bookmarkEnd w:id="20"/>
      <w:bookmarkEnd w:id="21"/>
      <w:r>
        <w:rPr>
          <w:rtl w:val="true"/>
        </w:rPr>
        <w:t>النکرة و المعرفة</w:t>
      </w:r>
      <w:bookmarkEnd w:id="22"/>
    </w:p>
    <w:p>
      <w:pPr>
        <w:pStyle w:val="Heading3"/>
        <w:numPr>
          <w:ilvl w:val="2"/>
          <w:numId w:val="1"/>
        </w:numPr>
        <w:rPr/>
      </w:pPr>
      <w:bookmarkStart w:id="23" w:name="__RefHeading___Toc1492565_774463916"/>
      <w:bookmarkStart w:id="24" w:name="_Toc8"/>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هذا باب النکرة والمعرفة</w:t>
      </w:r>
    </w:p>
    <w:p>
      <w:pPr>
        <w:pStyle w:val="BookText"/>
        <w:rPr/>
      </w:pPr>
      <w:r>
        <w:rPr>
          <w:rFonts w:ascii="IRNazanin" w:hAnsi="IRNazanin" w:eastAsia="IRNazanin"/>
          <w:color w:val="111111"/>
          <w:sz w:val="28"/>
          <w:sz w:val="28"/>
          <w:szCs w:val="28"/>
          <w:rtl w:val="true"/>
          <w:lang w:bidi="fa-IR"/>
        </w:rPr>
        <w:t>نکرة قابل أل مؤثّرا</w:t>
      </w:r>
    </w:p>
    <w:p>
      <w:pPr>
        <w:pStyle w:val="BookText"/>
        <w:rPr/>
      </w:pPr>
      <w:r>
        <w:rPr>
          <w:rFonts w:ascii="IRNazanin" w:hAnsi="IRNazanin" w:eastAsia="IRNazanin"/>
          <w:color w:val="111111"/>
          <w:sz w:val="28"/>
          <w:sz w:val="28"/>
          <w:szCs w:val="28"/>
          <w:rtl w:val="true"/>
          <w:lang w:bidi="fa-IR"/>
        </w:rPr>
        <w:t>أو واقع موقع ما قد ذکرا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نکرة قابل </w:t>
      </w:r>
      <w:r>
        <w:rPr>
          <w:rStyle w:val="FootnoteAnchor"/>
          <w:rtl w:val="true"/>
        </w:rPr>
        <w:footnoteReference w:id="261"/>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کرجل بخلاف حسن فإنّ أل الدّاخلة علیه لا تؤثّر فیه تعریفا فلیس بنکرة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بقابل لأل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موقع ما قد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یقبل أل ، کذی فإنّها لا تقبل أل لکنّها تقع موقع ما یقبلها وهو 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 معرفة کهم وذی</w:t>
      </w:r>
    </w:p>
    <w:p>
      <w:pPr>
        <w:pStyle w:val="BookText"/>
        <w:rPr/>
      </w:pPr>
      <w:r>
        <w:rPr>
          <w:rFonts w:ascii="IRNazanin" w:hAnsi="IRNazanin" w:eastAsia="IRNazanin"/>
          <w:color w:val="111111"/>
          <w:sz w:val="28"/>
          <w:sz w:val="28"/>
          <w:szCs w:val="28"/>
          <w:rtl w:val="true"/>
          <w:lang w:bidi="fa-IR"/>
        </w:rPr>
        <w:t>وهند وابنی والغلام والّذی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ما ذکر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 معرفة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بأل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شرح الکافیة المنادی المقصود </w:t>
      </w:r>
      <w:r>
        <w:rPr>
          <w:rStyle w:val="FootnoteAnchor"/>
          <w:rtl w:val="true"/>
        </w:rPr>
        <w:footnoteReference w:id="263"/>
      </w:r>
      <w:r>
        <w:rPr>
          <w:rFonts w:ascii="IRNazanin" w:hAnsi="IRNazanin" w:eastAsia="IRNazanin"/>
          <w:color w:val="111111"/>
          <w:sz w:val="28"/>
          <w:sz w:val="28"/>
          <w:szCs w:val="28"/>
          <w:rtl w:val="true"/>
          <w:lang w:bidi="fa-IR"/>
        </w:rPr>
        <w:t xml:space="preserve">کیا رجل </w:t>
      </w:r>
      <w:r>
        <w:rPr>
          <w:rStyle w:val="FootnoteAnchor"/>
          <w:rtl w:val="true"/>
        </w:rPr>
        <w:footnoteReference w:id="264"/>
      </w:r>
      <w:r>
        <w:rPr>
          <w:rFonts w:ascii="IRNazanin" w:hAnsi="IRNazanin" w:eastAsia="IRNazanin"/>
          <w:color w:val="111111"/>
          <w:sz w:val="28"/>
          <w:sz w:val="28"/>
          <w:szCs w:val="28"/>
          <w:rtl w:val="true"/>
          <w:lang w:bidi="fa-IR"/>
        </w:rPr>
        <w:t xml:space="preserve">واختار فی التّسهیل أنّ تعریفه بالإشارة إلیه والمواجهة </w:t>
      </w:r>
      <w:r>
        <w:rPr>
          <w:rStyle w:val="FootnoteAnchor"/>
          <w:rtl w:val="true"/>
        </w:rPr>
        <w:footnoteReference w:id="265"/>
      </w:r>
      <w:r>
        <w:rPr>
          <w:rFonts w:ascii="IRNazanin" w:hAnsi="IRNazanin" w:eastAsia="IRNazanin"/>
          <w:color w:val="111111"/>
          <w:sz w:val="28"/>
          <w:sz w:val="28"/>
          <w:szCs w:val="28"/>
          <w:rtl w:val="true"/>
          <w:lang w:bidi="fa-IR"/>
        </w:rPr>
        <w:t xml:space="preserve">ونقله فی شرحه عن نصّ سیبویه ، وزاد </w:t>
      </w:r>
      <w:bookmarkStart w:id="25" w:name="pg5114_40064"/>
    </w:p>
    <w:p>
      <w:pPr>
        <w:pStyle w:val="BookText"/>
        <w:rPr/>
      </w:pPr>
      <w:bookmarkEnd w:id="25"/>
      <w:r>
        <w:rPr>
          <w:rFonts w:ascii="IRNazanin" w:hAnsi="IRNazanin" w:eastAsia="IRNazanin"/>
          <w:color w:val="111111"/>
          <w:sz w:val="28"/>
          <w:sz w:val="28"/>
          <w:szCs w:val="28"/>
          <w:rtl w:val="true"/>
          <w:lang w:bidi="fa-IR"/>
        </w:rPr>
        <w:t xml:space="preserve">ابن کیسان ما ومن الإستفهامیّتین وابن خروف ما </w:t>
      </w:r>
      <w:r>
        <w:rPr>
          <w:rStyle w:val="FootnoteAnchor"/>
          <w:rtl w:val="true"/>
        </w:rPr>
        <w:footnoteReference w:id="266"/>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دقّقته دقّا نعمّا</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492567_774463916"/>
      <w:bookmarkStart w:id="27" w:name="_Toc9"/>
      <w:bookmarkEnd w:id="26"/>
      <w:r>
        <w:rPr>
          <w:rtl w:val="true"/>
        </w:rPr>
        <w:t>الأول من المعارف الضمیر</w:t>
      </w:r>
      <w:bookmarkEnd w:id="27"/>
    </w:p>
    <w:p>
      <w:pPr>
        <w:pStyle w:val="BookText"/>
        <w:rPr/>
      </w:pPr>
      <w:r>
        <w:rPr>
          <w:rFonts w:ascii="IRNazanin" w:hAnsi="IRNazanin" w:eastAsia="IRNazanin"/>
          <w:color w:val="111111"/>
          <w:sz w:val="28"/>
          <w:sz w:val="28"/>
          <w:szCs w:val="28"/>
          <w:rtl w:val="true"/>
          <w:lang w:bidi="fa-IR"/>
        </w:rPr>
        <w:t>فما لذی غیبة أو حضور</w:t>
      </w:r>
    </w:p>
    <w:p>
      <w:pPr>
        <w:pStyle w:val="BookText"/>
        <w:rPr/>
      </w:pPr>
      <w:r>
        <w:rPr>
          <w:rFonts w:ascii="Amiri" w:hAnsi="Amiri" w:eastAsia="Amiri" w:cs="Amiri"/>
          <w:color w:val="111111"/>
          <w:sz w:val="28"/>
          <w:sz w:val="28"/>
          <w:szCs w:val="28"/>
          <w:rtl w:val="true"/>
          <w:lang w:bidi="ar-SA"/>
        </w:rPr>
        <w:t>کأنت وهو سمّ بالضّمیر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هذه المعارف موضوعا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لغائب تقدّم ذکره لفظا أو معنی أو حکما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لحاضر مخاطب أو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سمّ بالضّمیر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والمضمر عند البصریّین ، والکنایة والمکنّی عند الکوفییّن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یرد علی هذا </w:t>
      </w:r>
      <w:r>
        <w:rPr>
          <w:rStyle w:val="FootnoteAnchor"/>
          <w:rtl w:val="true"/>
        </w:rPr>
        <w:footnoteReference w:id="268"/>
      </w:r>
      <w:r>
        <w:rPr>
          <w:rFonts w:ascii="IRNazanin" w:hAnsi="IRNazanin" w:eastAsia="IRNazanin"/>
          <w:color w:val="111111"/>
          <w:sz w:val="28"/>
          <w:sz w:val="28"/>
          <w:szCs w:val="28"/>
          <w:rtl w:val="true"/>
          <w:lang w:bidi="fa-IR"/>
        </w:rPr>
        <w:t xml:space="preserve">اسم الإشارة لأنّه وضع لمشار إلیه لزم منه حضوره ولا الاسم الظاهر </w:t>
      </w:r>
      <w:r>
        <w:rPr>
          <w:rStyle w:val="FootnoteAnchor"/>
          <w:rtl w:val="true"/>
        </w:rPr>
        <w:footnoteReference w:id="269"/>
      </w:r>
      <w:r>
        <w:rPr>
          <w:rFonts w:ascii="IRNazanin" w:hAnsi="IRNazanin" w:eastAsia="IRNazanin"/>
          <w:color w:val="111111"/>
          <w:sz w:val="28"/>
          <w:sz w:val="28"/>
          <w:szCs w:val="28"/>
          <w:rtl w:val="true"/>
          <w:lang w:bidi="fa-IR"/>
        </w:rPr>
        <w:t xml:space="preserve">لأنّه وضع لأعمّ من الغیبة والحضور وقد عکس المصنّف </w:t>
      </w:r>
      <w:r>
        <w:rPr>
          <w:rStyle w:val="FootnoteAnchor"/>
          <w:rtl w:val="true"/>
        </w:rPr>
        <w:footnoteReference w:id="270"/>
      </w:r>
      <w:r>
        <w:rPr>
          <w:rFonts w:ascii="IRNazanin" w:hAnsi="IRNazanin" w:eastAsia="IRNazanin"/>
          <w:color w:val="111111"/>
          <w:sz w:val="28"/>
          <w:sz w:val="28"/>
          <w:szCs w:val="28"/>
          <w:rtl w:val="true"/>
          <w:lang w:bidi="fa-IR"/>
        </w:rPr>
        <w:t xml:space="preserve">المثال فجعل </w:t>
      </w:r>
    </w:p>
    <w:p>
      <w:pPr>
        <w:pStyle w:val="BookText"/>
        <w:rPr/>
      </w:pPr>
      <w:r>
        <w:rPr>
          <w:rFonts w:ascii="Amiri" w:hAnsi="Amiri" w:eastAsia="Amiri" w:cs="Amiri"/>
          <w:color w:val="111111"/>
          <w:sz w:val="28"/>
          <w:sz w:val="28"/>
          <w:szCs w:val="28"/>
          <w:rtl w:val="true"/>
          <w:lang w:bidi="ar-SA"/>
        </w:rPr>
        <w:t xml:space="preserve">الثّانی للأوّل والأوّل للثانی علی حدّ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تَبْیَضُّ وُجُوهٌ وَتَسْوَدُّ وُجُوهٌ فَأَمَّا الَّذِینَ اسْوَدَّتْ وُجُوهُهُمْ</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وذو اتّصال منه ما لا یبتدا</w:t>
      </w:r>
    </w:p>
    <w:p>
      <w:pPr>
        <w:pStyle w:val="BookText"/>
        <w:rPr/>
      </w:pPr>
      <w:r>
        <w:rPr>
          <w:rFonts w:ascii="IRNazanin" w:hAnsi="IRNazanin" w:eastAsia="IRNazanin"/>
          <w:color w:val="111111"/>
          <w:sz w:val="28"/>
          <w:sz w:val="28"/>
          <w:szCs w:val="28"/>
          <w:rtl w:val="true"/>
          <w:lang w:bidi="fa-IR"/>
        </w:rPr>
        <w:t>ولا یلی إلّا اختیارا أبدا</w:t>
      </w:r>
    </w:p>
    <w:p>
      <w:pPr>
        <w:pStyle w:val="BookText"/>
        <w:rPr/>
      </w:pPr>
      <w:r>
        <w:rPr>
          <w:rFonts w:ascii="IRNazanin" w:hAnsi="IRNazanin" w:eastAsia="IRNazanin"/>
          <w:color w:val="111111"/>
          <w:sz w:val="28"/>
          <w:sz w:val="28"/>
          <w:szCs w:val="28"/>
          <w:rtl w:val="true"/>
          <w:lang w:bidi="fa-IR"/>
        </w:rPr>
        <w:t xml:space="preserve">ثمّ الضّمیر متّصل ومنفصل فأشار إلی الأوّل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وذو اتّصال منه </w:t>
      </w:r>
      <w:r>
        <w:rPr>
          <w:rStyle w:val="FootnoteAnchor"/>
          <w:rtl w:val="true"/>
        </w:rPr>
        <w:footnoteReference w:id="272"/>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غیر مستقلّ </w:t>
      </w:r>
      <w:r>
        <w:rPr>
          <w:rStyle w:val="FootnoteAnchor"/>
          <w:rtl w:val="true"/>
        </w:rPr>
        <w:footnoteReference w:id="273"/>
      </w:r>
      <w:r>
        <w:rPr>
          <w:rFonts w:ascii="IRNazanin" w:hAnsi="IRNazanin" w:eastAsia="IRNazanin"/>
          <w:color w:val="111111"/>
          <w:sz w:val="28"/>
          <w:sz w:val="28"/>
          <w:szCs w:val="28"/>
          <w:rtl w:val="true"/>
          <w:lang w:bidi="fa-IR"/>
        </w:rPr>
        <w:t xml:space="preserve">بنفسه ، وهو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لأن یقع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اختیارا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بعدها اضطرارا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نبالی إذا ما کنت جارتنا</w:t>
      </w:r>
    </w:p>
    <w:p>
      <w:pPr>
        <w:pStyle w:val="BookText"/>
        <w:rPr/>
      </w:pPr>
      <w:r>
        <w:rPr>
          <w:rFonts w:ascii="Amiri" w:hAnsi="Amiri" w:eastAsia="Amiri" w:cs="Amiri"/>
          <w:color w:val="111111"/>
          <w:sz w:val="28"/>
          <w:sz w:val="28"/>
          <w:szCs w:val="28"/>
          <w:rtl w:val="true"/>
          <w:lang w:bidi="ar-SA"/>
        </w:rPr>
        <w:t>ألّا یجاورنا إلّاک دیّار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کالیاء والکاف من ابنی أکرمک</w:t>
      </w:r>
    </w:p>
    <w:p>
      <w:pPr>
        <w:pStyle w:val="BookText"/>
        <w:rPr/>
      </w:pPr>
      <w:r>
        <w:rPr>
          <w:rFonts w:ascii="IRNazanin" w:hAnsi="IRNazanin" w:eastAsia="IRNazanin"/>
          <w:color w:val="111111"/>
          <w:sz w:val="28"/>
          <w:sz w:val="28"/>
          <w:szCs w:val="28"/>
          <w:rtl w:val="true"/>
          <w:lang w:bidi="fa-IR"/>
        </w:rPr>
        <w:t>والیاء والهاء من سلیه ما ملک</w:t>
      </w:r>
    </w:p>
    <w:p>
      <w:pPr>
        <w:pStyle w:val="BookText"/>
        <w:rPr/>
      </w:pPr>
      <w:r>
        <w:rPr>
          <w:rFonts w:ascii="IRNazanin" w:hAnsi="IRNazanin" w:eastAsia="IRNazanin"/>
          <w:color w:val="111111"/>
          <w:sz w:val="28"/>
          <w:sz w:val="28"/>
          <w:szCs w:val="28"/>
          <w:rtl w:val="true"/>
          <w:lang w:bidi="fa-IR"/>
        </w:rPr>
        <w:t>وکلّ مضمر له البنا یجب</w:t>
      </w:r>
    </w:p>
    <w:p>
      <w:pPr>
        <w:pStyle w:val="BookText"/>
        <w:rPr/>
      </w:pPr>
      <w:r>
        <w:rPr>
          <w:rFonts w:ascii="IRNazanin" w:hAnsi="IRNazanin" w:eastAsia="IRNazanin"/>
          <w:color w:val="111111"/>
          <w:sz w:val="28"/>
          <w:sz w:val="28"/>
          <w:szCs w:val="28"/>
          <w:rtl w:val="true"/>
          <w:lang w:bidi="fa-IR"/>
        </w:rPr>
        <w:t>ولفظ ما جرّ کلفظ ما نصب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کالیاء والکاف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أکرمک والیاء والهاء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سلیه ما ملک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مضمر له البناء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لشبهه بالحروف فی المعنی ، لأنّ التکلّم والخطاب والغیبة من معانی الحروف </w:t>
      </w:r>
      <w:r>
        <w:rPr>
          <w:rStyle w:val="FootnoteAnchor"/>
          <w:rtl w:val="true"/>
        </w:rPr>
        <w:footnoteReference w:id="274"/>
      </w:r>
      <w:r>
        <w:rPr>
          <w:rFonts w:ascii="IRNazanin" w:hAnsi="IRNazanin" w:eastAsia="IRNazanin"/>
          <w:color w:val="111111"/>
          <w:sz w:val="28"/>
          <w:sz w:val="28"/>
          <w:szCs w:val="28"/>
          <w:rtl w:val="true"/>
          <w:lang w:bidi="fa-IR"/>
        </w:rPr>
        <w:t xml:space="preserve">وقیل فی الافتقار </w:t>
      </w:r>
      <w:r>
        <w:rPr>
          <w:rStyle w:val="FootnoteAnchor"/>
          <w:rtl w:val="true"/>
        </w:rPr>
        <w:footnoteReference w:id="275"/>
      </w:r>
      <w:r>
        <w:rPr>
          <w:rFonts w:ascii="IRNazanin" w:hAnsi="IRNazanin" w:eastAsia="IRNazanin"/>
          <w:color w:val="111111"/>
          <w:sz w:val="28"/>
          <w:sz w:val="28"/>
          <w:szCs w:val="28"/>
          <w:rtl w:val="true"/>
          <w:lang w:bidi="fa-IR"/>
        </w:rPr>
        <w:t xml:space="preserve">وقیل فی الوضع فی کثیر </w:t>
      </w:r>
      <w:r>
        <w:rPr>
          <w:rStyle w:val="FootnoteAnchor"/>
          <w:rtl w:val="true"/>
        </w:rPr>
        <w:footnoteReference w:id="276"/>
      </w:r>
      <w:r>
        <w:rPr>
          <w:rFonts w:ascii="IRNazanin" w:hAnsi="IRNazanin" w:eastAsia="IRNazanin"/>
          <w:color w:val="111111"/>
          <w:sz w:val="28"/>
          <w:sz w:val="28"/>
          <w:szCs w:val="28"/>
          <w:rtl w:val="true"/>
          <w:lang w:bidi="fa-IR"/>
        </w:rPr>
        <w:t xml:space="preserve">وقیل </w:t>
      </w:r>
    </w:p>
    <w:p>
      <w:pPr>
        <w:pStyle w:val="BookText"/>
        <w:rPr/>
      </w:pPr>
      <w:r>
        <w:rPr>
          <w:rFonts w:ascii="IRNazanin" w:hAnsi="IRNazanin" w:eastAsia="IRNazanin"/>
          <w:color w:val="111111"/>
          <w:sz w:val="28"/>
          <w:sz w:val="28"/>
          <w:szCs w:val="28"/>
          <w:rtl w:val="true"/>
          <w:lang w:bidi="fa-IR"/>
        </w:rPr>
        <w:t xml:space="preserve">لاستغنائه عن الإعراب باختلاف صیغته </w:t>
      </w:r>
      <w:r>
        <w:rPr>
          <w:rStyle w:val="FootnoteAnchor"/>
          <w:rtl w:val="true"/>
        </w:rPr>
        <w:footnoteReference w:id="277"/>
      </w:r>
      <w:r>
        <w:rPr>
          <w:rFonts w:ascii="IRNazanin" w:hAnsi="IRNazanin" w:eastAsia="IRNazanin"/>
          <w:color w:val="111111"/>
          <w:sz w:val="28"/>
          <w:sz w:val="28"/>
          <w:szCs w:val="28"/>
          <w:rtl w:val="true"/>
          <w:lang w:bidi="fa-IR"/>
        </w:rPr>
        <w:t xml:space="preserve">وحکاها </w:t>
      </w:r>
      <w:r>
        <w:rPr>
          <w:rStyle w:val="FootnoteAnchor"/>
          <w:rtl w:val="true"/>
        </w:rPr>
        <w:footnoteReference w:id="278"/>
      </w:r>
      <w:r>
        <w:rPr>
          <w:rFonts w:ascii="Amiri" w:hAnsi="Amiri" w:eastAsia="Amiri" w:cs="Amiri"/>
          <w:color w:val="111111"/>
          <w:sz w:val="28"/>
          <w:sz w:val="28"/>
          <w:szCs w:val="28"/>
          <w:rtl w:val="true"/>
          <w:lang w:bidi="ar-SA"/>
        </w:rPr>
        <w:t>فی التّسهیل إلّا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ولفظ ماجرّ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الضّمائر المتّصلة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کلفظ ما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 وذلک ثلاثة 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المتکلّم ، وکاف الخطاب ، وهاء الغائب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للرّفع والنّصب وجرّ نا صلح</w:t>
      </w:r>
    </w:p>
    <w:p>
      <w:pPr>
        <w:pStyle w:val="BookText"/>
        <w:rPr/>
      </w:pPr>
      <w:r>
        <w:rPr>
          <w:rFonts w:ascii="IRNazanin" w:hAnsi="IRNazanin" w:eastAsia="IRNazanin"/>
          <w:color w:val="111111"/>
          <w:sz w:val="28"/>
          <w:sz w:val="28"/>
          <w:szCs w:val="28"/>
          <w:rtl w:val="true"/>
          <w:lang w:bidi="fa-IR"/>
        </w:rPr>
        <w:t>کاعرف بنا فإنّنا نلنا المنح</w:t>
      </w:r>
    </w:p>
    <w:p>
      <w:pPr>
        <w:pStyle w:val="BookText"/>
        <w:rPr/>
      </w:pPr>
      <w:r>
        <w:rPr>
          <w:rFonts w:ascii="IRNazanin" w:hAnsi="IRNazanin" w:eastAsia="IRNazanin"/>
          <w:color w:val="111111"/>
          <w:sz w:val="28"/>
          <w:sz w:val="28"/>
          <w:szCs w:val="28"/>
          <w:rtl w:val="true"/>
          <w:lang w:bidi="fa-IR"/>
        </w:rPr>
        <w:t>وألف والواو والنّون لما</w:t>
      </w:r>
    </w:p>
    <w:p>
      <w:pPr>
        <w:pStyle w:val="BookText"/>
        <w:rPr/>
      </w:pPr>
      <w:r>
        <w:rPr>
          <w:rFonts w:ascii="IRNazanin" w:hAnsi="IRNazanin" w:eastAsia="IRNazanin"/>
          <w:color w:val="111111"/>
          <w:sz w:val="28"/>
          <w:sz w:val="28"/>
          <w:szCs w:val="28"/>
          <w:rtl w:val="true"/>
          <w:lang w:bidi="fa-IR"/>
        </w:rPr>
        <w:t>غاب وغیره کقاما واعلما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للرّفع والنّصب 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المتکلّم ومن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کاعرف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نلنا المنح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عدا ما ذکر مختصّ بالرّفع ، وهو تاء الفاعل والألف والواو ویاء المخاطبة ونون الإناث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وألف والواو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ضمائر متّصلة کائنة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لماغاب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w:t>
      </w:r>
      <w:r>
        <w:rPr>
          <w:rStyle w:val="FootnoteAnchor"/>
          <w:rtl w:val="true"/>
        </w:rPr>
        <w:footnoteReference w:id="281"/>
      </w:r>
      <w:r>
        <w:rPr>
          <w:rFonts w:ascii="IRNazanin" w:hAnsi="IRNazanin" w:eastAsia="IRNazanin"/>
          <w:color w:val="111111"/>
          <w:sz w:val="28"/>
          <w:sz w:val="28"/>
          <w:szCs w:val="28"/>
          <w:rtl w:val="true"/>
          <w:lang w:bidi="fa-IR"/>
        </w:rPr>
        <w:t xml:space="preserve">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وقاموا وقمن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واعلمن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ضمیر الرّفع ما یستتر</w:t>
      </w:r>
    </w:p>
    <w:p>
      <w:pPr>
        <w:pStyle w:val="BookText"/>
        <w:rPr/>
      </w:pPr>
      <w:r>
        <w:rPr>
          <w:rFonts w:ascii="IRNazanin" w:hAnsi="IRNazanin" w:eastAsia="IRNazanin"/>
          <w:color w:val="111111"/>
          <w:sz w:val="28"/>
          <w:sz w:val="28"/>
          <w:szCs w:val="28"/>
          <w:rtl w:val="true"/>
          <w:lang w:bidi="fa-IR"/>
        </w:rPr>
        <w:t>کافعل أوافق نغتبط إذ تشکر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ضمیر الرّفع ما یستتر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بخلاف ضمیر النّصب والجرّ ، </w:t>
      </w:r>
      <w:r>
        <w:rPr>
          <w:rStyle w:val="FootnoteAnchor"/>
          <w:rtl w:val="true"/>
        </w:rPr>
        <w:footnoteReference w:id="282"/>
      </w:r>
      <w:r>
        <w:rPr>
          <w:rFonts w:ascii="IRNazanin" w:hAnsi="IRNazanin" w:eastAsia="IRNazanin"/>
          <w:color w:val="111111"/>
          <w:sz w:val="28"/>
          <w:sz w:val="28"/>
          <w:szCs w:val="28"/>
          <w:rtl w:val="true"/>
          <w:lang w:bidi="fa-IR"/>
        </w:rPr>
        <w:t xml:space="preserve">وذلک فی مواضع ، 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المضارع المبدوّ بالهمزة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والمبدوّ بالنّون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والمبدوّ بالتّاء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وزاد فی التّسهیل اسم فعل الأمر </w:t>
      </w:r>
    </w:p>
    <w:p>
      <w:pPr>
        <w:pStyle w:val="BookText"/>
        <w:rPr/>
      </w:pPr>
      <w:r>
        <w:rPr>
          <w:rFonts w:ascii="IRNazanin" w:hAnsi="IRNazanin" w:eastAsia="IRNazanin"/>
          <w:color w:val="111111"/>
          <w:sz w:val="28"/>
          <w:sz w:val="28"/>
          <w:szCs w:val="28"/>
          <w:rtl w:val="true"/>
          <w:lang w:bidi="fa-IR"/>
        </w:rPr>
        <w:t xml:space="preserve">کنزال ، </w:t>
      </w:r>
      <w:r>
        <w:rPr>
          <w:rStyle w:val="FootnoteAnchor"/>
          <w:rtl w:val="true"/>
        </w:rPr>
        <w:footnoteReference w:id="284"/>
      </w:r>
      <w:r>
        <w:rPr>
          <w:rFonts w:ascii="IRNazanin" w:hAnsi="IRNazanin" w:eastAsia="IRNazanin"/>
          <w:color w:val="111111"/>
          <w:sz w:val="28"/>
          <w:sz w:val="28"/>
          <w:szCs w:val="28"/>
          <w:rtl w:val="true"/>
          <w:lang w:bidi="fa-IR"/>
        </w:rPr>
        <w:t xml:space="preserve">وأبو حیّان فی الإرتشاف اسم فعل المضارع کأوّه </w:t>
      </w:r>
      <w:r>
        <w:rPr>
          <w:rStyle w:val="FootnoteAnchor"/>
          <w:rtl w:val="true"/>
        </w:rPr>
        <w:footnoteReference w:id="285"/>
      </w:r>
      <w:r>
        <w:rPr>
          <w:rFonts w:ascii="IRNazanin" w:hAnsi="IRNazanin" w:eastAsia="IRNazanin"/>
          <w:color w:val="111111"/>
          <w:sz w:val="28"/>
          <w:sz w:val="28"/>
          <w:szCs w:val="28"/>
          <w:rtl w:val="true"/>
          <w:lang w:bidi="fa-IR"/>
        </w:rPr>
        <w:t xml:space="preserve">وابن هشام فی التّوضیح فعل الإستثناء کقاموا ما خلا زیدا وما عدا عمرا ولا یکون خالدا </w:t>
      </w:r>
      <w:r>
        <w:rPr>
          <w:rStyle w:val="FootnoteAnchor"/>
          <w:rtl w:val="true"/>
        </w:rPr>
        <w:footnoteReference w:id="286"/>
      </w:r>
      <w:r>
        <w:rPr>
          <w:rFonts w:ascii="Amiri" w:hAnsi="Amiri" w:eastAsia="Amiri" w:cs="Amiri"/>
          <w:color w:val="111111"/>
          <w:sz w:val="28"/>
          <w:sz w:val="28"/>
          <w:szCs w:val="28"/>
          <w:rtl w:val="true"/>
          <w:lang w:bidi="ar-SA"/>
        </w:rPr>
        <w:t xml:space="preserve">وأفعل فی التعجّب کما أحسن الزّیدین وأفعل التّفضیل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أَحْسَنُ أَثاثاً</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xml:space="preserve">وفیما عدا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الماضی والظّرف والصّفات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یستتر جوازا</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وذو ارتفاع وانفصال أنا هو</w:t>
      </w:r>
    </w:p>
    <w:p>
      <w:pPr>
        <w:pStyle w:val="BookText"/>
        <w:rPr/>
      </w:pPr>
      <w:r>
        <w:rPr>
          <w:rFonts w:ascii="IRNazanin" w:hAnsi="IRNazanin" w:eastAsia="IRNazanin"/>
          <w:color w:val="111111"/>
          <w:sz w:val="28"/>
          <w:sz w:val="28"/>
          <w:szCs w:val="28"/>
          <w:rtl w:val="true"/>
          <w:lang w:bidi="fa-IR"/>
        </w:rPr>
        <w:t>وأنت والفروع لا تشتبه</w:t>
      </w:r>
    </w:p>
    <w:p>
      <w:pPr>
        <w:pStyle w:val="BookText"/>
        <w:rPr/>
      </w:pPr>
      <w:r>
        <w:rPr>
          <w:rFonts w:ascii="IRNazanin" w:hAnsi="IRNazanin" w:eastAsia="IRNazanin"/>
          <w:color w:val="111111"/>
          <w:sz w:val="28"/>
          <w:sz w:val="28"/>
          <w:szCs w:val="28"/>
          <w:rtl w:val="true"/>
          <w:lang w:bidi="fa-IR"/>
        </w:rPr>
        <w:t xml:space="preserve">ثمّ شرع فی الثّانی من قسمی الضّمیر وهو المنفصل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وذو ارتفاع وانفصال أنا هو وأنت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النّاشئة عن هذه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نحن ، هی ، هما ، هم ، هن ، وأنت ، أنتما ، أنتم ، أنتنّ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تستعمل هذه مجرورة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کأنت وکهو وهو کأنا ومنصوبة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ضربتک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وذو انتصاب فی انفصال جعلا</w:t>
      </w:r>
    </w:p>
    <w:p>
      <w:pPr>
        <w:pStyle w:val="BookText"/>
        <w:rPr/>
      </w:pPr>
      <w:r>
        <w:rPr>
          <w:rFonts w:ascii="IRNazanin" w:hAnsi="IRNazanin" w:eastAsia="IRNazanin"/>
          <w:color w:val="111111"/>
          <w:sz w:val="28"/>
          <w:sz w:val="28"/>
          <w:szCs w:val="28"/>
          <w:rtl w:val="true"/>
          <w:lang w:bidi="fa-IR"/>
        </w:rPr>
        <w:t>إیّای والتّفریع لیس مشکلا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وذو انتصاب فی انفصال جعلا إیّای والتّفریع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الأصل الّذی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 إیّانا ، إیّاک ، إیّاکما ، إیّاکم ، إیّاکنّ ، إیّاه ، إیّاها ، إیّاهما ، إیّاهم ، إیّاهنّ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تستعمل مجرورة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 إیّا </w:t>
      </w:r>
      <w:r>
        <w:rPr>
          <w:rStyle w:val="FootnoteAnchor"/>
          <w:rtl w:val="true"/>
        </w:rPr>
        <w:footnoteReference w:id="290"/>
      </w:r>
      <w:r>
        <w:rPr>
          <w:rFonts w:ascii="IRNazanin" w:hAnsi="IRNazanin" w:eastAsia="IRNazanin"/>
          <w:color w:val="111111"/>
          <w:sz w:val="28"/>
          <w:sz w:val="28"/>
          <w:szCs w:val="28"/>
          <w:rtl w:val="true"/>
          <w:lang w:bidi="fa-IR"/>
        </w:rPr>
        <w:t xml:space="preserve">واللواحق له عند سیبویه حروف تبیّن الحال وعند المصنّف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أسماء </w:t>
      </w:r>
      <w:r>
        <w:rPr>
          <w:rStyle w:val="FootnoteAnchor"/>
          <w:rtl w:val="true"/>
        </w:rPr>
        <w:footnoteReference w:id="291"/>
      </w:r>
      <w:r>
        <w:rPr>
          <w:rFonts w:ascii="IRNazanin" w:hAnsi="IRNazanin" w:eastAsia="IRNazanin"/>
          <w:color w:val="111111"/>
          <w:sz w:val="28"/>
          <w:sz w:val="28"/>
          <w:szCs w:val="28"/>
          <w:rtl w:val="true"/>
          <w:lang w:bidi="fa-IR"/>
        </w:rPr>
        <w:t>مضاف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اختیار لا یجیء المنفصل</w:t>
      </w:r>
    </w:p>
    <w:p>
      <w:pPr>
        <w:pStyle w:val="BookText"/>
        <w:rPr/>
      </w:pPr>
      <w:r>
        <w:rPr>
          <w:rFonts w:ascii="IRNazanin" w:hAnsi="IRNazanin" w:eastAsia="IRNazanin"/>
          <w:color w:val="111111"/>
          <w:sz w:val="28"/>
          <w:sz w:val="28"/>
          <w:szCs w:val="28"/>
          <w:rtl w:val="true"/>
          <w:lang w:bidi="fa-IR"/>
        </w:rPr>
        <w:t>إذا تأتّی أن یجیء المتّصل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اختیار لا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المنفصل إذا تأتّی </w:t>
      </w:r>
      <w:r>
        <w:rPr>
          <w:rStyle w:val="FootnoteAnchor"/>
          <w:rtl w:val="true"/>
        </w:rPr>
        <w:footnoteReference w:id="292"/>
      </w:r>
      <w:r>
        <w:rPr>
          <w:rFonts w:ascii="IRNazanin" w:hAnsi="IRNazanin" w:eastAsia="IRNazanin"/>
          <w:color w:val="111111"/>
          <w:sz w:val="28"/>
          <w:sz w:val="28"/>
          <w:szCs w:val="28"/>
          <w:rtl w:val="true"/>
          <w:lang w:bidi="fa-IR"/>
        </w:rPr>
        <w:t>أن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 </w:t>
      </w:r>
      <w:r>
        <w:rPr>
          <w:rStyle w:val="FootnoteAnchor"/>
          <w:rtl w:val="true"/>
        </w:rPr>
        <w:footnoteReference w:id="293"/>
      </w:r>
      <w:r>
        <w:rPr>
          <w:rFonts w:ascii="IRNazanin" w:hAnsi="IRNazanin" w:eastAsia="IRNazanin"/>
          <w:color w:val="111111"/>
          <w:sz w:val="28"/>
          <w:sz w:val="28"/>
          <w:szCs w:val="28"/>
          <w:rtl w:val="true"/>
          <w:lang w:bidi="fa-IR"/>
        </w:rPr>
        <w:t xml:space="preserve">من الاختصار المطلوب الموضوع لأجله الضّمیر ، فإن لم یتأتّ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تأخّر عنه عامله أو حذف أو کان معنویّا أو حصر أو أسند إلیه صفة جرت علی غیر من هی له </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المنفصل مع إمکان المتّصل فی الضّرورة کما سیأتی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وصل أو افصل هاء سلنیه وما</w:t>
      </w:r>
    </w:p>
    <w:p>
      <w:pPr>
        <w:pStyle w:val="BookText"/>
        <w:rPr/>
      </w:pPr>
      <w:r>
        <w:rPr>
          <w:rFonts w:ascii="IRNazanin" w:hAnsi="IRNazanin" w:eastAsia="IRNazanin"/>
          <w:color w:val="111111"/>
          <w:sz w:val="28"/>
          <w:sz w:val="28"/>
          <w:szCs w:val="28"/>
          <w:rtl w:val="true"/>
          <w:lang w:bidi="fa-IR"/>
        </w:rPr>
        <w:t>أشبهه فی کنته الخلف انتمی</w:t>
      </w:r>
    </w:p>
    <w:p>
      <w:pPr>
        <w:pStyle w:val="BookText"/>
        <w:rPr/>
      </w:pPr>
      <w:r>
        <w:rPr>
          <w:rFonts w:ascii="IRNazanin" w:hAnsi="IRNazanin" w:eastAsia="IRNazanin"/>
          <w:color w:val="111111"/>
          <w:sz w:val="28"/>
          <w:sz w:val="28"/>
          <w:szCs w:val="28"/>
          <w:rtl w:val="true"/>
          <w:lang w:bidi="fa-IR"/>
        </w:rPr>
        <w:t>کذاک خلتنیه واتّصالا</w:t>
      </w:r>
    </w:p>
    <w:p>
      <w:pPr>
        <w:pStyle w:val="BookText"/>
        <w:rPr/>
      </w:pPr>
      <w:r>
        <w:rPr>
          <w:rFonts w:ascii="IRNazanin" w:hAnsi="IRNazanin" w:eastAsia="IRNazanin"/>
          <w:color w:val="111111"/>
          <w:sz w:val="28"/>
          <w:sz w:val="28"/>
          <w:szCs w:val="28"/>
          <w:rtl w:val="true"/>
          <w:lang w:bidi="fa-IR"/>
        </w:rPr>
        <w:t>أختار غیری اختار الانفصالا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الأصل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لطول </w:t>
      </w:r>
      <w:r>
        <w:rPr>
          <w:rStyle w:val="FootnoteAnchor"/>
          <w:rtl w:val="true"/>
        </w:rPr>
        <w:footnoteReference w:id="298"/>
      </w:r>
      <w:r>
        <w:rPr>
          <w:rFonts w:ascii="IRNazanin" w:hAnsi="IRNazanin" w:eastAsia="IRNazanin"/>
          <w:color w:val="111111"/>
          <w:sz w:val="28"/>
          <w:sz w:val="28"/>
          <w:szCs w:val="28"/>
          <w:rtl w:val="true"/>
          <w:lang w:bidi="fa-IR"/>
        </w:rPr>
        <w:t xml:space="preserve">ثانی ضمیرین أوّلهما أخصّ </w:t>
      </w:r>
      <w:r>
        <w:rPr>
          <w:rStyle w:val="FootnoteAnchor"/>
          <w:rtl w:val="true"/>
        </w:rPr>
        <w:footnoteReference w:id="299"/>
      </w:r>
      <w:r>
        <w:rPr>
          <w:rFonts w:ascii="IRNazanin" w:hAnsi="IRNazanin" w:eastAsia="IRNazanin"/>
          <w:color w:val="111111"/>
          <w:sz w:val="28"/>
          <w:sz w:val="28"/>
          <w:szCs w:val="28"/>
          <w:rtl w:val="true"/>
          <w:lang w:bidi="fa-IR"/>
        </w:rPr>
        <w:t xml:space="preserve">وغیر مرفوع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سلنیه</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وسلنی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الدرهم أعطیتکه وأعطیتک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وانفصال </w:t>
      </w:r>
      <w:r>
        <w:rPr>
          <w:rStyle w:val="FootnoteAnchor"/>
          <w:rtl w:val="true"/>
        </w:rPr>
        <w:footnoteReference w:id="301"/>
      </w:r>
      <w:r>
        <w:rPr>
          <w:rFonts w:ascii="IRNazanin" w:hAnsi="IRNazanin" w:eastAsia="IRNazanin"/>
          <w:color w:val="111111"/>
          <w:sz w:val="28"/>
          <w:sz w:val="28"/>
          <w:szCs w:val="28"/>
          <w:rtl w:val="true"/>
          <w:lang w:bidi="fa-IR"/>
        </w:rPr>
        <w:t xml:space="preserve">ما هو خبر لکان أو إحدی أخواتها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کنته الخلف انتمی </w:t>
      </w:r>
      <w:r>
        <w:rPr>
          <w:rStyle w:val="FootnoteAnchor"/>
          <w:rtl w:val="true"/>
        </w:rPr>
        <w:footnoteReference w:id="302"/>
      </w:r>
      <w:r>
        <w:rPr>
          <w:rFonts w:ascii="IRNazanin" w:hAnsi="IRNazanin" w:eastAsia="IRNazanin"/>
          <w:color w:val="111111"/>
          <w:sz w:val="28"/>
          <w:sz w:val="28"/>
          <w:szCs w:val="28"/>
          <w:rtl w:val="true"/>
          <w:lang w:bidi="fa-IR"/>
        </w:rPr>
        <w:t xml:space="preserve">کذاک الهاء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Style w:val="FootnoteAnchor"/>
          <w:rtl w:val="true"/>
        </w:rPr>
        <w:footnoteReference w:id="303"/>
      </w:r>
      <w:r>
        <w:rPr>
          <w:rFonts w:ascii="IRNazanin" w:hAnsi="IRNazanin" w:eastAsia="IRNazanin"/>
          <w:color w:val="111111"/>
          <w:sz w:val="28"/>
          <w:sz w:val="28"/>
          <w:szCs w:val="28"/>
          <w:rtl w:val="true"/>
          <w:lang w:bidi="fa-IR"/>
        </w:rPr>
        <w:t xml:space="preserve">فی اتّصاله وانفصاله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واتّصالا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لجماعة منهم الرّمّانیّ ، إذ الأصل فی الضّمیر الاختصار ، ولأنّه وارد فی الفصیح قال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یکنه فلن تسلّط علیه وإن لا یکنه فلا خیر لک فی قتله</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سیبویه ، ولم یصرّح به تأدّبا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الانفصالا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فی الصّورتین </w:t>
      </w:r>
      <w:r>
        <w:rPr>
          <w:rStyle w:val="FootnoteAnchor"/>
          <w:rtl w:val="true"/>
        </w:rPr>
        <w:footnoteReference w:id="305"/>
      </w:r>
      <w:r>
        <w:rPr>
          <w:rFonts w:ascii="IRNazanin" w:hAnsi="IRNazanin" w:eastAsia="IRNazanin"/>
          <w:color w:val="111111"/>
          <w:sz w:val="28"/>
          <w:sz w:val="28"/>
          <w:szCs w:val="28"/>
          <w:rtl w:val="true"/>
          <w:lang w:bidi="fa-IR"/>
        </w:rPr>
        <w:t>خبرا فی الأصل ولو بقی علی ما کان لتعیّن انفصاله کما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وقدّم الأخصّ فی اتّصال</w:t>
      </w:r>
    </w:p>
    <w:p>
      <w:pPr>
        <w:pStyle w:val="BookText"/>
        <w:rPr/>
      </w:pPr>
      <w:r>
        <w:rPr>
          <w:rFonts w:ascii="IRNazanin" w:hAnsi="IRNazanin" w:eastAsia="IRNazanin"/>
          <w:color w:val="111111"/>
          <w:sz w:val="28"/>
          <w:sz w:val="28"/>
          <w:szCs w:val="28"/>
          <w:rtl w:val="true"/>
          <w:lang w:bidi="fa-IR"/>
        </w:rPr>
        <w:t>وقدّمن ما شئت فی انفصال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الأعرف علی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الضّمائر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أعطیتکه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التّاء علی الکاف ، إذ ضمیر المتکلّم أخصّ من ضمیر المخاطب ، والکاف علی الهاء إذ ضمیر المخاطب أخصّ من ضمیر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وقدّمن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الأخصّ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عند أمن اللّبس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أعطیتک إیّاه وأعطیته إیّاک</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ولا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اعطیتک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الغائب للّبس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اتّحاد الرّتبة الزم فصلا</w:t>
      </w:r>
    </w:p>
    <w:p>
      <w:pPr>
        <w:pStyle w:val="BookText"/>
        <w:rPr/>
      </w:pPr>
      <w:r>
        <w:rPr>
          <w:rFonts w:ascii="IRNazanin" w:hAnsi="IRNazanin" w:eastAsia="IRNazanin"/>
          <w:color w:val="111111"/>
          <w:sz w:val="28"/>
          <w:sz w:val="28"/>
          <w:szCs w:val="28"/>
          <w:rtl w:val="true"/>
          <w:lang w:bidi="fa-IR"/>
        </w:rPr>
        <w:t>وقد یبیح الغیب فیه وصلا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اتّحاد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رتبة الضّمیرین بأن کانا لمتکلّمین أو مخاطبین أو غائبین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یبیح الغیب فیه </w:t>
      </w:r>
      <w:r>
        <w:rPr>
          <w:rStyle w:val="FootnoteAnchor"/>
          <w:rtl w:val="true"/>
        </w:rPr>
        <w:footnoteReference w:id="309"/>
      </w:r>
      <w:r>
        <w:rPr>
          <w:rFonts w:ascii="IRNazanin" w:hAnsi="IRNazanin" w:eastAsia="IRNazanin"/>
          <w:color w:val="111111"/>
          <w:sz w:val="28"/>
          <w:sz w:val="28"/>
          <w:szCs w:val="28"/>
          <w:rtl w:val="true"/>
          <w:lang w:bidi="fa-IR"/>
        </w:rPr>
        <w:t>وصلا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مطلقا بل مع وجود اختلاف ما </w:t>
      </w:r>
      <w:r>
        <w:rPr>
          <w:rStyle w:val="FootnoteAnchor"/>
          <w:rtl w:val="true"/>
        </w:rPr>
        <w:footnoteReference w:id="310"/>
      </w:r>
      <w:r>
        <w:rPr>
          <w:rFonts w:ascii="IRNazanin" w:hAnsi="IRNazanin" w:eastAsia="IRNazanin"/>
          <w:color w:val="111111"/>
          <w:sz w:val="28"/>
          <w:sz w:val="28"/>
          <w:szCs w:val="28"/>
          <w:rtl w:val="true"/>
          <w:lang w:bidi="fa-IR"/>
        </w:rPr>
        <w:t xml:space="preserve">بین الضّمیرین ، کأن یکون أحدهما مثنّی والآخر مفردا ونحوه </w:t>
      </w:r>
      <w:r>
        <w:rPr>
          <w:rStyle w:val="FootnoteAnchor"/>
          <w:rtl w:val="true"/>
        </w:rPr>
        <w:footnoteReference w:id="311"/>
      </w:r>
      <w:r>
        <w:rPr>
          <w:rFonts w:ascii="IRNazanin" w:hAnsi="IRNazanin" w:eastAsia="IRNazanin"/>
          <w:color w:val="111111"/>
          <w:sz w:val="28"/>
          <w:sz w:val="28"/>
          <w:szCs w:val="28"/>
          <w:rtl w:val="true"/>
          <w:lang w:bidi="fa-IR"/>
        </w:rPr>
        <w:t>نحو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لوجهک فی الإحسان بسط وبهجة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أنالَهماه قفو أکرم والده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ونحو </w:t>
      </w:r>
      <w:r>
        <w:rPr>
          <w:rStyle w:val="FootnoteAnchor"/>
          <w:rtl w:val="true"/>
        </w:rPr>
        <w:footnoteReference w:id="312"/>
      </w:r>
      <w:r>
        <w:rPr>
          <w:rFonts w:ascii="IRNazanin" w:hAnsi="IRNazanin" w:eastAsia="IRNazanin"/>
          <w:color w:val="111111"/>
          <w:sz w:val="28"/>
          <w:sz w:val="28"/>
          <w:szCs w:val="28"/>
          <w:rtl w:val="true"/>
          <w:lang w:bidi="fa-IR"/>
        </w:rPr>
        <w:t xml:space="preserve">قول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بالباعث الوارث الأموات قد ضمنت</w:t>
      </w:r>
    </w:p>
    <w:p>
      <w:pPr>
        <w:pStyle w:val="BookText"/>
        <w:rPr/>
      </w:pPr>
      <w:r>
        <w:rPr>
          <w:rFonts w:ascii="IRNazanin" w:hAnsi="IRNazanin" w:eastAsia="IRNazanin"/>
          <w:color w:val="111111"/>
          <w:sz w:val="28"/>
          <w:sz w:val="28"/>
          <w:szCs w:val="28"/>
          <w:rtl w:val="true"/>
          <w:lang w:bidi="fa-IR"/>
        </w:rPr>
        <w:t>إیّاهم الأرض فی دهر الدّهاریر</w:t>
      </w:r>
    </w:p>
    <w:p>
      <w:pPr>
        <w:pStyle w:val="BookText"/>
        <w:rPr/>
      </w:pPr>
      <w:r>
        <w:rPr>
          <w:rFonts w:ascii="IRNazanin" w:hAnsi="IRNazanin" w:eastAsia="IRNazanin"/>
          <w:color w:val="111111"/>
          <w:sz w:val="28"/>
          <w:sz w:val="28"/>
          <w:szCs w:val="28"/>
          <w:rtl w:val="true"/>
          <w:lang w:bidi="fa-IR"/>
        </w:rPr>
        <w:t>الضّرورة اقتضت انفصال الضّمیر مع إمکان اتّصاله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یا النّفس مع الفعل التزم</w:t>
      </w:r>
    </w:p>
    <w:p>
      <w:pPr>
        <w:pStyle w:val="BookText"/>
        <w:rPr/>
      </w:pPr>
      <w:r>
        <w:rPr>
          <w:rFonts w:ascii="IRNazanin" w:hAnsi="IRNazanin" w:eastAsia="IRNazanin"/>
          <w:color w:val="111111"/>
          <w:sz w:val="28"/>
          <w:sz w:val="28"/>
          <w:szCs w:val="28"/>
          <w:rtl w:val="true"/>
          <w:lang w:bidi="fa-IR"/>
        </w:rPr>
        <w:t>نون وقایة ولیسی قد نظم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یا النّفس</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 نون 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بذلک ،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تقی الفعل من التباسه بالاسم المضاف إلی یاء المتکلّم ، إذ لو قیل فی ضربنی ضربی لالتبس بالضّرب </w:t>
      </w:r>
      <w:r>
        <w:rPr>
          <w:rStyle w:val="FootnoteAnchor"/>
          <w:rtl w:val="true"/>
        </w:rPr>
        <w:footnoteReference w:id="314"/>
      </w:r>
      <w:r>
        <w:rPr>
          <w:rFonts w:ascii="IRNazanin" w:hAnsi="IRNazanin" w:eastAsia="IRNazanin"/>
          <w:color w:val="111111"/>
          <w:sz w:val="28"/>
          <w:sz w:val="28"/>
          <w:szCs w:val="28"/>
          <w:rtl w:val="true"/>
          <w:lang w:bidi="fa-IR"/>
        </w:rPr>
        <w:t xml:space="preserve">وهو العسل الأبیض الغلیظ ومن التباس أمر مؤنثّه بأمر مذکّره ، إذ 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أکرمی بدل أکرمنی قاصدا مذکّرا لم یفهم المراد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لأنّها تقیه </w:t>
      </w:r>
      <w:r>
        <w:rPr>
          <w:rStyle w:val="FootnoteAnchor"/>
          <w:rtl w:val="true"/>
        </w:rPr>
        <w:footnoteReference w:id="317"/>
      </w:r>
      <w:r>
        <w:rPr>
          <w:rFonts w:ascii="IRNazanin" w:hAnsi="IRNazanin" w:eastAsia="IRNazanin"/>
          <w:color w:val="111111"/>
          <w:sz w:val="28"/>
          <w:sz w:val="28"/>
          <w:szCs w:val="28"/>
          <w:rtl w:val="true"/>
          <w:lang w:bidi="fa-IR"/>
        </w:rPr>
        <w:t>من الکسر المشبه للجرّ للزوم کسر ما قبل الیاء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عددت قومی کعدید الطّیس</w:t>
      </w:r>
    </w:p>
    <w:p>
      <w:pPr>
        <w:pStyle w:val="BookText"/>
        <w:rPr/>
      </w:pPr>
      <w:r>
        <w:rPr>
          <w:rFonts w:ascii="IRNazanin" w:hAnsi="IRNazanin" w:eastAsia="IRNazanin"/>
          <w:color w:val="111111"/>
          <w:sz w:val="28"/>
          <w:sz w:val="28"/>
          <w:szCs w:val="28"/>
          <w:rtl w:val="true"/>
          <w:lang w:bidi="fa-IR"/>
        </w:rPr>
        <w:t>إذ ذهب القوم الکرام لیسی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یجیء فی غیر النّضم إلّا بالنون کغیره </w:t>
      </w:r>
      <w:r>
        <w:rPr>
          <w:rStyle w:val="FootnoteAnchor"/>
          <w:rtl w:val="true"/>
        </w:rPr>
        <w:footnoteReference w:id="318"/>
      </w:r>
      <w:r>
        <w:rPr>
          <w:rFonts w:ascii="IRNazanin" w:hAnsi="IRNazanin" w:eastAsia="IRNazanin"/>
          <w:color w:val="111111"/>
          <w:sz w:val="28"/>
          <w:sz w:val="28"/>
          <w:szCs w:val="28"/>
          <w:rtl w:val="true"/>
          <w:lang w:bidi="fa-IR"/>
        </w:rPr>
        <w:t xml:space="preserve">من الأفعال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رجلا لیسنی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ولیتنی فشا ولیتی ندرا</w:t>
      </w:r>
    </w:p>
    <w:p>
      <w:pPr>
        <w:pStyle w:val="BookText"/>
        <w:rPr/>
      </w:pPr>
      <w:r>
        <w:rPr>
          <w:rFonts w:ascii="Amiri" w:hAnsi="Amiri" w:eastAsia="Amiri" w:cs="Amiri"/>
          <w:color w:val="111111"/>
          <w:sz w:val="28"/>
          <w:sz w:val="28"/>
          <w:szCs w:val="28"/>
          <w:rtl w:val="true"/>
          <w:lang w:bidi="ar-SA"/>
        </w:rPr>
        <w:t>ومع لعلّ اعکس وکن مخیّرا</w:t>
      </w:r>
    </w:p>
    <w:p>
      <w:pPr>
        <w:pStyle w:val="BookText"/>
        <w:rPr/>
      </w:pPr>
      <w:r>
        <w:rPr>
          <w:rFonts w:ascii="IRNazanin" w:hAnsi="IRNazanin" w:eastAsia="IRNazanin"/>
          <w:color w:val="111111"/>
          <w:sz w:val="28"/>
          <w:sz w:val="28"/>
          <w:szCs w:val="28"/>
          <w:rtl w:val="true"/>
          <w:lang w:bidi="fa-IR"/>
        </w:rPr>
        <w:t>فی الباقیات واضطرارا خفّفا</w:t>
      </w:r>
    </w:p>
    <w:p>
      <w:pPr>
        <w:pStyle w:val="BookText"/>
        <w:rPr/>
      </w:pPr>
      <w:r>
        <w:rPr>
          <w:rFonts w:ascii="Amiri" w:hAnsi="Amiri" w:eastAsia="Amiri" w:cs="Amiri"/>
          <w:color w:val="111111"/>
          <w:sz w:val="28"/>
          <w:sz w:val="28"/>
          <w:szCs w:val="28"/>
          <w:rtl w:val="true"/>
          <w:lang w:bidi="ar-SA"/>
        </w:rPr>
        <w:t>منّی وعنّی بعض من قد سلفا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کثر وذاع لمزیّتها </w:t>
      </w:r>
      <w:r>
        <w:rPr>
          <w:rStyle w:val="FootnoteAnchor"/>
          <w:rtl w:val="true"/>
        </w:rPr>
        <w:footnoteReference w:id="319"/>
      </w:r>
      <w:r>
        <w:rPr>
          <w:rFonts w:ascii="IRNazanin" w:hAnsi="IRNazanin" w:eastAsia="IRNazanin"/>
          <w:color w:val="111111"/>
          <w:sz w:val="28"/>
          <w:sz w:val="28"/>
          <w:szCs w:val="28"/>
          <w:rtl w:val="true"/>
          <w:lang w:bidi="fa-IR"/>
        </w:rPr>
        <w:t xml:space="preserve">علی أخواتها فی الشّبه بالفعل ، یدل علی ذلک </w:t>
      </w:r>
      <w:r>
        <w:rPr>
          <w:rStyle w:val="FootnoteAnchor"/>
          <w:rtl w:val="true"/>
        </w:rPr>
        <w:footnoteReference w:id="320"/>
      </w:r>
      <w:r>
        <w:rPr>
          <w:rFonts w:ascii="IRNazanin" w:hAnsi="IRNazanin" w:eastAsia="IRNazanin"/>
          <w:color w:val="111111"/>
          <w:sz w:val="28"/>
          <w:sz w:val="28"/>
          <w:szCs w:val="28"/>
          <w:rtl w:val="true"/>
          <w:lang w:bidi="fa-IR"/>
        </w:rPr>
        <w:t xml:space="preserve">سماع إعمالها مع زیادة ما کما سیأتی </w:t>
      </w:r>
      <w:r>
        <w:rPr>
          <w:rStyle w:val="FootnoteAnchor"/>
          <w:rtl w:val="true"/>
        </w:rPr>
        <w:footnoteReference w:id="321"/>
      </w:r>
      <w:r>
        <w:rPr>
          <w:rFonts w:ascii="Amiri" w:hAnsi="Amiri" w:eastAsia="Amiri" w:cs="Amiri"/>
          <w:color w:val="111111"/>
          <w:sz w:val="28"/>
          <w:sz w:val="28"/>
          <w:szCs w:val="28"/>
          <w:rtl w:val="true"/>
          <w:lang w:bidi="ar-SA"/>
        </w:rPr>
        <w:t xml:space="preserve">وفی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مَعَهُمْ</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شذّ ،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کمنیة جابر إذ قال لیتی</w:t>
      </w:r>
    </w:p>
    <w:p>
      <w:pPr>
        <w:pStyle w:val="BookText"/>
        <w:rPr/>
      </w:pPr>
      <w:r>
        <w:rPr>
          <w:rFonts w:ascii="IRNazanin" w:hAnsi="IRNazanin" w:eastAsia="IRNazanin"/>
          <w:color w:val="111111"/>
          <w:sz w:val="28"/>
          <w:sz w:val="28"/>
          <w:szCs w:val="28"/>
          <w:rtl w:val="true"/>
          <w:lang w:bidi="fa-IR"/>
        </w:rPr>
        <w:t>أصادفه وأفقد جلّ 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لعلّ اعکس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الامر فتجریدها من النّون کثیر لأنّها أبعد من الفعل لشبهها بحرف الجرّ </w:t>
      </w:r>
      <w:r>
        <w:rPr>
          <w:rStyle w:val="FootnoteAnchor"/>
          <w:rtl w:val="true"/>
        </w:rPr>
        <w:footnoteReference w:id="323"/>
      </w:r>
      <w:r>
        <w:rPr>
          <w:rFonts w:ascii="Amiri" w:hAnsi="Amiri" w:eastAsia="Amiri" w:cs="Amiri"/>
          <w:color w:val="111111"/>
          <w:sz w:val="28"/>
          <w:sz w:val="28"/>
          <w:szCs w:val="28"/>
          <w:rtl w:val="true"/>
          <w:lang w:bidi="ar-SA"/>
        </w:rPr>
        <w:t xml:space="preserve">وفی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أَبْلُغُ الْأَسْبابَ</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xml:space="preserve">واتّصالها بها </w:t>
      </w:r>
      <w:r>
        <w:rPr>
          <w:rStyle w:val="FootnoteAnchor"/>
          <w:rtl w:val="true"/>
        </w:rPr>
        <w:footnoteReference w:id="325"/>
      </w:r>
      <w:r>
        <w:rPr>
          <w:rFonts w:ascii="IRNazanin" w:hAnsi="IRNazanin" w:eastAsia="IRNazanin"/>
          <w:color w:val="111111"/>
          <w:sz w:val="28"/>
          <w:sz w:val="28"/>
          <w:szCs w:val="28"/>
          <w:rtl w:val="true"/>
          <w:lang w:bidi="fa-IR"/>
        </w:rPr>
        <w:t xml:space="preserve">قلیل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أعیرانی القدوم لعلّنی</w:t>
      </w:r>
    </w:p>
    <w:p>
      <w:pPr>
        <w:pStyle w:val="BookText"/>
        <w:rPr/>
      </w:pPr>
      <w:r>
        <w:rPr>
          <w:rFonts w:ascii="IRNazanin" w:hAnsi="IRNazanin" w:eastAsia="IRNazanin"/>
          <w:color w:val="111111"/>
          <w:sz w:val="28"/>
          <w:sz w:val="28"/>
          <w:szCs w:val="28"/>
          <w:rtl w:val="true"/>
          <w:lang w:bidi="fa-IR"/>
        </w:rPr>
        <w:t>أحطّ بها قبرا لأبیض ماجد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 مخیّرا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إلحاق النّون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الباقیات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وأنّ وکأنّ ولکنّ ، 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وإنّی علی لیلی لزار وإنّنی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ذاک فیما بیننا مستدیمها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إلحاق النّون هو الإختیار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واضطرارا خفّفا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وعنّی بعض من قد سلفا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الشّعراء 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أیّها السّائل عنهم وعنی</w:t>
      </w:r>
    </w:p>
    <w:p>
      <w:pPr>
        <w:pStyle w:val="BookText"/>
        <w:rPr/>
      </w:pPr>
      <w:r>
        <w:rPr>
          <w:rFonts w:ascii="IRNazanin" w:hAnsi="IRNazanin" w:eastAsia="IRNazanin"/>
          <w:color w:val="111111"/>
          <w:sz w:val="28"/>
          <w:sz w:val="28"/>
          <w:szCs w:val="28"/>
          <w:rtl w:val="true"/>
          <w:lang w:bidi="fa-IR"/>
        </w:rPr>
        <w:t>لست من قیس ولا قیس منی</w:t>
      </w:r>
    </w:p>
    <w:p>
      <w:pPr>
        <w:pStyle w:val="BookText"/>
        <w:rPr/>
      </w:pPr>
      <w:r>
        <w:rPr>
          <w:rFonts w:ascii="IRNazanin" w:hAnsi="IRNazanin" w:eastAsia="IRNazanin"/>
          <w:color w:val="111111"/>
          <w:sz w:val="28"/>
          <w:sz w:val="28"/>
          <w:szCs w:val="28"/>
          <w:rtl w:val="true"/>
          <w:lang w:bidi="fa-IR"/>
        </w:rPr>
        <w:t xml:space="preserve">والإختیار فیهما إلحاق النّون کما هو الشّائع الذّائع ، علی أنّ هذا البیت لا یعرف له نظیر فی ذلک بل ولا قائل </w:t>
      </w:r>
      <w:r>
        <w:rPr>
          <w:rStyle w:val="FootnoteAnchor"/>
          <w:rtl w:val="true"/>
        </w:rPr>
        <w:footnoteReference w:id="326"/>
      </w:r>
      <w:r>
        <w:rPr>
          <w:rFonts w:ascii="IRNazanin" w:hAnsi="IRNazanin" w:eastAsia="IRNazanin"/>
          <w:color w:val="111111"/>
          <w:sz w:val="28"/>
          <w:sz w:val="28"/>
          <w:szCs w:val="28"/>
          <w:rtl w:val="true"/>
          <w:lang w:bidi="fa-IR"/>
        </w:rPr>
        <w:t xml:space="preserve">وما عدا هذین من حروف الجرّ لا تلحقه النّون نحو لی وبی وکذا خلا وعدا وحاشا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فتیة جعلوا الصّلیب إلههم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حاشای إنّی مسلم معذور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لدنّی لدنی قلّ وفی</w:t>
      </w:r>
    </w:p>
    <w:p>
      <w:pPr>
        <w:pStyle w:val="BookText"/>
        <w:rPr/>
      </w:pPr>
      <w:r>
        <w:rPr>
          <w:rFonts w:ascii="IRNazanin" w:hAnsi="IRNazanin" w:eastAsia="IRNazanin"/>
          <w:color w:val="111111"/>
          <w:sz w:val="28"/>
          <w:sz w:val="28"/>
          <w:szCs w:val="28"/>
          <w:rtl w:val="true"/>
          <w:lang w:bidi="fa-IR"/>
        </w:rPr>
        <w:t>قدنی وقطنی الحذف أیضا قد یفی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لدن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 وبه قرأ السّتة من القرّاء السّبعة </w:t>
      </w:r>
      <w:r>
        <w:rPr>
          <w:rStyle w:val="FootnoteAnchor"/>
          <w:rtl w:val="true"/>
        </w:rPr>
        <w:footnoteReference w:id="327"/>
      </w:r>
      <w:r>
        <w:rPr>
          <w:rFonts w:ascii="IRNazanin" w:hAnsi="IRNazanin" w:eastAsia="IRNazanin"/>
          <w:color w:val="111111"/>
          <w:sz w:val="28"/>
          <w:sz w:val="28"/>
          <w:szCs w:val="28"/>
          <w:rtl w:val="true"/>
          <w:lang w:bidi="fa-IR"/>
        </w:rPr>
        <w:t xml:space="preserve">وتجریدها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قرأ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قدنی وقطنی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حسبی کثیر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الحذف أیضا قدیفی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قدنی من نصر الخبیبین قدی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الإمام بالشّحیح الملحد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الحدیث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قط بعزّتک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بسکون الطّاء </w:t>
      </w:r>
      <w:r>
        <w:rPr>
          <w:rStyle w:val="FootnoteAnchor"/>
          <w:rtl w:val="true"/>
        </w:rPr>
        <w:footnoteReference w:id="329"/>
      </w:r>
      <w:r>
        <w:rPr>
          <w:rFonts w:ascii="IRNazanin" w:hAnsi="IRNazanin" w:eastAsia="IRNazanin"/>
          <w:color w:val="111111"/>
          <w:sz w:val="28"/>
          <w:sz w:val="28"/>
          <w:szCs w:val="28"/>
          <w:rtl w:val="true"/>
          <w:lang w:bidi="fa-IR"/>
        </w:rPr>
        <w:t>وبکسرها مع یاء ودونها ویروی قطنی قطنی وقطّ قطّ</w:t>
      </w:r>
      <w:r>
        <w:rPr>
          <w:rFonts w:eastAsia="IRNazanin" w:cs="IRNazanin"/>
          <w:color w:val="111111"/>
          <w:sz w:val="28"/>
          <w:szCs w:val="28"/>
          <w:rtl w:val="true"/>
          <w:lang w:bidi="fa-IR"/>
        </w:rPr>
        <w:t xml:space="preserve">. </w:t>
      </w:r>
      <w:bookmarkStart w:id="28" w:name="pg5114_40074"/>
    </w:p>
    <w:p>
      <w:pPr>
        <w:pStyle w:val="Heading3"/>
        <w:numPr>
          <w:ilvl w:val="2"/>
          <w:numId w:val="1"/>
        </w:numPr>
        <w:rPr/>
      </w:pPr>
      <w:bookmarkStart w:id="29" w:name="__RefHeading___Toc1492569_774463916"/>
      <w:bookmarkStart w:id="30" w:name="_Toc10"/>
      <w:bookmarkEnd w:id="28"/>
      <w:bookmarkEnd w:id="29"/>
      <w:r>
        <w:rPr>
          <w:rtl w:val="true"/>
        </w:rPr>
        <w:t>الثّانی من المعارف العلم</w:t>
      </w:r>
      <w:bookmarkEnd w:id="30"/>
    </w:p>
    <w:p>
      <w:pPr>
        <w:pStyle w:val="BookText"/>
        <w:rPr/>
      </w:pPr>
      <w:r>
        <w:rPr>
          <w:rFonts w:ascii="IRNazanin" w:hAnsi="IRNazanin" w:eastAsia="IRNazanin"/>
          <w:color w:val="111111"/>
          <w:sz w:val="28"/>
          <w:sz w:val="28"/>
          <w:szCs w:val="28"/>
          <w:rtl w:val="true"/>
          <w:lang w:bidi="fa-IR"/>
        </w:rPr>
        <w:t xml:space="preserve">وهو علم شخص وعلم جنس </w:t>
      </w:r>
      <w:r>
        <w:rPr>
          <w:rStyle w:val="FootnoteAnchor"/>
          <w:rtl w:val="true"/>
        </w:rPr>
        <w:footnoteReference w:id="330"/>
      </w:r>
      <w:r>
        <w:rPr>
          <w:rFonts w:ascii="IRNazanin" w:hAnsi="IRNazanin" w:eastAsia="IRNazanin"/>
          <w:color w:val="111111"/>
          <w:sz w:val="28"/>
          <w:sz w:val="28"/>
          <w:szCs w:val="28"/>
          <w:rtl w:val="true"/>
          <w:lang w:bidi="fa-IR"/>
        </w:rPr>
        <w:t xml:space="preserve">وبدأ بالأوّل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یعیّن المسمّی مطلقا</w:t>
      </w:r>
    </w:p>
    <w:p>
      <w:pPr>
        <w:pStyle w:val="BookText"/>
        <w:rPr/>
      </w:pPr>
      <w:r>
        <w:rPr>
          <w:rFonts w:ascii="IRNazanin" w:hAnsi="IRNazanin" w:eastAsia="IRNazanin"/>
          <w:color w:val="111111"/>
          <w:sz w:val="28"/>
          <w:sz w:val="28"/>
          <w:szCs w:val="28"/>
          <w:rtl w:val="true"/>
          <w:lang w:bidi="fa-IR"/>
        </w:rPr>
        <w:t>علمه کجعفر وخرنقا</w:t>
      </w:r>
    </w:p>
    <w:p>
      <w:pPr>
        <w:pStyle w:val="BookText"/>
        <w:rPr/>
      </w:pPr>
      <w:r>
        <w:rPr>
          <w:rFonts w:ascii="IRNazanin" w:hAnsi="IRNazanin" w:eastAsia="IRNazanin"/>
          <w:color w:val="111111"/>
          <w:sz w:val="28"/>
          <w:sz w:val="28"/>
          <w:szCs w:val="28"/>
          <w:rtl w:val="true"/>
          <w:lang w:bidi="fa-IR"/>
        </w:rPr>
        <w:t>وقرن وعدن ولاحق</w:t>
      </w:r>
    </w:p>
    <w:p>
      <w:pPr>
        <w:pStyle w:val="BookText"/>
        <w:rPr/>
      </w:pPr>
      <w:r>
        <w:rPr>
          <w:rFonts w:ascii="IRNazanin" w:hAnsi="IRNazanin" w:eastAsia="IRNazanin"/>
          <w:color w:val="111111"/>
          <w:sz w:val="28"/>
          <w:sz w:val="28"/>
          <w:szCs w:val="28"/>
          <w:rtl w:val="true"/>
          <w:lang w:bidi="fa-IR"/>
        </w:rPr>
        <w:t>وشدقم وهیلة وواشق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وهو مبتدأ وصف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فصل یخرج النّکرات تعیینا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یخرج المقیّدات </w:t>
      </w:r>
      <w:r>
        <w:rPr>
          <w:rStyle w:val="FootnoteAnchor"/>
          <w:rtl w:val="true"/>
        </w:rPr>
        <w:footnoteReference w:id="332"/>
      </w:r>
      <w:r>
        <w:rPr>
          <w:rFonts w:ascii="IRNazanin" w:hAnsi="IRNazanin" w:eastAsia="IRNazanin"/>
          <w:color w:val="111111"/>
          <w:sz w:val="28"/>
          <w:sz w:val="28"/>
          <w:szCs w:val="28"/>
          <w:rtl w:val="true"/>
          <w:lang w:bidi="fa-IR"/>
        </w:rPr>
        <w:t xml:space="preserve">إمّا بقید لفظیّ وهو المعرّف بالصّلة وأل والمضاف إلیه أو معنویّ وهو اسم الإشارة والمضمر </w:t>
      </w:r>
      <w:r>
        <w:rPr>
          <w:rStyle w:val="FootnoteAnchor"/>
          <w:rtl w:val="true"/>
        </w:rPr>
        <w:footnoteReference w:id="333"/>
      </w:r>
      <w:r>
        <w:rPr>
          <w:rFonts w:ascii="IRNazanin" w:hAnsi="IRNazanin" w:eastAsia="IRNazanin"/>
          <w:color w:val="111111"/>
          <w:sz w:val="28"/>
          <w:sz w:val="28"/>
          <w:szCs w:val="28"/>
          <w:rtl w:val="true"/>
          <w:lang w:bidi="fa-IR"/>
        </w:rPr>
        <w:t xml:space="preserve">وخبر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 لذلک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لامرأة من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والرّاء لقبیلة من بنی مراد ومنها أویس القرنی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لبلد بساحل بحر 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واسما أتی وکنیة ولقبا</w:t>
      </w:r>
    </w:p>
    <w:p>
      <w:pPr>
        <w:pStyle w:val="BookText"/>
        <w:rPr/>
      </w:pPr>
      <w:r>
        <w:rPr>
          <w:rFonts w:ascii="IRNazanin" w:hAnsi="IRNazanin" w:eastAsia="IRNazanin"/>
          <w:color w:val="111111"/>
          <w:sz w:val="28"/>
          <w:sz w:val="28"/>
          <w:szCs w:val="28"/>
          <w:rtl w:val="true"/>
          <w:lang w:bidi="fa-IR"/>
        </w:rPr>
        <w:t>وأخّرن ذا إن سواه صحبا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واسما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Style w:val="FootnoteAnchor"/>
          <w:rtl w:val="true"/>
        </w:rPr>
        <w:footnoteReference w:id="334"/>
      </w:r>
      <w:r>
        <w:rPr>
          <w:rFonts w:ascii="IRNazanin" w:hAnsi="IRNazanin" w:eastAsia="IRNazanin"/>
          <w:color w:val="111111"/>
          <w:sz w:val="28"/>
          <w:sz w:val="28"/>
          <w:szCs w:val="28"/>
          <w:rtl w:val="true"/>
          <w:lang w:bidi="fa-IR"/>
        </w:rPr>
        <w:t xml:space="preserve">وهو ما لیس کنیة ولا لقبا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صدّر بأب أو أمّ وقیل بابن أو ابنة </w:t>
      </w:r>
      <w:r>
        <w:rPr>
          <w:rStyle w:val="FootnoteAnchor"/>
          <w:rtl w:val="true"/>
        </w:rPr>
        <w:footnoteReference w:id="335"/>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سترت </w:t>
      </w:r>
      <w:r>
        <w:rPr>
          <w:rStyle w:val="FootnoteAnchor"/>
          <w:rtl w:val="true"/>
        </w:rPr>
        <w:footnoteReference w:id="336"/>
      </w:r>
      <w:r>
        <w:rPr>
          <w:rFonts w:ascii="IRNazanin" w:hAnsi="IRNazanin" w:eastAsia="IRNazanin"/>
          <w:color w:val="111111"/>
          <w:sz w:val="28"/>
          <w:sz w:val="28"/>
          <w:szCs w:val="28"/>
          <w:rtl w:val="true"/>
          <w:lang w:bidi="fa-IR"/>
        </w:rPr>
        <w:t xml:space="preserve">کالکنایة ، والعرب یقصد بها التّعظیم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أشعر بمدح أو ذمّ قال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بینه وبین الکنیة معنی أنّ اللّقب یمدح الملقّب به أو یذمّ بمعنی ذلک اللّفظ </w:t>
      </w:r>
      <w:r>
        <w:rPr>
          <w:rStyle w:val="FootnoteAnchor"/>
          <w:rtl w:val="true"/>
        </w:rPr>
        <w:footnoteReference w:id="337"/>
      </w:r>
      <w:r>
        <w:rPr>
          <w:rFonts w:ascii="IRNazanin" w:hAnsi="IRNazanin" w:eastAsia="IRNazanin"/>
          <w:color w:val="111111"/>
          <w:sz w:val="28"/>
          <w:sz w:val="28"/>
          <w:szCs w:val="28"/>
          <w:rtl w:val="true"/>
          <w:lang w:bidi="fa-IR"/>
        </w:rPr>
        <w:t xml:space="preserve">بخلاف الکنیة فإنّه لا یعظّم المکنّی بمعناها بل بعدم التّصریح بالإسم ، فإنّ بعض النّفوس تأنف </w:t>
      </w:r>
      <w:r>
        <w:rPr>
          <w:rStyle w:val="FootnoteAnchor"/>
          <w:rtl w:val="true"/>
        </w:rPr>
        <w:footnoteReference w:id="338"/>
      </w:r>
      <w:r>
        <w:rPr>
          <w:rFonts w:ascii="IRNazanin" w:hAnsi="IRNazanin" w:eastAsia="IRNazanin"/>
          <w:color w:val="111111"/>
          <w:sz w:val="28"/>
          <w:sz w:val="28"/>
          <w:szCs w:val="28"/>
          <w:rtl w:val="true"/>
          <w:lang w:bidi="fa-IR"/>
        </w:rPr>
        <w:t>أن تخاطب باسمها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وأخّرن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سواه صحبا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الاسم </w:t>
      </w:r>
      <w:r>
        <w:rPr>
          <w:rStyle w:val="FootnoteAnchor"/>
          <w:rtl w:val="true"/>
        </w:rPr>
        <w:footnoteReference w:id="339"/>
      </w:r>
      <w:r>
        <w:rPr>
          <w:rFonts w:ascii="IRNazanin" w:hAnsi="IRNazanin" w:eastAsia="IRNazanin"/>
          <w:color w:val="111111"/>
          <w:sz w:val="28"/>
          <w:sz w:val="28"/>
          <w:szCs w:val="28"/>
          <w:rtl w:val="true"/>
          <w:lang w:bidi="fa-IR"/>
        </w:rPr>
        <w:t>کما وجد فی بعض النّسخ إن سواها وصرّح</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فی التّسهیل ، وعلّله </w:t>
      </w:r>
      <w:r>
        <w:rPr>
          <w:rStyle w:val="FootnoteAnchor"/>
          <w:rtl w:val="true"/>
        </w:rPr>
        <w:footnoteReference w:id="340"/>
      </w:r>
      <w:r>
        <w:rPr>
          <w:rFonts w:ascii="Amiri" w:hAnsi="Amiri" w:eastAsia="Amiri" w:cs="Amiri"/>
          <w:color w:val="111111"/>
          <w:sz w:val="28"/>
          <w:sz w:val="28"/>
          <w:szCs w:val="28"/>
          <w:rtl w:val="true"/>
          <w:lang w:bidi="ar-SA"/>
        </w:rPr>
        <w:t xml:space="preserve">فی شرحه بأنّ الغالب أنّ اللّقب منقول من اسم غیر إنسان کبطّة وقفّة ، فلو قدّم لتوهّم السّامع أنّ المراد مسمّاه الأصلیّ وذلک </w:t>
      </w:r>
      <w:r>
        <w:rPr>
          <w:rStyle w:val="FootnoteAnchor"/>
          <w:rtl w:val="true"/>
        </w:rPr>
        <w:footnoteReference w:id="341"/>
      </w:r>
      <w:r>
        <w:rPr>
          <w:rFonts w:ascii="IRNazanin" w:hAnsi="IRNazanin" w:eastAsia="IRNazanin"/>
          <w:color w:val="111111"/>
          <w:sz w:val="28"/>
          <w:sz w:val="28"/>
          <w:szCs w:val="28"/>
          <w:rtl w:val="true"/>
          <w:lang w:bidi="fa-IR"/>
        </w:rPr>
        <w:t xml:space="preserve">مأمون بتأخیره فلم یعدل عنه </w:t>
      </w:r>
      <w:r>
        <w:rPr>
          <w:rStyle w:val="FootnoteAnchor"/>
          <w:rtl w:val="true"/>
        </w:rPr>
        <w:footnoteReference w:id="342"/>
      </w:r>
      <w:r>
        <w:rPr>
          <w:rFonts w:ascii="IRNazanin" w:hAnsi="IRNazanin" w:eastAsia="IRNazanin"/>
          <w:color w:val="111111"/>
          <w:sz w:val="28"/>
          <w:sz w:val="28"/>
          <w:szCs w:val="28"/>
          <w:rtl w:val="true"/>
          <w:lang w:bidi="fa-IR"/>
        </w:rPr>
        <w:t xml:space="preserve">وشذّ تقدیمه فی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بأنّ ذا الکلب عمرا خیرهم نسبا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ببطن شریان یعوی حوله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الکنیّة فیجوز تقدیمه علیها والعکس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قالوه لکن مقتضی التّعلیل المذکور إمتناع تقدیمه </w:t>
      </w:r>
      <w:r>
        <w:rPr>
          <w:rStyle w:val="FootnoteAnchor"/>
          <w:rtl w:val="true"/>
        </w:rPr>
        <w:footnoteReference w:id="344"/>
      </w:r>
      <w:r>
        <w:rPr>
          <w:rFonts w:ascii="IRNazanin" w:hAnsi="IRNazanin" w:eastAsia="IRNazanin"/>
          <w:color w:val="111111"/>
          <w:sz w:val="28"/>
          <w:sz w:val="28"/>
          <w:szCs w:val="28"/>
          <w:rtl w:val="true"/>
          <w:lang w:bidi="fa-IR"/>
        </w:rPr>
        <w:t xml:space="preserve">علیها أیضا فتأمّل ، </w:t>
      </w:r>
      <w:r>
        <w:rPr>
          <w:rStyle w:val="FootnoteAnchor"/>
          <w:rtl w:val="true"/>
        </w:rPr>
        <w:footnoteReference w:id="345"/>
      </w:r>
      <w:r>
        <w:rPr>
          <w:rFonts w:ascii="IRNazanin" w:hAnsi="IRNazanin" w:eastAsia="IRNazanin"/>
          <w:color w:val="111111"/>
          <w:sz w:val="28"/>
          <w:sz w:val="28"/>
          <w:szCs w:val="28"/>
          <w:rtl w:val="true"/>
          <w:lang w:bidi="fa-IR"/>
        </w:rPr>
        <w:t xml:space="preserve">نعم تقدیمها </w:t>
      </w:r>
      <w:r>
        <w:rPr>
          <w:rStyle w:val="FootnoteAnchor"/>
          <w:rtl w:val="true"/>
        </w:rPr>
        <w:footnoteReference w:id="346"/>
      </w:r>
      <w:r>
        <w:rPr>
          <w:rFonts w:ascii="IRNazanin" w:hAnsi="IRNazanin" w:eastAsia="IRNazanin"/>
          <w:color w:val="111111"/>
          <w:sz w:val="28"/>
          <w:sz w:val="28"/>
          <w:szCs w:val="28"/>
          <w:rtl w:val="true"/>
          <w:lang w:bidi="fa-IR"/>
        </w:rPr>
        <w:t>علی الإسم وعکسه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یکونا مفردین فأضف</w:t>
      </w:r>
    </w:p>
    <w:p>
      <w:pPr>
        <w:pStyle w:val="BookText"/>
        <w:rPr/>
      </w:pPr>
      <w:r>
        <w:rPr>
          <w:rFonts w:ascii="IRNazanin" w:hAnsi="IRNazanin" w:eastAsia="IRNazanin"/>
          <w:color w:val="111111"/>
          <w:sz w:val="28"/>
          <w:sz w:val="28"/>
          <w:szCs w:val="28"/>
          <w:rtl w:val="true"/>
          <w:lang w:bidi="fa-IR"/>
        </w:rPr>
        <w:t>حتما وإلّا أتبع الّذی ردف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الاسم واللّقب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مفردین </w:t>
      </w:r>
      <w:r>
        <w:rPr>
          <w:rStyle w:val="FootnoteAnchor"/>
          <w:rtl w:val="true"/>
        </w:rPr>
        <w:footnoteReference w:id="347"/>
      </w:r>
      <w:r>
        <w:rPr>
          <w:rFonts w:ascii="IRNazanin" w:hAnsi="IRNazanin" w:eastAsia="IRNazanin"/>
          <w:color w:val="111111"/>
          <w:sz w:val="28"/>
          <w:sz w:val="28"/>
          <w:szCs w:val="28"/>
          <w:rtl w:val="true"/>
          <w:lang w:bidi="fa-IR"/>
        </w:rPr>
        <w:t>فأضف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البصریّین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سعید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مسمّاه </w:t>
      </w:r>
      <w:r>
        <w:rPr>
          <w:rStyle w:val="FootnoteAnchor"/>
          <w:rtl w:val="true"/>
        </w:rPr>
        <w:footnoteReference w:id="348"/>
      </w:r>
      <w:r>
        <w:rPr>
          <w:rFonts w:ascii="IRNazanin" w:hAnsi="IRNazanin" w:eastAsia="IRNazanin"/>
          <w:color w:val="111111"/>
          <w:sz w:val="28"/>
          <w:sz w:val="28"/>
          <w:szCs w:val="28"/>
          <w:rtl w:val="true"/>
          <w:lang w:bidi="fa-IR"/>
        </w:rPr>
        <w:t xml:space="preserve">کما سیأتی فی الإضافة </w:t>
      </w:r>
      <w:r>
        <w:rPr>
          <w:rStyle w:val="FootnoteAnchor"/>
          <w:rtl w:val="true"/>
        </w:rPr>
        <w:footnoteReference w:id="349"/>
      </w:r>
      <w:r>
        <w:rPr>
          <w:rFonts w:ascii="IRNazanin" w:hAnsi="IRNazanin" w:eastAsia="IRNazanin"/>
          <w:color w:val="111111"/>
          <w:sz w:val="28"/>
          <w:sz w:val="28"/>
          <w:szCs w:val="28"/>
          <w:rtl w:val="true"/>
          <w:lang w:bidi="fa-IR"/>
        </w:rPr>
        <w:t xml:space="preserve">وأجاز الکوفیّون الاتباع </w:t>
      </w:r>
      <w:r>
        <w:rPr>
          <w:rStyle w:val="FootnoteAnchor"/>
          <w:rtl w:val="true"/>
        </w:rPr>
        <w:footnoteReference w:id="350"/>
      </w:r>
      <w:r>
        <w:rPr>
          <w:rFonts w:ascii="IRNazanin" w:hAnsi="IRNazanin" w:eastAsia="IRNazanin"/>
          <w:color w:val="111111"/>
          <w:sz w:val="28"/>
          <w:sz w:val="28"/>
          <w:szCs w:val="28"/>
          <w:rtl w:val="true"/>
          <w:lang w:bidi="fa-IR"/>
        </w:rPr>
        <w:t xml:space="preserve">واختاره فی الکافیة والتّسهیل ومعلوم علی الأوّل أنّ جواز الإضافة حیث لا مانع من أل </w:t>
      </w:r>
      <w:r>
        <w:rPr>
          <w:rStyle w:val="FootnoteAnchor"/>
          <w:rtl w:val="true"/>
        </w:rPr>
        <w:footnoteReference w:id="351"/>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کرز</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وإن لم یکونا مفردین بأن کانا مرکّبین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الأوّل مرکّبا والثّانی مفردا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عکسه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أنف النّاقة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له </w:t>
      </w:r>
      <w:r>
        <w:rPr>
          <w:rStyle w:val="FootnoteAnchor"/>
          <w:rtl w:val="true"/>
        </w:rPr>
        <w:footnoteReference w:id="352"/>
      </w:r>
      <w:r>
        <w:rPr>
          <w:rFonts w:ascii="IRNazanin" w:hAnsi="IRNazanin" w:eastAsia="IRNazanin"/>
          <w:color w:val="111111"/>
          <w:sz w:val="28"/>
          <w:sz w:val="28"/>
          <w:szCs w:val="28"/>
          <w:rtl w:val="true"/>
          <w:lang w:bidi="fa-IR"/>
        </w:rPr>
        <w:t xml:space="preserve">فی إعرابه علی أنّه بدل أو عطف بیان ، ویجوز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الرّفع والنّصب بتقدیر هو أو أعنی ، إن کان </w:t>
      </w:r>
      <w:r>
        <w:rPr>
          <w:rStyle w:val="FootnoteAnchor"/>
          <w:rtl w:val="true"/>
        </w:rPr>
        <w:footnoteReference w:id="353"/>
      </w:r>
      <w:r>
        <w:rPr>
          <w:rFonts w:ascii="IRNazanin" w:hAnsi="IRNazanin" w:eastAsia="IRNazanin"/>
          <w:color w:val="111111"/>
          <w:sz w:val="28"/>
          <w:sz w:val="28"/>
          <w:szCs w:val="28"/>
          <w:rtl w:val="true"/>
          <w:lang w:bidi="fa-IR"/>
        </w:rPr>
        <w:t>مجرورا وإلی النّصب إن کان مرفوعا وإلی الرّفع إن کان منصوبا کما ذکره فی 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منقول کفضل وأسد</w:t>
      </w:r>
    </w:p>
    <w:p>
      <w:pPr>
        <w:pStyle w:val="BookText"/>
        <w:rPr/>
      </w:pPr>
      <w:r>
        <w:rPr>
          <w:rFonts w:ascii="IRNazanin" w:hAnsi="IRNazanin" w:eastAsia="IRNazanin"/>
          <w:color w:val="111111"/>
          <w:sz w:val="28"/>
          <w:sz w:val="28"/>
          <w:szCs w:val="28"/>
          <w:rtl w:val="true"/>
          <w:lang w:bidi="fa-IR"/>
        </w:rPr>
        <w:t>وذو ارتجال کسعاد وأدد</w:t>
      </w:r>
    </w:p>
    <w:p>
      <w:pPr>
        <w:pStyle w:val="BookText"/>
        <w:rPr/>
      </w:pPr>
      <w:r>
        <w:rPr>
          <w:rFonts w:ascii="IRNazanin" w:hAnsi="IRNazanin" w:eastAsia="IRNazanin"/>
          <w:color w:val="111111"/>
          <w:sz w:val="28"/>
          <w:sz w:val="28"/>
          <w:szCs w:val="28"/>
          <w:rtl w:val="true"/>
          <w:lang w:bidi="fa-IR"/>
        </w:rPr>
        <w:t>وجملة وما بمزج رکّبا</w:t>
      </w:r>
    </w:p>
    <w:p>
      <w:pPr>
        <w:pStyle w:val="BookText"/>
        <w:rPr/>
      </w:pPr>
      <w:r>
        <w:rPr>
          <w:rFonts w:ascii="IRNazanin" w:hAnsi="IRNazanin" w:eastAsia="IRNazanin"/>
          <w:color w:val="111111"/>
          <w:sz w:val="28"/>
          <w:sz w:val="28"/>
          <w:szCs w:val="28"/>
          <w:rtl w:val="true"/>
          <w:lang w:bidi="fa-IR"/>
        </w:rPr>
        <w:t>ذا إن بغیر ویه تمّ أعربا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ومن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العلمیّة بعد استعماله فی غیرها من مصدر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کفضل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وصفة کحارث وفعل ماض کشمّر لفرس ومضارع کیزید وأمر کأصمت 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ارتجال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یسبق له استعمال فی غیر العلمیّة أو سبق وجهل 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کسعاد وأدد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ما لیس بمنقول ولا مرتجل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الإرتشاف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علمیّتة بالغلبة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الأصل مبتدءا وخبرا أو فعلا وفاعلا فتحکی </w:t>
      </w:r>
      <w:r>
        <w:rPr>
          <w:rStyle w:val="FootnoteAnchor"/>
          <w:rtl w:val="true"/>
        </w:rPr>
        <w:footnoteReference w:id="357"/>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تأبّط شرّا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بمزج </w:t>
      </w:r>
      <w:r>
        <w:rPr>
          <w:rStyle w:val="FootnoteAnchor"/>
          <w:rtl w:val="true"/>
        </w:rPr>
        <w:footnoteReference w:id="358"/>
      </w:r>
      <w:r>
        <w:rPr>
          <w:rFonts w:ascii="IRNazanin" w:hAnsi="IRNazanin" w:eastAsia="IRNazanin"/>
          <w:color w:val="111111"/>
          <w:sz w:val="28"/>
          <w:sz w:val="28"/>
          <w:szCs w:val="28"/>
          <w:rtl w:val="true"/>
          <w:lang w:bidi="fa-IR"/>
        </w:rPr>
        <w:t>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أخذ إسمان وجعلا إسما واحدا ونزّل ثانیهما من </w:t>
      </w:r>
    </w:p>
    <w:p>
      <w:pPr>
        <w:pStyle w:val="BookText"/>
        <w:rPr/>
      </w:pPr>
      <w:r>
        <w:rPr>
          <w:rFonts w:ascii="IRNazanin" w:hAnsi="IRNazanin" w:eastAsia="IRNazanin"/>
          <w:color w:val="111111"/>
          <w:sz w:val="28"/>
          <w:sz w:val="28"/>
          <w:szCs w:val="28"/>
          <w:rtl w:val="true"/>
          <w:lang w:bidi="fa-IR"/>
        </w:rPr>
        <w:t xml:space="preserve">الأوّل بمنزلة تاء التأنیث من الکلمة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المرکّب ترکیب مزج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کبعلبک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ما لا ینصرف وقد یضاف </w:t>
      </w:r>
      <w:r>
        <w:rPr>
          <w:rStyle w:val="FootnoteAnchor"/>
          <w:rtl w:val="true"/>
        </w:rPr>
        <w:footnoteReference w:id="360"/>
      </w:r>
      <w:r>
        <w:rPr>
          <w:rFonts w:ascii="IRNazanin" w:hAnsi="IRNazanin" w:eastAsia="IRNazanin"/>
          <w:color w:val="111111"/>
          <w:sz w:val="28"/>
          <w:sz w:val="28"/>
          <w:szCs w:val="28"/>
          <w:rtl w:val="true"/>
          <w:lang w:bidi="fa-IR"/>
        </w:rPr>
        <w:t xml:space="preserve">وقد یبنی کخمسة عشر </w:t>
      </w:r>
      <w:r>
        <w:rPr>
          <w:rStyle w:val="FootnoteAnchor"/>
          <w:rtl w:val="true"/>
        </w:rPr>
        <w:footnoteReference w:id="361"/>
      </w:r>
      <w:r>
        <w:rPr>
          <w:rFonts w:ascii="IRNazanin" w:hAnsi="IRNazanin" w:eastAsia="IRNazanin"/>
          <w:color w:val="111111"/>
          <w:sz w:val="28"/>
          <w:sz w:val="28"/>
          <w:szCs w:val="28"/>
          <w:rtl w:val="true"/>
          <w:lang w:bidi="fa-IR"/>
        </w:rPr>
        <w:t xml:space="preserve">فإن ختم بویه بنی لأنّه مرکّب من إسم وصوت مشبه للحرف فی الإهمال </w:t>
      </w:r>
      <w:r>
        <w:rPr>
          <w:rStyle w:val="FootnoteAnchor"/>
          <w:rtl w:val="true"/>
        </w:rPr>
        <w:footnoteReference w:id="362"/>
      </w:r>
      <w:r>
        <w:rPr>
          <w:rFonts w:ascii="IRNazanin" w:hAnsi="IRNazanin" w:eastAsia="IRNazanin"/>
          <w:color w:val="111111"/>
          <w:sz w:val="28"/>
          <w:sz w:val="28"/>
          <w:szCs w:val="28"/>
          <w:rtl w:val="true"/>
          <w:lang w:bidi="fa-IR"/>
        </w:rPr>
        <w:t xml:space="preserve">وبناؤه علی الکسر علی أصل التقاء السّاکنین وقد یعرب إعراب ما لا ینصرف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وشاع فی الأعلام ذو الإضافة</w:t>
      </w:r>
    </w:p>
    <w:p>
      <w:pPr>
        <w:pStyle w:val="BookText"/>
        <w:rPr/>
      </w:pPr>
      <w:r>
        <w:rPr>
          <w:rFonts w:ascii="IRNazanin" w:hAnsi="IRNazanin" w:eastAsia="IRNazanin"/>
          <w:color w:val="111111"/>
          <w:sz w:val="28"/>
          <w:sz w:val="28"/>
          <w:szCs w:val="28"/>
          <w:rtl w:val="true"/>
          <w:lang w:bidi="fa-IR"/>
        </w:rPr>
        <w:t>کعبد شمس وأبی قحافة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وشاع فی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الإضافة کعبد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علم لأخی هاشم 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علم لوالد أبی بکر ، قیل وإنّما أتی بمثالین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المثال لا یسأل عنه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وفیه ان الکنیة أبو قحافة مرکبة لا الجزء الأول فقط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السّیرافیّ لیعرّفک أنّ الجزء الأوّل یکون کنیة وغیرها ومعربا بالحرکات والحروف وأنّ الثانی یکون منصرفا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ووضعوا لبعض الأجناس علم</w:t>
      </w:r>
    </w:p>
    <w:p>
      <w:pPr>
        <w:pStyle w:val="BookText"/>
        <w:rPr/>
      </w:pPr>
      <w:r>
        <w:rPr>
          <w:rFonts w:ascii="IRNazanin" w:hAnsi="IRNazanin" w:eastAsia="IRNazanin"/>
          <w:color w:val="111111"/>
          <w:sz w:val="28"/>
          <w:sz w:val="28"/>
          <w:szCs w:val="28"/>
          <w:rtl w:val="true"/>
          <w:lang w:bidi="fa-IR"/>
        </w:rPr>
        <w:t>کعلم الأشخاص لفظا وهو عم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ووضعوا لبعض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بالوقف علی السّکون علی لغة </w:t>
      </w:r>
    </w:p>
    <w:p>
      <w:pPr>
        <w:pStyle w:val="BookText"/>
        <w:rPr/>
      </w:pPr>
      <w:r>
        <w:rPr>
          <w:rFonts w:ascii="IRNazanin" w:hAnsi="IRNazanin" w:eastAsia="IRNazanin"/>
          <w:color w:val="111111"/>
          <w:sz w:val="28"/>
          <w:sz w:val="28"/>
          <w:szCs w:val="28"/>
          <w:rtl w:val="true"/>
          <w:lang w:bidi="fa-IR"/>
        </w:rPr>
        <w:t xml:space="preserve">ربیعة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کعلم الأشخاص لفظا</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فیأتی منه الحال </w:t>
      </w:r>
      <w:r>
        <w:rPr>
          <w:rStyle w:val="FootnoteAnchor"/>
          <w:rtl w:val="true"/>
        </w:rPr>
        <w:footnoteReference w:id="367"/>
      </w:r>
      <w:r>
        <w:rPr>
          <w:rFonts w:ascii="IRNazanin" w:hAnsi="IRNazanin" w:eastAsia="IRNazanin"/>
          <w:color w:val="111111"/>
          <w:sz w:val="28"/>
          <w:sz w:val="28"/>
          <w:szCs w:val="28"/>
          <w:rtl w:val="true"/>
          <w:lang w:bidi="fa-IR"/>
        </w:rPr>
        <w:t xml:space="preserve">ویمتنع من الصّرف </w:t>
      </w:r>
      <w:r>
        <w:rPr>
          <w:rStyle w:val="FootnoteAnchor"/>
          <w:rtl w:val="true"/>
        </w:rPr>
        <w:footnoteReference w:id="368"/>
      </w:r>
      <w:r>
        <w:rPr>
          <w:rFonts w:ascii="IRNazanin" w:hAnsi="IRNazanin" w:eastAsia="IRNazanin"/>
          <w:color w:val="111111"/>
          <w:sz w:val="28"/>
          <w:sz w:val="28"/>
          <w:szCs w:val="28"/>
          <w:rtl w:val="true"/>
          <w:lang w:bidi="fa-IR"/>
        </w:rPr>
        <w:t xml:space="preserve">مع سبب آخر ، ومن دخول </w:t>
      </w:r>
      <w:r>
        <w:rPr>
          <w:rStyle w:val="FootnoteAnchor"/>
          <w:rtl w:val="true"/>
        </w:rPr>
        <w:footnoteReference w:id="369"/>
      </w:r>
      <w:r>
        <w:rPr>
          <w:rFonts w:ascii="IRNazanin" w:hAnsi="IRNazanin" w:eastAsia="IRNazanin"/>
          <w:color w:val="111111"/>
          <w:sz w:val="28"/>
          <w:sz w:val="28"/>
          <w:szCs w:val="28"/>
          <w:rtl w:val="true"/>
          <w:lang w:bidi="fa-IR"/>
        </w:rPr>
        <w:t xml:space="preserve">الألف والّلام علیه ونعته </w:t>
      </w:r>
      <w:r>
        <w:rPr>
          <w:rStyle w:val="FootnoteAnchor"/>
          <w:rtl w:val="true"/>
        </w:rPr>
        <w:footnoteReference w:id="370"/>
      </w:r>
      <w:r>
        <w:rPr>
          <w:rFonts w:ascii="IRNazanin" w:hAnsi="IRNazanin" w:eastAsia="IRNazanin"/>
          <w:color w:val="111111"/>
          <w:sz w:val="28"/>
          <w:sz w:val="28"/>
          <w:szCs w:val="28"/>
          <w:rtl w:val="true"/>
          <w:lang w:bidi="fa-IR"/>
        </w:rPr>
        <w:t xml:space="preserve">بالنّکرة ویبتدأ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Style w:val="FootnoteAnchor"/>
          <w:rtl w:val="true"/>
        </w:rPr>
        <w:footnoteReference w:id="371"/>
      </w:r>
      <w:r>
        <w:rPr>
          <w:rFonts w:ascii="IRNazanin" w:hAnsi="IRNazanin" w:eastAsia="IRNazanin"/>
          <w:color w:val="111111"/>
          <w:sz w:val="28"/>
          <w:sz w:val="28"/>
          <w:szCs w:val="28"/>
          <w:rtl w:val="true"/>
          <w:lang w:bidi="fa-IR"/>
        </w:rPr>
        <w:t xml:space="preserve">مدلوله شائع کمدلول النّکرة لا یخصّ واحدا بعینه ، ولذالک </w:t>
      </w:r>
      <w:r>
        <w:rPr>
          <w:rStyle w:val="FootnoteAnchor"/>
          <w:rtl w:val="true"/>
        </w:rPr>
        <w:footnoteReference w:id="372"/>
      </w:r>
      <w:r>
        <w:rPr>
          <w:rFonts w:ascii="IRNazanin" w:hAnsi="IRNazanin" w:eastAsia="IRNazanin"/>
          <w:color w:val="111111"/>
          <w:sz w:val="28"/>
          <w:sz w:val="28"/>
          <w:szCs w:val="28"/>
          <w:rtl w:val="true"/>
          <w:lang w:bidi="fa-IR"/>
        </w:rPr>
        <w:t xml:space="preserve">قال فی شرح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کاسم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ذاک أمّ عریط للعقرب</w:t>
      </w:r>
    </w:p>
    <w:p>
      <w:pPr>
        <w:pStyle w:val="BookText"/>
        <w:rPr/>
      </w:pPr>
      <w:r>
        <w:rPr>
          <w:rFonts w:ascii="IRNazanin" w:hAnsi="IRNazanin" w:eastAsia="IRNazanin"/>
          <w:color w:val="111111"/>
          <w:sz w:val="28"/>
          <w:sz w:val="28"/>
          <w:szCs w:val="28"/>
          <w:rtl w:val="true"/>
          <w:lang w:bidi="fa-IR"/>
        </w:rPr>
        <w:t>وهکذا ثعالة للثّعلب</w:t>
      </w:r>
    </w:p>
    <w:p>
      <w:pPr>
        <w:pStyle w:val="BookText"/>
        <w:rPr/>
      </w:pPr>
      <w:r>
        <w:rPr>
          <w:rFonts w:ascii="Amiri" w:hAnsi="Amiri" w:eastAsia="Amiri" w:cs="Amiri"/>
          <w:color w:val="111111"/>
          <w:sz w:val="28"/>
          <w:sz w:val="28"/>
          <w:szCs w:val="28"/>
          <w:rtl w:val="true"/>
          <w:lang w:bidi="ar-SA"/>
        </w:rPr>
        <w:t>ومثله برّة للمبرّة</w:t>
      </w:r>
    </w:p>
    <w:p>
      <w:pPr>
        <w:pStyle w:val="BookText"/>
        <w:rPr/>
      </w:pPr>
      <w:r>
        <w:rPr>
          <w:rFonts w:ascii="IRNazanin" w:hAnsi="IRNazanin" w:eastAsia="IRNazanin"/>
          <w:color w:val="111111"/>
          <w:sz w:val="28"/>
          <w:sz w:val="28"/>
          <w:szCs w:val="28"/>
          <w:rtl w:val="true"/>
          <w:lang w:bidi="fa-IR"/>
        </w:rPr>
        <w:t>کذا فجار علم للفجرة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وضعت للأعیان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لجنسها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ثعالة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لجنسه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 علم الجنس الموضوع للأعیان علم جنس موضوع للمعانی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للمبرّه</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وسبحان علم للتّسبیح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الکسر کحذام علم للفجرة </w:t>
      </w:r>
      <w:r>
        <w:rPr>
          <w:rStyle w:val="FootnoteAnchor"/>
          <w:rtl w:val="true"/>
        </w:rPr>
        <w:footnoteReference w:id="375"/>
      </w:r>
      <w:r>
        <w:rPr>
          <w:rFonts w:ascii="IRNazanin" w:hAnsi="IRNazanin" w:eastAsia="IRNazanin"/>
          <w:color w:val="111111"/>
          <w:sz w:val="28"/>
          <w:sz w:val="28"/>
          <w:szCs w:val="28"/>
          <w:rtl w:val="true"/>
          <w:lang w:bidi="fa-IR"/>
        </w:rPr>
        <w:t xml:space="preserve">بسکون الجیم ویسار للمیسرة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31" w:name="pg5114_40080"/>
    </w:p>
    <w:p>
      <w:pPr>
        <w:pStyle w:val="Heading3"/>
        <w:numPr>
          <w:ilvl w:val="2"/>
          <w:numId w:val="1"/>
        </w:numPr>
        <w:rPr/>
      </w:pPr>
      <w:bookmarkStart w:id="32" w:name="__RefHeading___Toc1492571_774463916"/>
      <w:bookmarkStart w:id="33" w:name="_Toc11"/>
      <w:bookmarkEnd w:id="31"/>
      <w:bookmarkEnd w:id="32"/>
      <w:r>
        <w:rPr>
          <w:rtl w:val="true"/>
        </w:rPr>
        <w:t>الثالث من المعارف اسم الإشارة</w:t>
      </w:r>
      <w:bookmarkEnd w:id="33"/>
    </w:p>
    <w:p>
      <w:pPr>
        <w:pStyle w:val="BookText"/>
        <w:rPr/>
      </w:pPr>
      <w:r>
        <w:rPr>
          <w:rFonts w:ascii="IRNazanin" w:hAnsi="IRNazanin" w:eastAsia="IRNazanin"/>
          <w:color w:val="111111"/>
          <w:sz w:val="28"/>
          <w:sz w:val="28"/>
          <w:szCs w:val="28"/>
          <w:rtl w:val="true"/>
          <w:lang w:bidi="fa-IR"/>
        </w:rPr>
        <w:t xml:space="preserve">وأخّره فی التّسهیل من الموصول وضعا </w:t>
      </w:r>
      <w:r>
        <w:rPr>
          <w:rStyle w:val="FootnoteAnchor"/>
          <w:rtl w:val="true"/>
        </w:rPr>
        <w:footnoteReference w:id="377"/>
      </w:r>
      <w:r>
        <w:rPr>
          <w:rFonts w:ascii="IRNazanin" w:hAnsi="IRNazanin" w:eastAsia="IRNazanin"/>
          <w:color w:val="111111"/>
          <w:sz w:val="28"/>
          <w:sz w:val="28"/>
          <w:szCs w:val="28"/>
          <w:rtl w:val="true"/>
          <w:lang w:bidi="fa-IR"/>
        </w:rPr>
        <w:t xml:space="preserve">مع تصریحه ، بأنّه قبله رتبة ، وحدّه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ولو قال ما دل علی شیء والإشارة إلیه لکان أحسن إذ علی تعریفه لا یتحقق المسمی قبل الإشارة لیشار إلیه فإن الإشارة إذا المسمی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مسمّی وإشارة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بذا لمفرد مذکّر أشر</w:t>
      </w:r>
    </w:p>
    <w:p>
      <w:pPr>
        <w:pStyle w:val="BookText"/>
        <w:rPr/>
      </w:pPr>
      <w:r>
        <w:rPr>
          <w:rFonts w:ascii="IRNazanin" w:hAnsi="IRNazanin" w:eastAsia="IRNazanin"/>
          <w:color w:val="111111"/>
          <w:sz w:val="28"/>
          <w:sz w:val="28"/>
          <w:szCs w:val="28"/>
          <w:rtl w:val="true"/>
          <w:lang w:bidi="fa-IR"/>
        </w:rPr>
        <w:t>بذی و ذه تی تا علی الأنثی اقتصر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 لمفرد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 بذی 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الهاء وذه بالکسر وذهی بالیاء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 کذه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الأنثی اقتصر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فأشربها </w:t>
      </w:r>
      <w:r>
        <w:rPr>
          <w:rStyle w:val="FootnoteAnchor"/>
          <w:rtl w:val="true"/>
        </w:rPr>
        <w:footnoteReference w:id="379"/>
      </w:r>
      <w:r>
        <w:rPr>
          <w:rFonts w:ascii="IRNazanin" w:hAnsi="IRNazanin" w:eastAsia="IRNazanin"/>
          <w:color w:val="111111"/>
          <w:sz w:val="28"/>
          <w:sz w:val="28"/>
          <w:szCs w:val="28"/>
          <w:rtl w:val="true"/>
          <w:lang w:bidi="fa-IR"/>
        </w:rPr>
        <w:t>إلیها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وذان تان للمثنّی المرتفع</w:t>
      </w:r>
    </w:p>
    <w:p>
      <w:pPr>
        <w:pStyle w:val="BookText"/>
        <w:rPr/>
      </w:pPr>
      <w:r>
        <w:rPr>
          <w:rFonts w:ascii="IRNazanin" w:hAnsi="IRNazanin" w:eastAsia="IRNazanin"/>
          <w:color w:val="111111"/>
          <w:sz w:val="28"/>
          <w:sz w:val="28"/>
          <w:szCs w:val="28"/>
          <w:rtl w:val="true"/>
          <w:lang w:bidi="fa-IR"/>
        </w:rPr>
        <w:t>وفی سواه ذین تین اذکر تطع</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ذا بحذف الألف الأولی </w:t>
      </w:r>
      <w:r>
        <w:rPr>
          <w:rStyle w:val="FootnoteAnchor"/>
          <w:rtl w:val="true"/>
        </w:rPr>
        <w:footnoteReference w:id="380"/>
      </w:r>
      <w:r>
        <w:rPr>
          <w:rFonts w:ascii="IRNazanin" w:hAnsi="IRNazanin" w:eastAsia="IRNazanin"/>
          <w:color w:val="111111"/>
          <w:sz w:val="28"/>
          <w:sz w:val="28"/>
          <w:szCs w:val="28"/>
          <w:rtl w:val="true"/>
          <w:lang w:bidi="fa-IR"/>
        </w:rPr>
        <w:t>لسکونها وسکون ألف التّثنیة یشاربهاة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للمثنّی المذکّر المرتفع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تا بحذف الألف لما تقدّم </w:t>
      </w:r>
      <w:r>
        <w:rPr>
          <w:rStyle w:val="FootnoteAnchor"/>
          <w:rtl w:val="true"/>
        </w:rPr>
        <w:footnoteReference w:id="381"/>
      </w:r>
      <w:r>
        <w:rPr>
          <w:rFonts w:ascii="IRNazanin" w:hAnsi="IRNazanin" w:eastAsia="IRNazanin"/>
          <w:color w:val="111111"/>
          <w:sz w:val="28"/>
          <w:sz w:val="28"/>
          <w:szCs w:val="28"/>
          <w:rtl w:val="true"/>
          <w:lang w:bidi="fa-IR"/>
        </w:rPr>
        <w:t xml:space="preserve">یشاربها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یثنّ من ألفاظ الأنثی إلّا تا </w:t>
      </w:r>
      <w:r>
        <w:rPr>
          <w:rStyle w:val="FootnoteAnchor"/>
          <w:rtl w:val="true"/>
        </w:rPr>
        <w:footnoteReference w:id="382"/>
      </w:r>
      <w:r>
        <w:rPr>
          <w:rFonts w:ascii="IRNazanin" w:hAnsi="IRNazanin" w:eastAsia="IRNazanin"/>
          <w:color w:val="111111"/>
          <w:sz w:val="28"/>
          <w:sz w:val="28"/>
          <w:szCs w:val="28"/>
          <w:rtl w:val="true"/>
          <w:lang w:bidi="fa-IR"/>
        </w:rPr>
        <w:t xml:space="preserve">حذرا من الالتباس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سوی المرتفع وهو المنتصب والمنخفض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وبأولی أشر لجمع مطلقا</w:t>
      </w:r>
    </w:p>
    <w:p>
      <w:pPr>
        <w:pStyle w:val="BookText"/>
        <w:rPr/>
      </w:pPr>
      <w:r>
        <w:rPr>
          <w:rFonts w:ascii="IRNazanin" w:hAnsi="IRNazanin" w:eastAsia="IRNazanin"/>
          <w:color w:val="111111"/>
          <w:sz w:val="28"/>
          <w:sz w:val="28"/>
          <w:szCs w:val="28"/>
          <w:rtl w:val="true"/>
          <w:lang w:bidi="fa-IR"/>
        </w:rPr>
        <w:t>والمدّ اولی ولدی البعد انطقا</w:t>
      </w:r>
    </w:p>
    <w:p>
      <w:pPr>
        <w:pStyle w:val="BookText"/>
        <w:rPr/>
      </w:pPr>
      <w:r>
        <w:rPr>
          <w:rFonts w:ascii="IRNazanin" w:hAnsi="IRNazanin" w:eastAsia="IRNazanin"/>
          <w:color w:val="111111"/>
          <w:sz w:val="28"/>
          <w:sz w:val="28"/>
          <w:szCs w:val="28"/>
          <w:rtl w:val="true"/>
          <w:lang w:bidi="fa-IR"/>
        </w:rPr>
        <w:t>بالکاف حرفا دون لام أو معه</w:t>
      </w:r>
    </w:p>
    <w:p>
      <w:pPr>
        <w:pStyle w:val="BookText"/>
        <w:rPr/>
      </w:pPr>
      <w:r>
        <w:rPr>
          <w:rFonts w:ascii="IRNazanin" w:hAnsi="IRNazanin" w:eastAsia="IRNazanin"/>
          <w:color w:val="111111"/>
          <w:sz w:val="28"/>
          <w:sz w:val="28"/>
          <w:szCs w:val="28"/>
          <w:rtl w:val="true"/>
          <w:lang w:bidi="fa-IR"/>
        </w:rPr>
        <w:t>والّلام ان قدّمت ها ممتنعه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وبأولی أشر لجمع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مذکّرا أم مؤنّثا عاقلا أم غیره والقصر فیه لغة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الحجاز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القصر ، وحینئذ </w:t>
      </w:r>
      <w:r>
        <w:rPr>
          <w:rStyle w:val="FootnoteAnchor"/>
          <w:rtl w:val="true"/>
        </w:rPr>
        <w:footnoteReference w:id="383"/>
      </w:r>
      <w:r>
        <w:rPr>
          <w:rFonts w:ascii="IRNazanin" w:hAnsi="IRNazanin" w:eastAsia="IRNazanin"/>
          <w:color w:val="111111"/>
          <w:sz w:val="28"/>
          <w:sz w:val="28"/>
          <w:szCs w:val="28"/>
          <w:rtl w:val="true"/>
          <w:lang w:bidi="fa-IR"/>
        </w:rPr>
        <w:t xml:space="preserve">یبنی علی الکسر لالتقاء السّاکنین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زمانا أو مکانا أو ما نزّل منزلته </w:t>
      </w:r>
      <w:r>
        <w:rPr>
          <w:rStyle w:val="FootnoteAnchor"/>
          <w:rtl w:val="true"/>
        </w:rPr>
        <w:footnoteReference w:id="385"/>
      </w:r>
      <w:r>
        <w:rPr>
          <w:rFonts w:ascii="IRNazanin" w:hAnsi="IRNazanin" w:eastAsia="IRNazanin"/>
          <w:color w:val="111111"/>
          <w:sz w:val="28"/>
          <w:sz w:val="28"/>
          <w:szCs w:val="28"/>
          <w:rtl w:val="true"/>
          <w:lang w:bidi="fa-IR"/>
        </w:rPr>
        <w:t xml:space="preserve">لتعظیم </w:t>
      </w:r>
      <w:r>
        <w:rPr>
          <w:rStyle w:val="FootnoteAnchor"/>
          <w:rtl w:val="true"/>
        </w:rPr>
        <w:footnoteReference w:id="386"/>
      </w:r>
      <w:r>
        <w:rPr>
          <w:rFonts w:ascii="IRNazanin" w:hAnsi="IRNazanin" w:eastAsia="IRNazanin"/>
          <w:color w:val="111111"/>
          <w:sz w:val="28"/>
          <w:sz w:val="28"/>
          <w:szCs w:val="28"/>
          <w:rtl w:val="true"/>
          <w:lang w:bidi="fa-IR"/>
        </w:rPr>
        <w:t xml:space="preserve">أو لتحقیر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حرفا</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لمجرّد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لام أو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ذاک أو ذلک واختار ابن الحاجب أنّ ذاک ونحوه </w:t>
      </w:r>
      <w:r>
        <w:rPr>
          <w:rStyle w:val="FootnoteAnchor"/>
          <w:rtl w:val="true"/>
        </w:rPr>
        <w:footnoteReference w:id="389"/>
      </w:r>
      <w:r>
        <w:rPr>
          <w:rFonts w:ascii="Amiri" w:hAnsi="Amiri" w:eastAsia="Amiri" w:cs="Amiri"/>
          <w:color w:val="111111"/>
          <w:sz w:val="28"/>
          <w:sz w:val="28"/>
          <w:szCs w:val="28"/>
          <w:rtl w:val="true"/>
          <w:lang w:bidi="ar-SA"/>
        </w:rPr>
        <w:t xml:space="preserve">للمتوسّط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واللّام إن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للتّنبیه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ممتنعة</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بنی غبراء لا ینکروننی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أهل هذاک الطّراف الممدّد</w:t>
      </w:r>
    </w:p>
    <w:p>
      <w:pPr>
        <w:pStyle w:val="BookText"/>
        <w:rPr/>
      </w:pPr>
      <w:r>
        <w:rPr>
          <w:rFonts w:ascii="IRNazanin" w:hAnsi="IRNazanin" w:eastAsia="IRNazanin"/>
          <w:color w:val="111111"/>
          <w:sz w:val="28"/>
          <w:sz w:val="28"/>
          <w:szCs w:val="28"/>
          <w:rtl w:val="true"/>
          <w:lang w:bidi="fa-IR"/>
        </w:rPr>
        <w:t xml:space="preserve">وتمتنع أیضا </w:t>
      </w:r>
      <w:r>
        <w:rPr>
          <w:rStyle w:val="FootnoteAnchor"/>
          <w:rtl w:val="true"/>
        </w:rPr>
        <w:footnoteReference w:id="391"/>
      </w:r>
      <w:r>
        <w:rPr>
          <w:rFonts w:ascii="IRNazanin" w:hAnsi="IRNazanin" w:eastAsia="IRNazanin"/>
          <w:color w:val="111111"/>
          <w:sz w:val="28"/>
          <w:sz w:val="28"/>
          <w:szCs w:val="28"/>
          <w:rtl w:val="true"/>
          <w:lang w:bidi="fa-IR"/>
        </w:rPr>
        <w:t xml:space="preserve">مع التّثنیة والجمع إذا ما مدّ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وبهنا أو ههنا أشر إلی</w:t>
      </w:r>
    </w:p>
    <w:p>
      <w:pPr>
        <w:pStyle w:val="BookText"/>
        <w:rPr/>
      </w:pPr>
      <w:r>
        <w:rPr>
          <w:rFonts w:ascii="IRNazanin" w:hAnsi="IRNazanin" w:eastAsia="IRNazanin"/>
          <w:color w:val="111111"/>
          <w:sz w:val="28"/>
          <w:sz w:val="28"/>
          <w:szCs w:val="28"/>
          <w:rtl w:val="true"/>
          <w:lang w:bidi="fa-IR"/>
        </w:rPr>
        <w:t>دانی المکان وبه الکاف صلا</w:t>
      </w:r>
    </w:p>
    <w:p>
      <w:pPr>
        <w:pStyle w:val="BookText"/>
        <w:rPr/>
      </w:pPr>
      <w:r>
        <w:rPr>
          <w:rFonts w:ascii="IRNazanin" w:hAnsi="IRNazanin" w:eastAsia="IRNazanin"/>
          <w:color w:val="111111"/>
          <w:sz w:val="28"/>
          <w:sz w:val="28"/>
          <w:szCs w:val="28"/>
          <w:rtl w:val="true"/>
          <w:lang w:bidi="fa-IR"/>
        </w:rPr>
        <w:t>فی البعد أو بثمّ فه أو هنّا</w:t>
      </w:r>
    </w:p>
    <w:p>
      <w:pPr>
        <w:pStyle w:val="BookText"/>
        <w:rPr/>
      </w:pPr>
      <w:r>
        <w:rPr>
          <w:rFonts w:ascii="IRNazanin" w:hAnsi="IRNazanin" w:eastAsia="IRNazanin"/>
          <w:color w:val="111111"/>
          <w:sz w:val="28"/>
          <w:sz w:val="28"/>
          <w:szCs w:val="28"/>
          <w:rtl w:val="true"/>
          <w:lang w:bidi="fa-IR"/>
        </w:rPr>
        <w:t>أو بهنالک انطقن أو هنّا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وبهنا أو ههنا أشر إلی دانی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 فی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هناک وههناک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الثاء المثلّثة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انطق ، ویقال فی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الهاء وتشدید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بهنالک انطقن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تقل ها هنالک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الهاء وتشدید النون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المصنّف فی نکته علی مقدّمة ابن الحاجب أنّ هنالک یأتی للزّمان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تَبْلُوا</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کُلُّ نَفْسٍ ما أَسْلَفَتْ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34" w:name="pg5114_40083"/>
    </w:p>
    <w:p>
      <w:pPr>
        <w:pStyle w:val="Heading3"/>
        <w:numPr>
          <w:ilvl w:val="2"/>
          <w:numId w:val="1"/>
        </w:numPr>
        <w:rPr/>
      </w:pPr>
      <w:bookmarkStart w:id="35" w:name="__RefHeading___Toc1492573_774463916"/>
      <w:bookmarkStart w:id="36" w:name="_Toc12"/>
      <w:bookmarkEnd w:id="34"/>
      <w:bookmarkEnd w:id="35"/>
      <w:r>
        <w:rPr>
          <w:rtl w:val="true"/>
        </w:rPr>
        <w:t>الرابع من المعارف الموصول</w:t>
      </w:r>
      <w:bookmarkEnd w:id="36"/>
    </w:p>
    <w:p>
      <w:pPr>
        <w:pStyle w:val="BookText"/>
        <w:rPr/>
      </w:pPr>
      <w:r>
        <w:rPr>
          <w:rFonts w:ascii="Amiri" w:hAnsi="Amiri" w:eastAsia="Amiri" w:cs="Amiri"/>
          <w:color w:val="111111"/>
          <w:sz w:val="28"/>
          <w:sz w:val="28"/>
          <w:szCs w:val="28"/>
          <w:rtl w:val="true"/>
          <w:lang w:bidi="ar-SA"/>
        </w:rPr>
        <w:t xml:space="preserve">وهو قسمان حرفیّ ، واسمیّ فالحر فیّ ما أوّل مع صلته </w:t>
      </w:r>
      <w:r>
        <w:rPr>
          <w:rStyle w:val="FootnoteAnchor"/>
          <w:rtl w:val="true"/>
        </w:rPr>
        <w:footnoteReference w:id="396"/>
      </w:r>
      <w:r>
        <w:rPr>
          <w:rFonts w:ascii="IRNazanin" w:hAnsi="IRNazanin" w:eastAsia="IRNazanin"/>
          <w:color w:val="111111"/>
          <w:sz w:val="28"/>
          <w:sz w:val="28"/>
          <w:szCs w:val="28"/>
          <w:rtl w:val="true"/>
          <w:lang w:bidi="fa-IR"/>
        </w:rPr>
        <w:t>بمصدر وهو أن ، وأنّ ، ولو ، وما ، 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یذکره المصنّف </w:t>
      </w:r>
      <w:r>
        <w:rPr>
          <w:rStyle w:val="FootnoteAnchor"/>
          <w:rtl w:val="true"/>
        </w:rPr>
        <w:footnoteReference w:id="397"/>
      </w:r>
      <w:r>
        <w:rPr>
          <w:rFonts w:ascii="IRNazanin" w:hAnsi="IRNazanin" w:eastAsia="IRNazanin"/>
          <w:color w:val="111111"/>
          <w:sz w:val="28"/>
          <w:sz w:val="28"/>
          <w:szCs w:val="28"/>
          <w:rtl w:val="true"/>
          <w:lang w:bidi="fa-IR"/>
        </w:rPr>
        <w:t xml:space="preserve">هنا لأنّه لا یعدّ من المعارف وذکره فی الکافیة استطرادا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بالفعل المتصرّف ماضیا أو مضارعا أو أمرا </w:t>
      </w:r>
      <w:r>
        <w:rPr>
          <w:rStyle w:val="FootnoteAnchor"/>
          <w:rtl w:val="true"/>
        </w:rPr>
        <w:footnoteReference w:id="399"/>
      </w:r>
      <w:r>
        <w:rPr>
          <w:rFonts w:ascii="Amiri" w:hAnsi="Amiri" w:eastAsia="Amiri" w:cs="Amiri"/>
          <w:color w:val="111111"/>
          <w:sz w:val="28"/>
          <w:sz w:val="28"/>
          <w:szCs w:val="28"/>
          <w:rtl w:val="true"/>
          <w:lang w:bidi="ar-SA"/>
        </w:rPr>
        <w:t xml:space="preserve">وأمّا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لَیْسَ لِلْإِنْسانِ إِلَّا ما سَعی</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عَسی أَنْ یَکُونَ</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فهی مخفّفة من المثقّلة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w:t>
      </w:r>
      <w:r>
        <w:rPr>
          <w:rStyle w:val="FootnoteAnchor"/>
          <w:rtl w:val="true"/>
        </w:rPr>
        <w:footnoteReference w:id="403"/>
      </w:r>
      <w:r>
        <w:rPr>
          <w:rFonts w:ascii="IRNazanin" w:hAnsi="IRNazanin" w:eastAsia="IRNazanin"/>
          <w:color w:val="111111"/>
          <w:sz w:val="28"/>
          <w:sz w:val="28"/>
          <w:szCs w:val="28"/>
          <w:rtl w:val="true"/>
          <w:lang w:bidi="fa-IR"/>
        </w:rPr>
        <w:t xml:space="preserve">باسمها وخبرها ، وإن خفّفت فکذلک </w:t>
      </w:r>
      <w:r>
        <w:rPr>
          <w:rStyle w:val="FootnoteAnchor"/>
          <w:rtl w:val="true"/>
        </w:rPr>
        <w:footnoteReference w:id="404"/>
      </w:r>
      <w:r>
        <w:rPr>
          <w:rFonts w:ascii="IRNazanin" w:hAnsi="IRNazanin" w:eastAsia="IRNazanin"/>
          <w:color w:val="111111"/>
          <w:sz w:val="28"/>
          <w:sz w:val="28"/>
          <w:szCs w:val="28"/>
          <w:rtl w:val="true"/>
          <w:lang w:bidi="fa-IR"/>
        </w:rPr>
        <w:t xml:space="preserve">لکن اسمها یحذف کما </w:t>
      </w:r>
    </w:p>
    <w:p>
      <w:pPr>
        <w:pStyle w:val="BookText"/>
        <w:rPr/>
      </w:pPr>
      <w:r>
        <w:rPr>
          <w:rFonts w:ascii="IRNazanin" w:hAnsi="IRNazanin" w:eastAsia="IRNazanin"/>
          <w:color w:val="111111"/>
          <w:sz w:val="28"/>
          <w:sz w:val="28"/>
          <w:szCs w:val="28"/>
          <w:rtl w:val="true"/>
          <w:lang w:bidi="fa-IR"/>
        </w:rPr>
        <w:t xml:space="preserve">سیأتی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w:t>
      </w:r>
      <w:r>
        <w:rPr>
          <w:rStyle w:val="FootnoteAnchor"/>
          <w:rtl w:val="true"/>
        </w:rPr>
        <w:footnoteReference w:id="406"/>
      </w:r>
      <w:r>
        <w:rPr>
          <w:rFonts w:ascii="IRNazanin" w:hAnsi="IRNazanin" w:eastAsia="IRNazanin"/>
          <w:color w:val="111111"/>
          <w:sz w:val="28"/>
          <w:sz w:val="28"/>
          <w:szCs w:val="28"/>
          <w:rtl w:val="true"/>
          <w:lang w:bidi="fa-IR"/>
        </w:rPr>
        <w:t xml:space="preserve">بالماضی والمضارع وأکثر وقوعها بعد ودّ ونحوه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بالماضی والمضارع وبجملة اسمیّة بقلّة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 بالمضارع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موصول الاسماء الّذی الأنثی الّتی</w:t>
      </w:r>
    </w:p>
    <w:p>
      <w:pPr>
        <w:pStyle w:val="BookText"/>
        <w:rPr/>
      </w:pPr>
      <w:r>
        <w:rPr>
          <w:rFonts w:ascii="IRNazanin" w:hAnsi="IRNazanin" w:eastAsia="IRNazanin"/>
          <w:color w:val="111111"/>
          <w:sz w:val="28"/>
          <w:sz w:val="28"/>
          <w:szCs w:val="28"/>
          <w:rtl w:val="true"/>
          <w:lang w:bidi="fa-IR"/>
        </w:rPr>
        <w:t>والیا إذا ما ثنّیا لا تثبت</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فیذکره بالعدّ </w:t>
      </w:r>
      <w:r>
        <w:rPr>
          <w:rStyle w:val="FootnoteAnchor"/>
          <w:rtl w:val="true"/>
        </w:rPr>
        <w:footnoteReference w:id="408"/>
      </w:r>
      <w:r>
        <w:rPr>
          <w:rFonts w:ascii="IRNazanin" w:hAnsi="IRNazanin" w:eastAsia="IRNazanin"/>
          <w:color w:val="111111"/>
          <w:sz w:val="28"/>
          <w:sz w:val="28"/>
          <w:szCs w:val="28"/>
          <w:rtl w:val="true"/>
          <w:lang w:bidi="fa-IR"/>
        </w:rPr>
        <w:t xml:space="preserve">فللمفرد المذکر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لغات تخفیف الیاء ، وتشدیدها ، وحذفها مع کسر ما قبلها وسکونه </w:t>
      </w:r>
      <w:r>
        <w:rPr>
          <w:rStyle w:val="FootnoteAnchor"/>
          <w:rtl w:val="true"/>
        </w:rPr>
        <w:footnoteReference w:id="409"/>
      </w:r>
      <w:r>
        <w:rPr>
          <w:rFonts w:ascii="Amiri" w:hAnsi="Amiri" w:eastAsia="Amiri" w:cs="Amiri"/>
          <w:color w:val="111111"/>
          <w:sz w:val="28"/>
          <w:sz w:val="28"/>
          <w:szCs w:val="28"/>
          <w:rtl w:val="true"/>
          <w:lang w:bidi="ar-SA"/>
        </w:rPr>
        <w:t xml:space="preserve">وعدّها </w:t>
      </w:r>
      <w:r>
        <w:rPr>
          <w:rStyle w:val="FootnoteAnchor"/>
          <w:rtl w:val="true"/>
        </w:rPr>
        <w:footnoteReference w:id="410"/>
      </w:r>
      <w:r>
        <w:rPr>
          <w:rFonts w:ascii="IRNazanin" w:hAnsi="IRNazanin" w:eastAsia="IRNazanin"/>
          <w:color w:val="111111"/>
          <w:sz w:val="28"/>
          <w:sz w:val="28"/>
          <w:szCs w:val="28"/>
          <w:rtl w:val="true"/>
          <w:lang w:bidi="fa-IR"/>
        </w:rPr>
        <w:t>بعضهم من الموصولات الحرفیّة وضعّفه فی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الأنثی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ما فی الّذی من 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الّذی والّتی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ثنّیا لا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w:t>
      </w:r>
      <w:r>
        <w:rPr>
          <w:rStyle w:val="FootnoteAnchor"/>
          <w:rtl w:val="true"/>
        </w:rPr>
        <w:footnoteReference w:id="411"/>
      </w:r>
      <w:r>
        <w:rPr>
          <w:rFonts w:ascii="IRNazanin" w:hAnsi="IRNazanin" w:eastAsia="IRNazanin"/>
          <w:color w:val="111111"/>
          <w:sz w:val="28"/>
          <w:sz w:val="28"/>
          <w:szCs w:val="28"/>
          <w:rtl w:val="true"/>
          <w:lang w:bidi="fa-IR"/>
        </w:rPr>
        <w:t xml:space="preserve">للفرق </w:t>
      </w:r>
      <w:r>
        <w:rPr>
          <w:rStyle w:val="FootnoteAnchor"/>
          <w:rtl w:val="true"/>
        </w:rPr>
        <w:footnoteReference w:id="412"/>
      </w:r>
      <w:r>
        <w:rPr>
          <w:rFonts w:ascii="IRNazanin" w:hAnsi="IRNazanin" w:eastAsia="IRNazanin"/>
          <w:color w:val="111111"/>
          <w:sz w:val="28"/>
          <w:sz w:val="28"/>
          <w:szCs w:val="28"/>
          <w:rtl w:val="true"/>
          <w:lang w:bidi="fa-IR"/>
        </w:rPr>
        <w:t>بین تثنیة المعرب وتثنیة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تلیه أوله العلامة</w:t>
      </w:r>
    </w:p>
    <w:p>
      <w:pPr>
        <w:pStyle w:val="BookText"/>
        <w:rPr/>
      </w:pPr>
      <w:r>
        <w:rPr>
          <w:rFonts w:ascii="Amiri" w:hAnsi="Amiri" w:eastAsia="Amiri" w:cs="Amiri"/>
          <w:color w:val="111111"/>
          <w:sz w:val="28"/>
          <w:sz w:val="28"/>
          <w:szCs w:val="28"/>
          <w:rtl w:val="true"/>
          <w:lang w:bidi="ar-SA"/>
        </w:rPr>
        <w:t>والنّون إن تشدد فلا ملامة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الیاء وهو الذّال والتّاء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العلامة</w:t>
      </w:r>
      <w:r>
        <w:rPr>
          <w:rFonts w:eastAsia="IRNazanin" w:cs="IRNazanin"/>
          <w:color w:val="111111"/>
          <w:sz w:val="28"/>
          <w:szCs w:val="28"/>
          <w:rtl w:val="true"/>
          <w:lang w:bidi="fa-IR"/>
        </w:rPr>
        <w:t xml:space="preserve">) </w:t>
      </w:r>
      <w:r>
        <w:rPr>
          <w:rStyle w:val="FootnoteAnchor"/>
          <w:rtl w:val="true"/>
        </w:rPr>
        <w:footnoteReference w:id="413"/>
      </w:r>
      <w:r>
        <w:rPr>
          <w:rFonts w:ascii="Amiri" w:hAnsi="Amiri" w:eastAsia="Amiri" w:cs="Amiri"/>
          <w:color w:val="111111"/>
          <w:sz w:val="28"/>
          <w:sz w:val="28"/>
          <w:szCs w:val="28"/>
          <w:rtl w:val="true"/>
          <w:lang w:bidi="ar-SA"/>
        </w:rPr>
        <w:t>أی علامة التّثنیة فتفتح الذّالّن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والتّاء لأجلها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إذا ما ثنّیا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الألف وکذا مع الیاء </w:t>
      </w:r>
      <w:r>
        <w:rPr>
          <w:rStyle w:val="FootnoteAnchor"/>
          <w:rtl w:val="true"/>
        </w:rPr>
        <w:footnoteReference w:id="415"/>
      </w:r>
      <w:r>
        <w:rPr>
          <w:rFonts w:ascii="IRNazanin" w:hAnsi="IRNazanin" w:eastAsia="IRNazanin"/>
          <w:color w:val="111111"/>
          <w:sz w:val="28"/>
          <w:sz w:val="28"/>
          <w:szCs w:val="28"/>
          <w:rtl w:val="true"/>
          <w:lang w:bidi="fa-IR"/>
        </w:rPr>
        <w:t xml:space="preserve">کما هو مذهب الکوفیّین واختاره المصنّف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لفعلک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وَالَّذانِ یَأْتِیانِها مِنْکُمْ</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أَرِنَا الَّذَیْنِ</w:t>
      </w:r>
      <w:r>
        <w:rPr>
          <w:rFonts w:eastAsia="Amiri" w:cs="Amiri" w:ascii="Amiri" w:hAnsi="Amiri"/>
          <w:color w:val="111111"/>
          <w:sz w:val="28"/>
          <w:szCs w:val="28"/>
          <w:rtl w:val="true"/>
          <w:lang w:bidi="ar-SA"/>
        </w:rPr>
        <w:t>)</w:t>
      </w:r>
      <w:r>
        <w:rPr>
          <w:rStyle w:val="FootnoteAnchor"/>
          <w:rtl w:val="true"/>
        </w:rPr>
        <w:footnoteReference w:id="418"/>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والنّون من ذین وتین شدّدا</w:t>
      </w:r>
    </w:p>
    <w:p>
      <w:pPr>
        <w:pStyle w:val="BookText"/>
        <w:rPr/>
      </w:pPr>
      <w:r>
        <w:rPr>
          <w:rFonts w:ascii="IRNazanin" w:hAnsi="IRNazanin" w:eastAsia="IRNazanin"/>
          <w:color w:val="111111"/>
          <w:sz w:val="28"/>
          <w:sz w:val="28"/>
          <w:szCs w:val="28"/>
          <w:rtl w:val="true"/>
          <w:lang w:bidi="fa-IR"/>
        </w:rPr>
        <w:t>أیضا وتعویض بذاک قصدا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تثنیة اسمی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ذین وتین شدّدا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فَذانِکَ بُرْهانانِ</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إِحْدَی ابْنَتَیَّ هاتَیْنِ</w:t>
      </w:r>
      <w:r>
        <w:rPr>
          <w:rFonts w:eastAsia="Amiri" w:cs="Amiri" w:ascii="Amiri" w:hAnsi="Amiri"/>
          <w:color w:val="111111"/>
          <w:sz w:val="28"/>
          <w:szCs w:val="28"/>
          <w:rtl w:val="true"/>
          <w:lang w:bidi="ar-SA"/>
        </w:rPr>
        <w:t>)</w:t>
      </w:r>
      <w:r>
        <w:rPr>
          <w:rStyle w:val="FootnoteAnchor"/>
          <w:rtl w:val="true"/>
        </w:rPr>
        <w:footnoteReference w:id="421"/>
      </w:r>
      <w:r>
        <w:rPr>
          <w:rStyle w:val="FootnoteAnchor"/>
          <w:rtl w:val="true"/>
        </w:rPr>
        <w:footnoteReference w:id="4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وتعویض 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التّشدید عن الیاء المحذوفة فی الموصول </w:t>
      </w:r>
      <w:r>
        <w:rPr>
          <w:rStyle w:val="FootnoteAnchor"/>
          <w:rtl w:val="true"/>
        </w:rPr>
        <w:footnoteReference w:id="423"/>
      </w:r>
      <w:r>
        <w:rPr>
          <w:rFonts w:ascii="IRNazanin" w:hAnsi="IRNazanin" w:eastAsia="IRNazanin"/>
          <w:color w:val="111111"/>
          <w:sz w:val="28"/>
          <w:sz w:val="28"/>
          <w:szCs w:val="28"/>
          <w:rtl w:val="true"/>
          <w:lang w:bidi="fa-IR"/>
        </w:rPr>
        <w:t xml:space="preserve">والألف المحذوفة فی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یحذف النّون من اللّذین واللّتین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أبنی کلیب إنّ عمّی اللّذا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قتلا الملوک وفکّکا الأغلالا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اللّتا لو ولدت تمیم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لقیل فخر لهم صمیم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الّذی الأولی الّذین مطلقا</w:t>
      </w:r>
    </w:p>
    <w:p>
      <w:pPr>
        <w:pStyle w:val="BookText"/>
        <w:rPr/>
      </w:pPr>
      <w:r>
        <w:rPr>
          <w:rFonts w:ascii="IRNazanin" w:hAnsi="IRNazanin" w:eastAsia="IRNazanin"/>
          <w:color w:val="111111"/>
          <w:sz w:val="28"/>
          <w:sz w:val="28"/>
          <w:szCs w:val="28"/>
          <w:rtl w:val="true"/>
          <w:lang w:bidi="fa-IR"/>
        </w:rPr>
        <w:t>وبعضهم بالواو رفعا نطقا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الّذی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للعاقل وغیره ، وندر مجیئها </w:t>
      </w:r>
      <w:r>
        <w:rPr>
          <w:rStyle w:val="FootnoteAnchor"/>
          <w:rtl w:val="true"/>
        </w:rPr>
        <w:footnoteReference w:id="424"/>
      </w:r>
      <w:r>
        <w:rPr>
          <w:rFonts w:ascii="IRNazanin" w:hAnsi="IRNazanin" w:eastAsia="IRNazanin"/>
          <w:color w:val="111111"/>
          <w:sz w:val="28"/>
          <w:sz w:val="28"/>
          <w:szCs w:val="28"/>
          <w:rtl w:val="true"/>
          <w:lang w:bidi="fa-IR"/>
        </w:rPr>
        <w:t xml:space="preserve">لجمع المؤنّث ، واجتمع الأمران </w:t>
      </w:r>
      <w:r>
        <w:rPr>
          <w:rStyle w:val="FootnoteAnchor"/>
          <w:rtl w:val="true"/>
        </w:rPr>
        <w:footnoteReference w:id="425"/>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وتبلی الأولی یستلئمون علی الأولی</w:t>
      </w:r>
    </w:p>
    <w:p>
      <w:pPr>
        <w:pStyle w:val="BookText"/>
        <w:rPr/>
      </w:pPr>
      <w:r>
        <w:rPr>
          <w:rFonts w:ascii="IRNazanin" w:hAnsi="IRNazanin" w:eastAsia="IRNazanin"/>
          <w:color w:val="111111"/>
          <w:sz w:val="28"/>
          <w:sz w:val="28"/>
          <w:szCs w:val="28"/>
          <w:rtl w:val="true"/>
          <w:lang w:bidi="fa-IR"/>
        </w:rPr>
        <w:t>تراهنّ یوم الرّوع کالحدإ القبل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قوله </w:t>
      </w:r>
      <w:r>
        <w:rPr>
          <w:rStyle w:val="FootnoteAnchor"/>
          <w:rtl w:val="true"/>
        </w:rPr>
        <w:footnoteReference w:id="426"/>
      </w:r>
      <w:r>
        <w:rPr>
          <w:rFonts w:ascii="IRNazanin" w:hAnsi="IRNazanin" w:eastAsia="IRNazanin"/>
          <w:color w:val="111111"/>
          <w:sz w:val="28"/>
          <w:sz w:val="28"/>
          <w:szCs w:val="28"/>
          <w:rtl w:val="true"/>
          <w:lang w:bidi="fa-IR"/>
        </w:rPr>
        <w:t xml:space="preserve">کغیره جمع تسامح وللّذی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للعاقل فقطّ وهو بالیاء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ونصبا وجرا ، ولم یعرب فی هذه الحالة </w:t>
      </w:r>
      <w:r>
        <w:rPr>
          <w:rStyle w:val="FootnoteAnchor"/>
          <w:rtl w:val="true"/>
        </w:rPr>
        <w:footnoteReference w:id="427"/>
      </w:r>
      <w:r>
        <w:rPr>
          <w:rFonts w:ascii="IRNazanin" w:hAnsi="IRNazanin" w:eastAsia="IRNazanin"/>
          <w:color w:val="111111"/>
          <w:sz w:val="28"/>
          <w:sz w:val="28"/>
          <w:szCs w:val="28"/>
          <w:rtl w:val="true"/>
          <w:lang w:bidi="fa-IR"/>
        </w:rPr>
        <w:t xml:space="preserve">مع أنّ الجمع من خصائص الأسماء </w:t>
      </w:r>
      <w:r>
        <w:rPr>
          <w:rStyle w:val="FootnoteAnchor"/>
          <w:rtl w:val="true"/>
        </w:rPr>
        <w:footnoteReference w:id="428"/>
      </w:r>
      <w:r>
        <w:rPr>
          <w:rFonts w:ascii="Amiri" w:hAnsi="Amiri" w:eastAsia="Amiri" w:cs="Amiri"/>
          <w:color w:val="111111"/>
          <w:sz w:val="28"/>
          <w:sz w:val="28"/>
          <w:szCs w:val="28"/>
          <w:rtl w:val="true"/>
          <w:lang w:bidi="ar-SA"/>
        </w:rPr>
        <w:t xml:space="preserve">لأنّ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للعقلاء فقطّ والّذی عامّ له </w:t>
      </w:r>
      <w:r>
        <w:rPr>
          <w:rStyle w:val="FootnoteAnchor"/>
          <w:rtl w:val="true"/>
        </w:rPr>
        <w:footnoteReference w:id="429"/>
      </w:r>
      <w:r>
        <w:rPr>
          <w:rFonts w:ascii="IRNazanin" w:hAnsi="IRNazanin" w:eastAsia="IRNazanin"/>
          <w:color w:val="111111"/>
          <w:sz w:val="28"/>
          <w:sz w:val="28"/>
          <w:szCs w:val="28"/>
          <w:rtl w:val="true"/>
          <w:lang w:bidi="fa-IR"/>
        </w:rPr>
        <w:t xml:space="preserve">ولغیره ، فلم یجریا </w:t>
      </w:r>
      <w:r>
        <w:rPr>
          <w:rStyle w:val="FootnoteAnchor"/>
          <w:rtl w:val="true"/>
        </w:rPr>
        <w:footnoteReference w:id="430"/>
      </w:r>
      <w:r>
        <w:rPr>
          <w:rFonts w:ascii="Amiri" w:hAnsi="Amiri" w:eastAsia="Amiri" w:cs="Amiri"/>
          <w:color w:val="111111"/>
          <w:sz w:val="28"/>
          <w:sz w:val="28"/>
          <w:szCs w:val="28"/>
          <w:rtl w:val="true"/>
          <w:lang w:bidi="ar-SA"/>
        </w:rPr>
        <w:t xml:space="preserve">علی سنن الجموع المتمکّنة وقد یستعمل الّذی بمعنی الجمع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الَّذِی اسْتَوْقَدَ ناراً</w:t>
      </w:r>
      <w:r>
        <w:rPr>
          <w:rFonts w:eastAsia="Amiri" w:cs="Amiri" w:ascii="Amiri" w:hAnsi="Amiri"/>
          <w:color w:val="111111"/>
          <w:sz w:val="28"/>
          <w:szCs w:val="28"/>
          <w:rtl w:val="true"/>
          <w:lang w:bidi="ar-SA"/>
        </w:rPr>
        <w:t>)</w:t>
      </w:r>
      <w:r>
        <w:rPr>
          <w:rStyle w:val="FootnoteAnchor"/>
          <w:rtl w:val="true"/>
        </w:rPr>
        <w:footnoteReference w:id="431"/>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وبعضهم بالواو رفعا نطقا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نحن الّذون صبّحوا الصّباحا</w:t>
      </w:r>
    </w:p>
    <w:p>
      <w:pPr>
        <w:pStyle w:val="BookText"/>
        <w:rPr/>
      </w:pPr>
      <w:r>
        <w:rPr>
          <w:rFonts w:ascii="IRNazanin" w:hAnsi="IRNazanin" w:eastAsia="IRNazanin"/>
          <w:color w:val="111111"/>
          <w:sz w:val="28"/>
          <w:sz w:val="28"/>
          <w:szCs w:val="28"/>
          <w:rtl w:val="true"/>
          <w:lang w:bidi="fa-IR"/>
        </w:rPr>
        <w:t>یوم النخیل غارة ملحاحا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بالّلات والّلاء الّتی قد جمعا</w:t>
      </w:r>
    </w:p>
    <w:p>
      <w:pPr>
        <w:pStyle w:val="BookText"/>
        <w:rPr/>
      </w:pPr>
      <w:r>
        <w:rPr>
          <w:rFonts w:ascii="IRNazanin" w:hAnsi="IRNazanin" w:eastAsia="IRNazanin"/>
          <w:color w:val="111111"/>
          <w:sz w:val="28"/>
          <w:sz w:val="28"/>
          <w:szCs w:val="28"/>
          <w:rtl w:val="true"/>
          <w:lang w:bidi="fa-IR"/>
        </w:rPr>
        <w:t>واللّاء کالّذین نزرا وقعا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واللّائی واللوائی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واللّواتی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قد جمعا </w:t>
      </w:r>
      <w:r>
        <w:rPr>
          <w:rStyle w:val="FootnoteAnchor"/>
          <w:rtl w:val="true"/>
        </w:rPr>
        <w:footnoteReference w:id="433"/>
      </w:r>
      <w:r>
        <w:rPr>
          <w:rFonts w:ascii="Amiri" w:hAnsi="Amiri" w:eastAsia="Amiri" w:cs="Amiri"/>
          <w:color w:val="111111"/>
          <w:sz w:val="28"/>
          <w:sz w:val="28"/>
          <w:szCs w:val="28"/>
          <w:rtl w:val="true"/>
          <w:lang w:bidi="ar-SA"/>
        </w:rPr>
        <w:t xml:space="preserve">واللّاء کالّذین </w:t>
      </w:r>
      <w:r>
        <w:rPr>
          <w:rStyle w:val="FootnoteAnchor"/>
          <w:rtl w:val="true"/>
        </w:rPr>
        <w:footnoteReference w:id="434"/>
      </w:r>
      <w:r>
        <w:rPr>
          <w:rFonts w:ascii="IRNazanin" w:hAnsi="IRNazanin" w:eastAsia="IRNazanin"/>
          <w:color w:val="111111"/>
          <w:sz w:val="28"/>
          <w:sz w:val="28"/>
          <w:szCs w:val="28"/>
          <w:rtl w:val="true"/>
          <w:lang w:bidi="fa-IR"/>
        </w:rPr>
        <w:t>نزرا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آباؤنا منه</w:t>
      </w:r>
    </w:p>
    <w:p>
      <w:pPr>
        <w:pStyle w:val="BookText"/>
        <w:rPr/>
      </w:pPr>
      <w:r>
        <w:rPr>
          <w:rFonts w:ascii="IRNazanin" w:hAnsi="IRNazanin" w:eastAsia="IRNazanin"/>
          <w:color w:val="111111"/>
          <w:sz w:val="28"/>
          <w:sz w:val="28"/>
          <w:szCs w:val="28"/>
          <w:rtl w:val="true"/>
          <w:lang w:bidi="fa-IR"/>
        </w:rPr>
        <w:t xml:space="preserve">علینا اللّاء قد مهدوا الحجورا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ومن وما وأل تساوی ما ذکر</w:t>
      </w:r>
    </w:p>
    <w:p>
      <w:pPr>
        <w:pStyle w:val="BookText"/>
        <w:rPr/>
      </w:pPr>
      <w:r>
        <w:rPr>
          <w:rFonts w:ascii="IRNazanin" w:hAnsi="IRNazanin" w:eastAsia="IRNazanin"/>
          <w:color w:val="111111"/>
          <w:sz w:val="28"/>
          <w:sz w:val="28"/>
          <w:szCs w:val="28"/>
          <w:rtl w:val="true"/>
          <w:lang w:bidi="fa-IR"/>
        </w:rPr>
        <w:t>وهکذا ذو عند طیّ قد 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ما ذکر من الّذی والّتی وفروعهما أی تطلق علی ما تطلق علیه بلفظ واحد وهی </w:t>
      </w:r>
      <w:r>
        <w:rPr>
          <w:rStyle w:val="FootnoteAnchor"/>
          <w:rtl w:val="true"/>
        </w:rPr>
        <w:footnoteReference w:id="436"/>
      </w:r>
      <w:r>
        <w:rPr>
          <w:rFonts w:ascii="IRNazanin" w:hAnsi="IRNazanin" w:eastAsia="IRNazanin"/>
          <w:color w:val="111111"/>
          <w:sz w:val="28"/>
          <w:sz w:val="28"/>
          <w:szCs w:val="28"/>
          <w:rtl w:val="true"/>
          <w:lang w:bidi="fa-IR"/>
        </w:rPr>
        <w:t xml:space="preserve">مختصّة بالعالم وتکون لغیره </w:t>
      </w:r>
      <w:r>
        <w:rPr>
          <w:rStyle w:val="FootnoteAnchor"/>
          <w:rtl w:val="true"/>
        </w:rPr>
        <w:footnoteReference w:id="437"/>
      </w:r>
      <w:r>
        <w:rPr>
          <w:rFonts w:ascii="IRNazanin" w:hAnsi="IRNazanin" w:eastAsia="IRNazanin"/>
          <w:color w:val="111111"/>
          <w:sz w:val="28"/>
          <w:sz w:val="28"/>
          <w:szCs w:val="28"/>
          <w:rtl w:val="true"/>
          <w:lang w:bidi="fa-IR"/>
        </w:rPr>
        <w:t xml:space="preserve">إن نزّل بمنزلته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أسرب القطاهل من یعیر جناحه</w:t>
      </w:r>
    </w:p>
    <w:p>
      <w:pPr>
        <w:pStyle w:val="BookText"/>
        <w:rPr/>
      </w:pPr>
      <w:r>
        <w:rPr>
          <w:rFonts w:ascii="IRNazanin" w:hAnsi="IRNazanin" w:eastAsia="IRNazanin"/>
          <w:color w:val="111111"/>
          <w:sz w:val="28"/>
          <w:sz w:val="28"/>
          <w:szCs w:val="28"/>
          <w:rtl w:val="true"/>
          <w:lang w:bidi="fa-IR"/>
        </w:rPr>
        <w:t>لعلّی إلی من قد هویت أطیر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اختلط به </w:t>
      </w:r>
      <w:r>
        <w:rPr>
          <w:rStyle w:val="FootnoteAnchor"/>
          <w:rtl w:val="true"/>
        </w:rPr>
        <w:footnoteReference w:id="438"/>
      </w:r>
      <w:r>
        <w:rPr>
          <w:rFonts w:ascii="IRNazanin" w:hAnsi="IRNazanin" w:eastAsia="IRNazanin"/>
          <w:color w:val="111111"/>
          <w:sz w:val="28"/>
          <w:sz w:val="28"/>
          <w:szCs w:val="28"/>
          <w:rtl w:val="true"/>
          <w:lang w:bidi="fa-IR"/>
        </w:rPr>
        <w:t xml:space="preserve">تغلیبا للأفضل </w:t>
      </w:r>
      <w:r>
        <w:rPr>
          <w:rStyle w:val="FootnoteAnchor"/>
          <w:rtl w:val="true"/>
        </w:rPr>
        <w:footnoteReference w:id="439"/>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یَسْجُدُ لَهُ مَنْ فِی السَّماواتِ وَمَنْ الْأَرْضِ</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 xml:space="preserve">أو اقترن به </w:t>
      </w:r>
      <w:r>
        <w:rPr>
          <w:rStyle w:val="FootnoteAnchor"/>
          <w:rtl w:val="true"/>
        </w:rPr>
        <w:footnoteReference w:id="441"/>
      </w:r>
      <w:r>
        <w:rPr>
          <w:rFonts w:ascii="Amiri" w:hAnsi="Amiri" w:eastAsia="Amiri" w:cs="Amiri"/>
          <w:color w:val="111111"/>
          <w:sz w:val="28"/>
          <w:sz w:val="28"/>
          <w:szCs w:val="28"/>
          <w:rtl w:val="true"/>
          <w:lang w:bidi="ar-SA"/>
        </w:rPr>
        <w:t xml:space="preserve">فی عموم فصّل بمن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 کُلَّ دَابَّةٍ مِنْ ماءٍ </w:t>
      </w:r>
    </w:p>
    <w:p>
      <w:pPr>
        <w:pStyle w:val="BookText"/>
        <w:rPr/>
      </w:pPr>
      <w:r>
        <w:rPr>
          <w:rFonts w:ascii="Amiri" w:hAnsi="Amiri" w:eastAsia="Amiri" w:cs="Amiri"/>
          <w:color w:val="111111"/>
          <w:sz w:val="28"/>
          <w:sz w:val="28"/>
          <w:szCs w:val="28"/>
          <w:rtl w:val="true"/>
          <w:lang w:bidi="ar-SA"/>
        </w:rPr>
        <w:t>فَمِنْهُمْ مَنْ یَمْشِی عَلی بَطْنِهِ وَمِنْهُمْ مَنْ یَمْشِی عَلی رِجْلَیْنِ</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 xml:space="preserve">لاقترانه </w:t>
      </w:r>
      <w:r>
        <w:rPr>
          <w:rStyle w:val="FootnoteAnchor"/>
          <w:rtl w:val="true"/>
        </w:rPr>
        <w:footnoteReference w:id="443"/>
      </w:r>
      <w:r>
        <w:rPr>
          <w:rFonts w:ascii="Amiri" w:hAnsi="Amiri" w:eastAsia="Amiri" w:cs="Amiri"/>
          <w:color w:val="111111"/>
          <w:sz w:val="28"/>
          <w:sz w:val="28"/>
          <w:szCs w:val="28"/>
          <w:rtl w:val="true"/>
          <w:lang w:bidi="ar-SA"/>
        </w:rPr>
        <w:t>بالعالم فی کلّ دابّة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تساوی ما ذکر </w:t>
      </w:r>
      <w:r>
        <w:rPr>
          <w:rStyle w:val="FootnoteAnchor"/>
          <w:rtl w:val="true"/>
        </w:rPr>
        <w:footnoteReference w:id="444"/>
      </w:r>
      <w:r>
        <w:rPr>
          <w:rFonts w:ascii="IRNazanin" w:hAnsi="IRNazanin" w:eastAsia="IRNazanin"/>
          <w:color w:val="111111"/>
          <w:sz w:val="28"/>
          <w:sz w:val="28"/>
          <w:szCs w:val="28"/>
          <w:rtl w:val="true"/>
          <w:lang w:bidi="fa-IR"/>
        </w:rPr>
        <w:t xml:space="preserve">من الّذی والّتی وفروعهما ، وهی صالحة لما لا یعلم ولغیره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لکنّ الأولی بها </w:t>
      </w:r>
      <w:r>
        <w:rPr>
          <w:rStyle w:val="FootnoteAnchor"/>
          <w:rtl w:val="true"/>
        </w:rPr>
        <w:footnoteReference w:id="446"/>
      </w:r>
      <w:r>
        <w:rPr>
          <w:rFonts w:ascii="Amiri" w:hAnsi="Amiri" w:eastAsia="Amiri" w:cs="Amiri"/>
          <w:color w:val="111111"/>
          <w:sz w:val="28"/>
          <w:sz w:val="28"/>
          <w:szCs w:val="28"/>
          <w:rtl w:val="true"/>
          <w:lang w:bidi="ar-SA"/>
        </w:rPr>
        <w:t xml:space="preserve">ما لا یعلم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 وَما تَعْمَلُونَ</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 xml:space="preserve">ولهذا </w:t>
      </w:r>
      <w:r>
        <w:rPr>
          <w:rStyle w:val="FootnoteAnchor"/>
          <w:rtl w:val="true"/>
        </w:rPr>
        <w:footnoteReference w:id="448"/>
      </w:r>
      <w:r>
        <w:rPr>
          <w:rFonts w:ascii="IRNazanin" w:hAnsi="IRNazanin" w:eastAsia="IRNazanin"/>
          <w:color w:val="111111"/>
          <w:sz w:val="28"/>
          <w:sz w:val="28"/>
          <w:szCs w:val="28"/>
          <w:rtl w:val="true"/>
          <w:lang w:bidi="fa-IR"/>
        </w:rPr>
        <w:t xml:space="preserve">ذکر کثیر أنّها مختصّة بما لا یعلم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وهم </w:t>
      </w:r>
      <w:r>
        <w:rPr>
          <w:rStyle w:val="FootnoteAnchor"/>
          <w:rtl w:val="true"/>
        </w:rPr>
        <w:footnoteReference w:id="449"/>
      </w:r>
      <w:r>
        <w:rPr>
          <w:rFonts w:ascii="Amiri" w:hAnsi="Amiri" w:eastAsia="Amiri" w:cs="Amiri"/>
          <w:color w:val="111111"/>
          <w:sz w:val="28"/>
          <w:sz w:val="28"/>
          <w:szCs w:val="28"/>
          <w:rtl w:val="true"/>
          <w:lang w:bidi="ar-SA"/>
        </w:rPr>
        <w:t xml:space="preserve">، ومن ورودها فی العالم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w:t>
      </w:r>
      <w:r>
        <w:rPr>
          <w:rStyle w:val="FootnoteAnchor"/>
          <w:rtl w:val="true"/>
        </w:rPr>
        <w:footnoteReference w:id="450"/>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والّتی وفروعهما وتأتی للعالم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یفهم من عباراتهم وفهم من کلامه أنّها موصول اسمیّ </w:t>
      </w:r>
      <w:r>
        <w:rPr>
          <w:rStyle w:val="FootnoteAnchor"/>
          <w:rtl w:val="true"/>
        </w:rPr>
        <w:footnoteReference w:id="452"/>
      </w:r>
      <w:r>
        <w:rPr>
          <w:rFonts w:ascii="IRNazanin" w:hAnsi="IRNazanin" w:eastAsia="IRNazanin"/>
          <w:color w:val="111111"/>
          <w:sz w:val="28"/>
          <w:sz w:val="28"/>
          <w:szCs w:val="28"/>
          <w:rtl w:val="true"/>
          <w:lang w:bidi="fa-IR"/>
        </w:rPr>
        <w:t xml:space="preserve">وهو کذلک </w:t>
      </w:r>
      <w:r>
        <w:rPr>
          <w:rStyle w:val="FootnoteAnchor"/>
          <w:rtl w:val="true"/>
        </w:rPr>
        <w:footnoteReference w:id="453"/>
      </w:r>
      <w:r>
        <w:rPr>
          <w:rFonts w:ascii="IRNazanin" w:hAnsi="IRNazanin" w:eastAsia="IRNazanin"/>
          <w:color w:val="111111"/>
          <w:sz w:val="28"/>
          <w:sz w:val="28"/>
          <w:szCs w:val="28"/>
          <w:rtl w:val="true"/>
          <w:lang w:bidi="fa-IR"/>
        </w:rPr>
        <w:t xml:space="preserve">بدلیل عود الضّمیر علیها </w:t>
      </w:r>
      <w:r>
        <w:rPr>
          <w:rStyle w:val="FootnoteAnchor"/>
          <w:rtl w:val="true"/>
        </w:rPr>
        <w:footnoteReference w:id="454"/>
      </w:r>
      <w:r>
        <w:rPr>
          <w:rFonts w:ascii="IRNazanin" w:hAnsi="IRNazanin" w:eastAsia="IRNazanin"/>
          <w:color w:val="111111"/>
          <w:sz w:val="28"/>
          <w:sz w:val="28"/>
          <w:szCs w:val="28"/>
          <w:rtl w:val="true"/>
          <w:lang w:bidi="fa-IR"/>
        </w:rPr>
        <w:t xml:space="preserve">فی 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المتّقی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 xml:space="preserve">المازنیّ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حرفیّ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بأنّه لو کان کذلک </w:t>
      </w:r>
      <w:r>
        <w:rPr>
          <w:rStyle w:val="FootnoteAnchor"/>
          <w:rtl w:val="true"/>
        </w:rPr>
        <w:footnoteReference w:id="455"/>
      </w:r>
      <w:r>
        <w:rPr>
          <w:rFonts w:ascii="IRNazanin" w:hAnsi="IRNazanin" w:eastAsia="IRNazanin"/>
          <w:color w:val="111111"/>
          <w:sz w:val="28"/>
          <w:sz w:val="28"/>
          <w:szCs w:val="28"/>
          <w:rtl w:val="true"/>
          <w:lang w:bidi="fa-IR"/>
        </w:rPr>
        <w:t xml:space="preserve">لانسبک بالمصدر ، 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تعریف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فی کونها 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عند طیّ قد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الأزهری ، 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الماء ماء أبی وجدّی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وبئری ذو حفرت </w:t>
      </w:r>
      <w:r>
        <w:rPr>
          <w:rStyle w:val="FootnoteAnchor"/>
          <w:rtl w:val="true"/>
        </w:rPr>
        <w:footnoteReference w:id="457"/>
      </w:r>
      <w:r>
        <w:rPr>
          <w:rFonts w:ascii="IRNazanin" w:hAnsi="IRNazanin" w:eastAsia="IRNazanin"/>
          <w:color w:val="111111"/>
          <w:sz w:val="28"/>
          <w:sz w:val="28"/>
          <w:szCs w:val="28"/>
          <w:rtl w:val="true"/>
          <w:lang w:bidi="fa-IR"/>
        </w:rPr>
        <w:t>وذو طویت</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ذو فعل </w:t>
      </w:r>
      <w:r>
        <w:rPr>
          <w:rStyle w:val="FootnoteAnchor"/>
          <w:rtl w:val="true"/>
        </w:rPr>
        <w:footnoteReference w:id="458"/>
      </w:r>
      <w:r>
        <w:rPr>
          <w:rFonts w:ascii="IRNazanin" w:hAnsi="IRNazanin" w:eastAsia="IRNazanin"/>
          <w:color w:val="111111"/>
          <w:sz w:val="28"/>
          <w:sz w:val="28"/>
          <w:szCs w:val="28"/>
          <w:rtl w:val="true"/>
          <w:lang w:bidi="fa-IR"/>
        </w:rPr>
        <w:t xml:space="preserve">وذو فعلا ، وذو فعلت ، وذو فعلتا ، وذو فعلوا ، وذو فعلن ، وبعضهم یعربها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جنّی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کرام موسرون لقیتهم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فحسبی من ذی عندهم ما کفانیا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وکالّتی أیضا لدیهم ذات</w:t>
      </w:r>
    </w:p>
    <w:p>
      <w:pPr>
        <w:pStyle w:val="BookText"/>
        <w:rPr/>
      </w:pPr>
      <w:r>
        <w:rPr>
          <w:rFonts w:ascii="IRNazanin" w:hAnsi="IRNazanin" w:eastAsia="IRNazanin"/>
          <w:color w:val="111111"/>
          <w:sz w:val="28"/>
          <w:sz w:val="28"/>
          <w:szCs w:val="28"/>
          <w:rtl w:val="true"/>
          <w:lang w:bidi="fa-IR"/>
        </w:rPr>
        <w:t>وموضع الّلاتی أتی ذوات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وکالّتی أیضا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لدی بعضهم </w:t>
      </w:r>
      <w:r>
        <w:rPr>
          <w:rStyle w:val="FootnoteAnchor"/>
          <w:rtl w:val="true"/>
        </w:rPr>
        <w:footnoteReference w:id="460"/>
      </w:r>
      <w:r>
        <w:rPr>
          <w:rFonts w:ascii="IRNazanin" w:hAnsi="IRNazanin" w:eastAsia="IRNazanin"/>
          <w:color w:val="111111"/>
          <w:sz w:val="28"/>
          <w:sz w:val="28"/>
          <w:szCs w:val="28"/>
          <w:rtl w:val="true"/>
          <w:lang w:bidi="fa-IR"/>
        </w:rPr>
        <w:t xml:space="preserve">، کما ذکره فی شرح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مبنیّة علی الضّمّ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والکرامة ذات أکرمکم الله به</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وقد تعرب إعراب مسلمات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وموضع اللّات </w:t>
      </w:r>
      <w:r>
        <w:rPr>
          <w:rStyle w:val="FootnoteAnchor"/>
          <w:rtl w:val="true"/>
        </w:rPr>
        <w:footnoteReference w:id="463"/>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مبنیّة علی الضّمّ نحو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جمعتها من أینق موارق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ذوات ینهضن بغیر سائق</w:t>
      </w:r>
    </w:p>
    <w:p>
      <w:pPr>
        <w:pStyle w:val="BookText"/>
        <w:rPr/>
      </w:pPr>
      <w:r>
        <w:rPr>
          <w:rFonts w:ascii="IRNazanin" w:hAnsi="IRNazanin" w:eastAsia="IRNazanin"/>
          <w:color w:val="111111"/>
          <w:sz w:val="28"/>
          <w:sz w:val="28"/>
          <w:szCs w:val="28"/>
          <w:rtl w:val="true"/>
          <w:lang w:bidi="fa-IR"/>
        </w:rPr>
        <w:t>وقد تعرب إعراب مسلمات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تثنّی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وتجمع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 ، وذوی ، وذووا ، وذوی ویقال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ذاتا ، وذواتا ، وذوات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ما ، ذا بعد ما استفهام</w:t>
      </w:r>
    </w:p>
    <w:p>
      <w:pPr>
        <w:pStyle w:val="BookText"/>
        <w:rPr/>
      </w:pPr>
      <w:r>
        <w:rPr>
          <w:rFonts w:ascii="IRNazanin" w:hAnsi="IRNazanin" w:eastAsia="IRNazanin"/>
          <w:color w:val="111111"/>
          <w:sz w:val="28"/>
          <w:sz w:val="28"/>
          <w:szCs w:val="28"/>
          <w:rtl w:val="true"/>
          <w:lang w:bidi="fa-IR"/>
        </w:rPr>
        <w:t>أو من إذا لم تلغ فی الکلام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استفهام أو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أختها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تلغ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تکون زائدة أو یصیر المجموع للاستفهام </w:t>
      </w:r>
      <w:r>
        <w:rPr>
          <w:rStyle w:val="FootnoteAnchor"/>
          <w:rtl w:val="true"/>
        </w:rPr>
        <w:footnoteReference w:id="467"/>
      </w:r>
      <w:r>
        <w:rPr>
          <w:rFonts w:ascii="IRNazanin" w:hAnsi="IRNazanin" w:eastAsia="IRNazanin"/>
          <w:color w:val="111111"/>
          <w:sz w:val="28"/>
          <w:sz w:val="28"/>
          <w:szCs w:val="28"/>
          <w:rtl w:val="true"/>
          <w:lang w:bidi="fa-IR"/>
        </w:rPr>
        <w:t xml:space="preserve">ولم تکن </w:t>
      </w:r>
      <w:r>
        <w:rPr>
          <w:rStyle w:val="FootnoteAnchor"/>
          <w:rtl w:val="true"/>
        </w:rPr>
        <w:footnoteReference w:id="468"/>
      </w:r>
      <w:r>
        <w:rPr>
          <w:rFonts w:ascii="IRNazanin" w:hAnsi="IRNazanin" w:eastAsia="IRNazanin"/>
          <w:color w:val="111111"/>
          <w:sz w:val="28"/>
          <w:sz w:val="28"/>
          <w:szCs w:val="28"/>
          <w:rtl w:val="true"/>
          <w:lang w:bidi="fa-IR"/>
        </w:rPr>
        <w:t xml:space="preserve">للإشارة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تسألان المرء ما ذا یحاول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انحب فیقضی أم ضلال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ألغیت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ذا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کانت للإشارة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التّوانی؟</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ولم یشترط الکوفیّون </w:t>
      </w:r>
      <w:r>
        <w:rPr>
          <w:rStyle w:val="FootnoteAnchor"/>
          <w:rtl w:val="true"/>
        </w:rPr>
        <w:footnoteReference w:id="470"/>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مستدلّین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 ما لعبّاد علیک إمارة</w:t>
      </w:r>
    </w:p>
    <w:p>
      <w:pPr>
        <w:pStyle w:val="BookText"/>
        <w:rPr/>
      </w:pPr>
      <w:r>
        <w:rPr>
          <w:rFonts w:ascii="IRNazanin" w:hAnsi="IRNazanin" w:eastAsia="IRNazanin"/>
          <w:color w:val="111111"/>
          <w:sz w:val="28"/>
          <w:sz w:val="28"/>
          <w:szCs w:val="28"/>
          <w:rtl w:val="true"/>
          <w:lang w:bidi="fa-IR"/>
        </w:rPr>
        <w:t>أمنت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تحملین طلیق </w:t>
      </w:r>
      <w:r>
        <w:rPr>
          <w:rStyle w:val="FootnoteAnchor"/>
          <w:rtl w:val="true"/>
        </w:rPr>
        <w:footnoteReference w:id="47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عنه </w:t>
      </w:r>
      <w:r>
        <w:rPr>
          <w:rStyle w:val="FootnoteAnchor"/>
          <w:rtl w:val="true"/>
        </w:rPr>
        <w:footnoteReference w:id="472"/>
      </w:r>
      <w:r>
        <w:rPr>
          <w:rFonts w:ascii="IRNazanin" w:hAnsi="IRNazanin" w:eastAsia="IRNazanin"/>
          <w:color w:val="111111"/>
          <w:sz w:val="28"/>
          <w:sz w:val="28"/>
          <w:szCs w:val="28"/>
          <w:rtl w:val="true"/>
          <w:lang w:bidi="fa-IR"/>
        </w:rPr>
        <w:t>بأنّ هذا طلیق جملة اسمیة وتحملین حال أی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 xml:space="preserve">الشیخ سراج الدّین البلقینی </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یجوز أن یکون ممّا حذف فیه الموصول من غیر أن یجعل هذا موصولا ، والتقدیر هذا الّذی تحملین علی حدّ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نلتم وما نیل منکم</w:t>
      </w:r>
    </w:p>
    <w:p>
      <w:pPr>
        <w:pStyle w:val="BookText"/>
        <w:rPr/>
      </w:pPr>
      <w:r>
        <w:rPr>
          <w:rFonts w:ascii="IRNazanin" w:hAnsi="IRNazanin" w:eastAsia="IRNazanin"/>
          <w:color w:val="111111"/>
          <w:sz w:val="28"/>
          <w:sz w:val="28"/>
          <w:szCs w:val="28"/>
          <w:rtl w:val="true"/>
          <w:lang w:bidi="fa-IR"/>
        </w:rPr>
        <w:t>بمعتدل وفق ولا متقارب</w:t>
      </w:r>
    </w:p>
    <w:p>
      <w:pPr>
        <w:pStyle w:val="BookText"/>
        <w:rPr/>
      </w:pPr>
      <w:r>
        <w:rPr>
          <w:rFonts w:ascii="IRNazanin" w:hAnsi="IRNazanin" w:eastAsia="IRNazanin"/>
          <w:color w:val="111111"/>
          <w:sz w:val="28"/>
          <w:sz w:val="28"/>
          <w:szCs w:val="28"/>
          <w:rtl w:val="true"/>
          <w:lang w:bidi="fa-IR"/>
        </w:rPr>
        <w:t xml:space="preserve">أی ما الّذی نلتم </w:t>
      </w:r>
      <w:r>
        <w:rPr>
          <w:rStyle w:val="FootnoteAnchor"/>
          <w:rtl w:val="true"/>
        </w:rPr>
        <w:footnoteReference w:id="47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أحدا 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وهذا تحملین طلیق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Style w:val="FootnoteAnchor"/>
          <w:rtl w:val="true"/>
        </w:rPr>
        <w:footnoteReference w:id="475"/>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أو متعیّن</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وکلّها تلزم بعده صله</w:t>
      </w:r>
    </w:p>
    <w:p>
      <w:pPr>
        <w:pStyle w:val="BookText"/>
        <w:rPr/>
      </w:pPr>
      <w:r>
        <w:rPr>
          <w:rFonts w:ascii="IRNazanin" w:hAnsi="IRNazanin" w:eastAsia="IRNazanin"/>
          <w:color w:val="111111"/>
          <w:sz w:val="28"/>
          <w:sz w:val="28"/>
          <w:szCs w:val="28"/>
          <w:rtl w:val="true"/>
          <w:lang w:bidi="fa-IR"/>
        </w:rPr>
        <w:t>علی ضمیر لائق مشتمله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الموصولات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 بعدها صلة علی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العائد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بالموصول مطابق له إفرادا وتذکیرا وغیرهما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فی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اللّفظ والمعنی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وجملة أو شبهها الّذی وصل</w:t>
      </w:r>
    </w:p>
    <w:p>
      <w:pPr>
        <w:pStyle w:val="BookText"/>
        <w:rPr/>
      </w:pPr>
      <w:r>
        <w:rPr>
          <w:rFonts w:ascii="IRNazanin" w:hAnsi="IRNazanin" w:eastAsia="IRNazanin"/>
          <w:color w:val="111111"/>
          <w:sz w:val="28"/>
          <w:sz w:val="28"/>
          <w:szCs w:val="28"/>
          <w:rtl w:val="true"/>
          <w:lang w:bidi="fa-IR"/>
        </w:rPr>
        <w:t>به کمن عندی الّذی ابنه کفل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خبریّة خالیة من معنی التّعجّب معهود معناها غالبا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الظّرف والمجرور إذا کانا تامّین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فی </w:t>
      </w:r>
    </w:p>
    <w:p>
      <w:pPr>
        <w:pStyle w:val="BookText"/>
        <w:rPr/>
      </w:pPr>
      <w:r>
        <w:rPr>
          <w:rFonts w:ascii="IRNazanin" w:hAnsi="IRNazanin" w:eastAsia="IRNazanin"/>
          <w:color w:val="111111"/>
          <w:sz w:val="28"/>
          <w:sz w:val="28"/>
          <w:szCs w:val="28"/>
          <w:rtl w:val="true"/>
          <w:lang w:bidi="fa-IR"/>
        </w:rPr>
        <w:t xml:space="preserve">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ابنه 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ویتعلّق الظّرف والمجرور الواقعان صلة بإستقرّ محذوفا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وصفة صریحة صلة أل</w:t>
      </w:r>
    </w:p>
    <w:p>
      <w:pPr>
        <w:pStyle w:val="BookText"/>
        <w:rPr/>
      </w:pPr>
      <w:r>
        <w:rPr>
          <w:rFonts w:ascii="IRNazanin" w:hAnsi="IRNazanin" w:eastAsia="IRNazanin"/>
          <w:color w:val="111111"/>
          <w:sz w:val="28"/>
          <w:sz w:val="28"/>
          <w:szCs w:val="28"/>
          <w:rtl w:val="true"/>
          <w:lang w:bidi="fa-IR"/>
        </w:rPr>
        <w:t>وکونها بمعرب الأفعال 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وصفة 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خالصة الوصفیّة کاسمی الفاعل والمفعول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غیر الخالصة وهی الّتی غلب علیها الإسمیّة کالأبطح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بمعرب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أنت بالحکم التّرضی حکومته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الأصیل ، ولا ذی الرّأی والجدل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بضرورة </w:t>
      </w:r>
      <w:r>
        <w:rPr>
          <w:rStyle w:val="FootnoteAnchor"/>
          <w:rtl w:val="true"/>
        </w:rPr>
        <w:footnoteReference w:id="482"/>
      </w:r>
      <w:r>
        <w:rPr>
          <w:rFonts w:ascii="IRNazanin" w:hAnsi="IRNazanin" w:eastAsia="IRNazanin"/>
          <w:color w:val="111111"/>
          <w:sz w:val="28"/>
          <w:sz w:val="28"/>
          <w:szCs w:val="28"/>
          <w:rtl w:val="true"/>
          <w:lang w:bidi="fa-IR"/>
        </w:rPr>
        <w:t>عند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متمکّن من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r>
        <w:rPr>
          <w:rStyle w:val="FootnoteAnchor"/>
          <w:rtl w:val="true"/>
        </w:rPr>
        <w:footnoteReference w:id="483"/>
      </w:r>
      <w:r>
        <w:rPr>
          <w:rFonts w:ascii="IRNazanin" w:hAnsi="IRNazanin" w:eastAsia="IRNazanin"/>
          <w:color w:val="111111"/>
          <w:sz w:val="28"/>
          <w:sz w:val="28"/>
          <w:szCs w:val="28"/>
          <w:rtl w:val="true"/>
          <w:lang w:bidi="fa-IR"/>
        </w:rPr>
        <w:t xml:space="preserve">بأنّه لو قاله لوقع فی محذور أشدّ من جهة عدم تأنیث الوصف المسند إلی المؤنّث ، أمّا وصلها بالجملة الاسمیة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القوم الرّسول الله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دانت رقاب بنی معدّ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فضرورة بالاتّفاق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کما وأعربت ما لم تضف</w:t>
      </w:r>
    </w:p>
    <w:p>
      <w:pPr>
        <w:pStyle w:val="BookText"/>
        <w:rPr/>
      </w:pPr>
      <w:r>
        <w:rPr>
          <w:rFonts w:ascii="IRNazanin" w:hAnsi="IRNazanin" w:eastAsia="IRNazanin"/>
          <w:color w:val="111111"/>
          <w:sz w:val="28"/>
          <w:sz w:val="28"/>
          <w:szCs w:val="28"/>
          <w:rtl w:val="true"/>
          <w:lang w:bidi="fa-IR"/>
        </w:rPr>
        <w:t>وصدر وصلها ضمیر انحذف</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تقدّم </w:t>
      </w:r>
      <w:r>
        <w:rPr>
          <w:rStyle w:val="FootnoteAnchor"/>
          <w:rtl w:val="true"/>
        </w:rPr>
        <w:footnoteReference w:id="484"/>
      </w:r>
      <w:r>
        <w:rPr>
          <w:rFonts w:ascii="IRNazanin" w:hAnsi="IRNazanin" w:eastAsia="IRNazanin"/>
          <w:color w:val="111111"/>
          <w:sz w:val="28"/>
          <w:sz w:val="28"/>
          <w:szCs w:val="28"/>
          <w:rtl w:val="true"/>
          <w:lang w:bidi="fa-IR"/>
        </w:rPr>
        <w:t xml:space="preserve">وقد تستعمل بالتاء للمؤنّث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فی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المعرب والمبنیّ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تضف</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لفظا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وصلها </w:t>
      </w:r>
      <w:r>
        <w:rPr>
          <w:rStyle w:val="FootnoteAnchor"/>
          <w:rtl w:val="true"/>
        </w:rPr>
        <w:footnoteReference w:id="488"/>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کانت </w:t>
      </w:r>
      <w:r>
        <w:rPr>
          <w:rStyle w:val="FootnoteAnchor"/>
          <w:rtl w:val="true"/>
        </w:rPr>
        <w:footnoteReference w:id="489"/>
      </w:r>
      <w:r>
        <w:rPr>
          <w:rFonts w:ascii="IRNazanin" w:hAnsi="IRNazanin" w:eastAsia="IRNazanin"/>
          <w:color w:val="111111"/>
          <w:sz w:val="28"/>
          <w:sz w:val="28"/>
          <w:szCs w:val="28"/>
          <w:rtl w:val="true"/>
          <w:lang w:bidi="fa-IR"/>
        </w:rPr>
        <w:t xml:space="preserve">مضافة وصدر صلتها مذکورا ، أو غیر مضافة وصدر صلتها محذوفا أو مذکورا ، فإن أضیفت وحذف صدر صلتها بنیت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بناؤها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لتأکید </w:t>
      </w:r>
      <w:r>
        <w:rPr>
          <w:rStyle w:val="FootnoteAnchor"/>
          <w:rtl w:val="true"/>
        </w:rPr>
        <w:footnoteReference w:id="490"/>
      </w:r>
      <w:r>
        <w:rPr>
          <w:rFonts w:ascii="IRNazanin" w:hAnsi="IRNazanin" w:eastAsia="IRNazanin"/>
          <w:color w:val="111111"/>
          <w:sz w:val="28"/>
          <w:sz w:val="28"/>
          <w:szCs w:val="28"/>
          <w:rtl w:val="true"/>
          <w:lang w:bidi="fa-IR"/>
        </w:rPr>
        <w:t xml:space="preserve">مشابهتها الحرف من حیث افتقارها إلی ذلک المحذوف </w:t>
      </w:r>
      <w:r>
        <w:rPr>
          <w:rStyle w:val="FootnoteAnchor"/>
          <w:rtl w:val="true"/>
        </w:rPr>
        <w:footnoteReference w:id="491"/>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العلّة موجودة فی الحالة الثّانیة </w:t>
      </w:r>
      <w:r>
        <w:rPr>
          <w:rStyle w:val="FootnoteAnchor"/>
          <w:rtl w:val="true"/>
        </w:rPr>
        <w:footnoteReference w:id="492"/>
      </w:r>
      <w:r>
        <w:rPr>
          <w:rFonts w:ascii="IRNazanin" w:hAnsi="IRNazanin" w:eastAsia="IRNazanin"/>
          <w:color w:val="111111"/>
          <w:sz w:val="28"/>
          <w:sz w:val="28"/>
          <w:szCs w:val="28"/>
          <w:rtl w:val="true"/>
          <w:lang w:bidi="fa-IR"/>
        </w:rPr>
        <w:t xml:space="preserve">فیلزم علیها </w:t>
      </w:r>
      <w:r>
        <w:rPr>
          <w:rStyle w:val="FootnoteAnchor"/>
          <w:rtl w:val="true"/>
        </w:rPr>
        <w:footnoteReference w:id="493"/>
      </w:r>
      <w:r>
        <w:rPr>
          <w:rFonts w:ascii="IRNazanin" w:hAnsi="IRNazanin" w:eastAsia="IRNazanin"/>
          <w:color w:val="111111"/>
          <w:sz w:val="28"/>
          <w:sz w:val="28"/>
          <w:szCs w:val="28"/>
          <w:rtl w:val="true"/>
          <w:lang w:bidi="fa-IR"/>
        </w:rPr>
        <w:t xml:space="preserve">بناؤها فیها </w:t>
      </w:r>
      <w:r>
        <w:rPr>
          <w:rStyle w:val="FootnoteAnchor"/>
          <w:rtl w:val="true"/>
        </w:rPr>
        <w:footnoteReference w:id="494"/>
      </w:r>
      <w:r>
        <w:rPr>
          <w:rFonts w:ascii="IRNazanin" w:hAnsi="IRNazanin" w:eastAsia="IRNazanin"/>
          <w:color w:val="111111"/>
          <w:sz w:val="28"/>
          <w:sz w:val="28"/>
          <w:szCs w:val="28"/>
          <w:rtl w:val="true"/>
          <w:lang w:bidi="fa-IR"/>
        </w:rPr>
        <w:t xml:space="preserve">علی أنّ بعضهم قال به </w:t>
      </w:r>
      <w:r>
        <w:rPr>
          <w:rStyle w:val="FootnoteAnchor"/>
          <w:rtl w:val="true"/>
        </w:rPr>
        <w:footnoteReference w:id="495"/>
      </w:r>
      <w:r>
        <w:rPr>
          <w:rFonts w:ascii="Amiri" w:hAnsi="Amiri" w:eastAsia="Amiri" w:cs="Amiri"/>
          <w:color w:val="111111"/>
          <w:sz w:val="28"/>
          <w:sz w:val="28"/>
          <w:szCs w:val="28"/>
          <w:rtl w:val="true"/>
          <w:lang w:bidi="ar-SA"/>
        </w:rPr>
        <w:t xml:space="preserve">قیاسا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الرّضیّ ، وهو یردّ </w:t>
      </w:r>
      <w:r>
        <w:rPr>
          <w:rStyle w:val="FootnoteAnchor"/>
          <w:rtl w:val="true"/>
        </w:rPr>
        <w:footnoteReference w:id="496"/>
      </w:r>
      <w:r>
        <w:rPr>
          <w:rFonts w:ascii="IRNazanin" w:hAnsi="IRNazanin" w:eastAsia="IRNazanin"/>
          <w:color w:val="111111"/>
          <w:sz w:val="28"/>
          <w:sz w:val="28"/>
          <w:szCs w:val="28"/>
          <w:rtl w:val="true"/>
          <w:lang w:bidi="fa-IR"/>
        </w:rPr>
        <w:t xml:space="preserve">نفی المصنّف فی </w:t>
      </w:r>
    </w:p>
    <w:p>
      <w:pPr>
        <w:pStyle w:val="BookText"/>
        <w:rPr/>
      </w:pPr>
      <w:r>
        <w:rPr>
          <w:rFonts w:ascii="IRNazanin" w:hAnsi="IRNazanin" w:eastAsia="IRNazanin"/>
          <w:color w:val="111111"/>
          <w:sz w:val="28"/>
          <w:sz w:val="28"/>
          <w:szCs w:val="28"/>
          <w:rtl w:val="true"/>
          <w:lang w:bidi="fa-IR"/>
        </w:rPr>
        <w:t>الکافیة الخلاف فی إعرابها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بناؤها علی الضّم لشبهها بقبل وبعد لأنّه </w:t>
      </w:r>
      <w:r>
        <w:rPr>
          <w:rStyle w:val="FootnoteAnchor"/>
          <w:rtl w:val="true"/>
        </w:rPr>
        <w:footnoteReference w:id="497"/>
      </w:r>
      <w:r>
        <w:rPr>
          <w:rFonts w:ascii="Amiri" w:hAnsi="Amiri" w:eastAsia="Amiri" w:cs="Amiri"/>
          <w:color w:val="111111"/>
          <w:sz w:val="28"/>
          <w:sz w:val="28"/>
          <w:szCs w:val="28"/>
          <w:rtl w:val="true"/>
          <w:lang w:bidi="ar-SA"/>
        </w:rPr>
        <w:t xml:space="preserve">حذف من کلّ واحد ما یبیّنه </w:t>
      </w:r>
      <w:r>
        <w:rPr>
          <w:rStyle w:val="FootnoteAnchor"/>
          <w:rtl w:val="true"/>
        </w:rPr>
        <w:footnoteReference w:id="498"/>
      </w:r>
      <w:r>
        <w:rPr>
          <w:rFonts w:ascii="IRNazanin" w:hAnsi="IRNazanin" w:eastAsia="IRNazanin"/>
          <w:color w:val="111111"/>
          <w:sz w:val="28"/>
          <w:sz w:val="28"/>
          <w:szCs w:val="28"/>
          <w:rtl w:val="true"/>
          <w:lang w:bidi="fa-IR"/>
        </w:rPr>
        <w:t xml:space="preserve">ومثال بنائها فی الحالة الرّابعة </w:t>
      </w:r>
      <w:r>
        <w:rPr>
          <w:rStyle w:val="FootnoteAnchor"/>
          <w:rtl w:val="true"/>
        </w:rPr>
        <w:footnoteReference w:id="499"/>
      </w:r>
      <w:r>
        <w:rPr>
          <w:rFonts w:ascii="Amiri" w:hAnsi="Amiri" w:eastAsia="Amiri" w:cs="Amiri"/>
          <w:color w:val="111111"/>
          <w:sz w:val="28"/>
          <w:sz w:val="28"/>
          <w:szCs w:val="28"/>
          <w:rtl w:val="true"/>
          <w:lang w:bidi="ar-SA"/>
        </w:rPr>
        <w:t xml:space="preserve">قراءة الجمهور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 مِنْ کُلِّ شِیعَةٍ أَیُّهُمْ</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بالضّمّ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وبعضهم أعرب مطلقا وفی</w:t>
      </w:r>
    </w:p>
    <w:p>
      <w:pPr>
        <w:pStyle w:val="BookText"/>
        <w:rPr/>
      </w:pPr>
      <w:r>
        <w:rPr>
          <w:rFonts w:ascii="IRNazanin" w:hAnsi="IRNazanin" w:eastAsia="IRNazanin"/>
          <w:color w:val="111111"/>
          <w:sz w:val="28"/>
          <w:sz w:val="28"/>
          <w:szCs w:val="28"/>
          <w:rtl w:val="true"/>
          <w:lang w:bidi="fa-IR"/>
        </w:rPr>
        <w:t>ذا الحذف أیّا غیر أی یقتفی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کالخلیل ویونس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أضیفت وحذف صدر صلتها ، وقد قرئ شاذا فی الآیة السّابقة بالنّصب </w:t>
      </w:r>
      <w:r>
        <w:rPr>
          <w:rStyle w:val="FootnoteAnchor"/>
          <w:rtl w:val="true"/>
        </w:rPr>
        <w:footnoteReference w:id="502"/>
      </w:r>
      <w:r>
        <w:rPr>
          <w:rFonts w:ascii="IRNazanin" w:hAnsi="IRNazanin" w:eastAsia="IRNazanin"/>
          <w:color w:val="111111"/>
          <w:sz w:val="28"/>
          <w:sz w:val="28"/>
          <w:szCs w:val="28"/>
          <w:rtl w:val="true"/>
          <w:lang w:bidi="fa-IR"/>
        </w:rPr>
        <w:t xml:space="preserve">وأوّلت قراءة الضّم علی الحکایة </w:t>
      </w:r>
      <w:r>
        <w:rPr>
          <w:rStyle w:val="FootnoteAnchor"/>
          <w:rtl w:val="true"/>
        </w:rPr>
        <w:footnoteReference w:id="503"/>
      </w:r>
      <w:r>
        <w:rPr>
          <w:rFonts w:ascii="Amiri" w:hAnsi="Amiri" w:eastAsia="Amiri" w:cs="Amiri"/>
          <w:color w:val="111111"/>
          <w:sz w:val="28"/>
          <w:sz w:val="28"/>
          <w:szCs w:val="28"/>
          <w:rtl w:val="true"/>
          <w:lang w:bidi="ar-SA"/>
        </w:rPr>
        <w:t>أی الّذی یقال فیهم أیّهم أشدّ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ذا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حذف صدر الصّلة الّذی هو العائد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غیر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بقیّة الموصولات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یقتفی</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أی یتّبع ولکن بشرط </w:t>
      </w:r>
      <w:r>
        <w:rPr>
          <w:rStyle w:val="FootnoteAnchor"/>
          <w:rtl w:val="true"/>
        </w:rPr>
        <w:footnoteReference w:id="505"/>
      </w:r>
      <w:r>
        <w:rPr>
          <w:rFonts w:ascii="IRNazanin" w:hAnsi="IRNazanin" w:eastAsia="IRNazanin"/>
          <w:color w:val="111111"/>
          <w:sz w:val="28"/>
          <w:sz w:val="28"/>
          <w:szCs w:val="28"/>
          <w:rtl w:val="true"/>
          <w:lang w:bidi="fa-IR"/>
        </w:rPr>
        <w:t xml:space="preserve">لیس فی أیّ ، أشار إلیه بقوله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یستطل وصل وإن لم یستطل</w:t>
      </w:r>
    </w:p>
    <w:p>
      <w:pPr>
        <w:pStyle w:val="BookText"/>
        <w:rPr/>
      </w:pPr>
      <w:r>
        <w:rPr>
          <w:rFonts w:ascii="IRNazanin" w:hAnsi="IRNazanin" w:eastAsia="IRNazanin"/>
          <w:color w:val="111111"/>
          <w:sz w:val="28"/>
          <w:sz w:val="28"/>
          <w:szCs w:val="28"/>
          <w:rtl w:val="true"/>
          <w:lang w:bidi="fa-IR"/>
        </w:rPr>
        <w:t>فالحذف نزر و أبوا أن یختزل</w:t>
      </w:r>
    </w:p>
    <w:p>
      <w:pPr>
        <w:pStyle w:val="BookText"/>
        <w:rPr/>
      </w:pPr>
      <w:r>
        <w:rPr>
          <w:rFonts w:ascii="IRNazanin" w:hAnsi="IRNazanin" w:eastAsia="IRNazanin"/>
          <w:color w:val="111111"/>
          <w:sz w:val="28"/>
          <w:sz w:val="28"/>
          <w:szCs w:val="28"/>
          <w:rtl w:val="true"/>
          <w:lang w:bidi="fa-IR"/>
        </w:rPr>
        <w:t>إن صلح الباقی لوصل مکمل</w:t>
      </w:r>
    </w:p>
    <w:p>
      <w:pPr>
        <w:pStyle w:val="BookText"/>
        <w:rPr/>
      </w:pPr>
      <w:r>
        <w:rPr>
          <w:rFonts w:ascii="IRNazanin" w:hAnsi="IRNazanin" w:eastAsia="IRNazanin"/>
          <w:color w:val="111111"/>
          <w:sz w:val="28"/>
          <w:sz w:val="28"/>
          <w:szCs w:val="28"/>
          <w:rtl w:val="true"/>
          <w:lang w:bidi="fa-IR"/>
        </w:rPr>
        <w:t>والحذف عندهم کثیر منجلی</w:t>
      </w:r>
    </w:p>
    <w:p>
      <w:pPr>
        <w:pStyle w:val="BookText"/>
        <w:rPr/>
      </w:pPr>
      <w:r>
        <w:rPr>
          <w:rFonts w:ascii="IRNazanin" w:hAnsi="IRNazanin" w:eastAsia="IRNazanin"/>
          <w:color w:val="111111"/>
          <w:sz w:val="28"/>
          <w:sz w:val="28"/>
          <w:szCs w:val="28"/>
          <w:rtl w:val="true"/>
          <w:lang w:bidi="fa-IR"/>
        </w:rPr>
        <w:t>فی عائد متّصل إن انتصب</w:t>
      </w:r>
    </w:p>
    <w:p>
      <w:pPr>
        <w:pStyle w:val="BookText"/>
        <w:rPr/>
      </w:pPr>
      <w:r>
        <w:rPr>
          <w:rFonts w:ascii="IRNazanin" w:hAnsi="IRNazanin" w:eastAsia="IRNazanin"/>
          <w:color w:val="111111"/>
          <w:sz w:val="28"/>
          <w:sz w:val="28"/>
          <w:szCs w:val="28"/>
          <w:rtl w:val="true"/>
          <w:lang w:bidi="fa-IR"/>
        </w:rPr>
        <w:t>بفعل او وصف کمن ترجو یهب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یستطل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یوجد طویلا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فِی السَّماءِ إِلهٌ وَفِی الْأَرْضِ إِلهٌ</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xml:space="preserve">أی الّذی هو فی السّماء 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قلیل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یعن بالحمد لا ینطق بما سفه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یحد عن سبیل الحلم والکرم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 هو سفه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إمتنع النّحاة من تجویز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یقطع العائد أی یحذف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صلح الباقی </w:t>
      </w:r>
      <w:r>
        <w:rPr>
          <w:rStyle w:val="FootnoteAnchor"/>
          <w:rtl w:val="true"/>
        </w:rPr>
        <w:footnoteReference w:id="507"/>
      </w:r>
      <w:r>
        <w:rPr>
          <w:rFonts w:ascii="IRNazanin" w:hAnsi="IRNazanin" w:eastAsia="IRNazanin"/>
          <w:color w:val="111111"/>
          <w:sz w:val="28"/>
          <w:sz w:val="28"/>
          <w:szCs w:val="28"/>
          <w:rtl w:val="true"/>
          <w:lang w:bidi="fa-IR"/>
        </w:rPr>
        <w:t>لوصل 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 </w:t>
      </w:r>
      <w:r>
        <w:rPr>
          <w:rStyle w:val="FootnoteAnchor"/>
          <w:rtl w:val="true"/>
        </w:rPr>
        <w:footnoteReference w:id="508"/>
      </w:r>
      <w:r>
        <w:rPr>
          <w:rFonts w:ascii="IRNazanin" w:hAnsi="IRNazanin" w:eastAsia="IRNazanin"/>
          <w:color w:val="111111"/>
          <w:sz w:val="28"/>
          <w:sz w:val="28"/>
          <w:szCs w:val="28"/>
          <w:rtl w:val="true"/>
          <w:lang w:bidi="fa-IR"/>
        </w:rPr>
        <w:t>جملة أو ظرفا أو مجرورا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یعلم أحذف شیء منه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والحذف عندهم </w:t>
      </w:r>
      <w:r>
        <w:rPr>
          <w:rStyle w:val="FootnoteAnchor"/>
          <w:rtl w:val="true"/>
        </w:rPr>
        <w:footnoteReference w:id="509"/>
      </w:r>
      <w:r>
        <w:rPr>
          <w:rFonts w:ascii="IRNazanin" w:hAnsi="IRNazanin" w:eastAsia="IRNazanin"/>
          <w:color w:val="111111"/>
          <w:sz w:val="28"/>
          <w:sz w:val="28"/>
          <w:szCs w:val="28"/>
          <w:rtl w:val="true"/>
          <w:lang w:bidi="fa-IR"/>
        </w:rPr>
        <w:t>کثیر منجلی فی عائد متّصل إن انتصب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تامّا کان أو ناقصا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صلة الألف واللّام فالمنصوب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ترجو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تأمل للهبة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ترجوه وکقوله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فأطعمته من لحمها وسنامها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شواءا وخیر الخیر ما کان عاجله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ما کانه عاجله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المصنف خلافا لقوم </w:t>
      </w:r>
      <w:r>
        <w:rPr>
          <w:rStyle w:val="FootnoteAnchor"/>
          <w:rtl w:val="true"/>
        </w:rPr>
        <w:footnoteReference w:id="510"/>
      </w:r>
      <w:r>
        <w:rPr>
          <w:rFonts w:ascii="IRNazanin" w:hAnsi="IRNazanin" w:eastAsia="IRNazanin"/>
          <w:color w:val="111111"/>
          <w:sz w:val="28"/>
          <w:sz w:val="28"/>
          <w:szCs w:val="28"/>
          <w:rtl w:val="true"/>
          <w:lang w:bidi="fa-IR"/>
        </w:rPr>
        <w:t xml:space="preserve">والمنصوب بالوصف لیس </w:t>
      </w:r>
    </w:p>
    <w:p>
      <w:pPr>
        <w:pStyle w:val="BookText"/>
        <w:rPr/>
      </w:pPr>
      <w:r>
        <w:rPr>
          <w:rFonts w:ascii="IRNazanin" w:hAnsi="IRNazanin" w:eastAsia="IRNazanin"/>
          <w:color w:val="111111"/>
          <w:sz w:val="28"/>
          <w:sz w:val="28"/>
          <w:szCs w:val="28"/>
          <w:rtl w:val="true"/>
          <w:lang w:bidi="fa-IR"/>
        </w:rPr>
        <w:t xml:space="preserve">کالمنصوب بالفعل فی الکثرة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الله مولیک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فاحمدنه به</w:t>
      </w:r>
    </w:p>
    <w:p>
      <w:pPr>
        <w:pStyle w:val="BookText"/>
        <w:rPr/>
      </w:pPr>
      <w:r>
        <w:rPr>
          <w:rFonts w:ascii="IRNazanin" w:hAnsi="IRNazanin" w:eastAsia="IRNazanin"/>
          <w:color w:val="111111"/>
          <w:sz w:val="28"/>
          <w:sz w:val="28"/>
          <w:szCs w:val="28"/>
          <w:rtl w:val="true"/>
          <w:lang w:bidi="fa-IR"/>
        </w:rPr>
        <w:t>فما لدی غیره نفع ولا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الله مولیکه فضل ، فلا یجوز حذف المنفصل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إیّاه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المنصوب بغیر الفعل والوصف ، کالمنصوب بالحرف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إنّه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المنصوب بصلة الألف واللّام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أنا الضّاربه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w:t>
      </w:r>
      <w:r>
        <w:rPr>
          <w:rStyle w:val="FootnoteAnchor"/>
          <w:rtl w:val="true"/>
        </w:rPr>
        <w:footnoteReference w:id="511"/>
      </w:r>
      <w:r>
        <w:rPr>
          <w:rFonts w:ascii="IRNazanin" w:hAnsi="IRNazanin" w:eastAsia="IRNazanin"/>
          <w:color w:val="111111"/>
          <w:sz w:val="28"/>
          <w:sz w:val="28"/>
          <w:szCs w:val="28"/>
          <w:rtl w:val="true"/>
          <w:lang w:bidi="fa-IR"/>
        </w:rPr>
        <w:t>فی 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کذاک حذف ما بوصف خفضا</w:t>
      </w:r>
    </w:p>
    <w:p>
      <w:pPr>
        <w:pStyle w:val="BookText"/>
        <w:rPr/>
      </w:pPr>
      <w:r>
        <w:rPr>
          <w:rFonts w:ascii="IRNazanin" w:hAnsi="IRNazanin" w:eastAsia="IRNazanin"/>
          <w:color w:val="111111"/>
          <w:sz w:val="28"/>
          <w:sz w:val="28"/>
          <w:szCs w:val="28"/>
          <w:rtl w:val="true"/>
          <w:lang w:bidi="fa-IR"/>
        </w:rPr>
        <w:t>کأنت قاض بعد أمر من قضی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ما بوصف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الحال والإستقبال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بإضافته إلیه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من 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 xml:space="preserve">أی قاضیه فلا یجوز الحذف </w:t>
      </w:r>
      <w:r>
        <w:rPr>
          <w:rStyle w:val="FootnoteAnchor"/>
          <w:rtl w:val="true"/>
        </w:rPr>
        <w:footnoteReference w:id="514"/>
      </w:r>
      <w:r>
        <w:rPr>
          <w:rFonts w:ascii="IRNazanin" w:hAnsi="IRNazanin" w:eastAsia="IRNazanin"/>
          <w:color w:val="111111"/>
          <w:sz w:val="28"/>
          <w:sz w:val="28"/>
          <w:szCs w:val="28"/>
          <w:rtl w:val="true"/>
          <w:lang w:bidi="fa-IR"/>
        </w:rPr>
        <w:t xml:space="preserve">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أنا غلامه ، أو مضروبه أو ضاربه 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کذا الّذی جرّ بما الموصول جرّ</w:t>
      </w:r>
    </w:p>
    <w:p>
      <w:pPr>
        <w:pStyle w:val="BookText"/>
        <w:rPr/>
      </w:pPr>
      <w:r>
        <w:rPr>
          <w:rFonts w:ascii="Amiri" w:hAnsi="Amiri" w:eastAsia="Amiri" w:cs="Amiri"/>
          <w:color w:val="111111"/>
          <w:sz w:val="28"/>
          <w:sz w:val="28"/>
          <w:szCs w:val="28"/>
          <w:rtl w:val="true"/>
          <w:lang w:bidi="ar-SA"/>
        </w:rPr>
        <w:t>کمرّ بالّذی مررت فهو برّ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حذف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جرّ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بمثل الحرف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ومعنی ومتعلّقا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کمرّ بالّذی 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برّ</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أی محسن ، فإن جرّ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بغیر ما جرّ الموصول لفظا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بالّذی غضبت علیه</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أو معنی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بالّذی مررت به علی زید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أو متعلّقا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بالّذی فرحت به</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لم یجز الحذف</w:t>
      </w:r>
      <w:r>
        <w:rPr>
          <w:rFonts w:eastAsia="IRNazanin" w:cs="IRNazanin"/>
          <w:color w:val="111111"/>
          <w:sz w:val="28"/>
          <w:szCs w:val="28"/>
          <w:rtl w:val="true"/>
          <w:lang w:bidi="fa-IR"/>
        </w:rPr>
        <w:t xml:space="preserve">. </w:t>
      </w:r>
      <w:bookmarkStart w:id="37" w:name="pg5114_40098"/>
    </w:p>
    <w:p>
      <w:pPr>
        <w:pStyle w:val="Heading3"/>
        <w:numPr>
          <w:ilvl w:val="2"/>
          <w:numId w:val="1"/>
        </w:numPr>
        <w:rPr/>
      </w:pPr>
      <w:bookmarkStart w:id="38" w:name="__RefHeading___Toc1492575_774463916"/>
      <w:bookmarkStart w:id="39" w:name="_Toc13"/>
      <w:bookmarkEnd w:id="37"/>
      <w:bookmarkEnd w:id="38"/>
      <w:r>
        <w:rPr>
          <w:rtl w:val="true"/>
        </w:rPr>
        <w:t>الخامس من المعارف المعرّف بأداة التعریف أی بآلته</w:t>
      </w:r>
      <w:bookmarkEnd w:id="39"/>
    </w:p>
    <w:p>
      <w:pPr>
        <w:pStyle w:val="BookText"/>
        <w:rPr/>
      </w:pPr>
      <w:r>
        <w:rPr>
          <w:rFonts w:ascii="IRNazanin" w:hAnsi="IRNazanin" w:eastAsia="IRNazanin"/>
          <w:color w:val="111111"/>
          <w:sz w:val="28"/>
          <w:sz w:val="28"/>
          <w:szCs w:val="28"/>
          <w:rtl w:val="true"/>
          <w:lang w:bidi="fa-IR"/>
        </w:rPr>
        <w:t>أل حرف تعریف أو اللّام فقط</w:t>
      </w:r>
    </w:p>
    <w:p>
      <w:pPr>
        <w:pStyle w:val="BookText"/>
        <w:rPr/>
      </w:pPr>
      <w:r>
        <w:rPr>
          <w:rFonts w:ascii="Amiri" w:hAnsi="Amiri" w:eastAsia="Amiri" w:cs="Amiri"/>
          <w:color w:val="111111"/>
          <w:sz w:val="28"/>
          <w:sz w:val="28"/>
          <w:szCs w:val="28"/>
          <w:rtl w:val="true"/>
          <w:lang w:bidi="ar-SA"/>
        </w:rPr>
        <w:t>فنمط عرّفت قل فیه النّمط</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بجملتها هل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تعریف أو اللّام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فالخلیل علی الأوّل </w:t>
      </w:r>
      <w:r>
        <w:rPr>
          <w:rStyle w:val="FootnoteAnchor"/>
          <w:rtl w:val="true"/>
        </w:rPr>
        <w:footnoteReference w:id="520"/>
      </w:r>
      <w:r>
        <w:rPr>
          <w:rFonts w:ascii="IRNazanin" w:hAnsi="IRNazanin" w:eastAsia="IRNazanin"/>
          <w:color w:val="111111"/>
          <w:sz w:val="28"/>
          <w:sz w:val="28"/>
          <w:szCs w:val="28"/>
          <w:rtl w:val="true"/>
          <w:lang w:bidi="fa-IR"/>
        </w:rPr>
        <w:t xml:space="preserve">ورجّحه المصنّف فی شرح الکافیة والتسهیل ، فالهمزة همزة قطع وسیبویه والجمهور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أبو البقاء فی شرح التّکملة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الثّانی </w:t>
      </w:r>
      <w:r>
        <w:rPr>
          <w:rStyle w:val="FootnoteAnchor"/>
          <w:rtl w:val="true"/>
        </w:rPr>
        <w:footnoteReference w:id="521"/>
      </w:r>
      <w:r>
        <w:rPr>
          <w:rFonts w:ascii="Amiri" w:hAnsi="Amiri" w:eastAsia="Amiri" w:cs="Amiri"/>
          <w:color w:val="111111"/>
          <w:sz w:val="28"/>
          <w:sz w:val="28"/>
          <w:szCs w:val="28"/>
          <w:rtl w:val="true"/>
          <w:lang w:bidi="ar-SA"/>
        </w:rPr>
        <w:t xml:space="preserve">فالهمزة اجتلبت </w:t>
      </w:r>
      <w:r>
        <w:rPr>
          <w:rStyle w:val="FootnoteAnchor"/>
          <w:rtl w:val="true"/>
        </w:rPr>
        <w:footnoteReference w:id="522"/>
      </w:r>
      <w:r>
        <w:rPr>
          <w:rFonts w:ascii="IRNazanin" w:hAnsi="IRNazanin" w:eastAsia="IRNazanin"/>
          <w:color w:val="111111"/>
          <w:sz w:val="28"/>
          <w:sz w:val="28"/>
          <w:szCs w:val="28"/>
          <w:rtl w:val="true"/>
          <w:lang w:bidi="fa-IR"/>
        </w:rPr>
        <w:t xml:space="preserve">للنّطق بالساکن وجزم </w:t>
      </w:r>
      <w:r>
        <w:rPr>
          <w:rStyle w:val="FootnoteAnchor"/>
          <w:rtl w:val="true"/>
        </w:rPr>
        <w:footnoteReference w:id="523"/>
      </w:r>
      <w:r>
        <w:rPr>
          <w:rFonts w:ascii="IRNazanin" w:hAnsi="IRNazanin" w:eastAsia="IRNazanin"/>
          <w:color w:val="111111"/>
          <w:sz w:val="28"/>
          <w:sz w:val="28"/>
          <w:szCs w:val="28"/>
          <w:rtl w:val="true"/>
          <w:lang w:bidi="fa-IR"/>
        </w:rPr>
        <w:t xml:space="preserve">المصنف فی فصل زیادة همزة الوصل بأنّ همزة أل وصل یشعر </w:t>
      </w:r>
      <w:r>
        <w:rPr>
          <w:rStyle w:val="FootnoteAnchor"/>
          <w:rtl w:val="true"/>
        </w:rPr>
        <w:footnoteReference w:id="524"/>
      </w:r>
      <w:r>
        <w:rPr>
          <w:rFonts w:ascii="IRNazanin" w:hAnsi="IRNazanin" w:eastAsia="IRNazanin"/>
          <w:color w:val="111111"/>
          <w:sz w:val="28"/>
          <w:sz w:val="28"/>
          <w:szCs w:val="28"/>
          <w:rtl w:val="true"/>
          <w:lang w:bidi="fa-IR"/>
        </w:rPr>
        <w:t xml:space="preserve">بترجیحه لهذا القول ولسیبویه 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بجملتها حرف تعریف والألف زائدة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فنمط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أردت تعریفه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فیه 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ثوب یطرح علی الهودج والجمع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واعلم أنّ أل یکون لاستغراق </w:t>
      </w:r>
      <w:r>
        <w:rPr>
          <w:rStyle w:val="FootnoteAnchor"/>
          <w:rtl w:val="true"/>
        </w:rPr>
        <w:footnoteReference w:id="526"/>
      </w:r>
      <w:r>
        <w:rPr>
          <w:rFonts w:ascii="IRNazanin" w:hAnsi="IRNazanin" w:eastAsia="IRNazanin"/>
          <w:color w:val="111111"/>
          <w:sz w:val="28"/>
          <w:sz w:val="28"/>
          <w:szCs w:val="28"/>
          <w:rtl w:val="true"/>
          <w:lang w:bidi="fa-IR"/>
        </w:rPr>
        <w:t xml:space="preserve">أفراد الجنس إن حلّ محلّها کلّ علی سبیل الحقیقة ولاستغراق صفات الأفراد إن حلّ علی سبیل المجاز </w:t>
      </w:r>
      <w:r>
        <w:rPr>
          <w:rStyle w:val="FootnoteAnchor"/>
          <w:rtl w:val="true"/>
        </w:rPr>
        <w:footnoteReference w:id="527"/>
      </w:r>
      <w:r>
        <w:rPr>
          <w:rFonts w:ascii="IRNazanin" w:hAnsi="IRNazanin" w:eastAsia="IRNazanin"/>
          <w:color w:val="111111"/>
          <w:sz w:val="28"/>
          <w:sz w:val="28"/>
          <w:szCs w:val="28"/>
          <w:rtl w:val="true"/>
          <w:lang w:bidi="fa-IR"/>
        </w:rPr>
        <w:t xml:space="preserve">ولبیان الحقیقة إن أشیربها وبمصحوبها </w:t>
      </w:r>
      <w:r>
        <w:rPr>
          <w:rStyle w:val="FootnoteAnchor"/>
          <w:rtl w:val="true"/>
        </w:rPr>
        <w:footnoteReference w:id="528"/>
      </w:r>
      <w:r>
        <w:rPr>
          <w:rFonts w:ascii="IRNazanin" w:hAnsi="IRNazanin" w:eastAsia="IRNazanin"/>
          <w:color w:val="111111"/>
          <w:sz w:val="28"/>
          <w:sz w:val="28"/>
          <w:szCs w:val="28"/>
          <w:rtl w:val="true"/>
          <w:lang w:bidi="fa-IR"/>
        </w:rPr>
        <w:t xml:space="preserve">إلی الماهیّة من حیث هی هی </w:t>
      </w:r>
      <w:r>
        <w:rPr>
          <w:rStyle w:val="FootnoteAnchor"/>
          <w:rtl w:val="true"/>
        </w:rPr>
        <w:footnoteReference w:id="529"/>
      </w:r>
      <w:r>
        <w:rPr>
          <w:rFonts w:ascii="IRNazanin" w:hAnsi="IRNazanin" w:eastAsia="IRNazanin"/>
          <w:color w:val="111111"/>
          <w:sz w:val="28"/>
          <w:sz w:val="28"/>
          <w:szCs w:val="28"/>
          <w:rtl w:val="true"/>
          <w:lang w:bidi="fa-IR"/>
        </w:rPr>
        <w:t xml:space="preserve">ولتعریف العهد </w:t>
      </w:r>
      <w:r>
        <w:rPr>
          <w:rStyle w:val="FootnoteAnchor"/>
          <w:rtl w:val="true"/>
        </w:rPr>
        <w:footnoteReference w:id="530"/>
      </w:r>
      <w:r>
        <w:rPr>
          <w:rFonts w:ascii="IRNazanin" w:hAnsi="IRNazanin" w:eastAsia="IRNazanin"/>
          <w:color w:val="111111"/>
          <w:sz w:val="28"/>
          <w:sz w:val="28"/>
          <w:szCs w:val="28"/>
          <w:rtl w:val="true"/>
          <w:lang w:bidi="fa-IR"/>
        </w:rPr>
        <w:t>الذّهنی والحضوری والذّکری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تزاد لازما کاللّات</w:t>
      </w:r>
    </w:p>
    <w:p>
      <w:pPr>
        <w:pStyle w:val="BookText"/>
        <w:rPr/>
      </w:pPr>
      <w:r>
        <w:rPr>
          <w:rFonts w:ascii="Amiri" w:hAnsi="Amiri" w:eastAsia="Amiri" w:cs="Amiri"/>
          <w:color w:val="111111"/>
          <w:sz w:val="28"/>
          <w:sz w:val="28"/>
          <w:szCs w:val="28"/>
          <w:rtl w:val="true"/>
          <w:lang w:bidi="ar-SA"/>
        </w:rPr>
        <w:t>والآن والّذین ثمّ اللّاتی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تزاد لازما</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بأن کان </w:t>
      </w:r>
      <w:r>
        <w:rPr>
          <w:rStyle w:val="FootnoteAnchor"/>
          <w:rtl w:val="true"/>
        </w:rPr>
        <w:footnoteReference w:id="532"/>
      </w:r>
      <w:r>
        <w:rPr>
          <w:rFonts w:ascii="IRNazanin" w:hAnsi="IRNazanin" w:eastAsia="IRNazanin"/>
          <w:color w:val="111111"/>
          <w:sz w:val="28"/>
          <w:sz w:val="28"/>
          <w:szCs w:val="28"/>
          <w:rtl w:val="true"/>
          <w:lang w:bidi="fa-IR"/>
        </w:rPr>
        <w:t xml:space="preserve">ما دخلت علیه معرّفا بغیرها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صنم کان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للوقت الحاضر ، وهو </w:t>
      </w:r>
      <w:r>
        <w:rPr>
          <w:rStyle w:val="FootnoteAnchor"/>
          <w:rtl w:val="true"/>
        </w:rPr>
        <w:footnoteReference w:id="533"/>
      </w:r>
      <w:r>
        <w:rPr>
          <w:rFonts w:ascii="IRNazanin" w:hAnsi="IRNazanin" w:eastAsia="IRNazanin"/>
          <w:color w:val="111111"/>
          <w:sz w:val="28"/>
          <w:sz w:val="28"/>
          <w:szCs w:val="28"/>
          <w:rtl w:val="true"/>
          <w:lang w:bidi="fa-IR"/>
        </w:rPr>
        <w:t xml:space="preserve">مبنیّ لتضمّنه معنی أل الحضوریة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الغریب </w:t>
      </w:r>
      <w:r>
        <w:rPr>
          <w:rStyle w:val="FootnoteAnchor"/>
          <w:rtl w:val="true"/>
        </w:rPr>
        <w:footnoteReference w:id="534"/>
      </w:r>
      <w:r>
        <w:rPr>
          <w:rFonts w:ascii="IRNazanin" w:hAnsi="IRNazanin" w:eastAsia="IRNazanin"/>
          <w:color w:val="111111"/>
          <w:sz w:val="28"/>
          <w:sz w:val="28"/>
          <w:szCs w:val="28"/>
          <w:rtl w:val="true"/>
          <w:lang w:bidi="fa-IR"/>
        </w:rPr>
        <w:t xml:space="preserve">لکونهم جعلوه متضمّنا معنی أل الحضوریّة وجعلوا أل الموجودة </w:t>
      </w:r>
    </w:p>
    <w:p>
      <w:pPr>
        <w:pStyle w:val="BookText"/>
        <w:rPr/>
      </w:pPr>
      <w:r>
        <w:rPr>
          <w:rFonts w:ascii="IRNazanin" w:hAnsi="IRNazanin" w:eastAsia="IRNazanin"/>
          <w:color w:val="111111"/>
          <w:sz w:val="28"/>
          <w:sz w:val="28"/>
          <w:szCs w:val="28"/>
          <w:rtl w:val="true"/>
          <w:lang w:bidi="fa-IR"/>
        </w:rPr>
        <w:t xml:space="preserve">فیه زائدة وبنی علی الحرکة لالتقاء الساکنین </w:t>
      </w:r>
      <w:r>
        <w:rPr>
          <w:rStyle w:val="FootnoteAnchor"/>
          <w:rtl w:val="true"/>
        </w:rPr>
        <w:footnoteReference w:id="535"/>
      </w:r>
      <w:r>
        <w:rPr>
          <w:rFonts w:ascii="IRNazanin" w:hAnsi="IRNazanin" w:eastAsia="IRNazanin"/>
          <w:color w:val="111111"/>
          <w:sz w:val="28"/>
          <w:sz w:val="28"/>
          <w:szCs w:val="28"/>
          <w:rtl w:val="true"/>
          <w:lang w:bidi="fa-IR"/>
        </w:rPr>
        <w:t xml:space="preserve">وکانت فتحة لیکون بناؤه علی ما یستحقّه الظّروف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ثمّ اللّاتی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Style w:val="FootnoteAnchor"/>
          <w:rtl w:val="true"/>
        </w:rPr>
        <w:footnoteReference w:id="537"/>
      </w:r>
      <w:r>
        <w:rPr>
          <w:rFonts w:ascii="IRNazanin" w:hAnsi="IRNazanin" w:eastAsia="IRNazanin"/>
          <w:color w:val="111111"/>
          <w:sz w:val="28"/>
          <w:sz w:val="28"/>
          <w:szCs w:val="28"/>
          <w:rtl w:val="true"/>
          <w:lang w:bidi="fa-IR"/>
        </w:rPr>
        <w:t xml:space="preserve">علی القول بأنّ تعریف الموصول بالصّلة وأمّا علی القول بأنّ تعریفه باللّام إن کانت فیه </w:t>
      </w:r>
      <w:r>
        <w:rPr>
          <w:rStyle w:val="FootnoteAnchor"/>
          <w:rtl w:val="true"/>
        </w:rPr>
        <w:footnoteReference w:id="538"/>
      </w:r>
      <w:r>
        <w:rPr>
          <w:rFonts w:ascii="IRNazanin" w:hAnsi="IRNazanin" w:eastAsia="IRNazanin"/>
          <w:color w:val="111111"/>
          <w:sz w:val="28"/>
          <w:sz w:val="28"/>
          <w:szCs w:val="28"/>
          <w:rtl w:val="true"/>
          <w:lang w:bidi="fa-IR"/>
        </w:rPr>
        <w:t>وبنیّتها إن لم تکن فلیست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ولاضطرار کبنات الأوبر</w:t>
      </w:r>
    </w:p>
    <w:p>
      <w:pPr>
        <w:pStyle w:val="BookText"/>
        <w:rPr/>
      </w:pPr>
      <w:r>
        <w:rPr>
          <w:rFonts w:ascii="IRNazanin" w:hAnsi="IRNazanin" w:eastAsia="IRNazanin"/>
          <w:color w:val="111111"/>
          <w:sz w:val="28"/>
          <w:sz w:val="28"/>
          <w:szCs w:val="28"/>
          <w:rtl w:val="true"/>
          <w:lang w:bidi="fa-IR"/>
        </w:rPr>
        <w:t>کذا وطبت النّفس یا قیس السّری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تزاد زائدة غیر لازمة بأن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لإضطرار کبنات الأوبر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جنیتک أکمئا وعساقلا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نهیتک عن بنات الأوبر</w:t>
      </w:r>
    </w:p>
    <w:p>
      <w:pPr>
        <w:pStyle w:val="BookText"/>
        <w:rPr/>
      </w:pPr>
      <w:r>
        <w:rPr>
          <w:rFonts w:ascii="IRNazanin" w:hAnsi="IRNazanin" w:eastAsia="IRNazanin"/>
          <w:color w:val="111111"/>
          <w:sz w:val="28"/>
          <w:sz w:val="28"/>
          <w:szCs w:val="28"/>
          <w:rtl w:val="true"/>
          <w:lang w:bidi="fa-IR"/>
        </w:rPr>
        <w:t xml:space="preserve">أراد به </w:t>
      </w:r>
      <w:r>
        <w:rPr>
          <w:rStyle w:val="FootnoteAnchor"/>
          <w:rtl w:val="true"/>
        </w:rPr>
        <w:footnoteReference w:id="539"/>
      </w:r>
      <w:r>
        <w:rPr>
          <w:rFonts w:ascii="IRNazanin" w:hAnsi="IRNazanin" w:eastAsia="IRNazanin"/>
          <w:color w:val="111111"/>
          <w:sz w:val="28"/>
          <w:sz w:val="28"/>
          <w:szCs w:val="28"/>
          <w:rtl w:val="true"/>
          <w:lang w:bidi="fa-IR"/>
        </w:rPr>
        <w:t xml:space="preserve">بنات أوبر وهو ضرب من الکمأه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وطبت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الشاعر </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رأیتک لمّا إن عرفت وجوهنا</w:t>
      </w:r>
    </w:p>
    <w:p>
      <w:pPr>
        <w:pStyle w:val="BookText"/>
        <w:rPr/>
      </w:pPr>
      <w:r>
        <w:rPr>
          <w:rFonts w:ascii="IRNazanin" w:hAnsi="IRNazanin" w:eastAsia="IRNazanin"/>
          <w:color w:val="111111"/>
          <w:sz w:val="28"/>
          <w:sz w:val="28"/>
          <w:szCs w:val="28"/>
          <w:rtl w:val="true"/>
          <w:lang w:bidi="fa-IR"/>
        </w:rPr>
        <w:t xml:space="preserve">صددت وطبت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w:t>
      </w:r>
    </w:p>
    <w:p>
      <w:pPr>
        <w:pStyle w:val="BookText"/>
        <w:rPr/>
      </w:pPr>
      <w:r>
        <w:rPr>
          <w:rFonts w:ascii="IRNazanin" w:hAnsi="IRNazanin" w:eastAsia="IRNazanin"/>
          <w:color w:val="111111"/>
          <w:sz w:val="28"/>
          <w:sz w:val="28"/>
          <w:szCs w:val="28"/>
          <w:rtl w:val="true"/>
          <w:lang w:bidi="fa-IR"/>
        </w:rPr>
        <w:t xml:space="preserve">أراد نفسا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الشریف تمّم به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الأعلام علیه دخلا</w:t>
      </w:r>
    </w:p>
    <w:p>
      <w:pPr>
        <w:pStyle w:val="BookText"/>
        <w:rPr/>
      </w:pPr>
      <w:r>
        <w:rPr>
          <w:rFonts w:ascii="IRNazanin" w:hAnsi="IRNazanin" w:eastAsia="IRNazanin"/>
          <w:color w:val="111111"/>
          <w:sz w:val="28"/>
          <w:sz w:val="28"/>
          <w:szCs w:val="28"/>
          <w:rtl w:val="true"/>
          <w:lang w:bidi="fa-IR"/>
        </w:rPr>
        <w:t>للمح ما قد کان عنه نقلا</w:t>
      </w:r>
    </w:p>
    <w:p>
      <w:pPr>
        <w:pStyle w:val="BookText"/>
        <w:rPr/>
      </w:pPr>
      <w:r>
        <w:rPr>
          <w:rFonts w:ascii="IRNazanin" w:hAnsi="IRNazanin" w:eastAsia="IRNazanin"/>
          <w:color w:val="111111"/>
          <w:sz w:val="28"/>
          <w:sz w:val="28"/>
          <w:szCs w:val="28"/>
          <w:rtl w:val="true"/>
          <w:lang w:bidi="fa-IR"/>
        </w:rPr>
        <w:t>کالفضل والحارث والنّعمان</w:t>
      </w:r>
    </w:p>
    <w:p>
      <w:pPr>
        <w:pStyle w:val="BookText"/>
        <w:rPr/>
      </w:pPr>
      <w:r>
        <w:rPr>
          <w:rFonts w:ascii="IRNazanin" w:hAnsi="IRNazanin" w:eastAsia="IRNazanin"/>
          <w:color w:val="111111"/>
          <w:sz w:val="28"/>
          <w:sz w:val="28"/>
          <w:szCs w:val="28"/>
          <w:rtl w:val="true"/>
          <w:lang w:bidi="fa-IR"/>
        </w:rPr>
        <w:t>فذکر ذا وحذفه سیّان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دخلا للمح ما</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أی لأجل ملاحظة الوصف </w:t>
      </w:r>
    </w:p>
    <w:p>
      <w:pPr>
        <w:pStyle w:val="BookText"/>
        <w:rPr/>
      </w:pP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 عنه </w:t>
      </w:r>
      <w:r>
        <w:rPr>
          <w:rStyle w:val="FootnoteAnchor"/>
          <w:rtl w:val="true"/>
        </w:rPr>
        <w:footnoteReference w:id="542"/>
      </w:r>
      <w:r>
        <w:rPr>
          <w:rFonts w:ascii="IRNazanin" w:hAnsi="IRNazanin" w:eastAsia="IRNazanin"/>
          <w:color w:val="111111"/>
          <w:sz w:val="28"/>
          <w:sz w:val="28"/>
          <w:szCs w:val="28"/>
          <w:rtl w:val="true"/>
          <w:lang w:bidi="fa-IR"/>
        </w:rPr>
        <w:t>نقلا کالفضل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Style w:val="FootnoteAnchor"/>
          <w:rtl w:val="true"/>
        </w:rPr>
        <w:footnoteReference w:id="543"/>
      </w:r>
      <w:r>
        <w:rPr>
          <w:rFonts w:ascii="IRNazanin" w:hAnsi="IRNazanin" w:eastAsia="IRNazanin"/>
          <w:color w:val="111111"/>
          <w:sz w:val="28"/>
          <w:sz w:val="28"/>
          <w:szCs w:val="28"/>
          <w:rtl w:val="true"/>
          <w:lang w:bidi="fa-IR"/>
        </w:rPr>
        <w:t xml:space="preserve">به من یتفأّل بأنّه یعیش ویصیر ذا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به من یتفأّل بأنّه یعیش ویحرث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والنّعمان </w:t>
      </w:r>
      <w:r>
        <w:rPr>
          <w:rStyle w:val="FootnoteAnchor"/>
          <w:rtl w:val="true"/>
        </w:rPr>
        <w:footnoteReference w:id="544"/>
      </w:r>
      <w:r>
        <w:rPr>
          <w:rFonts w:ascii="IRNazanin" w:hAnsi="IRNazanin" w:eastAsia="IRNazanin"/>
          <w:color w:val="111111"/>
          <w:sz w:val="28"/>
          <w:sz w:val="28"/>
          <w:szCs w:val="28"/>
          <w:rtl w:val="true"/>
          <w:lang w:bidi="fa-IR"/>
        </w:rPr>
        <w:t>فذکر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سیّان</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یصیر علما بالغلبة</w:t>
      </w:r>
    </w:p>
    <w:p>
      <w:pPr>
        <w:pStyle w:val="BookText"/>
        <w:rPr/>
      </w:pPr>
      <w:r>
        <w:rPr>
          <w:rFonts w:ascii="IRNazanin" w:hAnsi="IRNazanin" w:eastAsia="IRNazanin"/>
          <w:color w:val="111111"/>
          <w:sz w:val="28"/>
          <w:sz w:val="28"/>
          <w:szCs w:val="28"/>
          <w:rtl w:val="true"/>
          <w:lang w:bidi="fa-IR"/>
        </w:rPr>
        <w:t>مضاف او مصحوب أل کالعقبة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یصیر </w:t>
      </w:r>
      <w:r>
        <w:rPr>
          <w:rStyle w:val="FootnoteAnchor"/>
          <w:rtl w:val="true"/>
        </w:rPr>
        <w:footnoteReference w:id="546"/>
      </w:r>
      <w:r>
        <w:rPr>
          <w:rFonts w:ascii="IRNazanin" w:hAnsi="IRNazanin" w:eastAsia="IRNazanin"/>
          <w:color w:val="111111"/>
          <w:sz w:val="28"/>
          <w:sz w:val="28"/>
          <w:szCs w:val="28"/>
          <w:rtl w:val="true"/>
          <w:lang w:bidi="fa-IR"/>
        </w:rPr>
        <w:t>علما بالغلبة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عباس وابن عمر وابن مسعود للعبادلة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مصحوب أل کالعقبة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لإیلة والمدینة للطّیبة والکتاب لکتاب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الّذی صار علما بغلبة الإضافة لا تنزع منه </w:t>
      </w:r>
      <w:r>
        <w:rPr>
          <w:rStyle w:val="FootnoteAnchor"/>
          <w:rtl w:val="true"/>
        </w:rPr>
        <w:footnoteReference w:id="548"/>
      </w:r>
      <w:r>
        <w:rPr>
          <w:rFonts w:ascii="IRNazanin" w:hAnsi="IRNazanin" w:eastAsia="IRNazanin"/>
          <w:color w:val="111111"/>
          <w:sz w:val="28"/>
          <w:sz w:val="28"/>
          <w:szCs w:val="28"/>
          <w:rtl w:val="true"/>
          <w:lang w:bidi="fa-IR"/>
        </w:rPr>
        <w:t>بنداء ولا بغیره کما قال فی شرح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وحذف أل ذی إن تناد أو تضف</w:t>
      </w:r>
    </w:p>
    <w:p>
      <w:pPr>
        <w:pStyle w:val="BookText"/>
        <w:rPr/>
      </w:pPr>
      <w:r>
        <w:rPr>
          <w:rFonts w:ascii="IRNazanin" w:hAnsi="IRNazanin" w:eastAsia="IRNazanin"/>
          <w:color w:val="111111"/>
          <w:sz w:val="28"/>
          <w:sz w:val="28"/>
          <w:szCs w:val="28"/>
          <w:rtl w:val="true"/>
          <w:lang w:bidi="fa-IR"/>
        </w:rPr>
        <w:t>أوجب وفی غیرهما قد تنحذف</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وحذف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Style w:val="FootnoteAnchor"/>
          <w:rtl w:val="true"/>
        </w:rPr>
        <w:footnoteReference w:id="549"/>
      </w:r>
      <w:r>
        <w:rPr>
          <w:rFonts w:ascii="IRNazanin" w:hAnsi="IRNazanin" w:eastAsia="IRNazanin"/>
          <w:color w:val="111111"/>
          <w:sz w:val="28"/>
          <w:sz w:val="28"/>
          <w:szCs w:val="28"/>
          <w:rtl w:val="true"/>
          <w:lang w:bidi="fa-IR"/>
        </w:rPr>
        <w:t xml:space="preserve">من الاسم الّذی کان علما بغلبتها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تناد أو تضف أوجب</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أعشی</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مدینة الرّسول صلّی الله علیه وآله وسلّم</w:t>
      </w:r>
      <w:r>
        <w:rPr>
          <w:rFonts w:eastAsia="IRNazanin" w:cs="IRNazanin"/>
          <w:color w:val="111111"/>
          <w:sz w:val="28"/>
          <w:szCs w:val="28"/>
          <w:rtl w:val="true"/>
          <w:lang w:bidi="fa-IR"/>
        </w:rPr>
        <w:t xml:space="preserve">»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النّداء والإضافة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تنحذف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بقلّة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عیّوق </w:t>
      </w:r>
      <w:r>
        <w:rPr>
          <w:rStyle w:val="FootnoteAnchor"/>
          <w:rtl w:val="true"/>
        </w:rPr>
        <w:footnoteReference w:id="552"/>
      </w:r>
      <w:r>
        <w:rPr>
          <w:rFonts w:ascii="Amiri" w:hAnsi="Amiri" w:eastAsia="Amiri" w:cs="Amiri"/>
          <w:color w:val="111111"/>
          <w:sz w:val="28"/>
          <w:sz w:val="28"/>
          <w:szCs w:val="28"/>
          <w:rtl w:val="true"/>
          <w:lang w:bidi="ar-SA"/>
        </w:rPr>
        <w:t>طالعا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40" w:name="pg5114_40103"/>
    </w:p>
    <w:p>
      <w:pPr>
        <w:pStyle w:val="Heading2"/>
        <w:numPr>
          <w:ilvl w:val="1"/>
          <w:numId w:val="1"/>
        </w:numPr>
        <w:rPr/>
      </w:pPr>
      <w:bookmarkStart w:id="41" w:name="__RefHeading___Toc1492577_774463916"/>
      <w:bookmarkStart w:id="42" w:name="_Toc14"/>
      <w:bookmarkEnd w:id="40"/>
      <w:bookmarkEnd w:id="41"/>
      <w:r>
        <w:rPr>
          <w:rtl w:val="true"/>
        </w:rPr>
        <w:t>باب الإبتداء</w:t>
      </w:r>
      <w:bookmarkEnd w:id="42"/>
    </w:p>
    <w:p>
      <w:pPr>
        <w:pStyle w:val="BookText"/>
        <w:rPr/>
      </w:pPr>
      <w:r>
        <w:rPr>
          <w:rFonts w:ascii="IRNazanin" w:hAnsi="IRNazanin" w:eastAsia="IRNazanin"/>
          <w:color w:val="111111"/>
          <w:sz w:val="28"/>
          <w:sz w:val="28"/>
          <w:szCs w:val="28"/>
          <w:rtl w:val="true"/>
          <w:lang w:bidi="fa-IR"/>
        </w:rPr>
        <w:t>هذا باب الإبتداء</w:t>
      </w:r>
    </w:p>
    <w:p>
      <w:pPr>
        <w:pStyle w:val="BookText"/>
        <w:rPr/>
      </w:pPr>
      <w:r>
        <w:rPr>
          <w:rFonts w:ascii="IRNazanin" w:hAnsi="IRNazanin" w:eastAsia="IRNazanin"/>
          <w:color w:val="111111"/>
          <w:sz w:val="28"/>
          <w:sz w:val="28"/>
          <w:szCs w:val="28"/>
          <w:rtl w:val="true"/>
          <w:lang w:bidi="fa-IR"/>
        </w:rPr>
        <w:t>وقدّم أحکام المبتدأ علی الفاعل تبعا لسیبویه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یقدّم الفاعل وذلک </w:t>
      </w:r>
      <w:r>
        <w:rPr>
          <w:rStyle w:val="FootnoteAnchor"/>
          <w:rtl w:val="true"/>
        </w:rPr>
        <w:footnoteReference w:id="553"/>
      </w:r>
      <w:r>
        <w:rPr>
          <w:rFonts w:ascii="IRNazanin" w:hAnsi="IRNazanin" w:eastAsia="IRNazanin"/>
          <w:color w:val="111111"/>
          <w:sz w:val="28"/>
          <w:sz w:val="28"/>
          <w:szCs w:val="28"/>
          <w:rtl w:val="true"/>
          <w:lang w:bidi="fa-IR"/>
        </w:rPr>
        <w:t>مبنیّ علی القولین فی أنّ أصل المرفوعات هل هو المبتدأ أو الفاعل؟</w:t>
      </w:r>
    </w:p>
    <w:p>
      <w:pPr>
        <w:pStyle w:val="BookText"/>
        <w:rPr/>
      </w:pPr>
      <w:r>
        <w:rPr>
          <w:rFonts w:ascii="Amiri" w:hAnsi="Amiri" w:eastAsia="Amiri" w:cs="Amiri"/>
          <w:color w:val="111111"/>
          <w:sz w:val="28"/>
          <w:sz w:val="28"/>
          <w:szCs w:val="28"/>
          <w:rtl w:val="true"/>
          <w:lang w:bidi="ar-SA"/>
        </w:rPr>
        <w:t xml:space="preserve">وجه الأوّل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یقع فی أول الکلام فله الشرف المکانی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ثابت علی الابتدائیة سواء تقدّم علی الخبر أو تأخر عنه نحو زید فی الدار وفی الدار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عامل ومعمول فی آن واحد لأنه عامل فی الخبر ومعمول للابتدائیة بخلاف الفاعل فی الأمور الثلاثة لعدم جواز تقدّمه علی عامله ، وأنه إذا تقدّم علی عامله یزول فاعلیته ویصیر مبتداء ، وأنه معمول فقط ولیس بعامل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المبتدأ مبدوّیة الکلام ، وأنّه لا یزول عن کونه مبتدأ وإن تأخّر ، والفاعل یزول فاعلیّته إذا تقدّم وأنّه عامل ومعمول ، والفاعل معمول لیس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عامله لفظی ، وهو الفعل وشبهه ، والأصل فی العامل أن یکون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الفاعل انّما رفع للفرق بینه وبین المفعول ، والأصل فی الإعراب أن یکون للفرق بین المعانی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عامله لفظیّ ، وهو أقوی من عامل المبتدأ المعنویّ وأنّه إنّما رفع للفرق بینه وبین المفعول ولیس المبتدأ کذلک والاصل فی الإعراب أن یکون للفرق بین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المبتدأ اسم مجرّد عن العوامل اللّفظیّة غیر المزیدة مخبر عنه أو وصف رافع لمکتفی به </w:t>
      </w:r>
      <w:r>
        <w:rPr>
          <w:rStyle w:val="FootnoteAnchor"/>
          <w:rtl w:val="true"/>
        </w:rPr>
        <w:footnoteReference w:id="555"/>
      </w:r>
      <w:r>
        <w:rPr>
          <w:rFonts w:ascii="Amiri" w:hAnsi="Amiri" w:eastAsia="Amiri" w:cs="Amiri"/>
          <w:color w:val="111111"/>
          <w:sz w:val="28"/>
          <w:sz w:val="28"/>
          <w:szCs w:val="28"/>
          <w:rtl w:val="true"/>
          <w:lang w:bidi="ar-SA"/>
        </w:rPr>
        <w:t xml:space="preserve">فالاسم یعمّ الصّریح والمأوّل </w:t>
      </w:r>
      <w:r>
        <w:rPr>
          <w:rStyle w:val="FootnoteAnchor"/>
          <w:rtl w:val="true"/>
        </w:rPr>
        <w:footnoteReference w:id="556"/>
      </w:r>
      <w:r>
        <w:rPr>
          <w:rFonts w:ascii="IRNazanin" w:hAnsi="IRNazanin" w:eastAsia="IRNazanin"/>
          <w:color w:val="111111"/>
          <w:sz w:val="28"/>
          <w:sz w:val="28"/>
          <w:szCs w:val="28"/>
          <w:rtl w:val="true"/>
          <w:lang w:bidi="fa-IR"/>
        </w:rPr>
        <w:t xml:space="preserve">والقید الأوّل </w:t>
      </w:r>
      <w:r>
        <w:rPr>
          <w:rStyle w:val="FootnoteAnchor"/>
          <w:rtl w:val="true"/>
        </w:rPr>
        <w:footnoteReference w:id="557"/>
      </w:r>
      <w:r>
        <w:rPr>
          <w:rFonts w:ascii="IRNazanin" w:hAnsi="IRNazanin" w:eastAsia="IRNazanin"/>
          <w:color w:val="111111"/>
          <w:sz w:val="28"/>
          <w:sz w:val="28"/>
          <w:szCs w:val="28"/>
          <w:rtl w:val="true"/>
          <w:lang w:bidi="fa-IR"/>
        </w:rPr>
        <w:t xml:space="preserve">یخرج الإسم فی باب کان ، وإنّ ، والمفعول الأوّل فی باب ظنّ والثانی </w:t>
      </w:r>
      <w:r>
        <w:rPr>
          <w:rStyle w:val="FootnoteAnchor"/>
          <w:rtl w:val="true"/>
        </w:rPr>
        <w:footnoteReference w:id="558"/>
      </w:r>
      <w:r>
        <w:rPr>
          <w:rFonts w:ascii="IRNazanin" w:hAnsi="IRNazanin" w:eastAsia="IRNazanin"/>
          <w:color w:val="111111"/>
          <w:sz w:val="28"/>
          <w:sz w:val="28"/>
          <w:szCs w:val="28"/>
          <w:rtl w:val="true"/>
          <w:lang w:bidi="fa-IR"/>
        </w:rPr>
        <w:t xml:space="preserve">یدخل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w:t>
      </w:r>
      <w:r>
        <w:rPr>
          <w:rStyle w:val="FootnoteAnchor"/>
          <w:rtl w:val="true"/>
        </w:rPr>
        <w:footnoteReference w:id="559"/>
      </w:r>
      <w:r>
        <w:rPr>
          <w:rFonts w:ascii="IRNazanin" w:hAnsi="IRNazanin" w:eastAsia="IRNazanin"/>
          <w:color w:val="111111"/>
          <w:sz w:val="28"/>
          <w:sz w:val="28"/>
          <w:szCs w:val="28"/>
          <w:rtl w:val="true"/>
          <w:lang w:bidi="fa-IR"/>
        </w:rPr>
        <w:t xml:space="preserve">شیخنا العلّامة الکافجی یری أنّه خبر مقدّم وأنّ المبتدأ درهم نظرا إلی المعنی والثالث </w:t>
      </w:r>
      <w:r>
        <w:rPr>
          <w:rStyle w:val="FootnoteAnchor"/>
          <w:rtl w:val="true"/>
        </w:rPr>
        <w:footnoteReference w:id="560"/>
      </w:r>
      <w:r>
        <w:rPr>
          <w:rFonts w:ascii="IRNazanin" w:hAnsi="IRNazanin" w:eastAsia="IRNazanin"/>
          <w:color w:val="111111"/>
          <w:sz w:val="28"/>
          <w:sz w:val="28"/>
          <w:szCs w:val="28"/>
          <w:rtl w:val="true"/>
          <w:lang w:bidi="fa-IR"/>
        </w:rPr>
        <w:t xml:space="preserve">یخرج أسماء الأفعال وبقید الوصف بکونه رافعا لمکتفی به یخرج قائما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أبوه زید</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إذا علمت ذلک فنزّل المثال </w:t>
      </w:r>
      <w:r>
        <w:rPr>
          <w:rStyle w:val="FootnoteAnchor"/>
          <w:rtl w:val="true"/>
        </w:rPr>
        <w:footnoteReference w:id="562"/>
      </w:r>
      <w:r>
        <w:rPr>
          <w:rFonts w:ascii="IRNazanin" w:hAnsi="IRNazanin" w:eastAsia="IRNazanin"/>
          <w:color w:val="111111"/>
          <w:sz w:val="28"/>
          <w:sz w:val="28"/>
          <w:szCs w:val="28"/>
          <w:rtl w:val="true"/>
          <w:lang w:bidi="fa-IR"/>
        </w:rPr>
        <w:t xml:space="preserve">علی هذا الحدّ و 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زید وعاذر خبر</w:t>
      </w:r>
    </w:p>
    <w:p>
      <w:pPr>
        <w:pStyle w:val="BookText"/>
        <w:rPr/>
      </w:pPr>
      <w:r>
        <w:rPr>
          <w:rFonts w:ascii="IRNazanin" w:hAnsi="IRNazanin" w:eastAsia="IRNazanin"/>
          <w:color w:val="111111"/>
          <w:sz w:val="28"/>
          <w:sz w:val="28"/>
          <w:szCs w:val="28"/>
          <w:rtl w:val="true"/>
          <w:lang w:bidi="fa-IR"/>
        </w:rPr>
        <w:t>إن قلت زید عاذر من اعتذر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مبتدأ زید وعاذر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زید عاذر من اعتذر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لانطباق الحدّ علیه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وأوّل مبتدأ والثّانی</w:t>
      </w:r>
    </w:p>
    <w:p>
      <w:pPr>
        <w:pStyle w:val="BookText"/>
        <w:rPr/>
      </w:pPr>
      <w:r>
        <w:rPr>
          <w:rFonts w:ascii="IRNazanin" w:hAnsi="IRNazanin" w:eastAsia="IRNazanin"/>
          <w:color w:val="111111"/>
          <w:sz w:val="28"/>
          <w:sz w:val="28"/>
          <w:szCs w:val="28"/>
          <w:rtl w:val="true"/>
          <w:lang w:bidi="fa-IR"/>
        </w:rPr>
        <w:t>فاعل اغنی فی أسار 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مبتدأ والثّانی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 عنه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w:t>
      </w:r>
      <w:r>
        <w:rPr>
          <w:rStyle w:val="FootnoteAnchor"/>
          <w:rtl w:val="true"/>
        </w:rPr>
        <w:footnoteReference w:id="565"/>
      </w:r>
      <w:r>
        <w:rPr>
          <w:rFonts w:ascii="IRNazanin" w:hAnsi="IRNazanin" w:eastAsia="IRNazanin"/>
          <w:color w:val="111111"/>
          <w:sz w:val="28"/>
          <w:sz w:val="28"/>
          <w:szCs w:val="28"/>
          <w:rtl w:val="true"/>
          <w:lang w:bidi="fa-IR"/>
        </w:rPr>
        <w:t xml:space="preserve">عن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وصف إعتمد علی استفهام ورفع ظاهرا أو مضمرا بارزا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أسار 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 وکاستفهام النّفی وقد</w:t>
      </w:r>
    </w:p>
    <w:p>
      <w:pPr>
        <w:pStyle w:val="BookText"/>
        <w:rPr/>
      </w:pPr>
      <w:r>
        <w:rPr>
          <w:rFonts w:ascii="IRNazanin" w:hAnsi="IRNazanin" w:eastAsia="IRNazanin"/>
          <w:color w:val="111111"/>
          <w:sz w:val="28"/>
          <w:sz w:val="28"/>
          <w:szCs w:val="28"/>
          <w:rtl w:val="true"/>
          <w:lang w:bidi="fa-IR"/>
        </w:rPr>
        <w:t>یجوز نحو فائز أولو الرّشد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المثال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جالس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أمضروب العمروان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کونه مبتدءا إذا رفع ضمیرا مستترا نحو قاعد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 ولا قاعد</w:t>
      </w:r>
      <w:r>
        <w:rPr>
          <w:rFonts w:eastAsia="IRNazanin" w:cs="IRNazanin"/>
          <w:color w:val="111111"/>
          <w:sz w:val="28"/>
          <w:szCs w:val="28"/>
          <w:rtl w:val="true"/>
          <w:lang w:bidi="fa-IR"/>
        </w:rPr>
        <w:t xml:space="preserve">»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اعتماد الوصف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خلیلیّ ما واف بعهدی أنتما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تکونا لی علی من أقاطع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قائم الزّیدان</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مضروب العمروان</w:t>
      </w:r>
      <w:r>
        <w:rPr>
          <w:rFonts w:eastAsia="IRNazanin" w:cs="IRNazanin"/>
          <w:color w:val="111111"/>
          <w:sz w:val="28"/>
          <w:szCs w:val="28"/>
          <w:rtl w:val="true"/>
          <w:lang w:bidi="fa-IR"/>
        </w:rPr>
        <w:t xml:space="preserve">»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الأخفش والکوفیّون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الوصف مبتدءا وله فاعل یغنی عن الخبر من غیر اعتماد علی نفی ولا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w:t>
      </w:r>
      <w:r>
        <w:rPr>
          <w:rStyle w:val="FootnoteAnchor"/>
          <w:rtl w:val="true"/>
        </w:rPr>
        <w:footnoteReference w:id="570"/>
      </w:r>
      <w:r>
        <w:rPr>
          <w:rFonts w:ascii="IRNazanin" w:hAnsi="IRNazanin" w:eastAsia="IRNazanin"/>
          <w:color w:val="111111"/>
          <w:sz w:val="28"/>
          <w:sz w:val="28"/>
          <w:szCs w:val="28"/>
          <w:rtl w:val="true"/>
          <w:lang w:bidi="fa-IR"/>
        </w:rPr>
        <w:t>أی أصحاب الهدی</w:t>
      </w:r>
    </w:p>
    <w:p>
      <w:pPr>
        <w:pStyle w:val="BookText"/>
        <w:rPr/>
      </w:pPr>
      <w:r>
        <w:rPr>
          <w:rFonts w:ascii="IRNazanin" w:hAnsi="IRNazanin" w:eastAsia="IRNazanin"/>
          <w:color w:val="111111"/>
          <w:sz w:val="28"/>
          <w:sz w:val="28"/>
          <w:szCs w:val="28"/>
          <w:rtl w:val="true"/>
          <w:lang w:bidi="fa-IR"/>
        </w:rPr>
        <w:t>والثّان مبتدأ وذا الوصف خبر</w:t>
      </w:r>
    </w:p>
    <w:p>
      <w:pPr>
        <w:pStyle w:val="BookText"/>
        <w:rPr/>
      </w:pPr>
      <w:r>
        <w:rPr>
          <w:rFonts w:ascii="IRNazanin" w:hAnsi="IRNazanin" w:eastAsia="IRNazanin"/>
          <w:color w:val="111111"/>
          <w:sz w:val="28"/>
          <w:sz w:val="28"/>
          <w:szCs w:val="28"/>
          <w:rtl w:val="true"/>
          <w:lang w:bidi="fa-IR"/>
        </w:rPr>
        <w:t>إن فی سوی الافراد طبقا استقر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بعد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571"/>
      </w:r>
      <w:r>
        <w:rPr>
          <w:rFonts w:ascii="IRNazanin" w:hAnsi="IRNazanin" w:eastAsia="IRNazanin"/>
          <w:color w:val="111111"/>
          <w:sz w:val="28"/>
          <w:sz w:val="28"/>
          <w:szCs w:val="28"/>
          <w:rtl w:val="true"/>
          <w:lang w:bidi="fa-IR"/>
        </w:rPr>
        <w:t xml:space="preserve">مقدّم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سوی الإفراد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التّثنیة والجمع السّالم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مطابقا لما بعده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الوصف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أقائمان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أقائمون الزّیدون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کون الوصف مبتدءا وما بعده خبره ، لأنّه </w:t>
      </w:r>
      <w:r>
        <w:rPr>
          <w:rStyle w:val="FootnoteAnchor"/>
          <w:rtl w:val="true"/>
        </w:rPr>
        <w:footnoteReference w:id="572"/>
      </w:r>
      <w:r>
        <w:rPr>
          <w:rFonts w:ascii="IRNazanin" w:hAnsi="IRNazanin" w:eastAsia="IRNazanin"/>
          <w:color w:val="111111"/>
          <w:sz w:val="28"/>
          <w:sz w:val="28"/>
          <w:szCs w:val="28"/>
          <w:rtl w:val="true"/>
          <w:lang w:bidi="fa-IR"/>
        </w:rPr>
        <w:t xml:space="preserve">إذا أسند إلی الظاهر تجرّد من علامة التّثنیة والجمع کالفعل فإن تطابقا فی الإفراد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w:t>
      </w:r>
      <w:r>
        <w:rPr>
          <w:rStyle w:val="FootnoteAnchor"/>
          <w:rtl w:val="true"/>
        </w:rPr>
        <w:footnoteReference w:id="573"/>
      </w:r>
      <w:r>
        <w:rPr>
          <w:rFonts w:ascii="IRNazanin" w:hAnsi="IRNazanin" w:eastAsia="IRNazanin"/>
          <w:color w:val="111111"/>
          <w:sz w:val="28"/>
          <w:sz w:val="28"/>
          <w:szCs w:val="28"/>
          <w:rtl w:val="true"/>
          <w:lang w:bidi="fa-IR"/>
        </w:rPr>
        <w:t xml:space="preserve">کون ما بعد الوصف فاعلا سدّ مسدّ الخبر وکونه </w:t>
      </w:r>
      <w:r>
        <w:rPr>
          <w:rStyle w:val="FootnoteAnchor"/>
          <w:rtl w:val="true"/>
        </w:rPr>
        <w:footnoteReference w:id="574"/>
      </w:r>
      <w:r>
        <w:rPr>
          <w:rFonts w:ascii="IRNazanin" w:hAnsi="IRNazanin" w:eastAsia="IRNazanin"/>
          <w:color w:val="111111"/>
          <w:sz w:val="28"/>
          <w:sz w:val="28"/>
          <w:szCs w:val="28"/>
          <w:rtl w:val="true"/>
          <w:lang w:bidi="fa-IR"/>
        </w:rPr>
        <w:t xml:space="preserve">مبتدأ مؤخّرا والوصف خبرا مقدّما ، والجمع المکسّر کالمفرد </w:t>
      </w:r>
      <w:r>
        <w:rPr>
          <w:rStyle w:val="FootnoteAnchor"/>
          <w:rtl w:val="true"/>
        </w:rPr>
        <w:footnoteReference w:id="575"/>
      </w:r>
      <w:r>
        <w:rPr>
          <w:rFonts w:ascii="IRNazanin" w:hAnsi="IRNazanin" w:eastAsia="IRNazanin"/>
          <w:color w:val="111111"/>
          <w:sz w:val="28"/>
          <w:sz w:val="28"/>
          <w:szCs w:val="28"/>
          <w:rtl w:val="true"/>
          <w:lang w:bidi="fa-IR"/>
        </w:rPr>
        <w:t xml:space="preserve">وکذا الوصف المطلق </w:t>
      </w:r>
      <w:r>
        <w:rPr>
          <w:rStyle w:val="FootnoteAnchor"/>
          <w:rtl w:val="true"/>
        </w:rPr>
        <w:footnoteReference w:id="576"/>
      </w:r>
      <w:r>
        <w:rPr>
          <w:rFonts w:ascii="IRNazanin" w:hAnsi="IRNazanin" w:eastAsia="IRNazanin"/>
          <w:color w:val="111111"/>
          <w:sz w:val="28"/>
          <w:sz w:val="28"/>
          <w:szCs w:val="28"/>
          <w:rtl w:val="true"/>
          <w:lang w:bidi="fa-IR"/>
        </w:rPr>
        <w:t xml:space="preserve">علی المفرد والمثنّی والجمع بصیغة واحدة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 الزّیدان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ورفعوا مبتدأ بالابتدا</w:t>
      </w:r>
    </w:p>
    <w:p>
      <w:pPr>
        <w:pStyle w:val="BookText"/>
        <w:rPr/>
      </w:pPr>
      <w:r>
        <w:rPr>
          <w:rFonts w:ascii="IRNazanin" w:hAnsi="IRNazanin" w:eastAsia="IRNazanin"/>
          <w:color w:val="111111"/>
          <w:sz w:val="28"/>
          <w:sz w:val="28"/>
          <w:szCs w:val="28"/>
          <w:rtl w:val="true"/>
          <w:lang w:bidi="fa-IR"/>
        </w:rPr>
        <w:t>کذاک رفع خبر بالمبتدا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ورفعوا مبتدأ بالابتدا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Style w:val="FootnoteAnchor"/>
          <w:rtl w:val="true"/>
        </w:rPr>
        <w:footnoteReference w:id="577"/>
      </w:r>
      <w:r>
        <w:rPr>
          <w:rFonts w:ascii="IRNazanin" w:hAnsi="IRNazanin" w:eastAsia="IRNazanin"/>
          <w:color w:val="111111"/>
          <w:sz w:val="28"/>
          <w:sz w:val="28"/>
          <w:szCs w:val="28"/>
          <w:rtl w:val="true"/>
          <w:lang w:bidi="fa-IR"/>
        </w:rPr>
        <w:t xml:space="preserve">کونه معرّی من العوامل اللّفظیة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الإسم أوّلا لیخبر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 رفع خبر بالمبتدا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الصحیح الّذی نصّ علیه </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طالب له </w:t>
      </w:r>
      <w:r>
        <w:rPr>
          <w:rStyle w:val="FootnoteAnchor"/>
          <w:rtl w:val="true"/>
        </w:rPr>
        <w:footnoteReference w:id="578"/>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بالابتداء لأنّه اقتضاهما </w:t>
      </w:r>
      <w:r>
        <w:rPr>
          <w:rStyle w:val="FootnoteAnchor"/>
          <w:rtl w:val="true"/>
        </w:rPr>
        <w:footnoteReference w:id="579"/>
      </w:r>
      <w:r>
        <w:rPr>
          <w:rFonts w:ascii="IRNazanin" w:hAnsi="IRNazanin" w:eastAsia="IRNazanin"/>
          <w:color w:val="111111"/>
          <w:sz w:val="28"/>
          <w:sz w:val="28"/>
          <w:szCs w:val="28"/>
          <w:rtl w:val="true"/>
          <w:lang w:bidi="fa-IR"/>
        </w:rPr>
        <w:t>فعمل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بأنّ أقوی 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یعمل رفعین فما لیس أقوی </w:t>
      </w:r>
      <w:r>
        <w:rPr>
          <w:rStyle w:val="FootnoteAnchor"/>
          <w:rtl w:val="true"/>
        </w:rPr>
        <w:footnoteReference w:id="580"/>
      </w:r>
      <w:r>
        <w:rPr>
          <w:rFonts w:ascii="IRNazanin" w:hAnsi="IRNazanin" w:eastAsia="IRNazanin"/>
          <w:color w:val="111111"/>
          <w:sz w:val="28"/>
          <w:sz w:val="28"/>
          <w:szCs w:val="28"/>
          <w:rtl w:val="true"/>
          <w:lang w:bidi="fa-IR"/>
        </w:rPr>
        <w:t xml:space="preserve">أولی وقیل بالابتداء والمبتدأ ، وقال الکوفیون ترافعا ، أی کلّ واحد منهما رفع الآخر وله نظائر فی العربیّة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الجزء المتمّ الفائدة</w:t>
      </w:r>
    </w:p>
    <w:p>
      <w:pPr>
        <w:pStyle w:val="BookText"/>
        <w:rPr/>
      </w:pPr>
      <w:r>
        <w:rPr>
          <w:rFonts w:ascii="IRNazanin" w:hAnsi="IRNazanin" w:eastAsia="IRNazanin"/>
          <w:color w:val="111111"/>
          <w:sz w:val="28"/>
          <w:sz w:val="28"/>
          <w:szCs w:val="28"/>
          <w:rtl w:val="true"/>
          <w:lang w:bidi="fa-IR"/>
        </w:rPr>
        <w:t>کالله برّ والأیادی شاهدة</w:t>
      </w:r>
    </w:p>
    <w:p>
      <w:pPr>
        <w:pStyle w:val="BookText"/>
        <w:rPr/>
      </w:pPr>
      <w:r>
        <w:rPr>
          <w:rFonts w:ascii="IRNazanin" w:hAnsi="IRNazanin" w:eastAsia="IRNazanin"/>
          <w:color w:val="111111"/>
          <w:sz w:val="28"/>
          <w:sz w:val="28"/>
          <w:szCs w:val="28"/>
          <w:rtl w:val="true"/>
          <w:lang w:bidi="fa-IR"/>
        </w:rPr>
        <w:t>ومفردا یأتی ویأتی جملة</w:t>
      </w:r>
    </w:p>
    <w:p>
      <w:pPr>
        <w:pStyle w:val="BookText"/>
        <w:rPr/>
      </w:pPr>
      <w:r>
        <w:rPr>
          <w:rFonts w:ascii="IRNazanin" w:hAnsi="IRNazanin" w:eastAsia="IRNazanin"/>
          <w:color w:val="111111"/>
          <w:sz w:val="28"/>
          <w:sz w:val="28"/>
          <w:szCs w:val="28"/>
          <w:rtl w:val="true"/>
          <w:lang w:bidi="fa-IR"/>
        </w:rPr>
        <w:t>حاویة معنی الّذی سیقت 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المتمّ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مبتدأ غیر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محسن لعباده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ومفردا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والمراد به </w:t>
      </w:r>
      <w:r>
        <w:rPr>
          <w:rStyle w:val="FootnoteAnchor"/>
          <w:rtl w:val="true"/>
        </w:rPr>
        <w:footnoteReference w:id="582"/>
      </w:r>
      <w:r>
        <w:rPr>
          <w:rFonts w:ascii="IRNazanin" w:hAnsi="IRNazanin" w:eastAsia="IRNazanin"/>
          <w:color w:val="111111"/>
          <w:sz w:val="28"/>
          <w:sz w:val="28"/>
          <w:szCs w:val="28"/>
          <w:rtl w:val="true"/>
          <w:lang w:bidi="fa-IR"/>
        </w:rPr>
        <w:t xml:space="preserve">ما للعوامل تسلّط علی لفظه فیشمل </w:t>
      </w:r>
      <w:r>
        <w:rPr>
          <w:rStyle w:val="FootnoteAnchor"/>
          <w:rtl w:val="true"/>
        </w:rPr>
        <w:footnoteReference w:id="583"/>
      </w:r>
      <w:r>
        <w:rPr>
          <w:rFonts w:ascii="IRNazanin" w:hAnsi="IRNazanin" w:eastAsia="IRNazanin"/>
          <w:color w:val="111111"/>
          <w:sz w:val="28"/>
          <w:sz w:val="28"/>
          <w:szCs w:val="28"/>
          <w:rtl w:val="true"/>
          <w:lang w:bidi="fa-IR"/>
        </w:rPr>
        <w:t>ما لا معمول له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عمل الجرّ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غلام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الرّفع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النّصب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أبوه عمرا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ویأتی جملة بشرط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سیقت له</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أی اسما بمعناه </w:t>
      </w:r>
      <w:r>
        <w:rPr>
          <w:rStyle w:val="FootnoteAnchor"/>
          <w:rtl w:val="true"/>
        </w:rPr>
        <w:footnoteReference w:id="585"/>
      </w:r>
      <w:r>
        <w:rPr>
          <w:rFonts w:ascii="IRNazanin" w:hAnsi="IRNazanin" w:eastAsia="IRNazanin"/>
          <w:color w:val="111111"/>
          <w:sz w:val="28"/>
          <w:sz w:val="28"/>
          <w:szCs w:val="28"/>
          <w:rtl w:val="true"/>
          <w:lang w:bidi="fa-IR"/>
        </w:rPr>
        <w:t xml:space="preserve">یربطها به لاستقلال </w:t>
      </w:r>
    </w:p>
    <w:p>
      <w:pPr>
        <w:pStyle w:val="BookText"/>
        <w:rPr/>
      </w:pPr>
      <w:r>
        <w:rPr>
          <w:rFonts w:ascii="Amiri" w:hAnsi="Amiri" w:eastAsia="Amiri" w:cs="Amiri"/>
          <w:color w:val="111111"/>
          <w:sz w:val="28"/>
          <w:sz w:val="28"/>
          <w:szCs w:val="28"/>
          <w:rtl w:val="true"/>
          <w:lang w:bidi="ar-SA"/>
        </w:rPr>
        <w:t xml:space="preserve">الجملة </w:t>
      </w:r>
      <w:r>
        <w:rPr>
          <w:rStyle w:val="FootnoteAnchor"/>
          <w:rtl w:val="true"/>
        </w:rPr>
        <w:footnoteReference w:id="586"/>
      </w:r>
      <w:r>
        <w:rPr>
          <w:rFonts w:ascii="IRNazanin" w:hAnsi="IRNazanin" w:eastAsia="IRNazanin"/>
          <w:color w:val="111111"/>
          <w:sz w:val="28"/>
          <w:sz w:val="28"/>
          <w:szCs w:val="28"/>
          <w:rtl w:val="true"/>
          <w:lang w:bidi="fa-IR"/>
        </w:rPr>
        <w:t xml:space="preserve">وهو </w:t>
      </w:r>
      <w:r>
        <w:rPr>
          <w:rStyle w:val="FootnoteAnchor"/>
          <w:rtl w:val="true"/>
        </w:rPr>
        <w:footnoteReference w:id="587"/>
      </w:r>
      <w:r>
        <w:rPr>
          <w:rFonts w:ascii="IRNazanin" w:hAnsi="IRNazanin" w:eastAsia="IRNazanin"/>
          <w:color w:val="111111"/>
          <w:sz w:val="28"/>
          <w:sz w:val="28"/>
          <w:szCs w:val="28"/>
          <w:rtl w:val="true"/>
          <w:lang w:bidi="fa-IR"/>
        </w:rPr>
        <w:t>إمّا ضمیر موجود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مقدّر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ألبرّ قفیز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 ، أو اسم أشیر به إلیه </w:t>
      </w:r>
      <w:r>
        <w:rPr>
          <w:rStyle w:val="FootnoteAnchor"/>
          <w:rtl w:val="true"/>
        </w:rPr>
        <w:footnoteReference w:id="588"/>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التَّقْوی ذلِکَ خَیْرٌ</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ویغنی عن الرّابطة تکرار المبتدأ بلفظه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w:t>
      </w:r>
      <w:r>
        <w:rPr>
          <w:rStyle w:val="FootnoteAnchor"/>
          <w:rtl w:val="true"/>
        </w:rPr>
        <w:footnoteReference w:id="590"/>
      </w:r>
      <w:r>
        <w:rPr>
          <w:rStyle w:val="FootnoteAnchor"/>
          <w:rtl w:val="true"/>
        </w:rPr>
        <w:footnoteReference w:id="591"/>
      </w:r>
      <w:r>
        <w:rPr>
          <w:rFonts w:ascii="IRNazanin" w:hAnsi="IRNazanin" w:eastAsia="IRNazanin"/>
          <w:color w:val="111111"/>
          <w:sz w:val="28"/>
          <w:sz w:val="28"/>
          <w:szCs w:val="28"/>
          <w:rtl w:val="true"/>
          <w:lang w:bidi="fa-IR"/>
        </w:rPr>
        <w:t xml:space="preserve">أو عموم فی الخبر </w:t>
      </w:r>
      <w:r>
        <w:rPr>
          <w:rStyle w:val="FootnoteAnchor"/>
          <w:rtl w:val="true"/>
        </w:rPr>
        <w:footnoteReference w:id="592"/>
      </w:r>
      <w:r>
        <w:rPr>
          <w:rFonts w:ascii="Amiri" w:hAnsi="Amiri" w:eastAsia="Amiri" w:cs="Amiri"/>
          <w:color w:val="111111"/>
          <w:sz w:val="28"/>
          <w:sz w:val="28"/>
          <w:szCs w:val="28"/>
          <w:rtl w:val="true"/>
          <w:lang w:bidi="ar-SA"/>
        </w:rPr>
        <w:t xml:space="preserve">یدخل المبتدأ تحته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إِنَّا لا نُضِیعُ أَجْرَ مَنْ أَحْسَنَ عَمَلاً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تکن إیّاه معنی اکتفی</w:t>
      </w:r>
    </w:p>
    <w:p>
      <w:pPr>
        <w:pStyle w:val="BookText"/>
        <w:rPr/>
      </w:pPr>
      <w:r>
        <w:rPr>
          <w:rFonts w:ascii="IRNazanin" w:hAnsi="IRNazanin" w:eastAsia="IRNazanin"/>
          <w:color w:val="111111"/>
          <w:sz w:val="28"/>
          <w:sz w:val="28"/>
          <w:szCs w:val="28"/>
          <w:rtl w:val="true"/>
          <w:lang w:bidi="fa-IR"/>
        </w:rPr>
        <w:t>بها کنطقی الله حسبی وکفی</w:t>
      </w:r>
    </w:p>
    <w:p>
      <w:pPr>
        <w:pStyle w:val="BookText"/>
        <w:rPr/>
      </w:pPr>
      <w:r>
        <w:rPr>
          <w:rFonts w:ascii="IRNazanin" w:hAnsi="IRNazanin" w:eastAsia="IRNazanin"/>
          <w:color w:val="111111"/>
          <w:sz w:val="28"/>
          <w:sz w:val="28"/>
          <w:szCs w:val="28"/>
          <w:rtl w:val="true"/>
          <w:lang w:bidi="fa-IR"/>
        </w:rPr>
        <w:t>والمفرد الجامد فارغ وإن</w:t>
      </w:r>
    </w:p>
    <w:p>
      <w:pPr>
        <w:pStyle w:val="BookText"/>
        <w:rPr/>
      </w:pPr>
      <w:r>
        <w:rPr>
          <w:rFonts w:ascii="IRNazanin" w:hAnsi="IRNazanin" w:eastAsia="IRNazanin"/>
          <w:color w:val="111111"/>
          <w:sz w:val="28"/>
          <w:sz w:val="28"/>
          <w:szCs w:val="28"/>
          <w:rtl w:val="true"/>
          <w:lang w:bidi="fa-IR"/>
        </w:rPr>
        <w:t>یشتقّ فهو ذو ضمیر مستکن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 معنی اکتفی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منطوقی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حسبی وکفی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صفة یتضمّن معنی فعل وحروفه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خال من الضّمیر عند البصریّین لأنّ تحمّل </w:t>
      </w:r>
    </w:p>
    <w:p>
      <w:pPr>
        <w:pStyle w:val="BookText"/>
        <w:rPr/>
      </w:pPr>
      <w:r>
        <w:rPr>
          <w:rFonts w:ascii="IRNazanin" w:hAnsi="IRNazanin" w:eastAsia="IRNazanin"/>
          <w:color w:val="111111"/>
          <w:sz w:val="28"/>
          <w:sz w:val="28"/>
          <w:szCs w:val="28"/>
          <w:rtl w:val="true"/>
          <w:lang w:bidi="fa-IR"/>
        </w:rPr>
        <w:t xml:space="preserve">الضمیر فرع عن کون المتحمّل صالحا لرفع ظاهر علی الفاعلیة ، وذلک </w:t>
      </w:r>
      <w:r>
        <w:rPr>
          <w:rStyle w:val="FootnoteAnchor"/>
          <w:rtl w:val="true"/>
        </w:rPr>
        <w:footnoteReference w:id="597"/>
      </w:r>
      <w:r>
        <w:rPr>
          <w:rFonts w:ascii="IRNazanin" w:hAnsi="IRNazanin" w:eastAsia="IRNazanin"/>
          <w:color w:val="111111"/>
          <w:sz w:val="28"/>
          <w:sz w:val="28"/>
          <w:szCs w:val="28"/>
          <w:rtl w:val="true"/>
          <w:lang w:bidi="fa-IR"/>
        </w:rPr>
        <w:t>مقصور علی الفعل أو ما هو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الکوفیّون إلی أنّه یتحمّله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المفرد أو یأوّل بمشتقّ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شجاع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ذو ضمیر مستکن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مستتر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یرفع ظاهرا </w:t>
      </w:r>
      <w:r>
        <w:rPr>
          <w:rStyle w:val="FootnoteAnchor"/>
          <w:rtl w:val="true"/>
        </w:rPr>
        <w:footnoteReference w:id="599"/>
      </w:r>
      <w:r>
        <w:rPr>
          <w:rFonts w:ascii="IRNazanin" w:hAnsi="IRNazanin" w:eastAsia="IRNazanin"/>
          <w:color w:val="111111"/>
          <w:sz w:val="28"/>
          <w:sz w:val="28"/>
          <w:szCs w:val="28"/>
          <w:rtl w:val="true"/>
          <w:lang w:bidi="fa-IR"/>
        </w:rPr>
        <w:t xml:space="preserve">فإن رفعه </w:t>
      </w:r>
      <w:r>
        <w:rPr>
          <w:rStyle w:val="FootnoteAnchor"/>
          <w:rtl w:val="true"/>
        </w:rPr>
        <w:footnoteReference w:id="600"/>
      </w:r>
      <w:r>
        <w:rPr>
          <w:rFonts w:ascii="IRNazanin" w:hAnsi="IRNazanin" w:eastAsia="IRNazanin"/>
          <w:color w:val="111111"/>
          <w:sz w:val="28"/>
          <w:sz w:val="28"/>
          <w:szCs w:val="28"/>
          <w:rtl w:val="true"/>
          <w:lang w:bidi="fa-IR"/>
        </w:rPr>
        <w:t xml:space="preserve">لم یتحمّل وإن جری علی من هوله </w:t>
      </w:r>
      <w:r>
        <w:rPr>
          <w:rStyle w:val="FootnoteAnchor"/>
          <w:rtl w:val="true"/>
        </w:rPr>
        <w:footnoteReference w:id="601"/>
      </w:r>
      <w:r>
        <w:rPr>
          <w:rFonts w:ascii="IRNazanin" w:hAnsi="IRNazanin" w:eastAsia="IRNazanin"/>
          <w:color w:val="111111"/>
          <w:sz w:val="28"/>
          <w:sz w:val="28"/>
          <w:szCs w:val="28"/>
          <w:rtl w:val="true"/>
          <w:lang w:bidi="fa-IR"/>
        </w:rPr>
        <w:t xml:space="preserve">وإلّا فله حکم ذکره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وأبرزنه مطلقا حیث تلا</w:t>
      </w:r>
    </w:p>
    <w:p>
      <w:pPr>
        <w:pStyle w:val="BookText"/>
        <w:rPr/>
      </w:pPr>
      <w:r>
        <w:rPr>
          <w:rFonts w:ascii="IRNazanin" w:hAnsi="IRNazanin" w:eastAsia="IRNazanin"/>
          <w:color w:val="111111"/>
          <w:sz w:val="28"/>
          <w:sz w:val="28"/>
          <w:szCs w:val="28"/>
          <w:rtl w:val="true"/>
          <w:lang w:bidi="fa-IR"/>
        </w:rPr>
        <w:t>ما لیس معناه له محصّلا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وأبرزنه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الضمیر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أمن من اللّبس أم لم یؤمن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ذلک الوصف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معنی ذلک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محصّلا لغیره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ولا یخفی علیک أنه کیف یمکن جریان وصف علی غیر من هو له ألیس إسناد شیء إلی شیء اتحادهما معنی؟ وأ لیس الألفاظ فی خدمة المعانی؟ فالصحیح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الوصف فی المثالین وما ماثلهما جار علی من هو له ببیان أن ضاربه وهو مبتداء وخبر وهما متحدان فی مراد المتکلم فالوصف جار علی من هو له والجملة خبر لعمرو ویشهد لذلک مثاله الثانی إذ لو کان ضاربه خبرا للهند لکان مطابقا لمبتدئه أعنی هند فی التذکیر والتأنیث والعجب من ذهول الفحول والجواد قد یکبو</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کان وصفا جاریا علی غیر من هوله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 ضاربه هو</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هند ضاربها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الکوفیّون الاستتار إذا أمن من اللّبس </w:t>
      </w:r>
      <w:r>
        <w:rPr>
          <w:rStyle w:val="FootnoteAnchor"/>
          <w:rtl w:val="true"/>
        </w:rPr>
        <w:footnoteReference w:id="604"/>
      </w:r>
      <w:r>
        <w:rPr>
          <w:rFonts w:ascii="IRNazanin" w:hAnsi="IRNazanin" w:eastAsia="IRNazanin"/>
          <w:color w:val="111111"/>
          <w:sz w:val="28"/>
          <w:sz w:val="28"/>
          <w:szCs w:val="28"/>
          <w:rtl w:val="true"/>
          <w:lang w:bidi="fa-IR"/>
        </w:rPr>
        <w:t>واختاره المصنف فی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وأخبروا بظرف أو بحرف جرّ</w:t>
      </w:r>
    </w:p>
    <w:p>
      <w:pPr>
        <w:pStyle w:val="BookText"/>
        <w:rPr/>
      </w:pPr>
      <w:r>
        <w:rPr>
          <w:rFonts w:ascii="IRNazanin" w:hAnsi="IRNazanin" w:eastAsia="IRNazanin"/>
          <w:color w:val="111111"/>
          <w:sz w:val="28"/>
          <w:sz w:val="28"/>
          <w:szCs w:val="28"/>
          <w:rtl w:val="true"/>
          <w:lang w:bidi="fa-IR"/>
        </w:rPr>
        <w:t>ناوین معنی کائن أو استقرّ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وَالرَّکْبُ أَسْفَلَ مِنْکُمْ</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مجروره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مقدّرین له متعلّقا إسم فاعل أو فعلا هو الخبر فی الحقیقة ولا یکون إلّا کائنا أو استقرّ أو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کائن أو 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کثابت ووجد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حذف هذا المتعلّق ، وشذّ التّصریح به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العزّ إن مولاک عزّ وإن 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 لدی بحبوحة الهون کائن </w:t>
      </w:r>
      <w:r>
        <w:rPr>
          <w:rStyle w:val="FootnoteAnchor"/>
          <w:rtl w:val="true"/>
        </w:rPr>
        <w:footnoteReference w:id="60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قدّر </w:t>
      </w:r>
      <w:r>
        <w:rPr>
          <w:rStyle w:val="FootnoteAnchor"/>
          <w:rtl w:val="true"/>
        </w:rPr>
        <w:footnoteReference w:id="607"/>
      </w:r>
      <w:r>
        <w:rPr>
          <w:rFonts w:ascii="IRNazanin" w:hAnsi="IRNazanin" w:eastAsia="IRNazanin"/>
          <w:color w:val="111111"/>
          <w:sz w:val="28"/>
          <w:sz w:val="28"/>
          <w:szCs w:val="28"/>
          <w:rtl w:val="true"/>
          <w:lang w:bidi="fa-IR"/>
        </w:rPr>
        <w:t xml:space="preserve">اسم فاعل وهو اختیار المصنف لوجوب تقدیره اتّفاقا بعد أمّا وإذا </w:t>
      </w:r>
    </w:p>
    <w:p>
      <w:pPr>
        <w:pStyle w:val="BookText"/>
        <w:rPr/>
      </w:pPr>
      <w:r>
        <w:rPr>
          <w:rFonts w:ascii="IRNazanin" w:hAnsi="IRNazanin" w:eastAsia="IRNazanin"/>
          <w:color w:val="111111"/>
          <w:sz w:val="28"/>
          <w:sz w:val="28"/>
          <w:szCs w:val="28"/>
          <w:rtl w:val="true"/>
          <w:lang w:bidi="fa-IR"/>
        </w:rPr>
        <w:t xml:space="preserve">المفاجأة لامتناع إیلائهما الفعل ، فهو من قبیل المفرد وإن قدّر فعلا وهو اختیار ابن الحاجب لوجوب تقدیره فی الصّلة فواضح أنّه من قبیل الجملة ولا یخفی </w:t>
      </w:r>
      <w:r>
        <w:rPr>
          <w:rStyle w:val="FootnoteAnchor"/>
          <w:rtl w:val="true"/>
        </w:rPr>
        <w:footnoteReference w:id="608"/>
      </w:r>
      <w:r>
        <w:rPr>
          <w:rFonts w:ascii="IRNazanin" w:hAnsi="IRNazanin" w:eastAsia="IRNazanin"/>
          <w:color w:val="111111"/>
          <w:sz w:val="28"/>
          <w:sz w:val="28"/>
          <w:szCs w:val="28"/>
          <w:rtl w:val="true"/>
          <w:lang w:bidi="fa-IR"/>
        </w:rPr>
        <w:t>أنّ إجراء الباب علی سنن واحد أولی من الإلحاق بباب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اسم الزّمان یکون خبرا عن الحدث </w:t>
      </w:r>
      <w:r>
        <w:rPr>
          <w:rStyle w:val="FootnoteAnchor"/>
          <w:rtl w:val="true"/>
        </w:rPr>
        <w:footnoteReference w:id="609"/>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الأحداث متجدّدة ، ففی الإخبار عنها به </w:t>
      </w:r>
      <w:r>
        <w:rPr>
          <w:rStyle w:val="FootnoteAnchor"/>
          <w:rtl w:val="true"/>
        </w:rPr>
        <w:footnoteReference w:id="610"/>
      </w:r>
      <w:r>
        <w:rPr>
          <w:rFonts w:ascii="IRNazanin" w:hAnsi="IRNazanin" w:eastAsia="IRNazanin"/>
          <w:color w:val="111111"/>
          <w:sz w:val="28"/>
          <w:sz w:val="28"/>
          <w:szCs w:val="28"/>
          <w:rtl w:val="true"/>
          <w:lang w:bidi="fa-IR"/>
        </w:rPr>
        <w:t xml:space="preserve">فائدة ، وهی تخصیصها </w:t>
      </w:r>
      <w:r>
        <w:rPr>
          <w:rStyle w:val="FootnoteAnchor"/>
          <w:rtl w:val="true"/>
        </w:rPr>
        <w:footnoteReference w:id="611"/>
      </w:r>
      <w:r>
        <w:rPr>
          <w:rFonts w:ascii="IRNazanin" w:hAnsi="IRNazanin" w:eastAsia="IRNazanin"/>
          <w:color w:val="111111"/>
          <w:sz w:val="28"/>
          <w:sz w:val="28"/>
          <w:szCs w:val="28"/>
          <w:rtl w:val="true"/>
          <w:lang w:bidi="fa-IR"/>
        </w:rPr>
        <w:t>بزمان دون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یکون اسم زمان خبرا</w:t>
      </w:r>
    </w:p>
    <w:p>
      <w:pPr>
        <w:pStyle w:val="BookText"/>
        <w:rPr/>
      </w:pPr>
      <w:r>
        <w:rPr>
          <w:rFonts w:ascii="IRNazanin" w:hAnsi="IRNazanin" w:eastAsia="IRNazanin"/>
          <w:color w:val="111111"/>
          <w:sz w:val="28"/>
          <w:sz w:val="28"/>
          <w:szCs w:val="28"/>
          <w:rtl w:val="true"/>
          <w:lang w:bidi="fa-IR"/>
        </w:rPr>
        <w:t>عن جثّة وإن یفد فأخبرا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 اسم زمان خبرا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جثّة</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یوم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به </w:t>
      </w:r>
      <w:r>
        <w:rPr>
          <w:rStyle w:val="FootnoteAnchor"/>
          <w:rtl w:val="true"/>
        </w:rPr>
        <w:footnoteReference w:id="613"/>
      </w:r>
      <w:r>
        <w:rPr>
          <w:rFonts w:ascii="IRNazanin" w:hAnsi="IRNazanin" w:eastAsia="IRNazanin"/>
          <w:color w:val="111111"/>
          <w:sz w:val="28"/>
          <w:sz w:val="28"/>
          <w:szCs w:val="28"/>
          <w:rtl w:val="true"/>
          <w:lang w:bidi="fa-IR"/>
        </w:rPr>
        <w:t xml:space="preserve">بأن کان المبتدأ عامّا والزّمان خاصا أو کان إسم الذّات مثل اسم </w:t>
      </w:r>
    </w:p>
    <w:p>
      <w:pPr>
        <w:pStyle w:val="BookText"/>
        <w:rPr/>
      </w:pPr>
      <w:r>
        <w:rPr>
          <w:rFonts w:ascii="IRNazanin" w:hAnsi="IRNazanin" w:eastAsia="IRNazanin"/>
          <w:color w:val="111111"/>
          <w:sz w:val="28"/>
          <w:sz w:val="28"/>
          <w:szCs w:val="28"/>
          <w:rtl w:val="true"/>
          <w:lang w:bidi="fa-IR"/>
        </w:rPr>
        <w:t xml:space="preserve">المعنی فی وقوعه وقتا دون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کنحن فی شهر کذا </w:t>
      </w:r>
      <w:r>
        <w:rPr>
          <w:rStyle w:val="FootnoteAnchor"/>
          <w:rtl w:val="true"/>
        </w:rPr>
        <w:footnoteReference w:id="614"/>
      </w:r>
      <w:r>
        <w:rPr>
          <w:rFonts w:ascii="IRNazanin" w:hAnsi="IRNazanin" w:eastAsia="IRNazanin"/>
          <w:color w:val="111111"/>
          <w:sz w:val="28"/>
          <w:sz w:val="28"/>
          <w:szCs w:val="28"/>
          <w:rtl w:val="true"/>
          <w:lang w:bidi="fa-IR"/>
        </w:rPr>
        <w:t xml:space="preserve">والورد فی أیّار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ولا یجوز الابتدا بالنّکره</w:t>
      </w:r>
    </w:p>
    <w:p>
      <w:pPr>
        <w:pStyle w:val="BookText"/>
        <w:rPr/>
      </w:pPr>
      <w:r>
        <w:rPr>
          <w:rFonts w:ascii="IRNazanin" w:hAnsi="IRNazanin" w:eastAsia="IRNazanin"/>
          <w:color w:val="111111"/>
          <w:sz w:val="28"/>
          <w:sz w:val="28"/>
          <w:szCs w:val="28"/>
          <w:rtl w:val="true"/>
          <w:lang w:bidi="fa-IR"/>
        </w:rPr>
        <w:t>ما لم تفد کعند زید نمره</w:t>
      </w:r>
    </w:p>
    <w:p>
      <w:pPr>
        <w:pStyle w:val="BookText"/>
        <w:rPr/>
      </w:pPr>
      <w:r>
        <w:rPr>
          <w:rFonts w:ascii="IRNazanin" w:hAnsi="IRNazanin" w:eastAsia="IRNazanin"/>
          <w:color w:val="111111"/>
          <w:sz w:val="28"/>
          <w:sz w:val="28"/>
          <w:szCs w:val="28"/>
          <w:rtl w:val="true"/>
          <w:lang w:bidi="fa-IR"/>
        </w:rPr>
        <w:t>وهل فتی فیکم فما خلّ لنا</w:t>
      </w:r>
    </w:p>
    <w:p>
      <w:pPr>
        <w:pStyle w:val="BookText"/>
        <w:rPr/>
      </w:pPr>
      <w:r>
        <w:rPr>
          <w:rFonts w:ascii="IRNazanin" w:hAnsi="IRNazanin" w:eastAsia="IRNazanin"/>
          <w:color w:val="111111"/>
          <w:sz w:val="28"/>
          <w:sz w:val="28"/>
          <w:szCs w:val="28"/>
          <w:rtl w:val="true"/>
          <w:lang w:bidi="fa-IR"/>
        </w:rPr>
        <w:t>ورجل من الکرام عندنا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الابتدأ بالنّکرة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الابتدأ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یخبر إلّا عن معروف </w:t>
      </w:r>
      <w:r>
        <w:rPr>
          <w:rStyle w:val="FootnoteAnchor"/>
          <w:rtl w:val="true"/>
        </w:rPr>
        <w:footnoteReference w:id="616"/>
      </w:r>
      <w:r>
        <w:rPr>
          <w:rFonts w:ascii="IRNazanin" w:hAnsi="IRNazanin" w:eastAsia="IRNazanin"/>
          <w:color w:val="111111"/>
          <w:sz w:val="28"/>
          <w:sz w:val="28"/>
          <w:szCs w:val="28"/>
          <w:rtl w:val="true"/>
          <w:lang w:bidi="fa-IR"/>
        </w:rPr>
        <w:t>فإن أفاد جاز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وتحصیل الفائدة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الخبر وهو ظرف أو مجرور مختصّ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کعند زید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 یتقدّمها استفهام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فتی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یتقدّمها نفی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تکن خلیلنا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خلّ لنا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موصوفة بوصف إمّا مذکور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الکرام عندنا</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أو مقدّر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أهرّ ذا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عظیم علی أحد التّقدیرین </w:t>
      </w:r>
      <w:r>
        <w:rPr>
          <w:rStyle w:val="FootnoteAnchor"/>
          <w:rtl w:val="true"/>
        </w:rPr>
        <w:footnoteReference w:id="620"/>
      </w:r>
      <w:r>
        <w:rPr>
          <w:rFonts w:ascii="IRNazanin" w:hAnsi="IRNazanin" w:eastAsia="IRNazanin"/>
          <w:color w:val="111111"/>
          <w:sz w:val="28"/>
          <w:sz w:val="28"/>
          <w:szCs w:val="28"/>
          <w:rtl w:val="true"/>
          <w:lang w:bidi="fa-IR"/>
        </w:rPr>
        <w:t xml:space="preserve">وکذا إن کان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فیها </w:t>
      </w:r>
      <w:r>
        <w:rPr>
          <w:rStyle w:val="FootnoteAnchor"/>
          <w:rtl w:val="true"/>
        </w:rPr>
        <w:footnoteReference w:id="621"/>
      </w:r>
      <w:r>
        <w:rPr>
          <w:rFonts w:ascii="IRNazanin" w:hAnsi="IRNazanin" w:eastAsia="IRNazanin"/>
          <w:color w:val="111111"/>
          <w:sz w:val="28"/>
          <w:sz w:val="28"/>
          <w:szCs w:val="28"/>
          <w:rtl w:val="true"/>
          <w:lang w:bidi="fa-IR"/>
        </w:rPr>
        <w:t xml:space="preserve">معنی الوصف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حقیر عندنا أو کانت خلفا من موصوف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خیر من کافر</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ورغبة فی الخیر خیر وعمل</w:t>
      </w:r>
    </w:p>
    <w:p>
      <w:pPr>
        <w:pStyle w:val="BookText"/>
        <w:rPr/>
      </w:pPr>
      <w:r>
        <w:rPr>
          <w:rFonts w:ascii="IRNazanin" w:hAnsi="IRNazanin" w:eastAsia="IRNazanin"/>
          <w:color w:val="111111"/>
          <w:sz w:val="28"/>
          <w:sz w:val="28"/>
          <w:szCs w:val="28"/>
          <w:rtl w:val="true"/>
          <w:lang w:bidi="fa-IR"/>
        </w:rPr>
        <w:t>برّ یزین ولیقس ما لم یقل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عاملة فیما بعدها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فی الخیر خیر</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مضافة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برّ یزین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یجوز کلّ ما وجد فیه الإفادة کأن یکون فیها معنی التّعجّب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أو تکون دعاء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w:t>
      </w:r>
      <w:r>
        <w:rPr>
          <w:rStyle w:val="FootnoteAnchor"/>
          <w:rtl w:val="true"/>
        </w:rPr>
        <w:footnoteReference w:id="626"/>
      </w:r>
      <w:r>
        <w:rPr>
          <w:rStyle w:val="FootnoteAnchor"/>
          <w:rtl w:val="true"/>
        </w:rPr>
        <w:footnoteReference w:id="627"/>
      </w:r>
      <w:r>
        <w:rPr>
          <w:rFonts w:ascii="IRNazanin" w:hAnsi="IRNazanin" w:eastAsia="IRNazanin"/>
          <w:color w:val="111111"/>
          <w:sz w:val="28"/>
          <w:sz w:val="28"/>
          <w:szCs w:val="28"/>
          <w:rtl w:val="true"/>
          <w:lang w:bidi="fa-IR"/>
        </w:rPr>
        <w:t>أو شرطا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یقم أقم </w:t>
      </w:r>
      <w:r>
        <w:rPr>
          <w:rStyle w:val="FootnoteAnchor"/>
          <w:rtl w:val="true"/>
        </w:rPr>
        <w:footnoteReference w:id="628"/>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جواب سؤال کرجل 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عامّة </w:t>
      </w:r>
      <w:r>
        <w:rPr>
          <w:rStyle w:val="FootnoteAnchor"/>
          <w:rtl w:val="true"/>
        </w:rPr>
        <w:footnoteReference w:id="629"/>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تالیة لإذا الفجائیّة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أسد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لواو الحال </w:t>
      </w:r>
      <w:r>
        <w:rPr>
          <w:rStyle w:val="FootnoteAnchor"/>
          <w:rtl w:val="true"/>
        </w:rPr>
        <w:footnoteReference w:id="630"/>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سرینا ونجم قد أضاء فمذبدا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محیّاک أخفی ضوؤه کلّ شارق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توجد الإفادة دون شیء ممّا ذکر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تمره خیر من جرادة</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والأصل فی الأخبار أن تؤخّرا</w:t>
      </w:r>
    </w:p>
    <w:p>
      <w:pPr>
        <w:pStyle w:val="BookText"/>
        <w:rPr/>
      </w:pPr>
      <w:r>
        <w:rPr>
          <w:rFonts w:ascii="IRNazanin" w:hAnsi="IRNazanin" w:eastAsia="IRNazanin"/>
          <w:color w:val="111111"/>
          <w:sz w:val="28"/>
          <w:sz w:val="28"/>
          <w:szCs w:val="28"/>
          <w:rtl w:val="true"/>
          <w:lang w:bidi="fa-IR"/>
        </w:rPr>
        <w:t>وجوّزوا التّقدیم إذ لا ضررا</w:t>
      </w:r>
    </w:p>
    <w:p>
      <w:pPr>
        <w:pStyle w:val="BookText"/>
        <w:rPr/>
      </w:pPr>
      <w:r>
        <w:rPr>
          <w:rFonts w:ascii="IRNazanin" w:hAnsi="IRNazanin" w:eastAsia="IRNazanin"/>
          <w:color w:val="111111"/>
          <w:sz w:val="28"/>
          <w:sz w:val="28"/>
          <w:szCs w:val="28"/>
          <w:rtl w:val="true"/>
          <w:lang w:bidi="fa-IR"/>
        </w:rPr>
        <w:t>فامنعه حین یستوی الجزآن</w:t>
      </w:r>
    </w:p>
    <w:p>
      <w:pPr>
        <w:pStyle w:val="BookText"/>
        <w:rPr/>
      </w:pPr>
      <w:r>
        <w:rPr>
          <w:rFonts w:ascii="IRNazanin" w:hAnsi="IRNazanin" w:eastAsia="IRNazanin"/>
          <w:color w:val="111111"/>
          <w:sz w:val="28"/>
          <w:sz w:val="28"/>
          <w:szCs w:val="28"/>
          <w:rtl w:val="true"/>
          <w:lang w:bidi="fa-IR"/>
        </w:rPr>
        <w:t>عرفا ونکرا عادمی بیان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فی الأخبار أن تؤخّرا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وصف فی المعنی للمبتدآت فحقّها التأخیر کالوصف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وجوّزو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علی المبتدآت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بذلک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وفهم من کلامه </w:t>
      </w:r>
      <w:r>
        <w:rPr>
          <w:rStyle w:val="FootnoteAnchor"/>
          <w:rtl w:val="true"/>
        </w:rPr>
        <w:footnoteReference w:id="634"/>
      </w:r>
      <w:r>
        <w:rPr>
          <w:rFonts w:ascii="IRNazanin" w:hAnsi="IRNazanin" w:eastAsia="IRNazanin"/>
          <w:color w:val="111111"/>
          <w:sz w:val="28"/>
          <w:sz w:val="28"/>
          <w:szCs w:val="28"/>
          <w:rtl w:val="true"/>
          <w:lang w:bidi="fa-IR"/>
        </w:rPr>
        <w:t xml:space="preserve">أنّ الأصل فی المبتدآت التّقدیم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تقدیم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یستوی الجزآن عرفا ونکرا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یکونا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عادمی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صدیقک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للالتباس ، </w:t>
      </w:r>
      <w:r>
        <w:rPr>
          <w:rStyle w:val="FootnoteAnchor"/>
          <w:rtl w:val="true"/>
        </w:rPr>
        <w:footnoteReference w:id="635"/>
      </w:r>
      <w:r>
        <w:rPr>
          <w:rFonts w:ascii="IRNazanin" w:hAnsi="IRNazanin" w:eastAsia="IRNazanin"/>
          <w:color w:val="111111"/>
          <w:sz w:val="28"/>
          <w:sz w:val="28"/>
          <w:szCs w:val="28"/>
          <w:rtl w:val="true"/>
          <w:lang w:bidi="fa-IR"/>
        </w:rPr>
        <w:t xml:space="preserve">فإن کان ثمّة قرینة جاز کقوله </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بنونا بنو أبنائنا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وبناتنا</w:t>
      </w:r>
    </w:p>
    <w:p>
      <w:pPr>
        <w:pStyle w:val="BookText"/>
        <w:rPr/>
      </w:pPr>
      <w:r>
        <w:rPr>
          <w:rFonts w:ascii="IRNazanin" w:hAnsi="IRNazanin" w:eastAsia="IRNazanin"/>
          <w:color w:val="111111"/>
          <w:sz w:val="28"/>
          <w:sz w:val="28"/>
          <w:szCs w:val="28"/>
          <w:rtl w:val="true"/>
          <w:lang w:bidi="fa-IR"/>
        </w:rPr>
        <w:t>بنوهنّ أبناء الرّجال الأباعد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 إذا ما الفعل کان خبرا</w:t>
      </w:r>
    </w:p>
    <w:p>
      <w:pPr>
        <w:pStyle w:val="BookText"/>
        <w:rPr/>
      </w:pPr>
      <w:r>
        <w:rPr>
          <w:rFonts w:ascii="IRNazanin" w:hAnsi="IRNazanin" w:eastAsia="IRNazanin"/>
          <w:color w:val="111111"/>
          <w:sz w:val="28"/>
          <w:sz w:val="28"/>
          <w:szCs w:val="28"/>
          <w:rtl w:val="true"/>
          <w:lang w:bidi="fa-IR"/>
        </w:rPr>
        <w:t>أو قصد استعماله منحصرا</w:t>
      </w:r>
    </w:p>
    <w:p>
      <w:pPr>
        <w:pStyle w:val="BookText"/>
        <w:rPr/>
      </w:pPr>
      <w:r>
        <w:rPr>
          <w:rFonts w:ascii="IRNazanin" w:hAnsi="IRNazanin" w:eastAsia="IRNazanin"/>
          <w:color w:val="111111"/>
          <w:sz w:val="28"/>
          <w:sz w:val="28"/>
          <w:szCs w:val="28"/>
          <w:rtl w:val="true"/>
          <w:lang w:bidi="fa-IR"/>
        </w:rPr>
        <w:t>أو کان مسندا لذی لام ابتدا</w:t>
      </w:r>
    </w:p>
    <w:p>
      <w:pPr>
        <w:pStyle w:val="BookText"/>
        <w:rPr/>
      </w:pPr>
      <w:r>
        <w:rPr>
          <w:rFonts w:ascii="IRNazanin" w:hAnsi="IRNazanin" w:eastAsia="IRNazanin"/>
          <w:color w:val="111111"/>
          <w:sz w:val="28"/>
          <w:sz w:val="28"/>
          <w:szCs w:val="28"/>
          <w:rtl w:val="true"/>
          <w:lang w:bidi="fa-IR"/>
        </w:rPr>
        <w:t>أو لازم الصّدر کمن لی منجدا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تقدیم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الرّافع لضمیر المبتدأ المستتر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لالتباس المبتدأ بالفاعل </w:t>
      </w:r>
      <w:r>
        <w:rPr>
          <w:rStyle w:val="FootnoteAnchor"/>
          <w:rtl w:val="true"/>
        </w:rPr>
        <w:footnoteReference w:id="637"/>
      </w:r>
      <w:r>
        <w:rPr>
          <w:rFonts w:ascii="IRNazanin" w:hAnsi="IRNazanin" w:eastAsia="IRNazanin"/>
          <w:color w:val="111111"/>
          <w:sz w:val="28"/>
          <w:sz w:val="28"/>
          <w:szCs w:val="28"/>
          <w:rtl w:val="true"/>
          <w:lang w:bidi="fa-IR"/>
        </w:rPr>
        <w:t xml:space="preserve">فإن رفع ضمیرا بارزا جاز التقدیم </w:t>
      </w:r>
      <w:r>
        <w:rPr>
          <w:rStyle w:val="FootnoteAnchor"/>
          <w:rtl w:val="true"/>
        </w:rPr>
        <w:footnoteReference w:id="638"/>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قاما الزّیدان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 النّجوی الّذین ظلموا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قیل ، واعترضه والدی فی حاشیته علی شرح ابن النّاظم بأنّ الألف </w:t>
      </w:r>
      <w:r>
        <w:rPr>
          <w:rStyle w:val="FootnoteAnchor"/>
          <w:rtl w:val="true"/>
        </w:rPr>
        <w:footnoteReference w:id="640"/>
      </w:r>
      <w:r>
        <w:rPr>
          <w:rFonts w:ascii="IRNazanin" w:hAnsi="IRNazanin" w:eastAsia="IRNazanin"/>
          <w:color w:val="111111"/>
          <w:sz w:val="28"/>
          <w:sz w:val="28"/>
          <w:szCs w:val="28"/>
          <w:rtl w:val="true"/>
          <w:lang w:bidi="fa-IR"/>
        </w:rPr>
        <w:t>تحذف لالتقاء السّاکنین فیقع اللّبس بالفاعل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قصد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محصورا فیه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زید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إلّا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غیره </w:t>
      </w:r>
      <w:r>
        <w:rPr>
          <w:rStyle w:val="FootnoteAnchor"/>
          <w:rtl w:val="true"/>
        </w:rPr>
        <w:footnoteReference w:id="641"/>
      </w:r>
      <w:r>
        <w:rPr>
          <w:rFonts w:ascii="Amiri" w:hAnsi="Amiri" w:eastAsia="Amiri" w:cs="Amiri"/>
          <w:color w:val="111111"/>
          <w:sz w:val="28"/>
          <w:sz w:val="28"/>
          <w:szCs w:val="28"/>
          <w:rtl w:val="true"/>
          <w:lang w:bidi="ar-SA"/>
        </w:rPr>
        <w:t xml:space="preserve">فلا یجوز التّقدیم لئلّا یتوهّم عکس المقصود وشذّ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ربّ هل إلّا بک النّصر یرتجی</w:t>
      </w:r>
    </w:p>
    <w:p>
      <w:p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إلّا علیک المعوّل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یوهم عکس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لمبتدأ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التّقدیم لأنّ لها صدر الکلام ولو ترکه </w:t>
      </w:r>
      <w:r>
        <w:rPr>
          <w:rStyle w:val="FootnoteAnchor"/>
          <w:rtl w:val="true"/>
        </w:rPr>
        <w:footnoteReference w:id="643"/>
      </w:r>
      <w:r>
        <w:rPr>
          <w:rFonts w:ascii="IRNazanin" w:hAnsi="IRNazanin" w:eastAsia="IRNazanin"/>
          <w:color w:val="111111"/>
          <w:sz w:val="28"/>
          <w:sz w:val="28"/>
          <w:szCs w:val="28"/>
          <w:rtl w:val="true"/>
          <w:lang w:bidi="fa-IR"/>
        </w:rPr>
        <w:t xml:space="preserve">لفهم ممّا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مسندا 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أو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لی منجدا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وفتی </w:t>
      </w:r>
    </w:p>
    <w:p>
      <w:pPr>
        <w:pStyle w:val="BookText"/>
        <w:rPr/>
      </w:pPr>
      <w:r>
        <w:rPr>
          <w:rFonts w:ascii="IRNazanin" w:hAnsi="IRNazanin" w:eastAsia="IRNazanin"/>
          <w:color w:val="111111"/>
          <w:sz w:val="28"/>
          <w:sz w:val="28"/>
          <w:szCs w:val="28"/>
          <w:rtl w:val="true"/>
          <w:lang w:bidi="fa-IR"/>
        </w:rPr>
        <w:t xml:space="preserve">من وافد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 عندی درهم ولی وطر</w:t>
      </w:r>
    </w:p>
    <w:p>
      <w:pPr>
        <w:pStyle w:val="BookText"/>
        <w:rPr/>
      </w:pPr>
      <w:r>
        <w:rPr>
          <w:rFonts w:ascii="IRNazanin" w:hAnsi="IRNazanin" w:eastAsia="IRNazanin"/>
          <w:color w:val="111111"/>
          <w:sz w:val="28"/>
          <w:sz w:val="28"/>
          <w:szCs w:val="28"/>
          <w:rtl w:val="true"/>
          <w:lang w:bidi="fa-IR"/>
        </w:rPr>
        <w:t>ملتزم فیه تقدّم الخبر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المبتدأ نکرة والخبر ظرفا أو مجرورا أو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شرح التسهیل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عندی درهم ولی 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وقصدک غلامه رجل </w:t>
      </w:r>
      <w:r>
        <w:rPr>
          <w:rStyle w:val="FootnoteAnchor"/>
          <w:rtl w:val="true"/>
        </w:rPr>
        <w:footnoteReference w:id="645"/>
      </w:r>
      <w:r>
        <w:rPr>
          <w:rFonts w:ascii="Amiri" w:hAnsi="Amiri" w:eastAsia="Amiri" w:cs="Amiri"/>
          <w:color w:val="111111"/>
          <w:sz w:val="28"/>
          <w:sz w:val="28"/>
          <w:szCs w:val="28"/>
          <w:rtl w:val="true"/>
          <w:lang w:bidi="ar-SA"/>
        </w:rPr>
        <w:t xml:space="preserve">فاعلم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 فیه تقدّم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المسوّغ </w:t>
      </w:r>
      <w:r>
        <w:rPr>
          <w:rStyle w:val="FootnoteAnchor"/>
          <w:rtl w:val="true"/>
        </w:rPr>
        <w:footnoteReference w:id="646"/>
      </w:r>
      <w:r>
        <w:rPr>
          <w:rFonts w:ascii="IRNazanin" w:hAnsi="IRNazanin" w:eastAsia="IRNazanin"/>
          <w:color w:val="111111"/>
          <w:sz w:val="28"/>
          <w:sz w:val="28"/>
          <w:szCs w:val="28"/>
          <w:rtl w:val="true"/>
          <w:lang w:bidi="fa-IR"/>
        </w:rPr>
        <w:t>للابتداء بالنّکرة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إذا عاد علیه مضمر</w:t>
      </w:r>
    </w:p>
    <w:p>
      <w:pPr>
        <w:pStyle w:val="BookText"/>
        <w:rPr/>
      </w:pPr>
      <w:r>
        <w:rPr>
          <w:rFonts w:ascii="IRNazanin" w:hAnsi="IRNazanin" w:eastAsia="IRNazanin"/>
          <w:color w:val="111111"/>
          <w:sz w:val="28"/>
          <w:sz w:val="28"/>
          <w:szCs w:val="28"/>
          <w:rtl w:val="true"/>
          <w:lang w:bidi="fa-IR"/>
        </w:rPr>
        <w:t>ممّا به عنه مبینا یخبر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تقدیم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ملابسه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عنه </w:t>
      </w:r>
      <w:r>
        <w:rPr>
          <w:rStyle w:val="FootnoteAnchor"/>
          <w:rtl w:val="true"/>
        </w:rPr>
        <w:footnoteReference w:id="648"/>
      </w:r>
      <w:r>
        <w:rPr>
          <w:rFonts w:ascii="IRNazanin" w:hAnsi="IRNazanin" w:eastAsia="IRNazanin"/>
          <w:color w:val="111111"/>
          <w:sz w:val="28"/>
          <w:sz w:val="28"/>
          <w:szCs w:val="28"/>
          <w:rtl w:val="true"/>
          <w:lang w:bidi="fa-IR"/>
        </w:rPr>
        <w:t>مبینا 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أخّر عاد الضّمیر علی متأخّر لفظا ورتبة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ابن الحاجب فی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لمتعلّقه </w:t>
      </w:r>
      <w:r>
        <w:rPr>
          <w:rStyle w:val="FootnoteAnchor"/>
          <w:rtl w:val="true"/>
        </w:rPr>
        <w:footnoteReference w:id="649"/>
      </w:r>
      <w:r>
        <w:rPr>
          <w:rFonts w:ascii="IRNazanin" w:hAnsi="IRNazanin" w:eastAsia="IRNazanin"/>
          <w:color w:val="111111"/>
          <w:sz w:val="28"/>
          <w:sz w:val="28"/>
          <w:szCs w:val="28"/>
          <w:rtl w:val="true"/>
          <w:lang w:bidi="fa-IR"/>
        </w:rPr>
        <w:t>ضمیر فی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فی نکته علی مقدّمة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عبارة غلقة علی المتعلّم ولو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فی المبتدأ ضمیر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تری ما فی عبارة المصنف هنا من الغلاقة وکثرة الضّمائر المقتضیة للتّعقید وعسر الفهم ، وکان یمکنه </w:t>
      </w:r>
      <w:r>
        <w:rPr>
          <w:rStyle w:val="FootnoteAnchor"/>
          <w:rtl w:val="true"/>
        </w:rPr>
        <w:footnoteReference w:id="650"/>
      </w:r>
      <w:r>
        <w:rPr>
          <w:rFonts w:ascii="IRNazanin" w:hAnsi="IRNazanin" w:eastAsia="IRNazanin"/>
          <w:color w:val="111111"/>
          <w:sz w:val="28"/>
          <w:sz w:val="28"/>
          <w:szCs w:val="28"/>
          <w:rtl w:val="true"/>
          <w:lang w:bidi="fa-IR"/>
        </w:rPr>
        <w:t xml:space="preserve">أن یقول کما فی الکافیة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یعد بخبر ضمیر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مبتدا یوجب له </w:t>
      </w:r>
      <w:r>
        <w:rPr>
          <w:rStyle w:val="FootnoteAnchor"/>
          <w:rtl w:val="true"/>
        </w:rPr>
        <w:footnoteReference w:id="651"/>
      </w:r>
      <w:r>
        <w:rPr>
          <w:rFonts w:ascii="Amiri" w:hAnsi="Amiri" w:eastAsia="Amiri" w:cs="Amiri"/>
          <w:color w:val="111111"/>
          <w:sz w:val="28"/>
          <w:sz w:val="28"/>
          <w:szCs w:val="28"/>
          <w:rtl w:val="true"/>
          <w:lang w:bidi="ar-SA"/>
        </w:rPr>
        <w:t xml:space="preserve">التّأخیر </w:t>
      </w:r>
    </w:p>
    <w:p>
      <w:pPr>
        <w:pStyle w:val="BookText"/>
        <w:rPr/>
      </w:pPr>
      <w:r>
        <w:rPr>
          <w:rFonts w:ascii="IRNazanin" w:hAnsi="IRNazanin" w:eastAsia="IRNazanin"/>
          <w:color w:val="111111"/>
          <w:sz w:val="28"/>
          <w:sz w:val="28"/>
          <w:szCs w:val="28"/>
          <w:rtl w:val="true"/>
          <w:lang w:bidi="fa-IR"/>
        </w:rPr>
        <w:t>کذا إذا یستوجب التّصدیرا</w:t>
      </w:r>
    </w:p>
    <w:p>
      <w:pPr>
        <w:pStyle w:val="BookText"/>
        <w:rPr/>
      </w:pPr>
      <w:r>
        <w:rPr>
          <w:rFonts w:ascii="IRNazanin" w:hAnsi="IRNazanin" w:eastAsia="IRNazanin"/>
          <w:color w:val="111111"/>
          <w:sz w:val="28"/>
          <w:sz w:val="28"/>
          <w:szCs w:val="28"/>
          <w:rtl w:val="true"/>
          <w:lang w:bidi="fa-IR"/>
        </w:rPr>
        <w:t>کأین من علمته نصیرا</w:t>
      </w:r>
    </w:p>
    <w:p>
      <w:pPr>
        <w:pStyle w:val="BookText"/>
        <w:rPr/>
      </w:pPr>
      <w:r>
        <w:rPr>
          <w:rFonts w:ascii="IRNazanin" w:hAnsi="IRNazanin" w:eastAsia="IRNazanin"/>
          <w:color w:val="111111"/>
          <w:sz w:val="28"/>
          <w:sz w:val="28"/>
          <w:szCs w:val="28"/>
          <w:rtl w:val="true"/>
          <w:lang w:bidi="fa-IR"/>
        </w:rPr>
        <w:t>وخبر المحصور قدّم أبدا</w:t>
      </w:r>
    </w:p>
    <w:p>
      <w:pPr>
        <w:pStyle w:val="BookText"/>
        <w:rPr/>
      </w:pPr>
      <w:r>
        <w:rPr>
          <w:rFonts w:ascii="IRNazanin" w:hAnsi="IRNazanin" w:eastAsia="IRNazanin"/>
          <w:color w:val="111111"/>
          <w:sz w:val="28"/>
          <w:sz w:val="28"/>
          <w:szCs w:val="28"/>
          <w:rtl w:val="true"/>
          <w:lang w:bidi="fa-IR"/>
        </w:rPr>
        <w:t>کما لنا إلّا اتّباع أحمدا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یستوجب التّصدیرا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 من علمته نصیرا ، وخبر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أبدا کما لنا إلّا اتّباع أحمدا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أخّر وقیل ما اتّباع أحمد إلّا لنا أوهم الانحصار فی الخبر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وحذف ما یعلم جائز کما</w:t>
      </w:r>
    </w:p>
    <w:p>
      <w:pPr>
        <w:pStyle w:val="BookText"/>
        <w:rPr/>
      </w:pPr>
      <w:r>
        <w:rPr>
          <w:rFonts w:ascii="IRNazanin" w:hAnsi="IRNazanin" w:eastAsia="IRNazanin"/>
          <w:color w:val="111111"/>
          <w:sz w:val="28"/>
          <w:sz w:val="28"/>
          <w:szCs w:val="28"/>
          <w:rtl w:val="true"/>
          <w:lang w:bidi="fa-IR"/>
        </w:rPr>
        <w:t>تقول زید بعد من عندکما</w:t>
      </w:r>
    </w:p>
    <w:p>
      <w:pPr>
        <w:pStyle w:val="BookText"/>
        <w:rPr/>
      </w:pPr>
      <w:r>
        <w:rPr>
          <w:rFonts w:ascii="IRNazanin" w:hAnsi="IRNazanin" w:eastAsia="IRNazanin"/>
          <w:color w:val="111111"/>
          <w:sz w:val="28"/>
          <w:sz w:val="28"/>
          <w:szCs w:val="28"/>
          <w:rtl w:val="true"/>
          <w:lang w:bidi="fa-IR"/>
        </w:rPr>
        <w:t>وفی جواب کیف زید قل دنف</w:t>
      </w:r>
    </w:p>
    <w:p>
      <w:pPr>
        <w:pStyle w:val="BookText"/>
        <w:rPr/>
      </w:pPr>
      <w:r>
        <w:rPr>
          <w:rFonts w:ascii="IRNazanin" w:hAnsi="IRNazanin" w:eastAsia="IRNazanin"/>
          <w:color w:val="111111"/>
          <w:sz w:val="28"/>
          <w:sz w:val="28"/>
          <w:szCs w:val="28"/>
          <w:rtl w:val="true"/>
          <w:lang w:bidi="fa-IR"/>
        </w:rPr>
        <w:t>فزید استغنی عنه إذ عرف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وحذف ما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المبتدأ والخبر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 زید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عندکما وفی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احذف المبتدأ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دنف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 عنه إذ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لو لا غالبا حذف الخبر</w:t>
      </w:r>
    </w:p>
    <w:p>
      <w:pPr>
        <w:pStyle w:val="BookText"/>
        <w:rPr/>
      </w:pPr>
      <w:r>
        <w:rPr>
          <w:rFonts w:ascii="IRNazanin" w:hAnsi="IRNazanin" w:eastAsia="IRNazanin"/>
          <w:color w:val="111111"/>
          <w:sz w:val="28"/>
          <w:sz w:val="28"/>
          <w:szCs w:val="28"/>
          <w:rtl w:val="true"/>
          <w:lang w:bidi="fa-IR"/>
        </w:rPr>
        <w:t>حتم وفی نصّ یمین ذا استقر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الإمتناعیّة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القسم الغالب منها ، إذ هی علی قسمین </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قسم یمتنع فیه جوابها بمجرّد وجود المبتدأ بعدها وهو الغالب ، وقسم یمتنع لنسبة الخبر إلی المبتدأ وهو قلیل ، فالأوّل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لأتیتک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موجود ، والثانی حذفه جائز إذا دلّ علیه دلیل بخلاف ما إذا لم یدلّ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قومک حدیثو عهد بالإسلام لهدمت الکعبة وجعلت لها بابین</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لو لا فیما ذکر لو ما صرّح به ابن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یمین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حذف الخبر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لأفعلنّ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قسمی ، فإن لم یکن نصّا </w:t>
      </w:r>
      <w:r>
        <w:rPr>
          <w:rStyle w:val="FootnoteAnchor"/>
          <w:rtl w:val="true"/>
        </w:rPr>
        <w:footnoteReference w:id="655"/>
      </w:r>
      <w:r>
        <w:rPr>
          <w:rFonts w:ascii="IRNazanin" w:hAnsi="IRNazanin" w:eastAsia="IRNazanin"/>
          <w:color w:val="111111"/>
          <w:sz w:val="28"/>
          <w:sz w:val="28"/>
          <w:szCs w:val="28"/>
          <w:rtl w:val="true"/>
          <w:lang w:bidi="fa-IR"/>
        </w:rPr>
        <w:t>فی الیمین لم یجب الحذف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واو عیّنت مفهوم مع</w:t>
      </w:r>
    </w:p>
    <w:p>
      <w:pPr>
        <w:pStyle w:val="BookText"/>
        <w:rPr/>
      </w:pPr>
      <w:r>
        <w:rPr>
          <w:rFonts w:ascii="IRNazanin" w:hAnsi="IRNazanin" w:eastAsia="IRNazanin"/>
          <w:color w:val="111111"/>
          <w:sz w:val="28"/>
          <w:sz w:val="28"/>
          <w:szCs w:val="28"/>
          <w:rtl w:val="true"/>
          <w:lang w:bidi="fa-IR"/>
        </w:rPr>
        <w:t>کمثل کلّ صانع وما صنع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یجب الحذف إذا وقع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عیّنت مفهوم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المصاحبة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کلّ صانع وما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مقترنان ، فإن لم یکن الواو نصّا فی المعیّة لم یجب الحذف 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تمنّوا الیّ الموت الّذی یشعب الفتی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 امریء والموت یلتقیان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وقبل حال لا یکون خبرا</w:t>
      </w:r>
    </w:p>
    <w:p>
      <w:pPr>
        <w:pStyle w:val="BookText"/>
        <w:rPr/>
      </w:pPr>
      <w:r>
        <w:rPr>
          <w:rFonts w:ascii="IRNazanin" w:hAnsi="IRNazanin" w:eastAsia="IRNazanin"/>
          <w:color w:val="111111"/>
          <w:sz w:val="28"/>
          <w:sz w:val="28"/>
          <w:szCs w:val="28"/>
          <w:rtl w:val="true"/>
          <w:lang w:bidi="fa-IR"/>
        </w:rPr>
        <w:t>عن الّذی خبره قد أضمرا</w:t>
      </w:r>
    </w:p>
    <w:p>
      <w:pPr>
        <w:pStyle w:val="BookText"/>
        <w:rPr/>
      </w:pPr>
      <w:r>
        <w:rPr>
          <w:rFonts w:ascii="IRNazanin" w:hAnsi="IRNazanin" w:eastAsia="IRNazanin"/>
          <w:color w:val="111111"/>
          <w:sz w:val="28"/>
          <w:sz w:val="28"/>
          <w:szCs w:val="28"/>
          <w:rtl w:val="true"/>
          <w:lang w:bidi="fa-IR"/>
        </w:rPr>
        <w:t>کضربی العبد مسیئا وأتمّ</w:t>
      </w:r>
    </w:p>
    <w:p>
      <w:pPr>
        <w:pStyle w:val="BookText"/>
        <w:rPr/>
      </w:pPr>
      <w:r>
        <w:rPr>
          <w:rFonts w:ascii="IRNazanin" w:hAnsi="IRNazanin" w:eastAsia="IRNazanin"/>
          <w:color w:val="111111"/>
          <w:sz w:val="28"/>
          <w:sz w:val="28"/>
          <w:szCs w:val="28"/>
          <w:rtl w:val="true"/>
          <w:lang w:bidi="fa-IR"/>
        </w:rPr>
        <w:t>تبیینی الحقّ منوطا بالحکم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إذا کان المبتدأ مصدرا أو مضافا إلی مصدر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حال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خبرا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خبره قد أضمرا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کضربی العبد مسیئا</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فمسیئا حال سدّ مسدّ الخبر المحذوف وجوبا والأصل حاصل إذا کان أو إذ کان مسیئا ، فحذف حاصل ثمّ الظرف</w:t>
      </w:r>
      <w:r>
        <w:rPr>
          <w:rFonts w:eastAsia="IRNazanin" w:cs="IRNazanin"/>
          <w:color w:val="111111"/>
          <w:sz w:val="28"/>
          <w:szCs w:val="28"/>
          <w:rtl w:val="true"/>
          <w:lang w:bidi="fa-IR"/>
        </w:rPr>
        <w:t xml:space="preserve">.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إلی المصدر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تبیینی الحقّ منوطا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 مبتدأ مضاف إلی مصدر ، ومنوطا حال سدّ مسدّ الخبر ، وتقدیره کما تقدّم </w:t>
      </w:r>
      <w:r>
        <w:rPr>
          <w:rStyle w:val="FootnoteAnchor"/>
          <w:rtl w:val="true"/>
        </w:rPr>
        <w:footnoteReference w:id="660"/>
      </w:r>
      <w:r>
        <w:rPr>
          <w:rFonts w:ascii="IRNazanin" w:hAnsi="IRNazanin" w:eastAsia="IRNazanin"/>
          <w:color w:val="111111"/>
          <w:sz w:val="28"/>
          <w:sz w:val="28"/>
          <w:szCs w:val="28"/>
          <w:rtl w:val="true"/>
          <w:lang w:bidi="fa-IR"/>
        </w:rPr>
        <w:t xml:space="preserve">وخرج بتقیّد الحال بعدم صلاحیّتها للخبریّة ما یصلح لها فالرّفع فیه واجب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حذف المبتدأ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 إذا أخبر عنه </w:t>
      </w:r>
      <w:r>
        <w:rPr>
          <w:rStyle w:val="FootnoteAnchor"/>
          <w:rtl w:val="true"/>
        </w:rPr>
        <w:footnoteReference w:id="661"/>
      </w:r>
      <w:r>
        <w:rPr>
          <w:rFonts w:ascii="IRNazanin" w:hAnsi="IRNazanin" w:eastAsia="IRNazanin"/>
          <w:color w:val="111111"/>
          <w:sz w:val="28"/>
          <w:sz w:val="28"/>
          <w:szCs w:val="28"/>
          <w:rtl w:val="true"/>
          <w:lang w:bidi="fa-IR"/>
        </w:rPr>
        <w:t>بنعت مقطوع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آخر النّعت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 إذا أخبر عنه بمخصوص نعم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کما ذکره فی باب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إذا أخبر عنه بمصدر بدل من اللّفظ </w:t>
      </w:r>
      <w:r>
        <w:rPr>
          <w:rStyle w:val="FootnoteAnchor"/>
          <w:rtl w:val="true"/>
        </w:rPr>
        <w:footnoteReference w:id="663"/>
      </w:r>
      <w:r>
        <w:rPr>
          <w:rFonts w:ascii="IRNazanin" w:hAnsi="IRNazanin" w:eastAsia="IRNazanin"/>
          <w:color w:val="111111"/>
          <w:sz w:val="28"/>
          <w:sz w:val="28"/>
          <w:szCs w:val="28"/>
          <w:rtl w:val="true"/>
          <w:lang w:bidi="fa-IR"/>
        </w:rPr>
        <w:t>بفعله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صبری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إذا أخبر عنه بصریح القسم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ذمّتی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ذکرهما </w:t>
      </w:r>
      <w:r>
        <w:rPr>
          <w:rStyle w:val="FootnoteAnchor"/>
          <w:rtl w:val="true"/>
        </w:rPr>
        <w:footnoteReference w:id="664"/>
      </w:r>
      <w:r>
        <w:rPr>
          <w:rFonts w:ascii="IRNazanin" w:hAnsi="IRNazanin" w:eastAsia="IRNazanin"/>
          <w:color w:val="111111"/>
          <w:sz w:val="28"/>
          <w:sz w:val="28"/>
          <w:szCs w:val="28"/>
          <w:rtl w:val="true"/>
          <w:lang w:bidi="fa-IR"/>
        </w:rPr>
        <w:t>فی الکافیة</w:t>
      </w:r>
      <w:r>
        <w:rPr>
          <w:rFonts w:eastAsia="IRNazanin" w:cs="IRNazanin"/>
          <w:color w:val="111111"/>
          <w:sz w:val="28"/>
          <w:szCs w:val="28"/>
          <w:rtl w:val="true"/>
          <w:lang w:bidi="fa-IR"/>
        </w:rPr>
        <w:t xml:space="preserve">. </w:t>
      </w:r>
      <w:bookmarkStart w:id="43" w:name="pg5114_40120"/>
    </w:p>
    <w:p>
      <w:pPr>
        <w:pStyle w:val="BookText"/>
        <w:rPr/>
      </w:pPr>
      <w:bookmarkEnd w:id="43"/>
      <w:r>
        <w:rPr>
          <w:rFonts w:ascii="IRNazanin" w:hAnsi="IRNazanin" w:eastAsia="IRNazanin"/>
          <w:color w:val="111111"/>
          <w:sz w:val="28"/>
          <w:sz w:val="28"/>
          <w:szCs w:val="28"/>
          <w:rtl w:val="true"/>
          <w:lang w:bidi="fa-IR"/>
        </w:rPr>
        <w:t>وأخبروا باثنین أو بأکثرا</w:t>
      </w:r>
    </w:p>
    <w:p>
      <w:pPr>
        <w:pStyle w:val="BookText"/>
        <w:rPr/>
      </w:pPr>
      <w:r>
        <w:rPr>
          <w:rFonts w:ascii="IRNazanin" w:hAnsi="IRNazanin" w:eastAsia="IRNazanin"/>
          <w:color w:val="111111"/>
          <w:sz w:val="28"/>
          <w:sz w:val="28"/>
          <w:szCs w:val="28"/>
          <w:rtl w:val="true"/>
          <w:lang w:bidi="fa-IR"/>
        </w:rPr>
        <w:t>عن واحد کهم سراة شعرا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وأخبروا باثنین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بأکثرا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الاثنان فی المعنی واحدا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الرّمّان حلو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مزّ </w:t>
      </w:r>
      <w:r>
        <w:rPr>
          <w:rStyle w:val="FootnoteAnchor"/>
          <w:rtl w:val="true"/>
        </w:rPr>
        <w:footnoteReference w:id="665"/>
      </w:r>
      <w:r>
        <w:rPr>
          <w:rFonts w:ascii="IRNazanin" w:hAnsi="IRNazanin" w:eastAsia="IRNazanin"/>
          <w:color w:val="111111"/>
          <w:sz w:val="28"/>
          <w:sz w:val="28"/>
          <w:szCs w:val="28"/>
          <w:rtl w:val="true"/>
          <w:lang w:bidi="fa-IR"/>
        </w:rPr>
        <w:t xml:space="preserve">أم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کهم سراة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یک ذابتّ فهذا بتّی</w:t>
      </w:r>
    </w:p>
    <w:p>
      <w:pPr>
        <w:pStyle w:val="BookText"/>
        <w:rPr/>
      </w:pPr>
      <w:r>
        <w:rPr>
          <w:rFonts w:ascii="Amiri" w:hAnsi="Amiri" w:eastAsia="Amiri" w:cs="Amiri"/>
          <w:color w:val="111111"/>
          <w:sz w:val="28"/>
          <w:sz w:val="28"/>
          <w:szCs w:val="28"/>
          <w:rtl w:val="true"/>
          <w:lang w:bidi="ar-SA"/>
        </w:rPr>
        <w:t xml:space="preserve">مقیّظ مصیّف مشتّی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ویجوز الإخبار باثنین </w:t>
      </w:r>
      <w:r>
        <w:rPr>
          <w:rStyle w:val="FootnoteAnchor"/>
          <w:rtl w:val="true"/>
        </w:rPr>
        <w:footnoteReference w:id="667"/>
      </w:r>
      <w:r>
        <w:rPr>
          <w:rFonts w:ascii="IRNazanin" w:hAnsi="IRNazanin" w:eastAsia="IRNazanin"/>
          <w:color w:val="111111"/>
          <w:sz w:val="28"/>
          <w:sz w:val="28"/>
          <w:szCs w:val="28"/>
          <w:rtl w:val="true"/>
          <w:lang w:bidi="fa-IR"/>
        </w:rPr>
        <w:t xml:space="preserve">عن مبتدءین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وعمرو کاتب وشاعر</w:t>
      </w:r>
      <w:r>
        <w:rPr>
          <w:rFonts w:eastAsia="IRNazanin" w:cs="IRNazanin"/>
          <w:color w:val="111111"/>
          <w:sz w:val="28"/>
          <w:szCs w:val="28"/>
          <w:rtl w:val="true"/>
          <w:lang w:bidi="fa-IR"/>
        </w:rPr>
        <w:t>».</w:t>
      </w:r>
    </w:p>
    <w:p>
      <w:pPr>
        <w:pStyle w:val="Heading2"/>
        <w:numPr>
          <w:ilvl w:val="1"/>
          <w:numId w:val="1"/>
        </w:numPr>
        <w:rPr/>
      </w:pPr>
      <w:bookmarkStart w:id="44" w:name="__RefHeading___Toc1492579_774463916"/>
      <w:bookmarkStart w:id="45" w:name="_Toc15"/>
      <w:bookmarkEnd w:id="44"/>
      <w:r>
        <w:rPr>
          <w:rtl w:val="true"/>
        </w:rPr>
        <w:t>نواسخ المبتدأ</w:t>
      </w:r>
      <w:bookmarkEnd w:id="45"/>
    </w:p>
    <w:p>
      <w:pPr>
        <w:pStyle w:val="Heading3"/>
        <w:numPr>
          <w:ilvl w:val="2"/>
          <w:numId w:val="1"/>
        </w:numPr>
        <w:rPr/>
      </w:pPr>
      <w:bookmarkStart w:id="46" w:name="__RefHeading___Toc1492581_774463916"/>
      <w:bookmarkStart w:id="47" w:name="_Toc16"/>
      <w:bookmarkEnd w:id="46"/>
      <w:r>
        <w:rPr>
          <w:rtl w:val="true"/>
        </w:rPr>
        <w:t>اشارة</w:t>
      </w:r>
      <w:bookmarkEnd w:id="4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فرغ المصنف عن ذکر المبتدأ وما یتعلّق به شرع فی نواسخه وهی ستّة </w:t>
      </w:r>
      <w:r>
        <w:rPr>
          <w:rFonts w:eastAsia="IRNazanin" w:cs="IRNazanin"/>
          <w:color w:val="111111"/>
          <w:sz w:val="28"/>
          <w:szCs w:val="28"/>
          <w:rtl w:val="true"/>
          <w:lang w:bidi="fa-IR"/>
        </w:rPr>
        <w:t xml:space="preserve">: </w:t>
      </w:r>
      <w:bookmarkStart w:id="48" w:name="pg5114_40121"/>
    </w:p>
    <w:p>
      <w:pPr>
        <w:pStyle w:val="Heading3"/>
        <w:numPr>
          <w:ilvl w:val="2"/>
          <w:numId w:val="1"/>
        </w:numPr>
        <w:rPr/>
      </w:pPr>
      <w:bookmarkStart w:id="49" w:name="__RefHeading___Toc1492583_774463916"/>
      <w:bookmarkStart w:id="50" w:name="_Toc17"/>
      <w:bookmarkEnd w:id="48"/>
      <w:bookmarkEnd w:id="49"/>
      <w:r>
        <w:rPr>
          <w:rtl w:val="true"/>
        </w:rPr>
        <w:t xml:space="preserve">الأول </w:t>
      </w:r>
      <w:r>
        <w:rPr>
          <w:rtl w:val="true"/>
        </w:rPr>
        <w:t xml:space="preserve">: </w:t>
      </w:r>
      <w:r>
        <w:rPr>
          <w:rtl w:val="true"/>
        </w:rPr>
        <w:t>کان وأخواتها</w:t>
      </w:r>
      <w:bookmarkEnd w:id="50"/>
    </w:p>
    <w:p>
      <w:pPr>
        <w:pStyle w:val="BookText"/>
        <w:rPr/>
      </w:pPr>
      <w:r>
        <w:rPr>
          <w:rFonts w:ascii="IRNazanin" w:hAnsi="IRNazanin" w:eastAsia="IRNazanin"/>
          <w:color w:val="111111"/>
          <w:sz w:val="28"/>
          <w:sz w:val="28"/>
          <w:szCs w:val="28"/>
          <w:rtl w:val="true"/>
          <w:lang w:bidi="fa-IR"/>
        </w:rPr>
        <w:t>ترفع کان المبتدا اسما والخبر</w:t>
      </w:r>
    </w:p>
    <w:p>
      <w:pPr>
        <w:pStyle w:val="BookText"/>
        <w:rPr/>
      </w:pPr>
      <w:r>
        <w:rPr>
          <w:rFonts w:ascii="IRNazanin" w:hAnsi="IRNazanin" w:eastAsia="IRNazanin"/>
          <w:color w:val="111111"/>
          <w:sz w:val="28"/>
          <w:sz w:val="28"/>
          <w:szCs w:val="28"/>
          <w:rtl w:val="true"/>
          <w:lang w:bidi="fa-IR"/>
        </w:rPr>
        <w:t>تنصبه ککان سیّدا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 کان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والخبر تنصبه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ککان سیّدا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ککان ظلّ بات أضحی أصبحا</w:t>
      </w:r>
    </w:p>
    <w:p>
      <w:pPr>
        <w:pStyle w:val="BookText"/>
        <w:rPr/>
      </w:pPr>
      <w:r>
        <w:rPr>
          <w:rFonts w:ascii="IRNazanin" w:hAnsi="IRNazanin" w:eastAsia="IRNazanin"/>
          <w:color w:val="111111"/>
          <w:sz w:val="28"/>
          <w:sz w:val="28"/>
          <w:szCs w:val="28"/>
          <w:rtl w:val="true"/>
          <w:lang w:bidi="fa-IR"/>
        </w:rPr>
        <w:t>أمسی وصار لیس زال برحا</w:t>
      </w:r>
    </w:p>
    <w:p>
      <w:pPr>
        <w:pStyle w:val="BookText"/>
        <w:rPr/>
      </w:pPr>
      <w:r>
        <w:rPr>
          <w:rFonts w:ascii="IRNazanin" w:hAnsi="IRNazanin" w:eastAsia="IRNazanin"/>
          <w:color w:val="111111"/>
          <w:sz w:val="28"/>
          <w:sz w:val="28"/>
          <w:szCs w:val="28"/>
          <w:rtl w:val="true"/>
          <w:lang w:bidi="fa-IR"/>
        </w:rPr>
        <w:t>فتئ وانفکّ وهذی الأربعه</w:t>
      </w:r>
    </w:p>
    <w:p>
      <w:pPr>
        <w:pStyle w:val="BookText"/>
        <w:rPr/>
      </w:pPr>
      <w:r>
        <w:rPr>
          <w:rFonts w:ascii="IRNazanin" w:hAnsi="IRNazanin" w:eastAsia="IRNazanin"/>
          <w:color w:val="111111"/>
          <w:sz w:val="28"/>
          <w:sz w:val="28"/>
          <w:szCs w:val="28"/>
          <w:rtl w:val="true"/>
          <w:lang w:bidi="fa-IR"/>
        </w:rPr>
        <w:t>لشبه نفی أو لنفی متبعة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أقام نهارا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أقام لیلا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دخل فی الضّحی والصّباح والمساء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تحوّل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لنفی الحال ، وقیل مطلقا </w:t>
      </w:r>
      <w:r>
        <w:rPr>
          <w:rStyle w:val="FootnoteAnchor"/>
          <w:rtl w:val="true"/>
        </w:rPr>
        <w:footnoteReference w:id="6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انفصل ، والمراد بها الّتی مضارعها یزال لا الّتی مضارعها یزول أو یزیل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زال ومنه البارحة </w:t>
      </w:r>
      <w:r>
        <w:rPr>
          <w:rStyle w:val="FootnoteAnchor"/>
          <w:rtl w:val="true"/>
        </w:rPr>
        <w:footnoteReference w:id="669"/>
      </w:r>
      <w:r>
        <w:rPr>
          <w:rFonts w:ascii="IRNazanin" w:hAnsi="IRNazanin" w:eastAsia="IRNazanin"/>
          <w:color w:val="111111"/>
          <w:sz w:val="28"/>
          <w:sz w:val="28"/>
          <w:szCs w:val="28"/>
          <w:rtl w:val="true"/>
          <w:lang w:bidi="fa-IR"/>
        </w:rPr>
        <w:t xml:space="preserve">للّیلة الماضیة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فتئ وانفکّ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وهذی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الأخیرة شرط إعمالها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لشبه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النّهی والدّعاء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لنفی متبعة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ومثل کان دام مسبوقا بما</w:t>
      </w:r>
    </w:p>
    <w:p>
      <w:pPr>
        <w:pStyle w:val="BookText"/>
        <w:rPr/>
      </w:pPr>
      <w:r>
        <w:rPr>
          <w:rFonts w:ascii="IRNazanin" w:hAnsi="IRNazanin" w:eastAsia="IRNazanin"/>
          <w:color w:val="111111"/>
          <w:sz w:val="28"/>
          <w:sz w:val="28"/>
          <w:szCs w:val="28"/>
          <w:rtl w:val="true"/>
          <w:lang w:bidi="fa-IR"/>
        </w:rPr>
        <w:t>کأعط ما دمت مصیبا درهما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کان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بقی واستمرّ لکن بشرط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مسبوقا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الظّرفیّة </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کأعط ما دمت مصیبا درهما </w:t>
      </w:r>
      <w:r>
        <w:rPr>
          <w:rStyle w:val="FootnoteAnchor"/>
          <w:rtl w:val="true"/>
        </w:rPr>
        <w:footnoteReference w:id="672"/>
      </w:r>
      <w:r>
        <w:rPr>
          <w:rFonts w:ascii="Amiri" w:hAnsi="Amiri" w:eastAsia="Amiri" w:cs="Amiri"/>
          <w:color w:val="111111"/>
          <w:sz w:val="28"/>
          <w:sz w:val="28"/>
          <w:szCs w:val="28"/>
          <w:rtl w:val="true"/>
          <w:lang w:bidi="ar-SA"/>
        </w:rPr>
        <w:t xml:space="preserve">وقد یستعمل بعض هذه الأفعال بمعنی بعضها ، فتستعمل کان وظلّ وأضحی وأصبح وأمسی بمعنی صار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وَفُتِحَتِ السَّماءُ فَکانَتْ أَبْواباً</w:t>
      </w:r>
      <w:r>
        <w:rPr>
          <w:rFonts w:eastAsia="Amiri" w:cs="Amiri" w:ascii="Amiri" w:hAnsi="Amiri"/>
          <w:color w:val="111111"/>
          <w:sz w:val="28"/>
          <w:szCs w:val="28"/>
          <w:rtl w:val="true"/>
          <w:lang w:bidi="ar-SA"/>
        </w:rPr>
        <w:t>)</w:t>
      </w:r>
      <w:r>
        <w:rPr>
          <w:rStyle w:val="FootnoteAnchor"/>
          <w:rtl w:val="true"/>
        </w:rPr>
        <w:footnoteReference w:id="673"/>
      </w:r>
      <w:r>
        <w:rPr>
          <w:rStyle w:val="FootnoteAnchor"/>
          <w:rtl w:val="true"/>
        </w:rPr>
        <w:footnoteReference w:id="6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وَجْهُهُ مُسْوَدًّا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بصار أفعال بمعناها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آض ، ورجع ، وعاد ، واستخال ، وقعد ، وحار ، وجاء وارتدّ وتحوّل ، وغدا ، وراح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إنّ هذه الأفعال علی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له مضارع وأمر ومصدر ووصف </w:t>
      </w:r>
      <w:r>
        <w:rPr>
          <w:rStyle w:val="FootnoteAnchor"/>
          <w:rtl w:val="true"/>
        </w:rPr>
        <w:footnoteReference w:id="676"/>
      </w:r>
      <w:r>
        <w:rPr>
          <w:rFonts w:ascii="IRNazanin" w:hAnsi="IRNazanin" w:eastAsia="IRNazanin"/>
          <w:color w:val="111111"/>
          <w:sz w:val="28"/>
          <w:sz w:val="28"/>
          <w:szCs w:val="28"/>
          <w:rtl w:val="true"/>
          <w:lang w:bidi="fa-IR"/>
        </w:rPr>
        <w:t>وهو کان وصار وما بینهما ، وماض له مضارع دون أمر ووصف دون مصدر وهو زال وأخواته ، وماض لا مضارع له ولا أمر ولا مصدر ولا وصف وهو لیس ودام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ماض مثله قد عملا</w:t>
      </w:r>
    </w:p>
    <w:p>
      <w:pPr>
        <w:pStyle w:val="BookText"/>
        <w:rPr/>
      </w:pPr>
      <w:r>
        <w:rPr>
          <w:rFonts w:ascii="IRNazanin" w:hAnsi="IRNazanin" w:eastAsia="IRNazanin"/>
          <w:color w:val="111111"/>
          <w:sz w:val="28"/>
          <w:sz w:val="28"/>
          <w:szCs w:val="28"/>
          <w:rtl w:val="true"/>
          <w:lang w:bidi="fa-IR"/>
        </w:rPr>
        <w:t>إن کان غیر الماضی منه استعملا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 ماض مثله </w:t>
      </w:r>
      <w:r>
        <w:rPr>
          <w:rStyle w:val="FootnoteAnchor"/>
          <w:rtl w:val="true"/>
        </w:rPr>
        <w:footnoteReference w:id="677"/>
      </w:r>
      <w:r>
        <w:rPr>
          <w:rFonts w:ascii="Amiri" w:hAnsi="Amiri" w:eastAsia="Amiri" w:cs="Amiri"/>
          <w:color w:val="111111"/>
          <w:sz w:val="28"/>
          <w:sz w:val="28"/>
          <w:szCs w:val="28"/>
          <w:rtl w:val="true"/>
          <w:lang w:bidi="ar-SA"/>
        </w:rPr>
        <w:t>قد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غیر الماضی منه استعملا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أَکُ بَغِیًّا</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کُونُوا حِجارَةً</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 xml:space="preserve">،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ببذل وحلم ساد فی قومه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وکونک ایّاه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کلّ من یبدی البشاشة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w:t>
      </w:r>
    </w:p>
    <w:p>
      <w:pPr>
        <w:pStyle w:val="BookText"/>
        <w:rPr/>
      </w:pPr>
      <w:r>
        <w:rPr>
          <w:rFonts w:ascii="IRNazanin" w:hAnsi="IRNazanin" w:eastAsia="IRNazanin"/>
          <w:color w:val="111111"/>
          <w:sz w:val="28"/>
          <w:sz w:val="28"/>
          <w:szCs w:val="28"/>
          <w:rtl w:val="true"/>
          <w:lang w:bidi="fa-IR"/>
        </w:rPr>
        <w:t xml:space="preserve">اخاک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تلفه لک منجدا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الله یا أسماء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زائلا</w:t>
      </w:r>
    </w:p>
    <w:p>
      <w:pPr>
        <w:pStyle w:val="BookText"/>
        <w:rPr/>
      </w:pPr>
      <w:r>
        <w:rPr>
          <w:rFonts w:ascii="Amiri" w:hAnsi="Amiri" w:eastAsia="Amiri" w:cs="Amiri"/>
          <w:color w:val="111111"/>
          <w:sz w:val="28"/>
          <w:sz w:val="28"/>
          <w:szCs w:val="28"/>
          <w:rtl w:val="true"/>
          <w:lang w:bidi="ar-SA"/>
        </w:rPr>
        <w:t xml:space="preserve">أحبّک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p>
    <w:p>
      <w:pPr>
        <w:pStyle w:val="BookText"/>
        <w:rPr/>
      </w:pPr>
      <w:r>
        <w:rPr>
          <w:rFonts w:ascii="IRNazanin" w:hAnsi="IRNazanin" w:eastAsia="IRNazanin"/>
          <w:color w:val="111111"/>
          <w:sz w:val="28"/>
          <w:sz w:val="28"/>
          <w:szCs w:val="28"/>
          <w:rtl w:val="true"/>
          <w:lang w:bidi="fa-IR"/>
        </w:rPr>
        <w:t>یغمض الجفن مغمض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جمیعها توسّط الخبر</w:t>
      </w:r>
    </w:p>
    <w:p>
      <w:pPr>
        <w:pStyle w:val="BookText"/>
        <w:rPr/>
      </w:pPr>
      <w:r>
        <w:rPr>
          <w:rFonts w:ascii="IRNazanin" w:hAnsi="IRNazanin" w:eastAsia="IRNazanin"/>
          <w:color w:val="111111"/>
          <w:sz w:val="28"/>
          <w:sz w:val="28"/>
          <w:szCs w:val="28"/>
          <w:rtl w:val="true"/>
          <w:lang w:bidi="fa-IR"/>
        </w:rPr>
        <w:t>أجز وکلّ سبقه دام حظر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جمیعها توسّط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الفعل والإسم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ابن معط فی دام ، وردّ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طیب للعیش ما دامت منغّضة</w:t>
      </w:r>
    </w:p>
    <w:p>
      <w:pPr>
        <w:pStyle w:val="BookText"/>
        <w:rPr/>
      </w:pPr>
      <w:r>
        <w:rPr>
          <w:rFonts w:ascii="IRNazanin" w:hAnsi="IRNazanin" w:eastAsia="IRNazanin"/>
          <w:color w:val="111111"/>
          <w:sz w:val="28"/>
          <w:sz w:val="28"/>
          <w:szCs w:val="28"/>
          <w:rtl w:val="true"/>
          <w:lang w:bidi="fa-IR"/>
        </w:rPr>
        <w:t xml:space="preserve">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بادّکار الموت والهرم</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وبعضهم </w:t>
      </w:r>
      <w:r>
        <w:rPr>
          <w:rStyle w:val="FootnoteAnchor"/>
          <w:rtl w:val="true"/>
        </w:rPr>
        <w:footnoteReference w:id="682"/>
      </w:r>
      <w:r>
        <w:rPr>
          <w:rFonts w:ascii="IRNazanin" w:hAnsi="IRNazanin" w:eastAsia="IRNazanin"/>
          <w:color w:val="111111"/>
          <w:sz w:val="28"/>
          <w:sz w:val="28"/>
          <w:szCs w:val="28"/>
          <w:rtl w:val="true"/>
          <w:lang w:bidi="fa-IR"/>
        </w:rPr>
        <w:t xml:space="preserve">فی لیس و ردّ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 إن جهلت النّاس عنّا وعنهم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سواء عالم وجهول </w:t>
      </w:r>
      <w:r>
        <w:rPr>
          <w:rStyle w:val="FootnoteAnchor"/>
          <w:rtl w:val="true"/>
        </w:rPr>
        <w:footnoteReference w:id="68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یمنع من التّوسّط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خیف اللّبس ، </w:t>
      </w:r>
      <w:r>
        <w:rPr>
          <w:rStyle w:val="FootnoteAnchor"/>
          <w:rtl w:val="true"/>
        </w:rPr>
        <w:footnoteReference w:id="684"/>
      </w:r>
      <w:r>
        <w:rPr>
          <w:rFonts w:ascii="IRNazanin" w:hAnsi="IRNazanin" w:eastAsia="IRNazanin"/>
          <w:color w:val="111111"/>
          <w:sz w:val="28"/>
          <w:sz w:val="28"/>
          <w:szCs w:val="28"/>
          <w:rtl w:val="true"/>
          <w:lang w:bidi="fa-IR"/>
        </w:rPr>
        <w:t xml:space="preserve">أو اقترن الخبر بإلّا </w:t>
      </w:r>
      <w:r>
        <w:rPr>
          <w:rStyle w:val="FootnoteAnchor"/>
          <w:rtl w:val="true"/>
        </w:rPr>
        <w:footnoteReference w:id="685"/>
      </w:r>
      <w:r>
        <w:rPr>
          <w:rFonts w:ascii="IRNazanin" w:hAnsi="IRNazanin" w:eastAsia="IRNazanin"/>
          <w:color w:val="111111"/>
          <w:sz w:val="28"/>
          <w:sz w:val="28"/>
          <w:szCs w:val="28"/>
          <w:rtl w:val="true"/>
          <w:lang w:bidi="fa-IR"/>
        </w:rPr>
        <w:t xml:space="preserve">أو کان الخبر مضافا إلی ضمیر یعود إلی ملابس اسم کان </w:t>
      </w:r>
      <w:r>
        <w:rPr>
          <w:rStyle w:val="FootnoteAnchor"/>
          <w:rtl w:val="true"/>
        </w:rPr>
        <w:footnoteReference w:id="686"/>
      </w:r>
      <w:r>
        <w:rPr>
          <w:rFonts w:ascii="IRNazanin" w:hAnsi="IRNazanin" w:eastAsia="IRNazanin"/>
          <w:color w:val="111111"/>
          <w:sz w:val="28"/>
          <w:sz w:val="28"/>
          <w:szCs w:val="28"/>
          <w:rtl w:val="true"/>
          <w:lang w:bidi="fa-IR"/>
        </w:rPr>
        <w:t xml:space="preserve">وقد یجب </w:t>
      </w:r>
      <w:r>
        <w:rPr>
          <w:rStyle w:val="FootnoteAnchor"/>
          <w:rtl w:val="true"/>
        </w:rPr>
        <w:footnoteReference w:id="687"/>
      </w:r>
      <w:r>
        <w:rPr>
          <w:rFonts w:ascii="IRNazanin" w:hAnsi="IRNazanin" w:eastAsia="IRNazanin"/>
          <w:color w:val="111111"/>
          <w:sz w:val="28"/>
          <w:sz w:val="28"/>
          <w:szCs w:val="28"/>
          <w:rtl w:val="true"/>
          <w:lang w:bidi="fa-IR"/>
        </w:rPr>
        <w:t xml:space="preserve">بأن کان الاسم مضافا إلی ضمیر یعود إلی ضمیر یعود إلی ملابس الخبر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689"/>
      </w:r>
      <w:r>
        <w:rPr>
          <w:rFonts w:ascii="IRNazanin" w:hAnsi="IRNazanin" w:eastAsia="IRNazanin"/>
          <w:color w:val="111111"/>
          <w:sz w:val="28"/>
          <w:sz w:val="28"/>
          <w:szCs w:val="28"/>
          <w:rtl w:val="true"/>
          <w:lang w:bidi="fa-IR"/>
        </w:rPr>
        <w:t xml:space="preserve">وتقدیم الخبر علی هذه الأفعال إلّا ما یذکر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سبقه </w:t>
      </w:r>
      <w:r>
        <w:rPr>
          <w:rStyle w:val="FootnoteAnchor"/>
          <w:rtl w:val="true"/>
        </w:rPr>
        <w:footnoteReference w:id="690"/>
      </w:r>
      <w:r>
        <w:rPr>
          <w:rFonts w:ascii="IRNazanin" w:hAnsi="IRNazanin" w:eastAsia="IRNazanin"/>
          <w:color w:val="111111"/>
          <w:sz w:val="28"/>
          <w:sz w:val="28"/>
          <w:szCs w:val="28"/>
          <w:rtl w:val="true"/>
          <w:lang w:bidi="fa-IR"/>
        </w:rPr>
        <w:t>دام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منع لأنّها لا تخلو من وقوعها صلة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صدر الکلام ومثلها </w:t>
      </w:r>
      <w:r>
        <w:rPr>
          <w:rStyle w:val="FootnoteAnchor"/>
          <w:rtl w:val="true"/>
        </w:rPr>
        <w:footnoteReference w:id="691"/>
      </w:r>
      <w:r>
        <w:rPr>
          <w:rFonts w:ascii="IRNazanin" w:hAnsi="IRNazanin" w:eastAsia="IRNazanin"/>
          <w:color w:val="111111"/>
          <w:sz w:val="28"/>
          <w:sz w:val="28"/>
          <w:szCs w:val="28"/>
          <w:rtl w:val="true"/>
          <w:lang w:bidi="fa-IR"/>
        </w:rPr>
        <w:t xml:space="preserve">کلّ فعل قارنه حرف مصدریّ وکذا قعد وجاء </w:t>
      </w:r>
      <w:r>
        <w:rPr>
          <w:rStyle w:val="FootnoteAnchor"/>
          <w:rtl w:val="true"/>
        </w:rPr>
        <w:footnoteReference w:id="692"/>
      </w:r>
      <w:r>
        <w:rPr>
          <w:rFonts w:ascii="Amiri" w:hAnsi="Amiri" w:eastAsia="Amiri" w:cs="Amiri"/>
          <w:color w:val="111111"/>
          <w:sz w:val="28"/>
          <w:sz w:val="28"/>
          <w:szCs w:val="28"/>
          <w:rtl w:val="true"/>
          <w:lang w:bidi="ar-SA"/>
        </w:rPr>
        <w:t>کما ذکره ابن النّحّاس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کذاک سبق خبر ما النّافیة</w:t>
      </w:r>
    </w:p>
    <w:p>
      <w:pPr>
        <w:pStyle w:val="BookText"/>
        <w:rPr/>
      </w:pPr>
      <w:r>
        <w:rPr>
          <w:rFonts w:ascii="IRNazanin" w:hAnsi="IRNazanin" w:eastAsia="IRNazanin"/>
          <w:color w:val="111111"/>
          <w:sz w:val="28"/>
          <w:sz w:val="28"/>
          <w:szCs w:val="28"/>
          <w:rtl w:val="true"/>
          <w:lang w:bidi="fa-IR"/>
        </w:rPr>
        <w:t>فجئ بها متلوّة لا تالیة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سواء کانت </w:t>
      </w:r>
      <w:r>
        <w:rPr>
          <w:rStyle w:val="FootnoteAnchor"/>
          <w:rtl w:val="true"/>
        </w:rPr>
        <w:footnoteReference w:id="694"/>
      </w:r>
      <w:r>
        <w:rPr>
          <w:rFonts w:ascii="IRNazanin" w:hAnsi="IRNazanin" w:eastAsia="IRNazanin"/>
          <w:color w:val="111111"/>
          <w:sz w:val="28"/>
          <w:sz w:val="28"/>
          <w:szCs w:val="28"/>
          <w:rtl w:val="true"/>
          <w:lang w:bidi="fa-IR"/>
        </w:rPr>
        <w:t xml:space="preserve">شرطا فی عمل ذلک الفعل أم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 بها</w:t>
      </w:r>
      <w:r>
        <w:rPr>
          <w:rFonts w:eastAsia="IRNazanin" w:cs="IRNazanin"/>
          <w:color w:val="111111"/>
          <w:sz w:val="28"/>
          <w:szCs w:val="28"/>
          <w:rtl w:val="true"/>
          <w:lang w:bidi="fa-IR"/>
        </w:rPr>
        <w:t xml:space="preserve">)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متبوعة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تابعة ، لأنّ لها صدرا ، فإن کان النّفی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جاز التقدیم صرّح به فی شرح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سبق خبر لیس اصطفی</w:t>
      </w:r>
    </w:p>
    <w:p>
      <w:pPr>
        <w:pStyle w:val="BookText"/>
        <w:rPr/>
      </w:pPr>
      <w:r>
        <w:rPr>
          <w:rFonts w:ascii="IRNazanin" w:hAnsi="IRNazanin" w:eastAsia="IRNazanin"/>
          <w:color w:val="111111"/>
          <w:sz w:val="28"/>
          <w:sz w:val="28"/>
          <w:szCs w:val="28"/>
          <w:rtl w:val="true"/>
          <w:lang w:bidi="fa-IR"/>
        </w:rPr>
        <w:t>وذو تمام ما برفع یکتفی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 سبق خبر لیس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أختیر وفاقا للکوفیّین والمبرّد وابن السّرّاج وأکثر المتأخّرین قال فی شرح الکافیة قیاسا علی عسی فإنّها مثلها </w:t>
      </w:r>
      <w:r>
        <w:rPr>
          <w:rStyle w:val="FootnoteAnchor"/>
          <w:rtl w:val="true"/>
        </w:rPr>
        <w:footnoteReference w:id="697"/>
      </w:r>
      <w:r>
        <w:rPr>
          <w:rFonts w:ascii="IRNazanin" w:hAnsi="IRNazanin" w:eastAsia="IRNazanin"/>
          <w:color w:val="111111"/>
          <w:sz w:val="28"/>
          <w:sz w:val="28"/>
          <w:szCs w:val="28"/>
          <w:rtl w:val="true"/>
          <w:lang w:bidi="fa-IR"/>
        </w:rPr>
        <w:t xml:space="preserve">فی عدم التّصرّف والاختلاف فی فعلیّتها ، وقد أجمعوا علی امتناع تقدیم خبرها </w:t>
      </w:r>
      <w:r>
        <w:rPr>
          <w:rStyle w:val="FootnoteAnchor"/>
          <w:rtl w:val="true"/>
        </w:rPr>
        <w:footnoteReference w:id="698"/>
      </w:r>
      <w:r>
        <w:rPr>
          <w:rFonts w:ascii="Amiri" w:hAnsi="Amiri" w:eastAsia="Amiri" w:cs="Amiri"/>
          <w:color w:val="111111"/>
          <w:sz w:val="28"/>
          <w:sz w:val="28"/>
          <w:szCs w:val="28"/>
          <w:rtl w:val="true"/>
          <w:lang w:bidi="ar-SA"/>
        </w:rPr>
        <w:t>إنتهی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w:t>
      </w:r>
    </w:p>
    <w:p>
      <w:pPr>
        <w:pStyle w:val="BookText"/>
        <w:rPr/>
      </w:pPr>
      <w:r>
        <w:rPr>
          <w:rFonts w:ascii="IRNazanin" w:hAnsi="IRNazanin" w:eastAsia="IRNazanin"/>
          <w:color w:val="111111"/>
          <w:sz w:val="28"/>
          <w:sz w:val="28"/>
          <w:szCs w:val="28"/>
          <w:rtl w:val="true"/>
          <w:lang w:bidi="fa-IR"/>
        </w:rPr>
        <w:t xml:space="preserve">ابنه </w:t>
      </w:r>
      <w:r>
        <w:rPr>
          <w:rStyle w:val="FootnoteAnchor"/>
          <w:rtl w:val="true"/>
        </w:rPr>
        <w:footnoteReference w:id="699"/>
      </w:r>
      <w:r>
        <w:rPr>
          <w:rFonts w:ascii="Amiri" w:hAnsi="Amiri" w:eastAsia="Amiri" w:cs="Amiri"/>
          <w:color w:val="111111"/>
          <w:sz w:val="28"/>
          <w:sz w:val="28"/>
          <w:szCs w:val="28"/>
          <w:rtl w:val="true"/>
          <w:lang w:bidi="ar-SA"/>
        </w:rPr>
        <w:t xml:space="preserve">بینهما بأنّ عسی متضمّنة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الصّدر وهو لعلّ ، بخلاف 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أیضا متضمّنة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صدر الکلام وهو ما النّافیة ، وذهب بعضهم إلی جواز التّقدیم مستدلّا بتقدیم معموله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یَوْمَ یَأْتِیهِمْ لَیْسَ مَصْرُوفاً عَنْهُمْ</w:t>
      </w:r>
      <w:r>
        <w:rPr>
          <w:rFonts w:eastAsia="Amiri" w:cs="Amiri" w:ascii="Amiri" w:hAnsi="Amiri"/>
          <w:color w:val="111111"/>
          <w:sz w:val="28"/>
          <w:szCs w:val="28"/>
          <w:rtl w:val="true"/>
          <w:lang w:bidi="ar-SA"/>
        </w:rPr>
        <w:t>)</w:t>
      </w:r>
      <w:r>
        <w:rPr>
          <w:rStyle w:val="FootnoteAnchor"/>
          <w:rtl w:val="true"/>
        </w:rPr>
        <w:footnoteReference w:id="700"/>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وأجیب باتّساعهم فی الظّرف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الخبر ما یجب تقدیمه علی الفعل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کان مالک</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وما یجب تأخیره عنه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زید إلّا فی الدّار</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برفع یکتفی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المنصوب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ذُو عُسْرَةٍ</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 أی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دام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فلان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نزل بهم 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حِینَ تُمْسُونَ وَحِینَ تُصْبِحُونَ</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 أی حین تدخلون فی المساء والصّباح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ما دامَتِ السَّماواتُ وَالْأَرْضُ</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 أی ما 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سواه ناقص والنّقص فی</w:t>
      </w:r>
    </w:p>
    <w:p>
      <w:pPr>
        <w:pStyle w:val="BookText"/>
        <w:rPr/>
      </w:pPr>
      <w:r>
        <w:rPr>
          <w:rFonts w:ascii="IRNazanin" w:hAnsi="IRNazanin" w:eastAsia="IRNazanin"/>
          <w:color w:val="111111"/>
          <w:sz w:val="28"/>
          <w:sz w:val="28"/>
          <w:szCs w:val="28"/>
          <w:rtl w:val="true"/>
          <w:lang w:bidi="fa-IR"/>
        </w:rPr>
        <w:t>فتئ لیس زال دائما قفی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سوی المکتفی بالمرفوع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 المنصوب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والنّقص فی فتئ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مضارعها یزال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تبع وأمّا زال الّتی مضارعها یزول فإنّها تامّه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یلی العامل معمول الخبر</w:t>
      </w:r>
    </w:p>
    <w:p>
      <w:pPr>
        <w:pStyle w:val="BookText"/>
        <w:rPr/>
      </w:pPr>
      <w:r>
        <w:rPr>
          <w:rFonts w:ascii="IRNazanin" w:hAnsi="IRNazanin" w:eastAsia="IRNazanin"/>
          <w:color w:val="111111"/>
          <w:sz w:val="28"/>
          <w:sz w:val="28"/>
          <w:szCs w:val="28"/>
          <w:rtl w:val="true"/>
          <w:lang w:bidi="fa-IR"/>
        </w:rPr>
        <w:t>إلّا إذا ظرفا أتی أو حرف 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یلی العامل</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بالنصب ، أی لا یقع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تقدّم الخبر علی الاسم أم لا ، 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طعامک زید آکلا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للکوفیین ، </w:t>
      </w:r>
      <w:r>
        <w:rPr>
          <w:rStyle w:val="FootnoteAnchor"/>
          <w:rtl w:val="true"/>
        </w:rPr>
        <w:footnoteReference w:id="709"/>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طعامک آکلا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لأبی علی </w:t>
      </w:r>
      <w:r>
        <w:rPr>
          <w:rStyle w:val="FootnoteAnchor"/>
          <w:rtl w:val="true"/>
        </w:rPr>
        <w:footnoteReference w:id="710"/>
      </w:r>
      <w:r>
        <w:rPr>
          <w:rFonts w:ascii="IRNazanin" w:hAnsi="IRNazanin" w:eastAsia="IRNazanin"/>
          <w:color w:val="111111"/>
          <w:sz w:val="28"/>
          <w:sz w:val="28"/>
          <w:szCs w:val="28"/>
          <w:rtl w:val="true"/>
          <w:lang w:bidi="fa-IR"/>
        </w:rPr>
        <w:t xml:space="preserve">فإن تقدّم الخبر علی الاسم وعلی معموله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آکلا طعامک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عبارة المصنف أنّه جائز ، لأنّ معمول الخبر لم یل العامل ، وبه صرّح ابن شقیر مدّعیا فیه الاتّفاق ، وصرّح أیضا </w:t>
      </w:r>
      <w:r>
        <w:rPr>
          <w:rStyle w:val="FootnoteAnchor"/>
          <w:rtl w:val="true"/>
        </w:rPr>
        <w:footnoteReference w:id="711"/>
      </w:r>
      <w:r>
        <w:rPr>
          <w:rFonts w:ascii="IRNazanin" w:hAnsi="IRNazanin" w:eastAsia="IRNazanin"/>
          <w:color w:val="111111"/>
          <w:sz w:val="28"/>
          <w:sz w:val="28"/>
          <w:szCs w:val="28"/>
          <w:rtl w:val="true"/>
          <w:lang w:bidi="fa-IR"/>
        </w:rPr>
        <w:t xml:space="preserve">بجواز تقدیم المعمول علی نفس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ظرفا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یجوز أن یلی العامل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عندک زید مقیما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فیک زید راغبا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ومضمر الشّان اسما انو إن وقع</w:t>
      </w:r>
    </w:p>
    <w:p>
      <w:pPr>
        <w:pStyle w:val="BookText"/>
        <w:rPr/>
      </w:pPr>
      <w:r>
        <w:rPr>
          <w:rFonts w:ascii="IRNazanin" w:hAnsi="IRNazanin" w:eastAsia="IRNazanin"/>
          <w:color w:val="111111"/>
          <w:sz w:val="28"/>
          <w:sz w:val="28"/>
          <w:szCs w:val="28"/>
          <w:rtl w:val="true"/>
          <w:lang w:bidi="fa-IR"/>
        </w:rPr>
        <w:t>موهم ما استبان أنّه امتنع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ومضمر الشّأن اسما</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للعامل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 إن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من کلام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موقع فی الوهم ، أی فی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إیلاء العامل معمول الخبر ، وهو غیر ظرف ولا مجرور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قنافذ هذّا جون حول بیوتهم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کان إیّاهم عطیّة عوّدا</w:t>
      </w:r>
    </w:p>
    <w:p>
      <w:pPr>
        <w:pStyle w:val="BookText"/>
        <w:rPr/>
      </w:pPr>
      <w:r>
        <w:rPr>
          <w:rFonts w:ascii="IRNazanin" w:hAnsi="IRNazanin" w:eastAsia="IRNazanin"/>
          <w:color w:val="111111"/>
          <w:sz w:val="28"/>
          <w:sz w:val="28"/>
          <w:szCs w:val="28"/>
          <w:rtl w:val="true"/>
          <w:lang w:bidi="fa-IR"/>
        </w:rPr>
        <w:t>فاسم کان ضمیر الشأن مستتر فیها وعطیّة مبتدأ خبره عوّدا وإیّاهم مفعول عوّدا والجملة خبر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تزاد کان فی حشو کما</w:t>
      </w:r>
    </w:p>
    <w:p>
      <w:pPr>
        <w:pStyle w:val="BookText"/>
        <w:rPr/>
      </w:pPr>
      <w:r>
        <w:rPr>
          <w:rFonts w:ascii="Amiri" w:hAnsi="Amiri" w:eastAsia="Amiri" w:cs="Amiri"/>
          <w:color w:val="111111"/>
          <w:sz w:val="28"/>
          <w:sz w:val="28"/>
          <w:szCs w:val="28"/>
          <w:rtl w:val="true"/>
          <w:lang w:bidi="ar-SA"/>
        </w:rPr>
        <w:t>کان أصحّ علم من تقدّما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تزاد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أثناء الکلام وشذّ زیادتها بلفظ المضارع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تکون ماجد نبیل </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تهبّ شمأل بلیل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واطّردت زیادتها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أصحّ علم من تقدّما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الموصول والصّلة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کان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والصّفة والموصوف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 کان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والفعل ومرفوعه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یوجد کان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والمبتدأ وخبره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بین الجار ومجروره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 بنی أبی بکر تسامی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کان المسوّمة العراب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کان لا یزاد ، وشذّ زیادة أمسی وأصبح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أصبح أبردها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أمسی أدفاها</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ویحذفونها ویبقون الخبر</w:t>
      </w:r>
    </w:p>
    <w:p>
      <w:pPr>
        <w:pStyle w:val="BookText"/>
        <w:rPr/>
      </w:pPr>
      <w:r>
        <w:rPr>
          <w:rFonts w:ascii="IRNazanin" w:hAnsi="IRNazanin" w:eastAsia="IRNazanin"/>
          <w:color w:val="111111"/>
          <w:sz w:val="28"/>
          <w:sz w:val="28"/>
          <w:szCs w:val="28"/>
          <w:rtl w:val="true"/>
          <w:lang w:bidi="fa-IR"/>
        </w:rPr>
        <w:t>وبعد إن ولو کثیرا ذا اشتهر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ویحذفونها</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مع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ویبقون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إن 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الحذف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مجزیّ بعمله إن خیرا فخیر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کان عمله خیرا 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یأمن الدّهر ذو بغی ولو ملکا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جنوده ضاق عنها السّهل والجبل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ولو کان الباغی ملکا ، وقلّ بعد غیرهما </w:t>
      </w:r>
      <w:r>
        <w:rPr>
          <w:rStyle w:val="FootnoteAnchor"/>
          <w:rtl w:val="true"/>
        </w:rPr>
        <w:footnoteReference w:id="718"/>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 شولا فإلی إتلائها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لدن کانت شولا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وحذف کان مع خبرها وإبقاء الاسم ضعیف ، 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 فخیر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 أی إن کان فی عمله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تعویض ما عنها ارتکب</w:t>
      </w:r>
    </w:p>
    <w:p>
      <w:pPr>
        <w:pStyle w:val="BookText"/>
        <w:rPr/>
      </w:pPr>
      <w:r>
        <w:rPr>
          <w:rFonts w:ascii="IRNazanin" w:hAnsi="IRNazanin" w:eastAsia="IRNazanin"/>
          <w:color w:val="111111"/>
          <w:sz w:val="28"/>
          <w:sz w:val="28"/>
          <w:szCs w:val="28"/>
          <w:rtl w:val="true"/>
          <w:lang w:bidi="fa-IR"/>
        </w:rPr>
        <w:t>کمثل أمّا أنت برّا فاقترب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تعویض ما عنها</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بعد حذفها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کمثل أمّا أنت برّا فاقترب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لأن کنت برّا ، فحذفت اللّام للإختصار ثمّ کان له </w:t>
      </w:r>
      <w:r>
        <w:rPr>
          <w:rStyle w:val="FootnoteAnchor"/>
          <w:rtl w:val="true"/>
        </w:rPr>
        <w:footnoteReference w:id="720"/>
      </w:r>
      <w:r>
        <w:rPr>
          <w:rFonts w:ascii="IRNazanin" w:hAnsi="IRNazanin" w:eastAsia="IRNazanin"/>
          <w:color w:val="111111"/>
          <w:sz w:val="28"/>
          <w:sz w:val="28"/>
          <w:szCs w:val="28"/>
          <w:rtl w:val="true"/>
          <w:lang w:bidi="fa-IR"/>
        </w:rPr>
        <w:t xml:space="preserve">فانفصل الضّمیر </w:t>
      </w:r>
      <w:r>
        <w:rPr>
          <w:rStyle w:val="FootnoteAnchor"/>
          <w:rtl w:val="true"/>
        </w:rPr>
        <w:footnoteReference w:id="721"/>
      </w:r>
      <w:r>
        <w:rPr>
          <w:rFonts w:ascii="IRNazanin" w:hAnsi="IRNazanin" w:eastAsia="IRNazanin"/>
          <w:color w:val="111111"/>
          <w:sz w:val="28"/>
          <w:sz w:val="28"/>
          <w:szCs w:val="28"/>
          <w:rtl w:val="true"/>
          <w:lang w:bidi="fa-IR"/>
        </w:rPr>
        <w:t xml:space="preserve">وزیدت ما للتعویض وأدغمت النون فیها للتّقارب </w:t>
      </w:r>
      <w:r>
        <w:rPr>
          <w:rStyle w:val="FootnoteAnchor"/>
          <w:rtl w:val="true"/>
        </w:rPr>
        <w:footnoteReference w:id="722"/>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خراشة أمّا أنت ذا نفر </w:t>
      </w:r>
      <w:r>
        <w:rPr>
          <w:rStyle w:val="FootnoteAnchor"/>
          <w:rtl w:val="true"/>
        </w:rPr>
        <w:footnoteReference w:id="72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قومی لم تأکلهم الضّبع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تحذف کان مع اسمها وخبرها ویعوّض عنها ما بعد إن الشّرطیة ، وذلک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 هذا إمّا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کنت لا تفعل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شرح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مضارع لکان منجزم</w:t>
      </w:r>
    </w:p>
    <w:p>
      <w:pPr>
        <w:pStyle w:val="BookText"/>
        <w:rPr/>
      </w:pPr>
      <w:r>
        <w:rPr>
          <w:rFonts w:ascii="IRNazanin" w:hAnsi="IRNazanin" w:eastAsia="IRNazanin"/>
          <w:color w:val="111111"/>
          <w:sz w:val="28"/>
          <w:sz w:val="28"/>
          <w:szCs w:val="28"/>
          <w:rtl w:val="true"/>
          <w:lang w:bidi="fa-IR"/>
        </w:rPr>
        <w:t>تحذف نون وهو حذف ما التزم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مضارع 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أو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بالسکون </w:t>
      </w:r>
      <w:r>
        <w:rPr>
          <w:rStyle w:val="FootnoteAnchor"/>
          <w:rtl w:val="true"/>
        </w:rPr>
        <w:footnoteReference w:id="724"/>
      </w:r>
      <w:r>
        <w:rPr>
          <w:rFonts w:ascii="Amiri" w:hAnsi="Amiri" w:eastAsia="Amiri" w:cs="Amiri"/>
          <w:color w:val="111111"/>
          <w:sz w:val="28"/>
          <w:sz w:val="28"/>
          <w:szCs w:val="28"/>
          <w:rtl w:val="true"/>
          <w:lang w:bidi="ar-SA"/>
        </w:rPr>
        <w:t xml:space="preserve">لم یله ساکن ولا ضمیر 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تحذف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تخفیفا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أَکُ بَغِیًّا</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تَکُ حَسَنَةً</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 xml:space="preserve">بخلاف غیر المجزوم والمجزوم بالحذف </w:t>
      </w:r>
      <w:r>
        <w:rPr>
          <w:rStyle w:val="FootnoteAnchor"/>
          <w:rtl w:val="true"/>
        </w:rPr>
        <w:footnoteReference w:id="727"/>
      </w:r>
      <w:r>
        <w:rPr>
          <w:rFonts w:ascii="IRNazanin" w:hAnsi="IRNazanin" w:eastAsia="IRNazanin"/>
          <w:color w:val="111111"/>
          <w:sz w:val="28"/>
          <w:sz w:val="28"/>
          <w:szCs w:val="28"/>
          <w:rtl w:val="true"/>
          <w:lang w:bidi="fa-IR"/>
        </w:rPr>
        <w:t xml:space="preserve">والمتّصل بساکن </w:t>
      </w:r>
      <w:r>
        <w:rPr>
          <w:rStyle w:val="FootnoteAnchor"/>
          <w:rtl w:val="true"/>
        </w:rPr>
        <w:footnoteReference w:id="728"/>
      </w:r>
      <w:r>
        <w:rPr>
          <w:rFonts w:ascii="IRNazanin" w:hAnsi="IRNazanin" w:eastAsia="IRNazanin"/>
          <w:color w:val="111111"/>
          <w:sz w:val="28"/>
          <w:sz w:val="28"/>
          <w:szCs w:val="28"/>
          <w:rtl w:val="true"/>
          <w:lang w:bidi="fa-IR"/>
        </w:rPr>
        <w:t xml:space="preserve">أو ضمیر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Style w:val="FootnoteAnchor"/>
          <w:rtl w:val="true"/>
        </w:rPr>
        <w:footnoteReference w:id="730"/>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جائز</w:t>
      </w:r>
      <w:r>
        <w:rPr>
          <w:rFonts w:eastAsia="IRNazanin" w:cs="IRNazanin"/>
          <w:color w:val="111111"/>
          <w:sz w:val="28"/>
          <w:szCs w:val="28"/>
          <w:rtl w:val="true"/>
          <w:lang w:bidi="fa-IR"/>
        </w:rPr>
        <w:t xml:space="preserve">. </w:t>
      </w:r>
      <w:bookmarkStart w:id="51" w:name="pg5114_40130"/>
    </w:p>
    <w:p>
      <w:pPr>
        <w:pStyle w:val="Heading3"/>
        <w:numPr>
          <w:ilvl w:val="2"/>
          <w:numId w:val="1"/>
        </w:numPr>
        <w:rPr/>
      </w:pPr>
      <w:bookmarkStart w:id="52" w:name="__RefHeading___Toc1492585_774463916"/>
      <w:bookmarkStart w:id="53" w:name="_Toc18"/>
      <w:bookmarkEnd w:id="51"/>
      <w:bookmarkEnd w:id="52"/>
      <w:r>
        <w:rPr>
          <w:rtl w:val="true"/>
        </w:rPr>
        <w:t xml:space="preserve">الثانی من النواسخ </w:t>
      </w:r>
      <w:r>
        <w:rPr>
          <w:rtl w:val="true"/>
        </w:rPr>
        <w:t xml:space="preserve">: </w:t>
      </w:r>
      <w:r>
        <w:rPr>
          <w:rtl w:val="true"/>
        </w:rPr>
        <w:t>ما ولا ولات وإن المشبهات بلیس</w:t>
      </w:r>
      <w:bookmarkEnd w:id="53"/>
    </w:p>
    <w:p>
      <w:pPr>
        <w:pStyle w:val="BookText"/>
        <w:rPr/>
      </w:pPr>
      <w:r>
        <w:rPr>
          <w:rFonts w:ascii="IRNazanin" w:hAnsi="IRNazanin" w:eastAsia="IRNazanin"/>
          <w:color w:val="111111"/>
          <w:sz w:val="28"/>
          <w:sz w:val="28"/>
          <w:szCs w:val="28"/>
          <w:rtl w:val="true"/>
          <w:lang w:bidi="fa-IR"/>
        </w:rPr>
        <w:t>إعمال لیس أعملت ما دون إن</w:t>
      </w:r>
    </w:p>
    <w:p>
      <w:pPr>
        <w:pStyle w:val="BookText"/>
        <w:rPr/>
      </w:pPr>
      <w:r>
        <w:rPr>
          <w:rFonts w:ascii="IRNazanin" w:hAnsi="IRNazanin" w:eastAsia="IRNazanin"/>
          <w:color w:val="111111"/>
          <w:sz w:val="28"/>
          <w:sz w:val="28"/>
          <w:szCs w:val="28"/>
          <w:rtl w:val="true"/>
          <w:lang w:bidi="fa-IR"/>
        </w:rPr>
        <w:t>مع بقا النّفی وترتیب زکن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رفع الاسم ونصب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النافیة عند أهل الحجاز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أُمَّهاتِهِمْ</w:t>
      </w:r>
      <w:r>
        <w:rPr>
          <w:rFonts w:eastAsia="Amiri" w:cs="Amiri" w:ascii="Amiri" w:hAnsi="Amiri"/>
          <w:color w:val="111111"/>
          <w:sz w:val="28"/>
          <w:szCs w:val="28"/>
          <w:rtl w:val="true"/>
          <w:lang w:bidi="ar-SA"/>
        </w:rPr>
        <w:t>)</w:t>
      </w:r>
      <w:r>
        <w:rPr>
          <w:rStyle w:val="FootnoteAnchor"/>
          <w:rtl w:val="true"/>
        </w:rPr>
        <w:footnoteReference w:id="731"/>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 فإن وجدت </w:t>
      </w:r>
      <w:r>
        <w:rPr>
          <w:rStyle w:val="FootnoteAnchor"/>
          <w:rtl w:val="true"/>
        </w:rPr>
        <w:footnoteReference w:id="733"/>
      </w:r>
      <w:r>
        <w:rPr>
          <w:rFonts w:ascii="IRNazanin" w:hAnsi="IRNazanin" w:eastAsia="IRNazanin"/>
          <w:color w:val="111111"/>
          <w:sz w:val="28"/>
          <w:sz w:val="28"/>
          <w:szCs w:val="28"/>
          <w:rtl w:val="true"/>
          <w:lang w:bidi="fa-IR"/>
        </w:rPr>
        <w:t xml:space="preserve">فلا عمل لها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أنتم 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صریف ولکن أنتم الخرف</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 النّفی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انتقاضه بإلّا ، فإن انتقض بها وجب الرفع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إِلَّا بَشَرٌ مِثْلُنا</w:t>
      </w:r>
      <w:r>
        <w:rPr>
          <w:rFonts w:eastAsia="Amiri" w:cs="Amiri" w:ascii="Amiri" w:hAnsi="Amiri"/>
          <w:color w:val="111111"/>
          <w:sz w:val="28"/>
          <w:szCs w:val="28"/>
          <w:rtl w:val="true"/>
          <w:lang w:bidi="ar-SA"/>
        </w:rPr>
        <w:t>)</w:t>
      </w:r>
      <w:r>
        <w:rPr>
          <w:rStyle w:val="FootnoteAnchor"/>
          <w:rtl w:val="true"/>
        </w:rPr>
        <w:footnoteReference w:id="7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 ، وهو تقدّم الاسم علی الخبر ، فلو تقدّم الخبر وهو غیر ظرف ولا مجرور وجب الرّفع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إن کان ظرفا کما هو ظاهر إطلاقه هنا </w:t>
      </w:r>
      <w:r>
        <w:rPr>
          <w:rStyle w:val="FootnoteAnchor"/>
          <w:rtl w:val="true"/>
        </w:rPr>
        <w:footnoteReference w:id="735"/>
      </w:r>
      <w:r>
        <w:rPr>
          <w:rFonts w:ascii="IRNazanin" w:hAnsi="IRNazanin" w:eastAsia="IRNazanin"/>
          <w:color w:val="111111"/>
          <w:sz w:val="28"/>
          <w:sz w:val="28"/>
          <w:szCs w:val="28"/>
          <w:rtl w:val="true"/>
          <w:lang w:bidi="fa-IR"/>
        </w:rPr>
        <w:t xml:space="preserve">وفی التسهیل والعمدة وشرحهما ، وصرّح به </w:t>
      </w:r>
      <w:r>
        <w:rPr>
          <w:rStyle w:val="FootnoteAnchor"/>
          <w:rtl w:val="true"/>
        </w:rPr>
        <w:footnoteReference w:id="736"/>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 xml:space="preserve">الکافیة وشرحها مخالفا به </w:t>
      </w:r>
      <w:r>
        <w:rPr>
          <w:rStyle w:val="FootnoteAnchor"/>
          <w:rtl w:val="true"/>
        </w:rPr>
        <w:footnoteReference w:id="737"/>
      </w:r>
      <w:r>
        <w:rPr>
          <w:rFonts w:ascii="IRNazanin" w:hAnsi="IRNazanin" w:eastAsia="IRNazanin"/>
          <w:color w:val="111111"/>
          <w:sz w:val="28"/>
          <w:sz w:val="28"/>
          <w:szCs w:val="28"/>
          <w:rtl w:val="true"/>
          <w:lang w:bidi="fa-IR"/>
        </w:rPr>
        <w:t>لابن عصفور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وسبق حرف جرّ أو ظرف کما</w:t>
      </w:r>
    </w:p>
    <w:p>
      <w:pPr>
        <w:pStyle w:val="BookText"/>
        <w:rPr/>
      </w:pPr>
      <w:r>
        <w:rPr>
          <w:rFonts w:ascii="IRNazanin" w:hAnsi="IRNazanin" w:eastAsia="IRNazanin"/>
          <w:color w:val="111111"/>
          <w:sz w:val="28"/>
          <w:sz w:val="28"/>
          <w:szCs w:val="28"/>
          <w:rtl w:val="true"/>
          <w:lang w:bidi="fa-IR"/>
        </w:rPr>
        <w:t>بی أنت معنیّا أجاز العلما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خبرها علی إسمها وهو غیر ظرف ولا مجرور مبطل لعملها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طعامک زید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تقدّم </w:t>
      </w:r>
      <w:r>
        <w:rPr>
          <w:rStyle w:val="FootnoteAnchor"/>
          <w:rtl w:val="true"/>
        </w:rPr>
        <w:footnoteReference w:id="738"/>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 أو ظرف کما بی أنت معنیّا 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الظرف والمجرور یغتفر فیه ما لا یغتفر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ورفع معطوف بلکن أو ببل</w:t>
      </w:r>
    </w:p>
    <w:p>
      <w:pPr>
        <w:pStyle w:val="BookText"/>
        <w:rPr/>
      </w:pPr>
      <w:r>
        <w:rPr>
          <w:rFonts w:ascii="IRNazanin" w:hAnsi="IRNazanin" w:eastAsia="IRNazanin"/>
          <w:color w:val="111111"/>
          <w:sz w:val="28"/>
          <w:sz w:val="28"/>
          <w:szCs w:val="28"/>
          <w:rtl w:val="true"/>
          <w:lang w:bidi="fa-IR"/>
        </w:rPr>
        <w:t>من بعد منصوب بما الزم حیث 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بلکن أو ببل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بما الزم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قائما لکن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خبر مبتدأ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هو 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المعطوف بهذین موجب </w:t>
      </w:r>
      <w:r>
        <w:rPr>
          <w:rStyle w:val="FootnoteAnchor"/>
          <w:rtl w:val="true"/>
        </w:rPr>
        <w:footnoteReference w:id="739"/>
      </w:r>
      <w:r>
        <w:rPr>
          <w:rFonts w:ascii="IRNazanin" w:hAnsi="IRNazanin" w:eastAsia="IRNazanin"/>
          <w:color w:val="111111"/>
          <w:sz w:val="28"/>
          <w:sz w:val="28"/>
          <w:szCs w:val="28"/>
          <w:rtl w:val="true"/>
          <w:lang w:bidi="fa-IR"/>
        </w:rPr>
        <w:t xml:space="preserve">ولا 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المنفیّ ، فإن کان معطوفا بغیرهما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ما ولیس جرّ البا الخبر</w:t>
      </w:r>
    </w:p>
    <w:p>
      <w:pPr>
        <w:pStyle w:val="BookText"/>
        <w:rPr/>
      </w:pPr>
      <w:r>
        <w:rPr>
          <w:rFonts w:ascii="IRNazanin" w:hAnsi="IRNazanin" w:eastAsia="IRNazanin"/>
          <w:color w:val="111111"/>
          <w:sz w:val="28"/>
          <w:sz w:val="28"/>
          <w:szCs w:val="28"/>
          <w:rtl w:val="true"/>
          <w:lang w:bidi="fa-IR"/>
        </w:rPr>
        <w:t>وبعد لا ونفی کان قد یجرّ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ما ولیس جرّ</w:t>
      </w:r>
      <w:r>
        <w:rPr>
          <w:rFonts w:eastAsia="IRNazanin" w:cs="IRNazanin"/>
          <w:color w:val="111111"/>
          <w:sz w:val="28"/>
          <w:szCs w:val="28"/>
          <w:rtl w:val="true"/>
          <w:lang w:bidi="fa-IR"/>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بِعَزِیزٍ</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بِغافِلٍ</w:t>
      </w:r>
      <w:r>
        <w:rPr>
          <w:rFonts w:eastAsia="Amiri" w:cs="Amiri" w:ascii="Amiri" w:hAnsi="Amiri"/>
          <w:color w:val="111111"/>
          <w:sz w:val="28"/>
          <w:szCs w:val="28"/>
          <w:rtl w:val="true"/>
          <w:lang w:bidi="ar-SA"/>
        </w:rPr>
        <w:t>)</w:t>
      </w:r>
      <w:r>
        <w:rPr>
          <w:rStyle w:val="FootnoteAnchor"/>
          <w:rtl w:val="true"/>
        </w:rPr>
        <w:footnoteReference w:id="742"/>
      </w:r>
      <w:r>
        <w:rPr>
          <w:rFonts w:ascii="IRNazanin" w:hAnsi="IRNazanin" w:eastAsia="IRNazanin"/>
          <w:color w:val="111111"/>
          <w:sz w:val="28"/>
          <w:sz w:val="28"/>
          <w:szCs w:val="28"/>
          <w:rtl w:val="true"/>
          <w:lang w:bidi="fa-IR"/>
        </w:rPr>
        <w:t xml:space="preserve">ولا فرق </w:t>
      </w:r>
      <w:r>
        <w:rPr>
          <w:rStyle w:val="FootnoteAnchor"/>
          <w:rtl w:val="true"/>
        </w:rPr>
        <w:footnoteReference w:id="743"/>
      </w:r>
      <w:r>
        <w:rPr>
          <w:rFonts w:ascii="IRNazanin" w:hAnsi="IRNazanin" w:eastAsia="IRNazanin"/>
          <w:color w:val="111111"/>
          <w:sz w:val="28"/>
          <w:sz w:val="28"/>
          <w:szCs w:val="28"/>
          <w:rtl w:val="true"/>
          <w:lang w:bidi="fa-IR"/>
        </w:rPr>
        <w:t xml:space="preserve">فی ما بین الحجازیّة والتّمیمیّة کما قال </w:t>
      </w:r>
    </w:p>
    <w:p>
      <w:pPr>
        <w:pStyle w:val="BookText"/>
        <w:rPr/>
      </w:pPr>
      <w:r>
        <w:rPr>
          <w:rFonts w:ascii="IRNazanin" w:hAnsi="IRNazanin" w:eastAsia="IRNazanin"/>
          <w:color w:val="111111"/>
          <w:sz w:val="28"/>
          <w:sz w:val="28"/>
          <w:szCs w:val="28"/>
          <w:rtl w:val="true"/>
          <w:lang w:bidi="fa-IR"/>
        </w:rPr>
        <w:t xml:space="preserve">فی شرح الکافیة لأنّ الباء إنّما دخلت لکون الخبر منفیّا لا لکونه منصوبا ، یدلّ علی ذلک </w:t>
      </w:r>
      <w:r>
        <w:rPr>
          <w:rStyle w:val="FootnoteAnchor"/>
          <w:rtl w:val="true"/>
        </w:rPr>
        <w:footnoteReference w:id="744"/>
      </w:r>
      <w:r>
        <w:rPr>
          <w:rFonts w:ascii="IRNazanin" w:hAnsi="IRNazanin" w:eastAsia="IRNazanin"/>
          <w:color w:val="111111"/>
          <w:sz w:val="28"/>
          <w:sz w:val="28"/>
          <w:szCs w:val="28"/>
          <w:rtl w:val="true"/>
          <w:lang w:bidi="fa-IR"/>
        </w:rPr>
        <w:t xml:space="preserve">دخولها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أکن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وامتناع دخولها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المعطوف علی الخبر حینئذ </w:t>
      </w:r>
      <w:r>
        <w:rPr>
          <w:rStyle w:val="FootnoteAnchor"/>
          <w:rtl w:val="true"/>
        </w:rPr>
        <w:footnoteReference w:id="745"/>
      </w:r>
      <w:r>
        <w:rPr>
          <w:rFonts w:ascii="Amiri" w:hAnsi="Amiri" w:eastAsia="Amiri" w:cs="Amiri"/>
          <w:color w:val="111111"/>
          <w:sz w:val="28"/>
          <w:sz w:val="28"/>
          <w:szCs w:val="28"/>
          <w:rtl w:val="true"/>
          <w:lang w:bidi="ar-SA"/>
        </w:rPr>
        <w:t>الجرّ والنّصب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کان قد یجرّ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بالباء ،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 لی شفیعا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ذو شفاعة</w:t>
      </w:r>
    </w:p>
    <w:p>
      <w:pPr>
        <w:pStyle w:val="BookText"/>
        <w:rPr/>
      </w:pPr>
      <w:r>
        <w:rPr>
          <w:rFonts w:ascii="IRNazanin" w:hAnsi="IRNazanin" w:eastAsia="IRNazanin"/>
          <w:color w:val="111111"/>
          <w:sz w:val="28"/>
          <w:sz w:val="28"/>
          <w:szCs w:val="28"/>
          <w:rtl w:val="true"/>
          <w:lang w:bidi="fa-IR"/>
        </w:rPr>
        <w:t>بمغن فتیلا عن سواد بن قارب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مدّت الأیدی إلی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w:t>
      </w:r>
    </w:p>
    <w:p>
      <w:pPr>
        <w:pStyle w:val="BookText"/>
        <w:rPr/>
      </w:pPr>
      <w:r>
        <w:rPr>
          <w:rFonts w:ascii="IRNazanin" w:hAnsi="IRNazanin" w:eastAsia="IRNazanin"/>
          <w:color w:val="111111"/>
          <w:sz w:val="28"/>
          <w:sz w:val="28"/>
          <w:szCs w:val="28"/>
          <w:rtl w:val="true"/>
          <w:lang w:bidi="fa-IR"/>
        </w:rPr>
        <w:t xml:space="preserve">بأعجلهم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أجشع القوم أعجل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Style w:val="FootnoteAnchor"/>
          <w:rtl w:val="true"/>
        </w:rPr>
        <w:footnoteReference w:id="746"/>
      </w:r>
      <w:r>
        <w:rPr>
          <w:rFonts w:ascii="IRNazanin" w:hAnsi="IRNazanin" w:eastAsia="IRNazanin"/>
          <w:color w:val="111111"/>
          <w:sz w:val="28"/>
          <w:sz w:val="28"/>
          <w:szCs w:val="28"/>
          <w:rtl w:val="true"/>
          <w:lang w:bidi="fa-IR"/>
        </w:rPr>
        <w:t>سماع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النّکرات أعملت کلیس لا</w:t>
      </w:r>
    </w:p>
    <w:p>
      <w:pPr>
        <w:pStyle w:val="BookText"/>
        <w:rPr/>
      </w:pPr>
      <w:r>
        <w:rPr>
          <w:rFonts w:ascii="IRNazanin" w:hAnsi="IRNazanin" w:eastAsia="IRNazanin"/>
          <w:color w:val="111111"/>
          <w:sz w:val="28"/>
          <w:sz w:val="28"/>
          <w:szCs w:val="28"/>
          <w:rtl w:val="true"/>
          <w:lang w:bidi="fa-IR"/>
        </w:rPr>
        <w:t>وقد تلی لات وإن ذا العملا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النّکرات أعملت کلیس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بشرط بقاء النّفی والتّرتیب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 فلا شئ علی الأرض باقیا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وزر ممّا قضی الله واقیا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وأجاز فی شرح التّسهیل کابن جنّی إعمالها فی المعارف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وحلّت سواد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باغیا</w:t>
      </w:r>
    </w:p>
    <w:p>
      <w:pPr>
        <w:pStyle w:val="BookText"/>
        <w:rPr/>
      </w:pPr>
      <w:r>
        <w:rPr>
          <w:rFonts w:ascii="IRNazanin" w:hAnsi="IRNazanin" w:eastAsia="IRNazanin"/>
          <w:color w:val="111111"/>
          <w:sz w:val="28"/>
          <w:sz w:val="28"/>
          <w:szCs w:val="28"/>
          <w:rtl w:val="true"/>
          <w:lang w:bidi="fa-IR"/>
        </w:rPr>
        <w:t xml:space="preserve">سواها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عن حبّها متراخیا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والغالب حذف خبرها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 عن نیرانها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فأنا ابن قیس لا براح </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تتولّی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زیدت علیها التاء لتأنیث الکلمة </w:t>
      </w:r>
      <w:r>
        <w:rPr>
          <w:rStyle w:val="FootnoteAnchor"/>
          <w:rtl w:val="true"/>
        </w:rPr>
        <w:footnoteReference w:id="749"/>
      </w:r>
      <w:r>
        <w:rPr>
          <w:rFonts w:ascii="IRNazanin" w:hAnsi="IRNazanin" w:eastAsia="IRNazanin"/>
          <w:color w:val="111111"/>
          <w:sz w:val="28"/>
          <w:sz w:val="28"/>
          <w:szCs w:val="28"/>
          <w:rtl w:val="true"/>
          <w:lang w:bidi="fa-IR"/>
        </w:rPr>
        <w:t xml:space="preserve">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والسکون النافیة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عمل لیس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هو مستولیا علی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أضعف المجانین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للات فی سوی حین عمل</w:t>
      </w:r>
    </w:p>
    <w:p>
      <w:pPr>
        <w:pStyle w:val="BookText"/>
        <w:rPr/>
      </w:pPr>
      <w:r>
        <w:rPr>
          <w:rFonts w:ascii="IRNazanin" w:hAnsi="IRNazanin" w:eastAsia="IRNazanin"/>
          <w:color w:val="111111"/>
          <w:sz w:val="28"/>
          <w:sz w:val="28"/>
          <w:szCs w:val="28"/>
          <w:rtl w:val="true"/>
          <w:lang w:bidi="fa-IR"/>
        </w:rPr>
        <w:t>وحذف ذی الرّفع فشا والعکس قلّ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للات فی سوی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رادفه </w:t>
      </w:r>
      <w:r>
        <w:rPr>
          <w:rStyle w:val="FootnoteAnchor"/>
          <w:rtl w:val="true"/>
        </w:rPr>
        <w:footnoteReference w:id="750"/>
      </w:r>
      <w:r>
        <w:rPr>
          <w:rFonts w:ascii="IRNazanin" w:hAnsi="IRNazanin" w:eastAsia="IRNazanin"/>
          <w:color w:val="111111"/>
          <w:sz w:val="28"/>
          <w:sz w:val="28"/>
          <w:szCs w:val="28"/>
          <w:rtl w:val="true"/>
          <w:lang w:bidi="fa-IR"/>
        </w:rPr>
        <w:t xml:space="preserve">کالسّاعة والأوان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لضعفها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وحذف ذی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الاسم وإبقاء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حذف الخبر وإبقاء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وقریء شذوذا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أی لهم ، ولا یجوز ذکرهما </w:t>
      </w:r>
      <w:r>
        <w:rPr>
          <w:rStyle w:val="FootnoteAnchor"/>
          <w:rtl w:val="true"/>
        </w:rPr>
        <w:footnoteReference w:id="754"/>
      </w:r>
      <w:r>
        <w:rPr>
          <w:rFonts w:ascii="IRNazanin" w:hAnsi="IRNazanin" w:eastAsia="IRNazanin"/>
          <w:color w:val="111111"/>
          <w:sz w:val="28"/>
          <w:sz w:val="28"/>
          <w:szCs w:val="28"/>
          <w:rtl w:val="true"/>
          <w:lang w:bidi="fa-IR"/>
        </w:rPr>
        <w:t>معا لضعفها</w:t>
      </w:r>
      <w:r>
        <w:rPr>
          <w:rFonts w:eastAsia="IRNazanin" w:cs="IRNazanin"/>
          <w:color w:val="111111"/>
          <w:sz w:val="28"/>
          <w:szCs w:val="28"/>
          <w:rtl w:val="true"/>
          <w:lang w:bidi="fa-IR"/>
        </w:rPr>
        <w:t xml:space="preserve">. </w:t>
      </w:r>
      <w:bookmarkStart w:id="54" w:name="pg5114_40134"/>
    </w:p>
    <w:p>
      <w:pPr>
        <w:pStyle w:val="Heading3"/>
        <w:numPr>
          <w:ilvl w:val="2"/>
          <w:numId w:val="1"/>
        </w:numPr>
        <w:rPr/>
      </w:pPr>
      <w:bookmarkStart w:id="55" w:name="__RefHeading___Toc1492587_774463916"/>
      <w:bookmarkStart w:id="56" w:name="_Toc19"/>
      <w:bookmarkEnd w:id="54"/>
      <w:bookmarkEnd w:id="55"/>
      <w:r>
        <w:rPr>
          <w:rtl w:val="true"/>
        </w:rPr>
        <w:t xml:space="preserve">الثالث من النواسخ </w:t>
      </w:r>
      <w:r>
        <w:rPr>
          <w:rtl w:val="true"/>
        </w:rPr>
        <w:t xml:space="preserve">: </w:t>
      </w:r>
      <w:r>
        <w:rPr>
          <w:rtl w:val="true"/>
        </w:rPr>
        <w:t>أفعال المقاربة</w:t>
      </w:r>
      <w:bookmarkEnd w:id="56"/>
    </w:p>
    <w:p>
      <w:pPr>
        <w:pStyle w:val="BookText"/>
        <w:rPr/>
      </w:pPr>
      <w:r>
        <w:rPr>
          <w:rFonts w:ascii="IRNazanin" w:hAnsi="IRNazanin" w:eastAsia="IRNazanin"/>
          <w:color w:val="111111"/>
          <w:sz w:val="28"/>
          <w:sz w:val="28"/>
          <w:szCs w:val="28"/>
          <w:rtl w:val="true"/>
          <w:lang w:bidi="fa-IR"/>
        </w:rPr>
        <w:t xml:space="preserve">وفی تسمیتها بذلک </w:t>
      </w:r>
      <w:r>
        <w:rPr>
          <w:rStyle w:val="FootnoteAnchor"/>
          <w:rtl w:val="true"/>
        </w:rPr>
        <w:footnoteReference w:id="755"/>
      </w:r>
      <w:r>
        <w:rPr>
          <w:rFonts w:ascii="IRNazanin" w:hAnsi="IRNazanin" w:eastAsia="IRNazanin"/>
          <w:color w:val="111111"/>
          <w:sz w:val="28"/>
          <w:sz w:val="28"/>
          <w:szCs w:val="28"/>
          <w:rtl w:val="true"/>
          <w:lang w:bidi="fa-IR"/>
        </w:rPr>
        <w:t>تغلیب ، إذ منها ما هو للشّروع وما هو للرّجاء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ککان کاد وعسی لکن ندر</w:t>
      </w:r>
    </w:p>
    <w:p>
      <w:pPr>
        <w:pStyle w:val="BookText"/>
        <w:rPr/>
      </w:pPr>
      <w:r>
        <w:rPr>
          <w:rFonts w:ascii="IRNazanin" w:hAnsi="IRNazanin" w:eastAsia="IRNazanin"/>
          <w:color w:val="111111"/>
          <w:sz w:val="28"/>
          <w:sz w:val="28"/>
          <w:szCs w:val="28"/>
          <w:rtl w:val="true"/>
          <w:lang w:bidi="fa-IR"/>
        </w:rPr>
        <w:t>غیر مضارع لهذین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Style w:val="FootnoteAnchor"/>
          <w:rtl w:val="true"/>
        </w:rPr>
        <w:footnoteReference w:id="756"/>
      </w:r>
      <w:r>
        <w:rPr>
          <w:rFonts w:ascii="IRNazanin" w:hAnsi="IRNazanin" w:eastAsia="IRNazanin"/>
          <w:color w:val="111111"/>
          <w:sz w:val="28"/>
          <w:sz w:val="28"/>
          <w:szCs w:val="28"/>
          <w:rtl w:val="true"/>
          <w:lang w:bidi="fa-IR"/>
        </w:rPr>
        <w:t xml:space="preserve">من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لمقاربة حصول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مضارع لهذین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w:t>
      </w:r>
      <w:r>
        <w:rPr>
          <w:rStyle w:val="FootnoteAnchor"/>
          <w:rtl w:val="true"/>
        </w:rPr>
        <w:footnoteReference w:id="757"/>
      </w:r>
      <w:r>
        <w:rPr>
          <w:rFonts w:ascii="IRNazanin" w:hAnsi="IRNazanin" w:eastAsia="IRNazanin"/>
          <w:color w:val="111111"/>
          <w:sz w:val="28"/>
          <w:sz w:val="28"/>
          <w:szCs w:val="28"/>
          <w:rtl w:val="true"/>
          <w:lang w:bidi="fa-IR"/>
        </w:rPr>
        <w:t xml:space="preserve">الاسم المفرد کما صرّح به فی شرح الکافیة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أکثرت فی العذل ملحّا دائما</w:t>
      </w:r>
    </w:p>
    <w:p>
      <w:pPr>
        <w:pStyle w:val="BookText"/>
        <w:rPr/>
      </w:pPr>
      <w:r>
        <w:rPr>
          <w:rFonts w:ascii="IRNazanin" w:hAnsi="IRNazanin" w:eastAsia="IRNazanin"/>
          <w:color w:val="111111"/>
          <w:sz w:val="28"/>
          <w:sz w:val="28"/>
          <w:szCs w:val="28"/>
          <w:rtl w:val="true"/>
          <w:lang w:bidi="fa-IR"/>
        </w:rPr>
        <w:t>لا تکثرن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عسیت صائما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فأبت إلی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کدت آئبا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مثلها فارقتها وهی تصفرّ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والکثیر مجیئه مضارعا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وکونه بدون أن بعد عسی</w:t>
      </w:r>
    </w:p>
    <w:p>
      <w:pPr>
        <w:pStyle w:val="BookText"/>
        <w:rPr/>
      </w:pPr>
      <w:r>
        <w:rPr>
          <w:rFonts w:ascii="IRNazanin" w:hAnsi="IRNazanin" w:eastAsia="IRNazanin"/>
          <w:color w:val="111111"/>
          <w:sz w:val="28"/>
          <w:sz w:val="28"/>
          <w:szCs w:val="28"/>
          <w:rtl w:val="true"/>
          <w:lang w:bidi="fa-IR"/>
        </w:rPr>
        <w:t>نزر وکاد الأمر فیه عکسا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وکونه </w:t>
      </w:r>
      <w:r>
        <w:rPr>
          <w:rStyle w:val="FootnoteAnchor"/>
          <w:rtl w:val="true"/>
        </w:rPr>
        <w:footnoteReference w:id="758"/>
      </w:r>
      <w:r>
        <w:rPr>
          <w:rFonts w:ascii="IRNazanin" w:hAnsi="IRNazanin" w:eastAsia="IRNazanin"/>
          <w:color w:val="111111"/>
          <w:sz w:val="28"/>
          <w:sz w:val="28"/>
          <w:szCs w:val="28"/>
          <w:rtl w:val="true"/>
          <w:lang w:bidi="fa-IR"/>
        </w:rPr>
        <w:t>بدون أن بعد عسی 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عسی الکرب الّذی أمسیت فیه</w:t>
      </w:r>
    </w:p>
    <w:p>
      <w:pPr>
        <w:pStyle w:val="BookText"/>
        <w:rPr/>
      </w:pPr>
      <w:r>
        <w:rPr>
          <w:rFonts w:ascii="IRNazanin" w:hAnsi="IRNazanin" w:eastAsia="IRNazanin"/>
          <w:color w:val="111111"/>
          <w:sz w:val="28"/>
          <w:sz w:val="28"/>
          <w:szCs w:val="28"/>
          <w:rtl w:val="true"/>
          <w:lang w:bidi="fa-IR"/>
        </w:rPr>
        <w:t>یکون وراءه فرج قریب</w:t>
      </w:r>
    </w:p>
    <w:p>
      <w:pPr>
        <w:pStyle w:val="BookText"/>
        <w:rPr/>
      </w:pPr>
      <w:r>
        <w:rPr>
          <w:rFonts w:ascii="IRNazanin" w:hAnsi="IRNazanin" w:eastAsia="IRNazanin"/>
          <w:color w:val="111111"/>
          <w:sz w:val="28"/>
          <w:sz w:val="28"/>
          <w:szCs w:val="28"/>
          <w:rtl w:val="true"/>
          <w:lang w:bidi="fa-IR"/>
        </w:rPr>
        <w:t xml:space="preserve">والکثیر فیه </w:t>
      </w:r>
      <w:r>
        <w:rPr>
          <w:rStyle w:val="FootnoteAnchor"/>
          <w:rtl w:val="true"/>
        </w:rPr>
        <w:footnoteReference w:id="759"/>
      </w:r>
      <w:r>
        <w:rPr>
          <w:rFonts w:ascii="Amiri" w:hAnsi="Amiri" w:eastAsia="Amiri" w:cs="Amiri"/>
          <w:color w:val="111111"/>
          <w:sz w:val="28"/>
          <w:sz w:val="28"/>
          <w:szCs w:val="28"/>
          <w:rtl w:val="true"/>
          <w:lang w:bidi="ar-SA"/>
        </w:rPr>
        <w:t xml:space="preserve">اتّصاله بها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رَبُّکُمْ أَنْ یَرْحَمَکُمْ</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الأمر فیه عکسا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فالکثیر تجرّده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کادُوا یَفْعَلُونَ</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xml:space="preserve">ویقلّ اتّصاله بها نحو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عفی من بعد ما قد انمحی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کاد من طول البلی أن یمصحا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وکعسی حری ولکن جعلا</w:t>
      </w:r>
    </w:p>
    <w:p>
      <w:pPr>
        <w:pStyle w:val="BookText"/>
        <w:rPr/>
      </w:pPr>
      <w:r>
        <w:rPr>
          <w:rFonts w:ascii="IRNazanin" w:hAnsi="IRNazanin" w:eastAsia="IRNazanin"/>
          <w:color w:val="111111"/>
          <w:sz w:val="28"/>
          <w:sz w:val="28"/>
          <w:szCs w:val="28"/>
          <w:rtl w:val="true"/>
          <w:lang w:bidi="fa-IR"/>
        </w:rPr>
        <w:t>خبرها حتما بأن متّصلا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کونها للتّرجّی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اختصّت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خبرها حتما بأن متّصلا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یجرّد عنها لا فی الشعر ولا فی غیره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 زید أن یقوم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وألزموا اخلولق أن مثل حری</w:t>
      </w:r>
    </w:p>
    <w:p>
      <w:pPr>
        <w:pStyle w:val="BookText"/>
        <w:rPr/>
      </w:pPr>
      <w:r>
        <w:rPr>
          <w:rFonts w:ascii="IRNazanin" w:hAnsi="IRNazanin" w:eastAsia="IRNazanin"/>
          <w:color w:val="111111"/>
          <w:sz w:val="28"/>
          <w:sz w:val="28"/>
          <w:szCs w:val="28"/>
          <w:rtl w:val="true"/>
          <w:lang w:bidi="fa-IR"/>
        </w:rPr>
        <w:t>وبعد أوشک انتفا أن نزرا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اخلولق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التّرجّی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اخلولقت السّماء أن تمطر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اتّصال الخبر بأن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سئل النّاس التّراب لأوشکوا</w:t>
      </w:r>
    </w:p>
    <w:p>
      <w:pPr>
        <w:pStyle w:val="BookText"/>
        <w:rPr/>
      </w:pPr>
      <w:r>
        <w:rPr>
          <w:rFonts w:ascii="IRNazanin" w:hAnsi="IRNazanin" w:eastAsia="IRNazanin"/>
          <w:color w:val="111111"/>
          <w:sz w:val="28"/>
          <w:sz w:val="28"/>
          <w:szCs w:val="28"/>
          <w:rtl w:val="true"/>
          <w:lang w:bidi="fa-IR"/>
        </w:rPr>
        <w:t>إذا قیل هاتوا أن یملّوا ویمنعوا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یوشک من فرّ من منیّته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بعض غرّاته یوافقها </w:t>
      </w:r>
    </w:p>
    <w:p>
      <w:pPr>
        <w:pStyle w:val="BookText"/>
        <w:rPr/>
      </w:pPr>
      <w:r>
        <w:rPr>
          <w:rFonts w:ascii="IRNazanin" w:hAnsi="IRNazanin" w:eastAsia="IRNazanin"/>
          <w:color w:val="111111"/>
          <w:sz w:val="28"/>
          <w:sz w:val="28"/>
          <w:szCs w:val="28"/>
          <w:rtl w:val="true"/>
          <w:lang w:bidi="fa-IR"/>
        </w:rPr>
        <w:t>ومثل کاد فی الأصح کربا</w:t>
      </w:r>
    </w:p>
    <w:p>
      <w:pPr>
        <w:pStyle w:val="BookText"/>
        <w:rPr/>
      </w:pPr>
      <w:r>
        <w:rPr>
          <w:rFonts w:ascii="IRNazanin" w:hAnsi="IRNazanin" w:eastAsia="IRNazanin"/>
          <w:color w:val="111111"/>
          <w:sz w:val="28"/>
          <w:sz w:val="28"/>
          <w:szCs w:val="28"/>
          <w:rtl w:val="true"/>
          <w:lang w:bidi="fa-IR"/>
        </w:rPr>
        <w:t>وترک أن مع ذی الشّروع وجبا</w:t>
      </w:r>
    </w:p>
    <w:p>
      <w:pPr>
        <w:pStyle w:val="BookText"/>
        <w:rPr/>
      </w:pPr>
      <w:r>
        <w:rPr>
          <w:rFonts w:ascii="IRNazanin" w:hAnsi="IRNazanin" w:eastAsia="IRNazanin"/>
          <w:color w:val="111111"/>
          <w:sz w:val="28"/>
          <w:sz w:val="28"/>
          <w:szCs w:val="28"/>
          <w:rtl w:val="true"/>
          <w:lang w:bidi="fa-IR"/>
        </w:rPr>
        <w:t>کأنشأ السّائق یحدو وطفق</w:t>
      </w:r>
    </w:p>
    <w:p>
      <w:pPr>
        <w:pStyle w:val="BookText"/>
        <w:rPr/>
      </w:pPr>
      <w:r>
        <w:rPr>
          <w:rFonts w:ascii="IRNazanin" w:hAnsi="IRNazanin" w:eastAsia="IRNazanin"/>
          <w:color w:val="111111"/>
          <w:sz w:val="28"/>
          <w:sz w:val="28"/>
          <w:szCs w:val="28"/>
          <w:rtl w:val="true"/>
          <w:lang w:bidi="fa-IR"/>
        </w:rPr>
        <w:t>کذا جعلت وأخذت وعلق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کاد فی الأصحّ کربا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فالکثیر تجرّد خبرها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 القلب من جواه یذوب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الوشاة هند غضوب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واتّصاله بها قلیل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سقاها ذو والأحلام سجلا علی الظّما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کربت أعناقها أن تقطّها</w:t>
      </w:r>
    </w:p>
    <w:p>
      <w:pPr>
        <w:pStyle w:val="BookText"/>
        <w:rPr/>
      </w:pPr>
      <w:r>
        <w:rPr>
          <w:rFonts w:ascii="IRNazanin" w:hAnsi="IRNazanin" w:eastAsia="IRNazanin"/>
          <w:color w:val="111111"/>
          <w:sz w:val="28"/>
          <w:sz w:val="28"/>
          <w:szCs w:val="28"/>
          <w:rtl w:val="true"/>
          <w:lang w:bidi="fa-IR"/>
        </w:rPr>
        <w:t>وقیل لا تتّصل به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أن مع ذی الشّروع 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Style w:val="FootnoteAnchor"/>
          <w:rtl w:val="true"/>
        </w:rPr>
        <w:footnoteReference w:id="762"/>
      </w:r>
      <w:r>
        <w:rPr>
          <w:rFonts w:ascii="IRNazanin" w:hAnsi="IRNazanin" w:eastAsia="IRNazanin"/>
          <w:color w:val="111111"/>
          <w:sz w:val="28"/>
          <w:sz w:val="28"/>
          <w:szCs w:val="28"/>
          <w:rtl w:val="true"/>
          <w:lang w:bidi="fa-IR"/>
        </w:rPr>
        <w:t xml:space="preserve">دالّ علی الحال وأن للاستقبال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کأنشأ السّائق یحدو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یغنّی للإبل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یدعو ویقال طبق بالباء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یفعل ، وزاد فی التسهیل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شرحه وهو غریب </w:t>
      </w:r>
      <w:r>
        <w:rPr>
          <w:rStyle w:val="FootnoteAnchor"/>
          <w:rtl w:val="true"/>
        </w:rPr>
        <w:footnoteReference w:id="763"/>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عمرو یصلّی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واستعملوا مضارعا لأوشکا</w:t>
      </w:r>
    </w:p>
    <w:p>
      <w:pPr>
        <w:pStyle w:val="BookText"/>
        <w:rPr/>
      </w:pPr>
      <w:r>
        <w:rPr>
          <w:rFonts w:ascii="IRNazanin" w:hAnsi="IRNazanin" w:eastAsia="IRNazanin"/>
          <w:color w:val="111111"/>
          <w:sz w:val="28"/>
          <w:sz w:val="28"/>
          <w:szCs w:val="28"/>
          <w:rtl w:val="true"/>
          <w:lang w:bidi="fa-IR"/>
        </w:rPr>
        <w:t>وکاد لا غیر وزادوا موشکا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واستعملوا مضارعا لأوشکا وکاد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یوشک من فرّ من منیّته</w:t>
      </w:r>
    </w:p>
    <w:p>
      <w:pPr>
        <w:pStyle w:val="BookText"/>
        <w:rPr/>
      </w:pPr>
      <w:r>
        <w:rPr>
          <w:rFonts w:ascii="IRNazanin" w:hAnsi="IRNazanin" w:eastAsia="IRNazanin"/>
          <w:color w:val="111111"/>
          <w:sz w:val="28"/>
          <w:sz w:val="28"/>
          <w:szCs w:val="28"/>
          <w:rtl w:val="true"/>
          <w:lang w:bidi="fa-IR"/>
        </w:rPr>
        <w:t>فی بعض غرّاته یوافقها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لأوشکا إسم فاعل 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فموشکة أرضنا أن تعود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الأنیس وحوشا یبابا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فی شرح الکافیة استعمال اسم الفاعل من کاد والجوهریّ مضارع طفق ، </w:t>
      </w:r>
    </w:p>
    <w:p>
      <w:pPr>
        <w:pStyle w:val="BookText"/>
        <w:rPr/>
      </w:pPr>
      <w:r>
        <w:rPr>
          <w:rFonts w:ascii="IRNazanin" w:hAnsi="IRNazanin" w:eastAsia="IRNazanin"/>
          <w:color w:val="111111"/>
          <w:sz w:val="28"/>
          <w:sz w:val="28"/>
          <w:szCs w:val="28"/>
          <w:rtl w:val="true"/>
          <w:lang w:bidi="fa-IR"/>
        </w:rPr>
        <w:t xml:space="preserve">قال فی شرح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أره لغیره </w:t>
      </w:r>
      <w:r>
        <w:rPr>
          <w:rStyle w:val="FootnoteAnchor"/>
          <w:rtl w:val="true"/>
        </w:rPr>
        <w:footnoteReference w:id="765"/>
      </w:r>
      <w:r>
        <w:rPr>
          <w:rFonts w:ascii="Amiri" w:hAnsi="Amiri" w:eastAsia="Amiri" w:cs="Amiri"/>
          <w:color w:val="111111"/>
          <w:sz w:val="28"/>
          <w:sz w:val="28"/>
          <w:szCs w:val="28"/>
          <w:rtl w:val="true"/>
          <w:lang w:bidi="ar-SA"/>
        </w:rPr>
        <w:t xml:space="preserve">وجماعة </w:t>
      </w:r>
      <w:r>
        <w:rPr>
          <w:rStyle w:val="FootnoteAnchor"/>
          <w:rtl w:val="true"/>
        </w:rPr>
        <w:footnoteReference w:id="766"/>
      </w:r>
      <w:r>
        <w:rPr>
          <w:rFonts w:ascii="IRNazanin" w:hAnsi="IRNazanin" w:eastAsia="IRNazanin"/>
          <w:color w:val="111111"/>
          <w:sz w:val="28"/>
          <w:sz w:val="28"/>
          <w:szCs w:val="28"/>
          <w:rtl w:val="true"/>
          <w:lang w:bidi="fa-IR"/>
        </w:rPr>
        <w:t xml:space="preserve">اسم فاعل کرب ، والکسائی مضارع جعل ، والأخفش </w:t>
      </w:r>
      <w:r>
        <w:rPr>
          <w:rStyle w:val="FootnoteAnchor"/>
          <w:rtl w:val="true"/>
        </w:rPr>
        <w:footnoteReference w:id="767"/>
      </w:r>
      <w:r>
        <w:rPr>
          <w:rFonts w:ascii="IRNazanin" w:hAnsi="IRNazanin" w:eastAsia="IRNazanin"/>
          <w:color w:val="111111"/>
          <w:sz w:val="28"/>
          <w:sz w:val="28"/>
          <w:szCs w:val="28"/>
          <w:rtl w:val="true"/>
          <w:lang w:bidi="fa-IR"/>
        </w:rPr>
        <w:t>مضارع طفق والمصدر منه ومن کاد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عسی اخلولق أوشک قد یرد</w:t>
      </w:r>
    </w:p>
    <w:p>
      <w:pPr>
        <w:pStyle w:val="BookText"/>
        <w:rPr/>
      </w:pPr>
      <w:r>
        <w:rPr>
          <w:rFonts w:ascii="IRNazanin" w:hAnsi="IRNazanin" w:eastAsia="IRNazanin"/>
          <w:color w:val="111111"/>
          <w:sz w:val="28"/>
          <w:sz w:val="28"/>
          <w:szCs w:val="28"/>
          <w:rtl w:val="true"/>
          <w:lang w:bidi="fa-IR"/>
        </w:rPr>
        <w:t>غنی بأن یفعل عن ثان فقد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اخلولق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أوشک قد یرد غنی </w:t>
      </w:r>
      <w:r>
        <w:rPr>
          <w:rStyle w:val="FootnoteAnchor"/>
          <w:rtl w:val="true"/>
        </w:rPr>
        <w:footnoteReference w:id="768"/>
      </w:r>
      <w:r>
        <w:rPr>
          <w:rFonts w:ascii="IRNazanin" w:hAnsi="IRNazanin" w:eastAsia="IRNazanin"/>
          <w:color w:val="111111"/>
          <w:sz w:val="28"/>
          <w:sz w:val="28"/>
          <w:szCs w:val="28"/>
          <w:rtl w:val="true"/>
          <w:lang w:bidi="fa-IR"/>
        </w:rPr>
        <w:t>بأن یفعل عن ثان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الخبر </w:t>
      </w:r>
      <w:r>
        <w:rPr>
          <w:rStyle w:val="FootnoteAnchor"/>
          <w:rtl w:val="true"/>
        </w:rPr>
        <w:footnoteReference w:id="769"/>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 والفعل فی موضع رفع بعسی سدّ مسدّ الجزئین کما سدّ مسدّ هما </w:t>
      </w:r>
      <w:r>
        <w:rPr>
          <w:rStyle w:val="FootnoteAnchor"/>
          <w:rtl w:val="true"/>
        </w:rPr>
        <w:footnoteReference w:id="770"/>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یُتْرَکُوا</w:t>
      </w:r>
      <w:r>
        <w:rPr>
          <w:rFonts w:eastAsia="Amiri" w:cs="Amiri" w:ascii="Amiri" w:hAnsi="Amiri"/>
          <w:color w:val="111111"/>
          <w:sz w:val="28"/>
          <w:szCs w:val="28"/>
          <w:rtl w:val="true"/>
          <w:lang w:bidi="ar-SA"/>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772"/>
      </w:r>
      <w:r>
        <w:rPr>
          <w:rFonts w:ascii="IRNazanin" w:hAnsi="IRNazanin" w:eastAsia="IRNazanin"/>
          <w:color w:val="111111"/>
          <w:sz w:val="28"/>
          <w:sz w:val="28"/>
          <w:szCs w:val="28"/>
          <w:rtl w:val="true"/>
          <w:lang w:bidi="fa-IR"/>
        </w:rPr>
        <w:t xml:space="preserve">ما اختاره المصنف من جعل هذه الأفعال ناقصة أبدا وذهب جماعة إلی أنّها حینئذ </w:t>
      </w:r>
      <w:r>
        <w:rPr>
          <w:rStyle w:val="FootnoteAnchor"/>
          <w:rtl w:val="true"/>
        </w:rPr>
        <w:footnoteReference w:id="773"/>
      </w:r>
      <w:r>
        <w:rPr>
          <w:rFonts w:ascii="IRNazanin" w:hAnsi="IRNazanin" w:eastAsia="IRNazanin"/>
          <w:color w:val="111111"/>
          <w:sz w:val="28"/>
          <w:sz w:val="28"/>
          <w:szCs w:val="28"/>
          <w:rtl w:val="true"/>
          <w:lang w:bidi="fa-IR"/>
        </w:rPr>
        <w:t>تامّة مکتفیة بالمرفوع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وجرّدن عسی أو ارفع مضمرا</w:t>
      </w:r>
    </w:p>
    <w:p>
      <w:pPr>
        <w:pStyle w:val="BookText"/>
        <w:rPr/>
      </w:pPr>
      <w:r>
        <w:rPr>
          <w:rFonts w:ascii="IRNazanin" w:hAnsi="IRNazanin" w:eastAsia="IRNazanin"/>
          <w:color w:val="111111"/>
          <w:sz w:val="28"/>
          <w:sz w:val="28"/>
          <w:szCs w:val="28"/>
          <w:rtl w:val="true"/>
          <w:lang w:bidi="fa-IR"/>
        </w:rPr>
        <w:t>بها إذا اسم قبلها قد ذکرا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واخلولق وأوشک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ارفع مضمرا بها إذا اسم قبلها قد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علی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لغة أهل الحجاز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الزیدان عسی أن یقوما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الزّیدون عسی أن یقوموا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 عسیا أن یقوما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الزّیدون عسوا أن یقوموا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والفتح والکسر أجز فی السّین من</w:t>
      </w:r>
    </w:p>
    <w:p>
      <w:pPr>
        <w:pStyle w:val="BookText"/>
        <w:rPr/>
      </w:pPr>
      <w:r>
        <w:rPr>
          <w:rFonts w:ascii="IRNazanin" w:hAnsi="IRNazanin" w:eastAsia="IRNazanin"/>
          <w:color w:val="111111"/>
          <w:sz w:val="28"/>
          <w:sz w:val="28"/>
          <w:szCs w:val="28"/>
          <w:rtl w:val="true"/>
          <w:lang w:bidi="fa-IR"/>
        </w:rPr>
        <w:t>نحو عسیت وانتقا الفتح زکن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والفتح والکسر أجز فی السّین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إذا اتّصل بها تاء الضّمیر أو نونه أو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عسیت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عسین عسینا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وانتقاء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 أی 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 إمّا من تقدیمه </w:t>
      </w:r>
      <w:r>
        <w:rPr>
          <w:rStyle w:val="FootnoteAnchor"/>
          <w:rtl w:val="true"/>
        </w:rPr>
        <w:footnoteReference w:id="774"/>
      </w:r>
      <w:r>
        <w:rPr>
          <w:rFonts w:ascii="IRNazanin" w:hAnsi="IRNazanin" w:eastAsia="IRNazanin"/>
          <w:color w:val="111111"/>
          <w:sz w:val="28"/>
          <w:sz w:val="28"/>
          <w:szCs w:val="28"/>
          <w:rtl w:val="true"/>
          <w:lang w:bidi="fa-IR"/>
        </w:rPr>
        <w:t xml:space="preserve">الفتح علی الکسر وإمّا من خارج لشهرته ، وبه قرأ </w:t>
      </w:r>
      <w:r>
        <w:rPr>
          <w:rStyle w:val="FootnoteAnchor"/>
          <w:rtl w:val="true"/>
        </w:rPr>
        <w:footnoteReference w:id="775"/>
      </w:r>
      <w:r>
        <w:rPr>
          <w:rFonts w:ascii="Amiri" w:hAnsi="Amiri" w:eastAsia="Amiri" w:cs="Amiri"/>
          <w:color w:val="111111"/>
          <w:sz w:val="28"/>
          <w:sz w:val="28"/>
          <w:szCs w:val="28"/>
          <w:rtl w:val="true"/>
          <w:lang w:bidi="ar-SA"/>
        </w:rPr>
        <w:t>القرّاء إلّا نافعا</w:t>
      </w:r>
      <w:r>
        <w:rPr>
          <w:rFonts w:eastAsia="Amiri" w:cs="Amiri" w:ascii="Amiri" w:hAnsi="Amiri"/>
          <w:color w:val="111111"/>
          <w:sz w:val="28"/>
          <w:szCs w:val="28"/>
          <w:rtl w:val="true"/>
          <w:lang w:bidi="ar-SA"/>
        </w:rPr>
        <w:t xml:space="preserve">. </w:t>
      </w:r>
      <w:bookmarkStart w:id="57" w:name="pg5114_40139"/>
    </w:p>
    <w:p>
      <w:pPr>
        <w:pStyle w:val="Heading3"/>
        <w:numPr>
          <w:ilvl w:val="2"/>
          <w:numId w:val="1"/>
        </w:numPr>
        <w:rPr/>
      </w:pPr>
      <w:bookmarkStart w:id="58" w:name="__RefHeading___Toc1492589_774463916"/>
      <w:bookmarkStart w:id="59" w:name="_Toc20"/>
      <w:bookmarkEnd w:id="57"/>
      <w:bookmarkEnd w:id="58"/>
      <w:r>
        <w:rPr>
          <w:rtl w:val="true"/>
        </w:rPr>
        <w:t xml:space="preserve">الرابع من النواسخ </w:t>
      </w:r>
      <w:r>
        <w:rPr>
          <w:rtl w:val="true"/>
        </w:rPr>
        <w:t xml:space="preserve">: </w:t>
      </w:r>
      <w:r>
        <w:rPr>
          <w:rtl w:val="true"/>
        </w:rPr>
        <w:t>إنّ و أخواتها</w:t>
      </w:r>
      <w:bookmarkEnd w:id="59"/>
    </w:p>
    <w:p>
      <w:pPr>
        <w:pStyle w:val="BookText"/>
        <w:rPr/>
      </w:pPr>
      <w:r>
        <w:rPr>
          <w:rFonts w:ascii="IRNazanin" w:hAnsi="IRNazanin" w:eastAsia="IRNazanin"/>
          <w:color w:val="111111"/>
          <w:sz w:val="28"/>
          <w:sz w:val="28"/>
          <w:szCs w:val="28"/>
          <w:rtl w:val="true"/>
          <w:lang w:bidi="fa-IR"/>
        </w:rPr>
        <w:t xml:space="preserve">وهی الحروف المشبّهة بالفعل فی کونها رافعة وناصبة </w:t>
      </w:r>
      <w:r>
        <w:rPr>
          <w:rStyle w:val="FootnoteAnchor"/>
          <w:rtl w:val="true"/>
        </w:rPr>
        <w:footnoteReference w:id="776"/>
      </w:r>
      <w:r>
        <w:rPr>
          <w:rFonts w:ascii="IRNazanin" w:hAnsi="IRNazanin" w:eastAsia="IRNazanin"/>
          <w:color w:val="111111"/>
          <w:sz w:val="28"/>
          <w:sz w:val="28"/>
          <w:szCs w:val="28"/>
          <w:rtl w:val="true"/>
          <w:lang w:bidi="fa-IR"/>
        </w:rPr>
        <w:t>وفی اختصاصها بالأسماء ، وفی دخولها علی المبتدأ والخبر وفی بنائها علی الفتح وفی کونها ثلاثیة ورباعیّة وخماسیّة کعدد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لإنّ أنّ لیت لکنّ لعلّ</w:t>
      </w:r>
    </w:p>
    <w:p>
      <w:pPr>
        <w:pStyle w:val="BookText"/>
        <w:rPr/>
      </w:pPr>
      <w:r>
        <w:rPr>
          <w:rFonts w:ascii="IRNazanin" w:hAnsi="IRNazanin" w:eastAsia="IRNazanin"/>
          <w:color w:val="111111"/>
          <w:sz w:val="28"/>
          <w:sz w:val="28"/>
          <w:szCs w:val="28"/>
          <w:rtl w:val="true"/>
          <w:lang w:bidi="fa-IR"/>
        </w:rPr>
        <w:t>کأنّ عکس ما لکان من عمل</w:t>
      </w:r>
    </w:p>
    <w:p>
      <w:pPr>
        <w:pStyle w:val="BookText"/>
        <w:rPr/>
      </w:pPr>
      <w:r>
        <w:rPr>
          <w:rFonts w:ascii="Amiri" w:hAnsi="Amiri" w:eastAsia="Amiri" w:cs="Amiri"/>
          <w:color w:val="111111"/>
          <w:sz w:val="28"/>
          <w:sz w:val="28"/>
          <w:szCs w:val="28"/>
          <w:rtl w:val="true"/>
          <w:lang w:bidi="ar-SA"/>
        </w:rPr>
        <w:t>کإنّ زیدا عالم بأنّی</w:t>
      </w:r>
    </w:p>
    <w:p>
      <w:pPr>
        <w:pStyle w:val="BookText"/>
        <w:rPr/>
      </w:pPr>
      <w:r>
        <w:rPr>
          <w:rFonts w:ascii="IRNazanin" w:hAnsi="IRNazanin" w:eastAsia="IRNazanin"/>
          <w:color w:val="111111"/>
          <w:sz w:val="28"/>
          <w:sz w:val="28"/>
          <w:szCs w:val="28"/>
          <w:rtl w:val="true"/>
          <w:lang w:bidi="fa-IR"/>
        </w:rPr>
        <w:t>کفؤ ولکنّ ابنه ذو ضغن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کانتا للتّأکید والتّحقیق </w:t>
      </w:r>
      <w:r>
        <w:rPr>
          <w:rStyle w:val="FootnoteAnchor"/>
          <w:rtl w:val="true"/>
        </w:rPr>
        <w:footnoteReference w:id="7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للإستدراک </w:t>
      </w:r>
      <w:r>
        <w:rPr>
          <w:rStyle w:val="FootnoteAnchor"/>
          <w:rtl w:val="true"/>
        </w:rPr>
        <w:footnoteReference w:id="7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ما لکان من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 أی نصب الإسم ورفع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کإنّ زیدا عالم بأنّی کفؤ ولکن ابنه ذو 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وراع ذا التّرتیب إلّا فی الّذی</w:t>
      </w:r>
    </w:p>
    <w:p>
      <w:pPr>
        <w:pStyle w:val="BookText"/>
        <w:rPr/>
      </w:pPr>
      <w:r>
        <w:rPr>
          <w:rFonts w:ascii="IRNazanin" w:hAnsi="IRNazanin" w:eastAsia="IRNazanin"/>
          <w:color w:val="111111"/>
          <w:sz w:val="28"/>
          <w:sz w:val="28"/>
          <w:szCs w:val="28"/>
          <w:rtl w:val="true"/>
          <w:lang w:bidi="fa-IR"/>
        </w:rPr>
        <w:t>کلیت فیها أو هنا غیر البذی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تقدّم الاسم علی الخبر لأنّها غیر متصرّفة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ظرف أو مجرور فیجوز لک أن تقدّمه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غیر البذی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 بذی </w:t>
      </w:r>
      <w:r>
        <w:rPr>
          <w:rStyle w:val="FootnoteAnchor"/>
          <w:rtl w:val="true"/>
        </w:rPr>
        <w:footnoteReference w:id="780"/>
      </w:r>
      <w:r>
        <w:rPr>
          <w:rFonts w:ascii="IRNazanin" w:hAnsi="IRNazanin" w:eastAsia="IRNazanin"/>
          <w:color w:val="111111"/>
          <w:sz w:val="28"/>
          <w:sz w:val="28"/>
          <w:szCs w:val="28"/>
          <w:rtl w:val="true"/>
          <w:lang w:bidi="fa-IR"/>
        </w:rPr>
        <w:t xml:space="preserve">بمعنی فحش ، وقد یجب تقدیمه </w:t>
      </w:r>
      <w:r>
        <w:rPr>
          <w:rStyle w:val="FootnoteAnchor"/>
          <w:rtl w:val="true"/>
        </w:rPr>
        <w:footnoteReference w:id="781"/>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الدّار 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وهمز إنّ افتح لسدّ مصدر</w:t>
      </w:r>
    </w:p>
    <w:p>
      <w:pPr>
        <w:pStyle w:val="BookText"/>
        <w:rPr/>
      </w:pPr>
      <w:r>
        <w:rPr>
          <w:rFonts w:ascii="IRNazanin" w:hAnsi="IRNazanin" w:eastAsia="IRNazanin"/>
          <w:color w:val="111111"/>
          <w:sz w:val="28"/>
          <w:sz w:val="28"/>
          <w:szCs w:val="28"/>
          <w:rtl w:val="true"/>
          <w:lang w:bidi="fa-IR"/>
        </w:rPr>
        <w:t>مسدّها وفی سوی ذاک اکسر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وهمز إنّ 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لسدّ مصدر مسدّها</w:t>
      </w:r>
      <w:r>
        <w:rPr>
          <w:rFonts w:eastAsia="Amiri" w:cs="Amiri" w:ascii="Amiri" w:hAnsi="Amiri"/>
          <w:color w:val="111111"/>
          <w:sz w:val="28"/>
          <w:szCs w:val="28"/>
          <w:rtl w:val="true"/>
          <w:lang w:bidi="ar-SA"/>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بأن تقع فاعلا أو نائبا عنه أو مفعولا </w:t>
      </w:r>
      <w:r>
        <w:rPr>
          <w:rStyle w:val="FootnoteAnchor"/>
          <w:rtl w:val="true"/>
        </w:rPr>
        <w:footnoteReference w:id="783"/>
      </w:r>
      <w:r>
        <w:rPr>
          <w:rFonts w:ascii="IRNazanin" w:hAnsi="IRNazanin" w:eastAsia="IRNazanin"/>
          <w:color w:val="111111"/>
          <w:sz w:val="28"/>
          <w:sz w:val="28"/>
          <w:szCs w:val="28"/>
          <w:rtl w:val="true"/>
          <w:lang w:bidi="fa-IR"/>
        </w:rPr>
        <w:t xml:space="preserve">غیر محکیة </w:t>
      </w:r>
      <w:r>
        <w:rPr>
          <w:rStyle w:val="FootnoteAnchor"/>
          <w:rtl w:val="true"/>
        </w:rPr>
        <w:footnoteReference w:id="784"/>
      </w:r>
      <w:r>
        <w:rPr>
          <w:rFonts w:ascii="IRNazanin" w:hAnsi="IRNazanin" w:eastAsia="IRNazanin"/>
          <w:color w:val="111111"/>
          <w:sz w:val="28"/>
          <w:sz w:val="28"/>
          <w:szCs w:val="28"/>
          <w:rtl w:val="true"/>
          <w:lang w:bidi="fa-IR"/>
        </w:rPr>
        <w:t xml:space="preserve">أو مبتدأ </w:t>
      </w:r>
      <w:r>
        <w:rPr>
          <w:rStyle w:val="FootnoteAnchor"/>
          <w:rtl w:val="true"/>
        </w:rPr>
        <w:footnoteReference w:id="785"/>
      </w:r>
      <w:r>
        <w:rPr>
          <w:rFonts w:ascii="IRNazanin" w:hAnsi="IRNazanin" w:eastAsia="IRNazanin"/>
          <w:color w:val="111111"/>
          <w:sz w:val="28"/>
          <w:sz w:val="28"/>
          <w:szCs w:val="28"/>
          <w:rtl w:val="true"/>
          <w:lang w:bidi="fa-IR"/>
        </w:rPr>
        <w:t xml:space="preserve">أو خبرا </w:t>
      </w:r>
      <w:r>
        <w:rPr>
          <w:rStyle w:val="FootnoteAnchor"/>
          <w:rtl w:val="true"/>
        </w:rPr>
        <w:footnoteReference w:id="786"/>
      </w:r>
      <w:r>
        <w:rPr>
          <w:rFonts w:ascii="IRNazanin" w:hAnsi="IRNazanin" w:eastAsia="IRNazanin"/>
          <w:color w:val="111111"/>
          <w:sz w:val="28"/>
          <w:sz w:val="28"/>
          <w:szCs w:val="28"/>
          <w:rtl w:val="true"/>
          <w:lang w:bidi="fa-IR"/>
        </w:rPr>
        <w:t xml:space="preserve">عن اسم معنی </w:t>
      </w:r>
      <w:r>
        <w:rPr>
          <w:rStyle w:val="FootnoteAnchor"/>
          <w:rtl w:val="true"/>
        </w:rPr>
        <w:footnoteReference w:id="787"/>
      </w:r>
      <w:r>
        <w:rPr>
          <w:rFonts w:ascii="IRNazanin" w:hAnsi="IRNazanin" w:eastAsia="IRNazanin"/>
          <w:color w:val="111111"/>
          <w:sz w:val="28"/>
          <w:sz w:val="28"/>
          <w:szCs w:val="28"/>
          <w:rtl w:val="true"/>
          <w:lang w:bidi="fa-IR"/>
        </w:rPr>
        <w:t xml:space="preserve">غیر قول أو </w:t>
      </w:r>
    </w:p>
    <w:p>
      <w:pPr>
        <w:pStyle w:val="BookText"/>
        <w:rPr/>
      </w:pPr>
      <w:r>
        <w:rPr>
          <w:rFonts w:ascii="Amiri" w:hAnsi="Amiri" w:eastAsia="Amiri" w:cs="Amiri"/>
          <w:color w:val="111111"/>
          <w:sz w:val="28"/>
          <w:sz w:val="28"/>
          <w:szCs w:val="28"/>
          <w:rtl w:val="true"/>
          <w:lang w:bidi="ar-SA"/>
        </w:rPr>
        <w:t xml:space="preserve">مجرورة </w:t>
      </w:r>
      <w:r>
        <w:rPr>
          <w:rStyle w:val="FootnoteAnchor"/>
          <w:rtl w:val="true"/>
        </w:rPr>
        <w:footnoteReference w:id="788"/>
      </w:r>
      <w:r>
        <w:rPr>
          <w:rFonts w:ascii="IRNazanin" w:hAnsi="IRNazanin" w:eastAsia="IRNazanin"/>
          <w:color w:val="111111"/>
          <w:sz w:val="28"/>
          <w:sz w:val="28"/>
          <w:szCs w:val="28"/>
          <w:rtl w:val="true"/>
          <w:lang w:bidi="fa-IR"/>
        </w:rPr>
        <w:t xml:space="preserve">أو تابعة لشیء من ذلک </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سوی ذاک اکسر</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وجوبا ، وقد أفصح </w:t>
      </w:r>
      <w:r>
        <w:rPr>
          <w:rStyle w:val="FootnoteAnchor"/>
          <w:rtl w:val="true"/>
        </w:rPr>
        <w:footnoteReference w:id="791"/>
      </w:r>
      <w:r>
        <w:rPr>
          <w:rFonts w:ascii="IRNazanin" w:hAnsi="IRNazanin" w:eastAsia="IRNazanin"/>
          <w:color w:val="111111"/>
          <w:sz w:val="28"/>
          <w:sz w:val="28"/>
          <w:szCs w:val="28"/>
          <w:rtl w:val="true"/>
          <w:lang w:bidi="fa-IR"/>
        </w:rPr>
        <w:t xml:space="preserve">عن ذلک السّوی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فاکسر فی الابتدا وفی بدء صله</w:t>
      </w:r>
    </w:p>
    <w:p>
      <w:pPr>
        <w:pStyle w:val="BookText"/>
        <w:rPr/>
      </w:pPr>
      <w:r>
        <w:rPr>
          <w:rFonts w:ascii="IRNazanin" w:hAnsi="IRNazanin" w:eastAsia="IRNazanin"/>
          <w:color w:val="111111"/>
          <w:sz w:val="28"/>
          <w:sz w:val="28"/>
          <w:szCs w:val="28"/>
          <w:rtl w:val="true"/>
          <w:lang w:bidi="fa-IR"/>
        </w:rPr>
        <w:t>وحیث إنّ لیمین مکمله</w:t>
      </w:r>
    </w:p>
    <w:p>
      <w:pPr>
        <w:pStyle w:val="BookText"/>
        <w:rPr/>
      </w:pPr>
      <w:r>
        <w:rPr>
          <w:rFonts w:ascii="IRNazanin" w:hAnsi="IRNazanin" w:eastAsia="IRNazanin"/>
          <w:color w:val="111111"/>
          <w:sz w:val="28"/>
          <w:sz w:val="28"/>
          <w:szCs w:val="28"/>
          <w:rtl w:val="true"/>
          <w:lang w:bidi="fa-IR"/>
        </w:rPr>
        <w:t>أو حکیت بالقول أو حلّت محلّ</w:t>
      </w:r>
    </w:p>
    <w:p>
      <w:pPr>
        <w:pStyle w:val="BookText"/>
        <w:rPr/>
      </w:pPr>
      <w:r>
        <w:rPr>
          <w:rFonts w:ascii="IRNazanin" w:hAnsi="IRNazanin" w:eastAsia="IRNazanin"/>
          <w:color w:val="111111"/>
          <w:sz w:val="28"/>
          <w:sz w:val="28"/>
          <w:szCs w:val="28"/>
          <w:rtl w:val="true"/>
          <w:lang w:bidi="fa-IR"/>
        </w:rPr>
        <w:t>حال کزرته وإنّی ذو أمل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الابتدا</w:t>
      </w:r>
      <w:r>
        <w:rPr>
          <w:rFonts w:eastAsia="IRNazanin" w:cs="IRNazanin"/>
          <w:color w:val="111111"/>
          <w:sz w:val="28"/>
          <w:szCs w:val="28"/>
          <w:rtl w:val="true"/>
          <w:lang w:bidi="fa-IR"/>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حیث إنّ زیدا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 إذا إنّ زیدا أمیر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بدء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أوّلها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مَفاتِحَهُ</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 xml:space="preserve">فإن لم تقع فی الأوّل لم تکسر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الّذی فی ظنّی أنّه فاضل</w:t>
      </w:r>
      <w:r>
        <w:rPr>
          <w:rFonts w:eastAsia="IRNazanin" w:cs="IRNazanin"/>
          <w:color w:val="111111"/>
          <w:sz w:val="28"/>
          <w:szCs w:val="28"/>
          <w:rtl w:val="true"/>
          <w:lang w:bidi="fa-IR"/>
        </w:rPr>
        <w:t xml:space="preserve">»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لیمین مکملة</w:t>
      </w:r>
      <w:r>
        <w:rPr>
          <w:rFonts w:eastAsia="IRNazanin" w:cs="IRNazanin"/>
          <w:color w:val="111111"/>
          <w:sz w:val="28"/>
          <w:szCs w:val="28"/>
          <w:rtl w:val="true"/>
          <w:lang w:bidi="fa-IR"/>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اکسرها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وَالْکِتابِ الْمُبِینِ إِنَّا أَنْزَلْناهُ</w:t>
      </w:r>
      <w:r>
        <w:rPr>
          <w:rFonts w:eastAsia="Amiri" w:cs="Amiri" w:ascii="Amiri" w:hAnsi="Amiri"/>
          <w:color w:val="111111"/>
          <w:sz w:val="28"/>
          <w:szCs w:val="28"/>
          <w:rtl w:val="true"/>
          <w:lang w:bidi="ar-SA"/>
        </w:rPr>
        <w:t>)</w:t>
      </w:r>
      <w:r>
        <w:rPr>
          <w:rStyle w:val="FootnoteAnchor"/>
          <w:rtl w:val="true"/>
        </w:rPr>
        <w:footnoteReference w:id="7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إِنِّی مَعَکُمْ</w:t>
      </w:r>
      <w:r>
        <w:rPr>
          <w:rFonts w:eastAsia="Amiri" w:cs="Amiri" w:ascii="Amiri" w:hAnsi="Amiri"/>
          <w:color w:val="111111"/>
          <w:sz w:val="28"/>
          <w:szCs w:val="28"/>
          <w:rtl w:val="true"/>
          <w:lang w:bidi="ar-SA"/>
        </w:rPr>
        <w:t>)</w:t>
      </w:r>
      <w:r>
        <w:rPr>
          <w:rStyle w:val="FootnoteAnchor"/>
          <w:rtl w:val="true"/>
        </w:rPr>
        <w:footnoteReference w:id="798"/>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 xml:space="preserve">وقعت بعده ولم تحک </w:t>
      </w:r>
      <w:r>
        <w:rPr>
          <w:rStyle w:val="FootnoteAnchor"/>
          <w:rtl w:val="true"/>
        </w:rPr>
        <w:footnoteReference w:id="799"/>
      </w:r>
      <w:r>
        <w:rPr>
          <w:rFonts w:ascii="IRNazanin" w:hAnsi="IRNazanin" w:eastAsia="IRNazanin"/>
          <w:color w:val="111111"/>
          <w:sz w:val="28"/>
          <w:sz w:val="28"/>
          <w:szCs w:val="28"/>
          <w:rtl w:val="true"/>
          <w:lang w:bidi="fa-IR"/>
        </w:rPr>
        <w:t xml:space="preserve">لم تکسر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حلّت محلّ حال کزرته وإنّی ذو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مؤمّلا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وکسروا من بعد فعل علّقا</w:t>
      </w:r>
    </w:p>
    <w:p>
      <w:pPr>
        <w:pStyle w:val="BookText"/>
        <w:rPr/>
      </w:pPr>
      <w:r>
        <w:rPr>
          <w:rFonts w:ascii="IRNazanin" w:hAnsi="IRNazanin" w:eastAsia="IRNazanin"/>
          <w:color w:val="111111"/>
          <w:sz w:val="28"/>
          <w:sz w:val="28"/>
          <w:szCs w:val="28"/>
          <w:rtl w:val="true"/>
          <w:lang w:bidi="fa-IR"/>
        </w:rPr>
        <w:t>باللّام کاعلم إنّه لذو تقی</w:t>
      </w:r>
    </w:p>
    <w:p>
      <w:pPr>
        <w:pStyle w:val="BookText"/>
        <w:rPr/>
      </w:pPr>
      <w:r>
        <w:rPr>
          <w:rFonts w:ascii="Amiri" w:hAnsi="Amiri" w:eastAsia="Amiri" w:cs="Amiri"/>
          <w:color w:val="111111"/>
          <w:sz w:val="28"/>
          <w:sz w:val="28"/>
          <w:szCs w:val="28"/>
          <w:rtl w:val="true"/>
          <w:lang w:bidi="ar-SA"/>
        </w:rPr>
        <w:t>بعد إذا فجائة أو قسم</w:t>
      </w:r>
    </w:p>
    <w:p>
      <w:pPr>
        <w:pStyle w:val="BookText"/>
        <w:rPr/>
      </w:pPr>
      <w:r>
        <w:rPr>
          <w:rFonts w:ascii="IRNazanin" w:hAnsi="IRNazanin" w:eastAsia="IRNazanin"/>
          <w:color w:val="111111"/>
          <w:sz w:val="28"/>
          <w:sz w:val="28"/>
          <w:szCs w:val="28"/>
          <w:rtl w:val="true"/>
          <w:lang w:bidi="fa-IR"/>
        </w:rPr>
        <w:t>لا لام بعده بوجهین نمی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علّقا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کاعلم إنّه لذو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إذا وقعت صفة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إنّه فاضل</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 xml:space="preserve">أو خبرا عن اسم ذات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إذا فجاءة </w:t>
      </w:r>
      <w:r>
        <w:rPr>
          <w:rStyle w:val="FootnoteAnchor"/>
          <w:rtl w:val="true"/>
        </w:rPr>
        <w:footnoteReference w:id="801"/>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لا لام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بوجهین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انّک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فیجوز کسرها علی أنّها واقعة موقع الجملة وفتحها علی أنّها مؤوّلة بالمصدر </w:t>
      </w:r>
      <w:r>
        <w:rPr>
          <w:rStyle w:val="FootnoteAnchor"/>
          <w:rtl w:val="true"/>
        </w:rPr>
        <w:footnoteReference w:id="802"/>
      </w:r>
      <w:r>
        <w:rPr>
          <w:rFonts w:ascii="IRNazanin" w:hAnsi="IRNazanin" w:eastAsia="IRNazanin"/>
          <w:color w:val="111111"/>
          <w:sz w:val="28"/>
          <w:sz w:val="28"/>
          <w:szCs w:val="28"/>
          <w:rtl w:val="true"/>
          <w:lang w:bidi="fa-IR"/>
        </w:rPr>
        <w:t xml:space="preserve">وکذلک </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إنّک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تلو فالجزا وذا یطّرد</w:t>
      </w:r>
    </w:p>
    <w:p>
      <w:pPr>
        <w:pStyle w:val="BookText"/>
        <w:rPr/>
      </w:pPr>
      <w:r>
        <w:rPr>
          <w:rFonts w:ascii="IRNazanin" w:hAnsi="IRNazanin" w:eastAsia="IRNazanin"/>
          <w:color w:val="111111"/>
          <w:sz w:val="28"/>
          <w:sz w:val="28"/>
          <w:szCs w:val="28"/>
          <w:rtl w:val="true"/>
          <w:lang w:bidi="fa-IR"/>
        </w:rPr>
        <w:t>فی نحو خیر القول إنّی أحمد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تلوفا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رَبُّکُمْ عَلی نَفْسِهِ الرَّحْمَةَ أَنَّهُ مَنْ عَمِلَ مِنْکُمْ سُوءاً بِجَهالَةٍ ثُمَّ تابَ مِنْ بَعْدِهِ وَأَصْلَحَ فَأَنَّهُ غَفُورٌ رَحِیمٌ</w:t>
      </w:r>
      <w:r>
        <w:rPr>
          <w:rFonts w:eastAsia="Amiri" w:cs="Amiri" w:ascii="Amiri" w:hAnsi="Amiri"/>
          <w:color w:val="111111"/>
          <w:sz w:val="28"/>
          <w:szCs w:val="28"/>
          <w:rtl w:val="true"/>
          <w:lang w:bidi="ar-SA"/>
        </w:rPr>
        <w:t>)</w:t>
      </w:r>
      <w:r>
        <w:rPr>
          <w:rStyle w:val="FootnoteAnchor"/>
          <w:rtl w:val="true"/>
        </w:rPr>
        <w:footnoteReference w:id="804"/>
      </w:r>
      <w:r>
        <w:rPr>
          <w:rStyle w:val="FootnoteAnchor"/>
          <w:rtl w:val="true"/>
        </w:rPr>
        <w:footnoteReference w:id="805"/>
      </w:r>
      <w:r>
        <w:rPr>
          <w:rFonts w:ascii="IRNazanin" w:hAnsi="IRNazanin" w:eastAsia="IRNazanin"/>
          <w:color w:val="111111"/>
          <w:sz w:val="28"/>
          <w:sz w:val="28"/>
          <w:szCs w:val="28"/>
          <w:rtl w:val="true"/>
          <w:lang w:bidi="fa-IR"/>
        </w:rPr>
        <w:t xml:space="preserve">یجوز کسرها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علی معنی فهو غفور رحیم وفتحها علی معنی فالمغفرة حاصلة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جواز الکسر والفتح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موضع </w:t>
      </w:r>
      <w:r>
        <w:rPr>
          <w:rStyle w:val="FootnoteAnchor"/>
          <w:rtl w:val="true"/>
        </w:rPr>
        <w:footnoteReference w:id="807"/>
      </w:r>
      <w:r>
        <w:rPr>
          <w:rFonts w:ascii="IRNazanin" w:hAnsi="IRNazanin" w:eastAsia="IRNazanin"/>
          <w:color w:val="111111"/>
          <w:sz w:val="28"/>
          <w:sz w:val="28"/>
          <w:szCs w:val="28"/>
          <w:rtl w:val="true"/>
          <w:lang w:bidi="fa-IR"/>
        </w:rPr>
        <w:t xml:space="preserve">وقعت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قول وخبرها قول وفاعل القولین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خیر القول إنّی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فالکسر علی الإخبار بالجملة </w:t>
      </w:r>
      <w:r>
        <w:rPr>
          <w:rStyle w:val="FootnoteAnchor"/>
          <w:rtl w:val="true"/>
        </w:rPr>
        <w:footnoteReference w:id="808"/>
      </w:r>
      <w:r>
        <w:rPr>
          <w:rFonts w:ascii="IRNazanin" w:hAnsi="IRNazanin" w:eastAsia="IRNazanin"/>
          <w:color w:val="111111"/>
          <w:sz w:val="28"/>
          <w:sz w:val="28"/>
          <w:szCs w:val="28"/>
          <w:rtl w:val="true"/>
          <w:lang w:bidi="fa-IR"/>
        </w:rPr>
        <w:t xml:space="preserve">والفتح علی تقدیر خیر القول حمد الله وکذلک یجوز الوجهان إذا وقعت موضع التّعلیل </w:t>
      </w:r>
      <w:r>
        <w:rPr>
          <w:rStyle w:val="FootnoteAnchor"/>
          <w:rtl w:val="true"/>
        </w:rPr>
        <w:footnoteReference w:id="80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مِنْ قَبْلُ نَدْعُوهُ إِنَّهُ هُوَ الْبَرُّ الرَّحِیمُ</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ذات الکسر تصحب الخبر</w:t>
      </w:r>
    </w:p>
    <w:p>
      <w:pPr>
        <w:pStyle w:val="BookText"/>
        <w:rPr/>
      </w:pPr>
      <w:r>
        <w:rPr>
          <w:rFonts w:ascii="IRNazanin" w:hAnsi="IRNazanin" w:eastAsia="IRNazanin"/>
          <w:color w:val="111111"/>
          <w:sz w:val="28"/>
          <w:sz w:val="28"/>
          <w:szCs w:val="28"/>
          <w:rtl w:val="true"/>
          <w:lang w:bidi="fa-IR"/>
        </w:rPr>
        <w:t>لام ابتداء نحو إنّی لوزر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الکسر تصحب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أخّرت إلی الخبر </w:t>
      </w:r>
      <w:r>
        <w:rPr>
          <w:rStyle w:val="FootnoteAnchor"/>
          <w:rtl w:val="true"/>
        </w:rPr>
        <w:footnoteReference w:id="811"/>
      </w:r>
      <w:r>
        <w:rPr>
          <w:rFonts w:ascii="IRNazanin" w:hAnsi="IRNazanin" w:eastAsia="IRNazanin"/>
          <w:color w:val="111111"/>
          <w:sz w:val="28"/>
          <w:sz w:val="28"/>
          <w:szCs w:val="28"/>
          <w:rtl w:val="true"/>
          <w:lang w:bidi="fa-IR"/>
        </w:rPr>
        <w:t xml:space="preserve">لأنّ القصد بها </w:t>
      </w:r>
      <w:r>
        <w:rPr>
          <w:rStyle w:val="FootnoteAnchor"/>
          <w:rtl w:val="true"/>
        </w:rPr>
        <w:footnoteReference w:id="812"/>
      </w:r>
      <w:r>
        <w:rPr>
          <w:rFonts w:ascii="IRNazanin" w:hAnsi="IRNazanin" w:eastAsia="IRNazanin"/>
          <w:color w:val="111111"/>
          <w:sz w:val="28"/>
          <w:sz w:val="28"/>
          <w:szCs w:val="28"/>
          <w:rtl w:val="true"/>
          <w:lang w:bidi="fa-IR"/>
        </w:rPr>
        <w:t xml:space="preserve">التأکید وإنّ للتّأکید فکرهوا الجمع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إنّی 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لأبوه فاضل</w:t>
      </w:r>
      <w:r>
        <w:rPr>
          <w:rFonts w:eastAsia="IRNazanin" w:cs="IRNazanin"/>
          <w:color w:val="111111"/>
          <w:sz w:val="28"/>
          <w:szCs w:val="28"/>
          <w:rtl w:val="true"/>
          <w:lang w:bidi="fa-IR"/>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یلی ذا اللّام ما قد نفیا</w:t>
      </w:r>
    </w:p>
    <w:p>
      <w:pPr>
        <w:pStyle w:val="BookText"/>
        <w:rPr/>
      </w:pPr>
      <w:r>
        <w:rPr>
          <w:rFonts w:ascii="IRNazanin" w:hAnsi="IRNazanin" w:eastAsia="IRNazanin"/>
          <w:color w:val="111111"/>
          <w:sz w:val="28"/>
          <w:sz w:val="28"/>
          <w:szCs w:val="28"/>
          <w:rtl w:val="true"/>
          <w:lang w:bidi="fa-IR"/>
        </w:rPr>
        <w:t>ولا من الأفعال ما کرضیا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یلی ذا اللّام ما قد نفیا</w:t>
      </w:r>
      <w:r>
        <w:rPr>
          <w:rFonts w:eastAsia="IRNazanin" w:cs="IRNazanin"/>
          <w:color w:val="111111"/>
          <w:sz w:val="28"/>
          <w:szCs w:val="28"/>
          <w:rtl w:val="true"/>
          <w:lang w:bidi="fa-IR"/>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وشذّ قوله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واعلم أنّ تسلیما وترکا</w:t>
      </w:r>
    </w:p>
    <w:p>
      <w:pPr>
        <w:pStyle w:val="BookText"/>
        <w:rPr/>
      </w:pPr>
      <w:r>
        <w:rPr>
          <w:rFonts w:ascii="IRNazanin" w:hAnsi="IRNazanin" w:eastAsia="IRNazanin"/>
          <w:color w:val="111111"/>
          <w:sz w:val="28"/>
          <w:sz w:val="28"/>
          <w:szCs w:val="28"/>
          <w:rtl w:val="true"/>
          <w:lang w:bidi="fa-IR"/>
        </w:rPr>
        <w:t>للا متشابهان ولا سواء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الأفعال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ماضیا متصرّفا عاریا من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ویلیها إن کان غیر ماض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ماضیا غیر متصرّف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لعسی أن یقوم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یلیها مع قد کإنّ ذا</w:t>
      </w:r>
    </w:p>
    <w:p>
      <w:pPr>
        <w:pStyle w:val="BookText"/>
        <w:rPr/>
      </w:pPr>
      <w:r>
        <w:rPr>
          <w:rFonts w:ascii="IRNazanin" w:hAnsi="IRNazanin" w:eastAsia="IRNazanin"/>
          <w:color w:val="111111"/>
          <w:sz w:val="28"/>
          <w:sz w:val="28"/>
          <w:szCs w:val="28"/>
          <w:rtl w:val="true"/>
          <w:lang w:bidi="fa-IR"/>
        </w:rPr>
        <w:t>لقد سما علی العدی مستحوذا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المتصرّف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کإنّ ذا لقد سما علی العدی مستحوذا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مستولیا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وتصحب الواسط معمول الخبر</w:t>
      </w:r>
    </w:p>
    <w:p>
      <w:pPr>
        <w:pStyle w:val="BookText"/>
        <w:rPr/>
      </w:pPr>
      <w:r>
        <w:rPr>
          <w:rFonts w:ascii="IRNazanin" w:hAnsi="IRNazanin" w:eastAsia="IRNazanin"/>
          <w:color w:val="111111"/>
          <w:sz w:val="28"/>
          <w:sz w:val="28"/>
          <w:szCs w:val="28"/>
          <w:rtl w:val="true"/>
          <w:lang w:bidi="fa-IR"/>
        </w:rPr>
        <w:t>والفصل واسما حلّ قبله الخبر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بین الاسم والخبر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الخبر صالحا لدخول اللّام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لطعامک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تدخل علی المعمول إذا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أفهمه کلام المصنّف </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ولا علی الخبر إذا دخلت علی المعمول المتوسّط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تصحب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وسمّی به </w:t>
      </w:r>
      <w:r>
        <w:rPr>
          <w:rStyle w:val="FootnoteAnchor"/>
          <w:rtl w:val="true"/>
        </w:rPr>
        <w:footnoteReference w:id="819"/>
      </w:r>
      <w:r>
        <w:rPr>
          <w:rFonts w:ascii="IRNazanin" w:hAnsi="IRNazanin" w:eastAsia="IRNazanin"/>
          <w:color w:val="111111"/>
          <w:sz w:val="28"/>
          <w:sz w:val="28"/>
          <w:szCs w:val="28"/>
          <w:rtl w:val="true"/>
          <w:lang w:bidi="fa-IR"/>
        </w:rPr>
        <w:t>لکونه فاصلا بین الصّفة والخبر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حلّ قبله الخبر</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أو معموله وهو </w:t>
      </w:r>
      <w:r>
        <w:rPr>
          <w:rStyle w:val="FootnoteAnchor"/>
          <w:rtl w:val="true"/>
        </w:rPr>
        <w:footnoteReference w:id="821"/>
      </w:r>
      <w:r>
        <w:rPr>
          <w:rFonts w:ascii="IRNazanin" w:hAnsi="IRNazanin" w:eastAsia="IRNazanin"/>
          <w:color w:val="111111"/>
          <w:sz w:val="28"/>
          <w:sz w:val="28"/>
          <w:szCs w:val="28"/>
          <w:rtl w:val="true"/>
          <w:lang w:bidi="fa-IR"/>
        </w:rPr>
        <w:t xml:space="preserve">ظرف أو مجرور 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w:t>
      </w:r>
      <w:r>
        <w:rPr>
          <w:rStyle w:val="FootnoteAnchor"/>
          <w:rtl w:val="true"/>
        </w:rPr>
        <w:footnoteReference w:id="8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فیک لزید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اللّام علی غیر ما ذکر </w:t>
      </w:r>
      <w:r>
        <w:rPr>
          <w:rStyle w:val="FootnoteAnchor"/>
          <w:rtl w:val="true"/>
        </w:rPr>
        <w:footnoteReference w:id="823"/>
      </w:r>
      <w:r>
        <w:rPr>
          <w:rFonts w:ascii="IRNazanin" w:hAnsi="IRNazanin" w:eastAsia="IRNazanin"/>
          <w:color w:val="111111"/>
          <w:sz w:val="28"/>
          <w:sz w:val="28"/>
          <w:szCs w:val="28"/>
          <w:rtl w:val="true"/>
          <w:lang w:bidi="fa-IR"/>
        </w:rPr>
        <w:t xml:space="preserve">وسمع فی مواضع خرّجت </w:t>
      </w:r>
      <w:r>
        <w:rPr>
          <w:rStyle w:val="FootnoteAnchor"/>
          <w:rtl w:val="true"/>
        </w:rPr>
        <w:footnoteReference w:id="824"/>
      </w:r>
      <w:r>
        <w:rPr>
          <w:rFonts w:ascii="IRNazanin" w:hAnsi="IRNazanin" w:eastAsia="IRNazanin"/>
          <w:color w:val="111111"/>
          <w:sz w:val="28"/>
          <w:sz w:val="28"/>
          <w:szCs w:val="28"/>
          <w:rtl w:val="true"/>
          <w:lang w:bidi="fa-IR"/>
        </w:rPr>
        <w:t xml:space="preserve">علیّ زیادتها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الحلیس لعجوز شهربة </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 من اللّحم بعظم الرّقبة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یلوموننی فی حبّ لیلی عواذل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ولکنّنی من حبّها لعمید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قال ابن النّاظم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 ما زیدت فیه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الخلافة بعدهم لذمیمة</w:t>
      </w:r>
    </w:p>
    <w:p>
      <w:pPr>
        <w:pStyle w:val="BookText"/>
        <w:rPr/>
      </w:pPr>
      <w:r>
        <w:rPr>
          <w:rFonts w:ascii="IRNazanin" w:hAnsi="IRNazanin" w:eastAsia="IRNazanin"/>
          <w:color w:val="111111"/>
          <w:sz w:val="28"/>
          <w:sz w:val="28"/>
          <w:szCs w:val="28"/>
          <w:rtl w:val="true"/>
          <w:lang w:bidi="fa-IR"/>
        </w:rPr>
        <w:t>وخلائف ظرف لممّا أحقر</w:t>
      </w:r>
    </w:p>
    <w:p>
      <w:pPr>
        <w:pStyle w:val="BookText"/>
        <w:rPr/>
      </w:pPr>
      <w:r>
        <w:rPr>
          <w:rFonts w:ascii="IRNazanin" w:hAnsi="IRNazanin" w:eastAsia="IRNazanin"/>
          <w:color w:val="111111"/>
          <w:sz w:val="28"/>
          <w:sz w:val="28"/>
          <w:szCs w:val="28"/>
          <w:rtl w:val="true"/>
          <w:lang w:bidi="fa-IR"/>
        </w:rPr>
        <w:t xml:space="preserve">أی لتقدّم إنّ فی احد الجزئین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ووصل ما بذی الحروف مبطل</w:t>
      </w:r>
    </w:p>
    <w:p>
      <w:pPr>
        <w:pStyle w:val="BookText"/>
        <w:rPr/>
      </w:pPr>
      <w:r>
        <w:rPr>
          <w:rFonts w:ascii="IRNazanin" w:hAnsi="IRNazanin" w:eastAsia="IRNazanin"/>
          <w:color w:val="111111"/>
          <w:sz w:val="28"/>
          <w:sz w:val="28"/>
          <w:szCs w:val="28"/>
          <w:rtl w:val="true"/>
          <w:lang w:bidi="fa-IR"/>
        </w:rPr>
        <w:t>إعمالها وقد یبقّی العمل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أوّل الباب </w:t>
      </w:r>
      <w:r>
        <w:rPr>
          <w:rStyle w:val="FootnoteAnchor"/>
          <w:rtl w:val="true"/>
        </w:rPr>
        <w:footnoteReference w:id="828"/>
      </w:r>
      <w:r>
        <w:rPr>
          <w:rFonts w:ascii="IRNazanin" w:hAnsi="IRNazanin" w:eastAsia="IRNazanin"/>
          <w:color w:val="111111"/>
          <w:sz w:val="28"/>
          <w:sz w:val="28"/>
          <w:szCs w:val="28"/>
          <w:rtl w:val="true"/>
          <w:lang w:bidi="fa-IR"/>
        </w:rPr>
        <w:t xml:space="preserve">إلّا 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 إعمالها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لزوال اختصاصها </w:t>
      </w:r>
      <w:r>
        <w:rPr>
          <w:rStyle w:val="FootnoteAnchor"/>
          <w:rtl w:val="true"/>
        </w:rPr>
        <w:footnoteReference w:id="829"/>
      </w:r>
      <w:r>
        <w:rPr>
          <w:rFonts w:ascii="Amiri" w:hAnsi="Amiri" w:eastAsia="Amiri" w:cs="Amiri"/>
          <w:color w:val="111111"/>
          <w:sz w:val="28"/>
          <w:sz w:val="28"/>
          <w:szCs w:val="28"/>
          <w:rtl w:val="true"/>
          <w:lang w:bidi="ar-SA"/>
        </w:rPr>
        <w:t xml:space="preserve">بالأسماء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rtl w:val="true"/>
          <w:lang w:bidi="ar-SA"/>
        </w:rPr>
        <w:t>)</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یبقّی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الجمیع حکی 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 علیه البواقی هکذا قال النّاظم </w:t>
      </w:r>
      <w:r>
        <w:rPr>
          <w:rStyle w:val="FootnoteAnchor"/>
          <w:rtl w:val="true"/>
        </w:rPr>
        <w:footnoteReference w:id="831"/>
      </w:r>
      <w:r>
        <w:rPr>
          <w:rFonts w:ascii="IRNazanin" w:hAnsi="IRNazanin" w:eastAsia="IRNazanin"/>
          <w:color w:val="111111"/>
          <w:sz w:val="28"/>
          <w:sz w:val="28"/>
          <w:szCs w:val="28"/>
          <w:rtl w:val="true"/>
          <w:lang w:bidi="fa-IR"/>
        </w:rPr>
        <w:t xml:space="preserve">تبعا لابن السّرّاج والزّجّاج وأمّا لیت فیجوز فیها الإعمال والإهمال ، قال فی شرح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وروی بالوجهین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ألا لیتما هذا الحمام 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حمامتنا أو نصفه 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ورفعه أقیس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وجائز رفعک معطوفا علی</w:t>
      </w:r>
    </w:p>
    <w:p>
      <w:pPr>
        <w:pStyle w:val="BookText"/>
        <w:rPr/>
      </w:pPr>
      <w:r>
        <w:rPr>
          <w:rFonts w:ascii="IRNazanin" w:hAnsi="IRNazanin" w:eastAsia="IRNazanin"/>
          <w:color w:val="111111"/>
          <w:sz w:val="28"/>
          <w:sz w:val="28"/>
          <w:szCs w:val="28"/>
          <w:rtl w:val="true"/>
          <w:lang w:bidi="fa-IR"/>
        </w:rPr>
        <w:t>منصوب إنّ بعد أن تستکملا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وجائز رفعک معطوفا علی منصوب إنّ بعد أن تستکملا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834"/>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محلّ اسم إنّ </w:t>
      </w:r>
      <w:r>
        <w:rPr>
          <w:rStyle w:val="FootnoteAnchor"/>
          <w:rtl w:val="true"/>
        </w:rPr>
        <w:footnoteReference w:id="835"/>
      </w:r>
      <w:r>
        <w:rPr>
          <w:rFonts w:ascii="IRNazanin" w:hAnsi="IRNazanin" w:eastAsia="IRNazanin"/>
          <w:color w:val="111111"/>
          <w:sz w:val="28"/>
          <w:sz w:val="28"/>
          <w:szCs w:val="28"/>
          <w:rtl w:val="true"/>
          <w:lang w:bidi="fa-IR"/>
        </w:rPr>
        <w:t xml:space="preserve">وقیل علی محلّها مع إسمها </w:t>
      </w:r>
      <w:r>
        <w:rPr>
          <w:rStyle w:val="FootnoteAnchor"/>
          <w:rtl w:val="true"/>
        </w:rPr>
        <w:footnoteReference w:id="836"/>
      </w:r>
      <w:r>
        <w:rPr>
          <w:rFonts w:ascii="IRNazanin" w:hAnsi="IRNazanin" w:eastAsia="IRNazanin"/>
          <w:color w:val="111111"/>
          <w:sz w:val="28"/>
          <w:sz w:val="28"/>
          <w:szCs w:val="28"/>
          <w:rtl w:val="true"/>
          <w:lang w:bidi="fa-IR"/>
        </w:rPr>
        <w:t xml:space="preserve">وقیل هو مبتدأ حذف خبره </w:t>
      </w:r>
      <w:r>
        <w:rPr>
          <w:rStyle w:val="FootnoteAnchor"/>
          <w:rtl w:val="true"/>
        </w:rPr>
        <w:footnoteReference w:id="837"/>
      </w:r>
      <w:r>
        <w:rPr>
          <w:rFonts w:ascii="IRNazanin" w:hAnsi="IRNazanin" w:eastAsia="IRNazanin"/>
          <w:color w:val="111111"/>
          <w:sz w:val="28"/>
          <w:sz w:val="28"/>
          <w:szCs w:val="28"/>
          <w:rtl w:val="true"/>
          <w:lang w:bidi="fa-IR"/>
        </w:rPr>
        <w:t xml:space="preserve">لدلالة خبر إنّ علیه </w:t>
      </w:r>
      <w:r>
        <w:rPr>
          <w:rStyle w:val="FootnoteAnchor"/>
          <w:rtl w:val="true"/>
        </w:rPr>
        <w:footnoteReference w:id="838"/>
      </w:r>
      <w:r>
        <w:rPr>
          <w:rFonts w:ascii="IRNazanin" w:hAnsi="IRNazanin" w:eastAsia="IRNazanin"/>
          <w:color w:val="111111"/>
          <w:sz w:val="28"/>
          <w:sz w:val="28"/>
          <w:szCs w:val="28"/>
          <w:rtl w:val="true"/>
          <w:lang w:bidi="fa-IR"/>
        </w:rPr>
        <w:t xml:space="preserve">ولا یجوز العطف بالرفع قبل استکمال الخبر ، وأجازه </w:t>
      </w:r>
      <w:r>
        <w:rPr>
          <w:rStyle w:val="FootnoteAnchor"/>
          <w:rtl w:val="true"/>
        </w:rPr>
        <w:footnoteReference w:id="839"/>
      </w:r>
      <w:r>
        <w:rPr>
          <w:rFonts w:ascii="IRNazanin" w:hAnsi="IRNazanin" w:eastAsia="IRNazanin"/>
          <w:color w:val="111111"/>
          <w:sz w:val="28"/>
          <w:sz w:val="28"/>
          <w:szCs w:val="28"/>
          <w:rtl w:val="true"/>
          <w:lang w:bidi="fa-IR"/>
        </w:rPr>
        <w:t xml:space="preserve">الکسائیّ مطلقا </w:t>
      </w:r>
      <w:r>
        <w:rPr>
          <w:rStyle w:val="FootnoteAnchor"/>
          <w:rtl w:val="true"/>
        </w:rPr>
        <w:footnoteReference w:id="840"/>
      </w:r>
      <w:r>
        <w:rPr>
          <w:rFonts w:ascii="IRNazanin" w:hAnsi="IRNazanin" w:eastAsia="IRNazanin"/>
          <w:color w:val="111111"/>
          <w:sz w:val="28"/>
          <w:sz w:val="28"/>
          <w:szCs w:val="28"/>
          <w:rtl w:val="true"/>
          <w:lang w:bidi="fa-IR"/>
        </w:rPr>
        <w:t>والفرّاء بشرط خفاء إعراب الإسم</w:t>
      </w:r>
      <w:r>
        <w:rPr>
          <w:rFonts w:eastAsia="IRNazanin" w:cs="IRNazanin"/>
          <w:color w:val="111111"/>
          <w:sz w:val="28"/>
          <w:szCs w:val="28"/>
          <w:rtl w:val="true"/>
          <w:lang w:bidi="fa-IR"/>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ثمّ الأصل </w:t>
      </w:r>
      <w:r>
        <w:rPr>
          <w:rFonts w:eastAsia="Amiri" w:cs="Amiri" w:ascii="Amiri" w:hAnsi="Amiri"/>
          <w:color w:val="111111"/>
          <w:sz w:val="28"/>
          <w:szCs w:val="28"/>
          <w:rtl w:val="true"/>
          <w:lang w:bidi="ar-SA"/>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العطف بالنّصب کقوله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الرّبیع الجود والخریفا</w:t>
      </w:r>
    </w:p>
    <w:p>
      <w:pPr>
        <w:pStyle w:val="BookText"/>
        <w:rPr/>
      </w:pPr>
      <w:r>
        <w:rPr>
          <w:rFonts w:ascii="IRNazanin" w:hAnsi="IRNazanin" w:eastAsia="IRNazanin"/>
          <w:color w:val="111111"/>
          <w:sz w:val="28"/>
          <w:sz w:val="28"/>
          <w:szCs w:val="28"/>
          <w:rtl w:val="true"/>
          <w:lang w:bidi="fa-IR"/>
        </w:rPr>
        <w:t xml:space="preserve">یدا أبی العبّاس والصّیوفا </w:t>
      </w:r>
      <w:r>
        <w:rPr>
          <w:rStyle w:val="FootnoteAnchor"/>
          <w:rtl w:val="true"/>
        </w:rPr>
        <w:footnoteReference w:id="8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وألحقت بإنّ لکنّ وأنّ</w:t>
      </w:r>
    </w:p>
    <w:p>
      <w:pPr>
        <w:pStyle w:val="BookText"/>
        <w:rPr/>
      </w:pPr>
      <w:r>
        <w:rPr>
          <w:rFonts w:ascii="Amiri" w:hAnsi="Amiri" w:eastAsia="Amiri" w:cs="Amiri"/>
          <w:color w:val="111111"/>
          <w:sz w:val="28"/>
          <w:sz w:val="28"/>
          <w:szCs w:val="28"/>
          <w:rtl w:val="true"/>
          <w:lang w:bidi="ar-SA"/>
        </w:rPr>
        <w:t>من دون لیت ولعلّ وکأنّ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وألحقت بإنّ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المکسورة فیما ذکر </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المفتوحة علی الصّحیح بشرط تقدّم علم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فاعلموا أنا وأنتم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بغاة ما بقینا فی شقاق</w:t>
      </w:r>
    </w:p>
    <w:p>
      <w:pPr>
        <w:pStyle w:val="BookText"/>
        <w:rPr/>
      </w:pPr>
      <w:r>
        <w:rPr>
          <w:rFonts w:ascii="IRNazanin" w:hAnsi="IRNazanin" w:eastAsia="IRNazanin"/>
          <w:color w:val="111111"/>
          <w:sz w:val="28"/>
          <w:sz w:val="28"/>
          <w:szCs w:val="28"/>
          <w:rtl w:val="true"/>
          <w:lang w:bidi="fa-IR"/>
        </w:rPr>
        <w:t xml:space="preserve">أو معناه </w:t>
      </w:r>
      <w:r>
        <w:rPr>
          <w:rStyle w:val="FootnoteAnchor"/>
          <w:rtl w:val="true"/>
        </w:rPr>
        <w:footnoteReference w:id="84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xml:space="preserve">إِلَی النَّاسِ یَوْمَ الْحَجِّ الْأَکْبَرِ أَنَّ اللهَ بَرِیءٌ مِنَ الْمُشْرِکِینَ وَرَسُولُهُ </w:t>
      </w:r>
      <w:r>
        <w:rPr>
          <w:rStyle w:val="FootnoteAnchor"/>
          <w:rtl w:val="true"/>
        </w:rPr>
        <w:footnoteReference w:id="8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لیت ولعلّ وکأنّ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یعطف علی اسمها إلّا بالنّصب ، ولا یجوز الرّفع لا قبل الخبر ولا بعده وأجازه </w:t>
      </w:r>
      <w:r>
        <w:rPr>
          <w:rStyle w:val="FootnoteAnchor"/>
          <w:rtl w:val="true"/>
        </w:rPr>
        <w:footnoteReference w:id="849"/>
      </w:r>
      <w:r>
        <w:rPr>
          <w:rFonts w:ascii="IRNazanin" w:hAnsi="IRNazanin" w:eastAsia="IRNazanin"/>
          <w:color w:val="111111"/>
          <w:sz w:val="28"/>
          <w:sz w:val="28"/>
          <w:szCs w:val="28"/>
          <w:rtl w:val="true"/>
          <w:lang w:bidi="fa-IR"/>
        </w:rPr>
        <w:t>الفرّاء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وخفّفت إنّ فقلّ العمل</w:t>
      </w:r>
    </w:p>
    <w:p>
      <w:pPr>
        <w:pStyle w:val="BookText"/>
        <w:rPr/>
      </w:pPr>
      <w:r>
        <w:rPr>
          <w:rFonts w:ascii="IRNazanin" w:hAnsi="IRNazanin" w:eastAsia="IRNazanin"/>
          <w:color w:val="111111"/>
          <w:sz w:val="28"/>
          <w:sz w:val="28"/>
          <w:szCs w:val="28"/>
          <w:rtl w:val="true"/>
          <w:lang w:bidi="fa-IR"/>
        </w:rPr>
        <w:t>وتلزم اللّام إذا ما تهمل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وخفّفت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 الإلغاء لزوال اختصاصها بالأسماء </w:t>
      </w:r>
      <w:r>
        <w:rPr>
          <w:rStyle w:val="FootnoteAnchor"/>
          <w:rtl w:val="true"/>
        </w:rPr>
        <w:footnoteReference w:id="850"/>
      </w:r>
      <w:r>
        <w:rPr>
          <w:rFonts w:ascii="IRNazanin" w:hAnsi="IRNazanin" w:eastAsia="IRNazanin"/>
          <w:color w:val="111111"/>
          <w:sz w:val="28"/>
          <w:sz w:val="28"/>
          <w:szCs w:val="28"/>
          <w:rtl w:val="true"/>
          <w:lang w:bidi="fa-IR"/>
        </w:rPr>
        <w:t xml:space="preserve">وقرئ بالعمل والإلغاء </w:t>
      </w:r>
      <w:r>
        <w:rPr>
          <w:rStyle w:val="FootnoteAnchor"/>
          <w:rtl w:val="true"/>
        </w:rPr>
        <w:footnoteReference w:id="851"/>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کُلًّا لَمَّا لَیُوَفِّیَنَّهُمْ</w:t>
      </w:r>
      <w:r>
        <w:rPr>
          <w:rFonts w:eastAsia="Amiri" w:cs="Amiri" w:ascii="Amiri" w:hAnsi="Amiri"/>
          <w:color w:val="111111"/>
          <w:sz w:val="28"/>
          <w:szCs w:val="28"/>
          <w:rtl w:val="true"/>
          <w:lang w:bidi="ar-SA"/>
        </w:rPr>
        <w:t>)</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وتلزم </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لام الإبتداء فی 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تهمل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یتوهّم کونها </w:t>
      </w:r>
      <w:r>
        <w:rPr>
          <w:rStyle w:val="FootnoteAnchor"/>
          <w:rtl w:val="true"/>
        </w:rPr>
        <w:footnoteReference w:id="853"/>
      </w:r>
      <w:r>
        <w:rPr>
          <w:rFonts w:ascii="IRNazanin" w:hAnsi="IRNazanin" w:eastAsia="IRNazanin"/>
          <w:color w:val="111111"/>
          <w:sz w:val="28"/>
          <w:sz w:val="28"/>
          <w:szCs w:val="28"/>
          <w:rtl w:val="true"/>
          <w:lang w:bidi="fa-IR"/>
        </w:rPr>
        <w:t>نافیة فإن لم تهمل لم تلزم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استغنی عنها إن بدا</w:t>
      </w:r>
    </w:p>
    <w:p>
      <w:pPr>
        <w:pStyle w:val="BookText"/>
        <w:rPr/>
      </w:pPr>
      <w:r>
        <w:rPr>
          <w:rFonts w:ascii="IRNazanin" w:hAnsi="IRNazanin" w:eastAsia="IRNazanin"/>
          <w:color w:val="111111"/>
          <w:sz w:val="28"/>
          <w:sz w:val="28"/>
          <w:szCs w:val="28"/>
          <w:rtl w:val="true"/>
          <w:lang w:bidi="fa-IR"/>
        </w:rPr>
        <w:t>ما ناطق أراده معتمدا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استغنی </w:t>
      </w:r>
      <w:r>
        <w:rPr>
          <w:rStyle w:val="FootnoteAnchor"/>
          <w:rtl w:val="true"/>
        </w:rPr>
        <w:footnoteReference w:id="854"/>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اللّام إذا أهملت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ناطق أراده معتمدا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أباة الضّیم من آل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مالک کانت کرام المعادن</w:t>
      </w:r>
    </w:p>
    <w:p>
      <w:pPr>
        <w:pStyle w:val="BookText"/>
        <w:rPr/>
      </w:pPr>
      <w:r>
        <w:rPr>
          <w:rFonts w:ascii="IRNazanin" w:hAnsi="IRNazanin" w:eastAsia="IRNazanin"/>
          <w:color w:val="111111"/>
          <w:sz w:val="28"/>
          <w:sz w:val="28"/>
          <w:szCs w:val="28"/>
          <w:rtl w:val="true"/>
          <w:lang w:bidi="fa-IR"/>
        </w:rPr>
        <w:t xml:space="preserve">فلم یأت باللّام لأمن الإلتباس بالنّافیة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والفعل إن لم یک ناسخا فلا</w:t>
      </w:r>
    </w:p>
    <w:p>
      <w:pPr>
        <w:pStyle w:val="BookText"/>
        <w:rPr/>
      </w:pPr>
      <w:r>
        <w:rPr>
          <w:rFonts w:ascii="IRNazanin" w:hAnsi="IRNazanin" w:eastAsia="IRNazanin"/>
          <w:color w:val="111111"/>
          <w:sz w:val="28"/>
          <w:sz w:val="28"/>
          <w:szCs w:val="28"/>
          <w:rtl w:val="true"/>
          <w:lang w:bidi="fa-IR"/>
        </w:rPr>
        <w:t>تلفیه غالبا بإن ذی موصلا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والفعل إن لم یک ناسخا فلا تلفیه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بإن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المخفّفة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ناسخا فیوصل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والغالب کونه </w:t>
      </w:r>
      <w:r>
        <w:rPr>
          <w:rStyle w:val="FootnoteAnchor"/>
          <w:rtl w:val="true"/>
        </w:rPr>
        <w:footnoteReference w:id="856"/>
      </w:r>
      <w:r>
        <w:rPr>
          <w:rFonts w:ascii="Amiri" w:hAnsi="Amiri" w:eastAsia="Amiri" w:cs="Amiri"/>
          <w:color w:val="111111"/>
          <w:sz w:val="28"/>
          <w:sz w:val="28"/>
          <w:szCs w:val="28"/>
          <w:rtl w:val="true"/>
          <w:lang w:bidi="ar-SA"/>
        </w:rPr>
        <w:t xml:space="preserve">بلفظ الماضی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کانَتْ لَکَبِیرَةً</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xml:space="preserve">وقلّ وصلها بالمضارع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یَکادُ الَّذِینَ کَفَرُوا</w:t>
      </w:r>
      <w:r>
        <w:rPr>
          <w:rFonts w:eastAsia="Amiri" w:cs="Amiri" w:ascii="Amiri" w:hAnsi="Amiri"/>
          <w:color w:val="111111"/>
          <w:sz w:val="28"/>
          <w:szCs w:val="28"/>
          <w:rtl w:val="true"/>
          <w:lang w:bidi="ar-SA"/>
        </w:rPr>
        <w:t>)</w:t>
      </w:r>
      <w:r>
        <w:rPr>
          <w:rStyle w:val="FootnoteAnchor"/>
          <w:rtl w:val="true"/>
        </w:rPr>
        <w:footnoteReference w:id="858"/>
      </w:r>
      <w:r>
        <w:rPr>
          <w:rFonts w:ascii="IRNazanin" w:hAnsi="IRNazanin" w:eastAsia="IRNazanin"/>
          <w:color w:val="111111"/>
          <w:sz w:val="28"/>
          <w:sz w:val="28"/>
          <w:szCs w:val="28"/>
          <w:rtl w:val="true"/>
          <w:lang w:bidi="fa-IR"/>
        </w:rPr>
        <w:t xml:space="preserve">وکذا </w:t>
      </w:r>
      <w:r>
        <w:rPr>
          <w:rStyle w:val="FootnoteAnchor"/>
          <w:rtl w:val="true"/>
        </w:rPr>
        <w:footnoteReference w:id="859"/>
      </w:r>
      <w:r>
        <w:rPr>
          <w:rFonts w:ascii="IRNazanin" w:hAnsi="IRNazanin" w:eastAsia="IRNazanin"/>
          <w:color w:val="111111"/>
          <w:sz w:val="28"/>
          <w:sz w:val="28"/>
          <w:szCs w:val="28"/>
          <w:rtl w:val="true"/>
          <w:lang w:bidi="fa-IR"/>
        </w:rPr>
        <w:t xml:space="preserve">بغیر النّاسخ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شلّت یمینک إن قتلت لمسلما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حلّت علیک عقوبة المتعمّد </w:t>
      </w:r>
    </w:p>
    <w:p>
      <w:pPr>
        <w:pStyle w:val="BookText"/>
        <w:rPr/>
      </w:pPr>
      <w:r>
        <w:rPr>
          <w:rFonts w:ascii="IRNazanin" w:hAnsi="IRNazanin" w:eastAsia="IRNazanin"/>
          <w:color w:val="111111"/>
          <w:sz w:val="28"/>
          <w:sz w:val="28"/>
          <w:szCs w:val="28"/>
          <w:rtl w:val="true"/>
          <w:lang w:bidi="fa-IR"/>
        </w:rPr>
        <w:t>وإن تخفّف أنّ فاسمها استکن</w:t>
      </w:r>
    </w:p>
    <w:p>
      <w:pPr>
        <w:pStyle w:val="BookText"/>
        <w:rPr/>
      </w:pPr>
      <w:r>
        <w:rPr>
          <w:rFonts w:ascii="Amiri" w:hAnsi="Amiri" w:eastAsia="Amiri" w:cs="Amiri"/>
          <w:color w:val="111111"/>
          <w:sz w:val="28"/>
          <w:sz w:val="28"/>
          <w:szCs w:val="28"/>
          <w:rtl w:val="true"/>
          <w:lang w:bidi="ar-SA"/>
        </w:rPr>
        <w:t>والخبر اجعل جملة من بعد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تخفّف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حذف ولا یبطل عملها بخلاف المسکورة لأنّها </w:t>
      </w:r>
      <w:r>
        <w:rPr>
          <w:rStyle w:val="FootnoteAnchor"/>
          <w:rtl w:val="true"/>
        </w:rPr>
        <w:footnoteReference w:id="860"/>
      </w:r>
      <w:r>
        <w:rPr>
          <w:rFonts w:ascii="IRNazanin" w:hAnsi="IRNazanin" w:eastAsia="IRNazanin"/>
          <w:color w:val="111111"/>
          <w:sz w:val="28"/>
          <w:sz w:val="28"/>
          <w:szCs w:val="28"/>
          <w:rtl w:val="true"/>
          <w:lang w:bidi="fa-IR"/>
        </w:rPr>
        <w:t xml:space="preserve">أشبه بالفعل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شرح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والخبر اجعل جملة من بعد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فتیة کسیوف الهند قد 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هالک کلّ من یحفی وینتعل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وقد یظهر اسمها فلا یجب أن یکون الخبر جملة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بأنک ربیع وغیث مریع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 هناک تکون الثّمالا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یکن فعلا ولم یکن دعا</w:t>
      </w:r>
    </w:p>
    <w:p>
      <w:pPr>
        <w:pStyle w:val="BookText"/>
        <w:rPr/>
      </w:pPr>
      <w:r>
        <w:rPr>
          <w:rFonts w:ascii="IRNazanin" w:hAnsi="IRNazanin" w:eastAsia="IRNazanin"/>
          <w:color w:val="111111"/>
          <w:sz w:val="28"/>
          <w:sz w:val="28"/>
          <w:szCs w:val="28"/>
          <w:rtl w:val="true"/>
          <w:lang w:bidi="fa-IR"/>
        </w:rPr>
        <w:t>ولم یکن تصریفه ممتنعا</w:t>
      </w:r>
    </w:p>
    <w:p>
      <w:pPr>
        <w:pStyle w:val="BookText"/>
        <w:rPr/>
      </w:pPr>
      <w:r>
        <w:rPr>
          <w:rFonts w:ascii="IRNazanin" w:hAnsi="IRNazanin" w:eastAsia="IRNazanin"/>
          <w:color w:val="111111"/>
          <w:sz w:val="28"/>
          <w:sz w:val="28"/>
          <w:szCs w:val="28"/>
          <w:rtl w:val="true"/>
          <w:lang w:bidi="fa-IR"/>
        </w:rPr>
        <w:t>فالأحسن الفصل بقد أو نفی أو</w:t>
      </w:r>
    </w:p>
    <w:p>
      <w:pPr>
        <w:pStyle w:val="BookText"/>
        <w:rPr/>
      </w:pPr>
      <w:r>
        <w:rPr>
          <w:rFonts w:ascii="IRNazanin" w:hAnsi="IRNazanin" w:eastAsia="IRNazanin"/>
          <w:color w:val="111111"/>
          <w:sz w:val="28"/>
          <w:sz w:val="28"/>
          <w:szCs w:val="28"/>
          <w:rtl w:val="true"/>
          <w:lang w:bidi="fa-IR"/>
        </w:rPr>
        <w:t>تنفیس أو لو وقلیل ذکر لو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ولم یکن دعا ولم یکن تصریفه ممتنعا فالأحسن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وَنَعْلَمَ أَنْ قَدْ صَدَقْتَنا</w:t>
      </w:r>
      <w:r>
        <w:rPr>
          <w:rFonts w:eastAsia="Amiri" w:cs="Amiri" w:ascii="Amiri" w:hAnsi="Amiri"/>
          <w:color w:val="111111"/>
          <w:sz w:val="28"/>
          <w:szCs w:val="28"/>
          <w:rtl w:val="true"/>
          <w:lang w:bidi="ar-SA"/>
        </w:rPr>
        <w:t>)</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یَرَوْنَ أَلَّا یَرْجِعُ إِلَیْهِمْ قَوْلاً</w:t>
      </w:r>
      <w:r>
        <w:rPr>
          <w:rFonts w:eastAsia="Amiri" w:cs="Amiri" w:ascii="Amiri" w:hAnsi="Amiri"/>
          <w:color w:val="111111"/>
          <w:sz w:val="28"/>
          <w:szCs w:val="28"/>
          <w:rtl w:val="true"/>
          <w:lang w:bidi="ar-SA"/>
        </w:rPr>
        <w:t>)</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تنفیس</w:t>
      </w:r>
      <w:r>
        <w:rPr>
          <w:rFonts w:eastAsia="IRNazanin" w:cs="IRNazanin"/>
          <w:color w:val="111111"/>
          <w:sz w:val="28"/>
          <w:szCs w:val="28"/>
          <w:rtl w:val="true"/>
          <w:lang w:bidi="fa-IR"/>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سَیَکُونُ</w:t>
      </w:r>
      <w:r>
        <w:rPr>
          <w:rFonts w:eastAsia="Amiri" w:cs="Amiri" w:ascii="Amiri" w:hAnsi="Amiri"/>
          <w:color w:val="111111"/>
          <w:sz w:val="28"/>
          <w:szCs w:val="28"/>
          <w:rtl w:val="true"/>
          <w:lang w:bidi="ar-SA"/>
        </w:rPr>
        <w:t>)</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کانُوا یَعْلَمُونَ الْغَیْبَ</w:t>
      </w:r>
      <w:r>
        <w:rPr>
          <w:rFonts w:eastAsia="Amiri" w:cs="Amiri" w:ascii="Amiri" w:hAnsi="Amiri"/>
          <w:color w:val="111111"/>
          <w:sz w:val="28"/>
          <w:szCs w:val="28"/>
          <w:rtl w:val="true"/>
          <w:lang w:bidi="ar-SA"/>
        </w:rPr>
        <w:t>)</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وقلیل ذکر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النّحو فی </w:t>
      </w:r>
    </w:p>
    <w:p>
      <w:pPr>
        <w:pStyle w:val="BookText"/>
        <w:rPr/>
      </w:pPr>
      <w:r>
        <w:rPr>
          <w:rFonts w:ascii="IRNazanin" w:hAnsi="IRNazanin" w:eastAsia="IRNazanin"/>
          <w:color w:val="111111"/>
          <w:sz w:val="28"/>
          <w:sz w:val="28"/>
          <w:szCs w:val="28"/>
          <w:rtl w:val="true"/>
          <w:lang w:bidi="fa-IR"/>
        </w:rPr>
        <w:t xml:space="preserve">الفواصل </w:t>
      </w:r>
      <w:r>
        <w:rPr>
          <w:rStyle w:val="FootnoteAnchor"/>
          <w:rtl w:val="true"/>
        </w:rPr>
        <w:footnoteReference w:id="869"/>
      </w:r>
      <w:r>
        <w:rPr>
          <w:rFonts w:ascii="Amiri" w:hAnsi="Amiri" w:eastAsia="Amiri" w:cs="Amiri"/>
          <w:color w:val="111111"/>
          <w:sz w:val="28"/>
          <w:sz w:val="28"/>
          <w:szCs w:val="28"/>
          <w:rtl w:val="true"/>
          <w:lang w:bidi="ar-SA"/>
        </w:rPr>
        <w:t xml:space="preserve">فإن کان دعاء أو غیر متصرّف لم یحتج إلی الفصل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أَنَّ غَضَبَ اللهِ عَلَیْها</w:t>
      </w:r>
      <w:r>
        <w:rPr>
          <w:rFonts w:eastAsia="Amiri" w:cs="Amiri" w:ascii="Amiri" w:hAnsi="Amiri"/>
          <w:color w:val="111111"/>
          <w:sz w:val="28"/>
          <w:szCs w:val="28"/>
          <w:rtl w:val="true"/>
          <w:lang w:bidi="ar-SA"/>
        </w:rPr>
        <w:t>)</w:t>
      </w:r>
      <w:r>
        <w:rPr>
          <w:rStyle w:val="FootnoteAnchor"/>
          <w:rtl w:val="true"/>
        </w:rPr>
        <w:footnoteReference w:id="870"/>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عَسی أَنْ یَکُونَ</w:t>
      </w:r>
      <w:r>
        <w:rPr>
          <w:rFonts w:eastAsia="Amiri" w:cs="Amiri" w:ascii="Amiri" w:hAnsi="Amiri"/>
          <w:color w:val="111111"/>
          <w:sz w:val="28"/>
          <w:szCs w:val="28"/>
          <w:rtl w:val="true"/>
          <w:lang w:bidi="ar-SA"/>
        </w:rPr>
        <w:t>)</w:t>
      </w:r>
      <w:r>
        <w:rPr>
          <w:rStyle w:val="FootnoteAnchor"/>
          <w:rtl w:val="true"/>
        </w:rPr>
        <w:footnoteReference w:id="872"/>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w:t>
      </w:r>
      <w:r>
        <w:rPr>
          <w:rStyle w:val="FootnoteAnchor"/>
          <w:rtl w:val="true"/>
        </w:rPr>
        <w:footnoteReference w:id="874"/>
      </w:r>
      <w:r>
        <w:rPr>
          <w:rFonts w:ascii="IRNazanin" w:hAnsi="IRNazanin" w:eastAsia="IRNazanin"/>
          <w:color w:val="111111"/>
          <w:sz w:val="28"/>
          <w:sz w:val="28"/>
          <w:szCs w:val="28"/>
          <w:rtl w:val="true"/>
          <w:lang w:bidi="fa-IR"/>
        </w:rPr>
        <w:t xml:space="preserve">وقد یأتی متصرّفا بلا فصل کما أشار إلیه </w:t>
      </w:r>
      <w:r>
        <w:rPr>
          <w:rStyle w:val="FootnoteAnchor"/>
          <w:rtl w:val="true"/>
        </w:rPr>
        <w:footnoteReference w:id="875"/>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فالأحسن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علموا أن یؤمّلون فجادوا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یسألوا بأعظم سؤل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وخفّفت کأنّ أیضا فنوی</w:t>
      </w:r>
    </w:p>
    <w:p>
      <w:pPr>
        <w:pStyle w:val="BookText"/>
        <w:rPr/>
      </w:pPr>
      <w:r>
        <w:rPr>
          <w:rFonts w:ascii="IRNazanin" w:hAnsi="IRNazanin" w:eastAsia="IRNazanin"/>
          <w:color w:val="111111"/>
          <w:sz w:val="28"/>
          <w:sz w:val="28"/>
          <w:szCs w:val="28"/>
          <w:rtl w:val="true"/>
          <w:lang w:bidi="fa-IR"/>
        </w:rPr>
        <w:t>منصوبها وثابتا أیضا 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وخفّفت کأنّ أیضا فنوی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یبطل عملها لما ذکر فی أنّ </w:t>
      </w:r>
      <w:r>
        <w:rPr>
          <w:rStyle w:val="FootnoteAnchor"/>
          <w:rtl w:val="true"/>
        </w:rPr>
        <w:footnoteReference w:id="876"/>
      </w:r>
      <w:r>
        <w:rPr>
          <w:rFonts w:ascii="Amiri" w:hAnsi="Amiri" w:eastAsia="Amiri" w:cs="Amiri"/>
          <w:color w:val="111111"/>
          <w:sz w:val="28"/>
          <w:sz w:val="28"/>
          <w:szCs w:val="28"/>
          <w:rtl w:val="true"/>
          <w:lang w:bidi="ar-SA"/>
        </w:rPr>
        <w:t xml:space="preserve">وتخالف أنّ فی أنّ خبرها </w:t>
      </w:r>
      <w:r>
        <w:rPr>
          <w:rStyle w:val="FootnoteAnchor"/>
          <w:rtl w:val="true"/>
        </w:rPr>
        <w:footnoteReference w:id="877"/>
      </w:r>
      <w:r>
        <w:rPr>
          <w:rFonts w:ascii="Amiri" w:hAnsi="Amiri" w:eastAsia="Amiri" w:cs="Amiri"/>
          <w:color w:val="111111"/>
          <w:sz w:val="28"/>
          <w:sz w:val="28"/>
          <w:szCs w:val="28"/>
          <w:rtl w:val="true"/>
          <w:lang w:bidi="ar-SA"/>
        </w:rPr>
        <w:t xml:space="preserve">یجیء جملة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 لَمْ تَغْنَ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ومفردا ، کالبیت الآتی </w:t>
      </w:r>
      <w:r>
        <w:rPr>
          <w:rStyle w:val="FootnoteAnchor"/>
          <w:rtl w:val="true"/>
        </w:rPr>
        <w:footnoteReference w:id="878"/>
      </w:r>
      <w:r>
        <w:rPr>
          <w:rFonts w:ascii="IRNazanin" w:hAnsi="IRNazanin" w:eastAsia="IRNazanin"/>
          <w:color w:val="111111"/>
          <w:sz w:val="28"/>
          <w:sz w:val="28"/>
          <w:szCs w:val="28"/>
          <w:rtl w:val="true"/>
          <w:lang w:bidi="fa-IR"/>
        </w:rPr>
        <w:t xml:space="preserve">وفی أنّه لا یجب حذف اسمها بل یجوز إظهاره کما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وثابتا أیضا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ویوما توافینا بوجه 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ظبیة تعطو إلی وارق السّلم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روایة من نصب ظبیة وتعطو هو الخبر ، روی برفع ظبیة علی أنّه خبر کان ، </w:t>
      </w:r>
    </w:p>
    <w:p>
      <w:pPr>
        <w:pStyle w:val="BookText"/>
        <w:rPr/>
      </w:pPr>
      <w:r>
        <w:rPr>
          <w:rFonts w:ascii="IRNazanin" w:hAnsi="IRNazanin" w:eastAsia="IRNazanin"/>
          <w:color w:val="111111"/>
          <w:sz w:val="28"/>
          <w:sz w:val="28"/>
          <w:szCs w:val="28"/>
          <w:rtl w:val="true"/>
          <w:lang w:bidi="fa-IR"/>
        </w:rPr>
        <w:t>وهو مفرد واسمها مستتر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تخفّف لعلّ وأمّا لکنّ فإن خفّفت لم تعمل شیئا بل هی حرف عطف ، وأجاز یونس والأخفش إعمالها قیاسا </w:t>
      </w:r>
      <w:r>
        <w:rPr>
          <w:rStyle w:val="FootnoteAnchor"/>
          <w:rtl w:val="true"/>
        </w:rPr>
        <w:footnoteReference w:id="879"/>
      </w:r>
      <w:r>
        <w:rPr>
          <w:rFonts w:ascii="IRNazanin" w:hAnsi="IRNazanin" w:eastAsia="IRNazanin"/>
          <w:color w:val="111111"/>
          <w:sz w:val="28"/>
          <w:sz w:val="28"/>
          <w:szCs w:val="28"/>
          <w:rtl w:val="true"/>
          <w:lang w:bidi="fa-IR"/>
        </w:rPr>
        <w:t xml:space="preserve">وعن یونس أنّه حکاه </w:t>
      </w:r>
      <w:r>
        <w:rPr>
          <w:rStyle w:val="FootnoteAnchor"/>
          <w:rtl w:val="true"/>
        </w:rPr>
        <w:footnoteReference w:id="880"/>
      </w:r>
      <w:r>
        <w:rPr>
          <w:rFonts w:ascii="IRNazanin" w:hAnsi="IRNazanin" w:eastAsia="IRNazanin"/>
          <w:color w:val="111111"/>
          <w:sz w:val="28"/>
          <w:sz w:val="28"/>
          <w:szCs w:val="28"/>
          <w:rtl w:val="true"/>
          <w:lang w:bidi="fa-IR"/>
        </w:rPr>
        <w:t>عن العرب</w:t>
      </w:r>
      <w:r>
        <w:rPr>
          <w:rFonts w:eastAsia="IRNazanin" w:cs="IRNazanin"/>
          <w:color w:val="111111"/>
          <w:sz w:val="28"/>
          <w:szCs w:val="28"/>
          <w:rtl w:val="true"/>
          <w:lang w:bidi="fa-IR"/>
        </w:rPr>
        <w:t xml:space="preserve">. </w:t>
      </w:r>
      <w:bookmarkStart w:id="60" w:name="pg5114_40152"/>
    </w:p>
    <w:p>
      <w:pPr>
        <w:pStyle w:val="Heading3"/>
        <w:numPr>
          <w:ilvl w:val="2"/>
          <w:numId w:val="1"/>
        </w:numPr>
        <w:rPr/>
      </w:pPr>
      <w:bookmarkStart w:id="61" w:name="__RefHeading___Toc1492591_774463916"/>
      <w:bookmarkStart w:id="62" w:name="_Toc21"/>
      <w:bookmarkEnd w:id="60"/>
      <w:bookmarkEnd w:id="61"/>
      <w:r>
        <w:rPr>
          <w:rtl w:val="true"/>
        </w:rPr>
        <w:t xml:space="preserve">الخامس من النواسخ </w:t>
      </w:r>
      <w:r>
        <w:rPr>
          <w:rtl w:val="true"/>
        </w:rPr>
        <w:t xml:space="preserve">: </w:t>
      </w:r>
      <w:r>
        <w:rPr>
          <w:rtl w:val="true"/>
        </w:rPr>
        <w:t>لا التی لنفی الجنس</w:t>
      </w:r>
      <w:bookmarkEnd w:id="6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 التّعبیر بلا المحمولة علی إنّ </w:t>
      </w:r>
      <w:r>
        <w:rPr>
          <w:rStyle w:val="FootnoteAnchor"/>
          <w:rtl w:val="true"/>
        </w:rPr>
        <w:footnoteReference w:id="882"/>
      </w:r>
      <w:r>
        <w:rPr>
          <w:rFonts w:ascii="IRNazanin" w:hAnsi="IRNazanin" w:eastAsia="IRNazanin"/>
          <w:color w:val="111111"/>
          <w:sz w:val="28"/>
          <w:sz w:val="28"/>
          <w:szCs w:val="28"/>
          <w:rtl w:val="true"/>
          <w:lang w:bidi="fa-IR"/>
        </w:rPr>
        <w:t xml:space="preserve">کما قال المصنف فی نکته علی مقدّمة ابن الحاجب ، لأنّ لا المشبّهة بلیس </w:t>
      </w:r>
      <w:r>
        <w:rPr>
          <w:rStyle w:val="FootnoteAnchor"/>
          <w:rtl w:val="true"/>
        </w:rPr>
        <w:footnoteReference w:id="883"/>
      </w:r>
      <w:r>
        <w:rPr>
          <w:rFonts w:ascii="IRNazanin" w:hAnsi="IRNazanin" w:eastAsia="IRNazanin"/>
          <w:color w:val="111111"/>
          <w:sz w:val="28"/>
          <w:sz w:val="28"/>
          <w:szCs w:val="28"/>
          <w:rtl w:val="true"/>
          <w:lang w:bidi="fa-IR"/>
        </w:rPr>
        <w:t xml:space="preserve">قد تکون نافیة للجنس وقد یفرّق </w:t>
      </w:r>
      <w:r>
        <w:rPr>
          <w:rStyle w:val="FootnoteAnchor"/>
          <w:rtl w:val="true"/>
        </w:rPr>
        <w:footnoteReference w:id="884"/>
      </w:r>
      <w:r>
        <w:rPr>
          <w:rFonts w:ascii="IRNazanin" w:hAnsi="IRNazanin" w:eastAsia="IRNazanin"/>
          <w:color w:val="111111"/>
          <w:sz w:val="28"/>
          <w:sz w:val="28"/>
          <w:szCs w:val="28"/>
          <w:rtl w:val="true"/>
          <w:lang w:bidi="fa-IR"/>
        </w:rPr>
        <w:t xml:space="preserve">بین إرادة الجنس وغیره بالقرائن ، وإنّما أعملت لأنّها لمّا قصد بها نفی الجنس </w:t>
      </w:r>
      <w:r>
        <w:rPr>
          <w:rStyle w:val="FootnoteAnchor"/>
          <w:rtl w:val="true"/>
        </w:rPr>
        <w:footnoteReference w:id="885"/>
      </w:r>
      <w:r>
        <w:rPr>
          <w:rFonts w:ascii="IRNazanin" w:hAnsi="IRNazanin" w:eastAsia="IRNazanin"/>
          <w:color w:val="111111"/>
          <w:sz w:val="28"/>
          <w:sz w:val="28"/>
          <w:szCs w:val="28"/>
          <w:rtl w:val="true"/>
          <w:lang w:bidi="fa-IR"/>
        </w:rPr>
        <w:t xml:space="preserve">علی سبیل الاستغراق اختصّت بالاسم ولم تعمل جرّا لئلّا یتوهّم أنّه بمن </w:t>
      </w:r>
    </w:p>
    <w:p>
      <w:pPr>
        <w:pStyle w:val="BookText"/>
        <w:rPr/>
      </w:pPr>
      <w:r>
        <w:rPr>
          <w:rFonts w:ascii="Amiri" w:hAnsi="Amiri" w:eastAsia="Amiri" w:cs="Amiri"/>
          <w:color w:val="111111"/>
          <w:sz w:val="28"/>
          <w:sz w:val="28"/>
          <w:szCs w:val="28"/>
          <w:rtl w:val="true"/>
          <w:lang w:bidi="ar-SA"/>
        </w:rPr>
        <w:t xml:space="preserve">المقدّرة </w:t>
      </w:r>
      <w:r>
        <w:rPr>
          <w:rStyle w:val="FootnoteAnchor"/>
          <w:rtl w:val="true"/>
        </w:rPr>
        <w:footnoteReference w:id="886"/>
      </w:r>
      <w:r>
        <w:rPr>
          <w:rFonts w:ascii="IRNazanin" w:hAnsi="IRNazanin" w:eastAsia="IRNazanin"/>
          <w:color w:val="111111"/>
          <w:sz w:val="28"/>
          <w:sz w:val="28"/>
          <w:szCs w:val="28"/>
          <w:rtl w:val="true"/>
          <w:lang w:bidi="fa-IR"/>
        </w:rPr>
        <w:t xml:space="preserve">لظهورها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یذوذ النّاس عنها بسیفه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من سبیل إلی هند</w:t>
      </w:r>
    </w:p>
    <w:p>
      <w:pPr>
        <w:pStyle w:val="BookText"/>
        <w:rPr/>
      </w:pPr>
      <w:r>
        <w:rPr>
          <w:rFonts w:ascii="Amiri" w:hAnsi="Amiri" w:eastAsia="Amiri" w:cs="Amiri"/>
          <w:color w:val="111111"/>
          <w:sz w:val="28"/>
          <w:sz w:val="28"/>
          <w:szCs w:val="28"/>
          <w:rtl w:val="true"/>
          <w:lang w:bidi="ar-SA"/>
        </w:rPr>
        <w:t xml:space="preserve">ولا رفعا لئلّا یتوهّم أنّه </w:t>
      </w:r>
      <w:r>
        <w:rPr>
          <w:rStyle w:val="FootnoteAnchor"/>
          <w:rtl w:val="true"/>
        </w:rPr>
        <w:footnoteReference w:id="887"/>
      </w:r>
      <w:r>
        <w:rPr>
          <w:rFonts w:ascii="IRNazanin" w:hAnsi="IRNazanin" w:eastAsia="IRNazanin"/>
          <w:color w:val="111111"/>
          <w:sz w:val="28"/>
          <w:sz w:val="28"/>
          <w:szCs w:val="28"/>
          <w:rtl w:val="true"/>
          <w:lang w:bidi="fa-IR"/>
        </w:rPr>
        <w:t xml:space="preserve">بالابتداء فتعیّن النّصب </w:t>
      </w:r>
      <w:r>
        <w:rPr>
          <w:rStyle w:val="FootnoteAnchor"/>
          <w:rtl w:val="true"/>
        </w:rPr>
        <w:footnoteReference w:id="888"/>
      </w:r>
      <w:r>
        <w:rPr>
          <w:rFonts w:ascii="IRNazanin" w:hAnsi="IRNazanin" w:eastAsia="IRNazanin"/>
          <w:color w:val="111111"/>
          <w:sz w:val="28"/>
          <w:sz w:val="28"/>
          <w:szCs w:val="28"/>
          <w:rtl w:val="true"/>
          <w:lang w:bidi="fa-IR"/>
        </w:rPr>
        <w:t xml:space="preserve">ولذا </w:t>
      </w:r>
      <w:r>
        <w:rPr>
          <w:rStyle w:val="FootnoteAnchor"/>
          <w:rtl w:val="true"/>
        </w:rPr>
        <w:footnoteReference w:id="88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إنّ اجعل للا فی النّکرة</w:t>
      </w:r>
    </w:p>
    <w:p>
      <w:pPr>
        <w:pStyle w:val="BookText"/>
        <w:rPr/>
      </w:pPr>
      <w:r>
        <w:rPr>
          <w:rFonts w:ascii="IRNazanin" w:hAnsi="IRNazanin" w:eastAsia="IRNazanin"/>
          <w:color w:val="111111"/>
          <w:sz w:val="28"/>
          <w:sz w:val="28"/>
          <w:szCs w:val="28"/>
          <w:rtl w:val="true"/>
          <w:lang w:bidi="fa-IR"/>
        </w:rPr>
        <w:t>مفردة جاءتک أو مکرّرة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 اجعل 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لها علیها </w:t>
      </w:r>
      <w:r>
        <w:rPr>
          <w:rStyle w:val="FootnoteAnchor"/>
          <w:rtl w:val="true"/>
        </w:rPr>
        <w:footnoteReference w:id="890"/>
      </w:r>
      <w:r>
        <w:rPr>
          <w:rFonts w:ascii="IRNazanin" w:hAnsi="IRNazanin" w:eastAsia="IRNazanin"/>
          <w:color w:val="111111"/>
          <w:sz w:val="28"/>
          <w:sz w:val="28"/>
          <w:szCs w:val="28"/>
          <w:rtl w:val="true"/>
          <w:lang w:bidi="fa-IR"/>
        </w:rPr>
        <w:t xml:space="preserve">لأنّها لتوکید النّفی وتلک لتوکید الإثبات ، ولا تعمل هذا العمل </w:t>
      </w:r>
      <w:r>
        <w:rPr>
          <w:rStyle w:val="FootnoteAnchor"/>
          <w:rtl w:val="true"/>
        </w:rPr>
        <w:footnoteReference w:id="891"/>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بها </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مفردة جاءتک أو مکرّرة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 فلا تعمل فی معرفة ولا فی نکرة منفصلة بالإجماع کما فی التّسهیل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فانصب بها مضافا او مضارعة</w:t>
      </w:r>
    </w:p>
    <w:p>
      <w:pPr>
        <w:pStyle w:val="BookText"/>
        <w:rPr/>
      </w:pPr>
      <w:r>
        <w:rPr>
          <w:rFonts w:ascii="IRNazanin" w:hAnsi="IRNazanin" w:eastAsia="IRNazanin"/>
          <w:color w:val="111111"/>
          <w:sz w:val="28"/>
          <w:sz w:val="28"/>
          <w:szCs w:val="28"/>
          <w:rtl w:val="true"/>
          <w:lang w:bidi="fa-IR"/>
        </w:rPr>
        <w:t>وبعد ذاک الخبر اذکر رافعة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بها مضافا</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إلی نکرة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صاحب برّ ممقوت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مضارعه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مشابهه وهو الّذی ما بعده من تمامه </w:t>
      </w:r>
      <w:r>
        <w:rPr>
          <w:rStyle w:val="FootnoteAnchor"/>
          <w:rtl w:val="true"/>
        </w:rPr>
        <w:footnoteReference w:id="894"/>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قبیحا فعله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 xml:space="preserve">الاسم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Style w:val="FootnoteAnchor"/>
          <w:rtl w:val="true"/>
        </w:rPr>
        <w:footnoteReference w:id="895"/>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ورکّب المفرد فاتحا کلا</w:t>
      </w:r>
    </w:p>
    <w:p>
      <w:pPr>
        <w:pStyle w:val="BookText"/>
        <w:rPr/>
      </w:pPr>
      <w:r>
        <w:rPr>
          <w:rFonts w:ascii="Amiri" w:hAnsi="Amiri" w:eastAsia="Amiri" w:cs="Amiri"/>
          <w:color w:val="111111"/>
          <w:sz w:val="28"/>
          <w:sz w:val="28"/>
          <w:szCs w:val="28"/>
          <w:rtl w:val="true"/>
          <w:lang w:bidi="ar-SA"/>
        </w:rPr>
        <w:t>حول ولا قوّة والثّان اجعلا</w:t>
      </w:r>
    </w:p>
    <w:p>
      <w:pPr>
        <w:pStyle w:val="BookText"/>
        <w:rPr/>
      </w:pPr>
      <w:r>
        <w:rPr>
          <w:rFonts w:ascii="IRNazanin" w:hAnsi="IRNazanin" w:eastAsia="IRNazanin"/>
          <w:color w:val="111111"/>
          <w:sz w:val="28"/>
          <w:sz w:val="28"/>
          <w:szCs w:val="28"/>
          <w:rtl w:val="true"/>
          <w:lang w:bidi="fa-IR"/>
        </w:rPr>
        <w:t>مرفوعا او منصوبا او مرکّبا</w:t>
      </w:r>
    </w:p>
    <w:p>
      <w:pPr>
        <w:pStyle w:val="BookText"/>
        <w:rPr/>
      </w:pPr>
      <w:r>
        <w:rPr>
          <w:rFonts w:ascii="IRNazanin" w:hAnsi="IRNazanin" w:eastAsia="IRNazanin"/>
          <w:color w:val="111111"/>
          <w:sz w:val="28"/>
          <w:sz w:val="28"/>
          <w:szCs w:val="28"/>
          <w:rtl w:val="true"/>
          <w:lang w:bidi="fa-IR"/>
        </w:rPr>
        <w:t>وإن رفعت أوّلا لا تنصبا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ورکّب المفرد</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 xml:space="preserve">معها ، والمراد به هنا ما لیس مضافا ولا مشبها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بانیا له علی الفتح أو ما یقوم مقامه </w:t>
      </w:r>
      <w:r>
        <w:rPr>
          <w:rStyle w:val="FootnoteAnchor"/>
          <w:rtl w:val="true"/>
        </w:rPr>
        <w:footnoteReference w:id="897"/>
      </w:r>
      <w:r>
        <w:rPr>
          <w:rFonts w:ascii="IRNazanin" w:hAnsi="IRNazanin" w:eastAsia="IRNazanin"/>
          <w:color w:val="111111"/>
          <w:sz w:val="28"/>
          <w:sz w:val="28"/>
          <w:szCs w:val="28"/>
          <w:rtl w:val="true"/>
          <w:lang w:bidi="fa-IR"/>
        </w:rPr>
        <w:t xml:space="preserve">لتضمّنه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حول ولا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زیدین ولا زیدین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فی نحو لا مسلمات الکسر ، استصحابا </w:t>
      </w:r>
      <w:r>
        <w:rPr>
          <w:rStyle w:val="FootnoteAnchor"/>
          <w:rtl w:val="true"/>
        </w:rPr>
        <w:footnoteReference w:id="898"/>
      </w:r>
      <w:r>
        <w:rPr>
          <w:rFonts w:ascii="IRNazanin" w:hAnsi="IRNazanin" w:eastAsia="IRNazanin"/>
          <w:color w:val="111111"/>
          <w:sz w:val="28"/>
          <w:sz w:val="28"/>
          <w:szCs w:val="28"/>
          <w:rtl w:val="true"/>
          <w:lang w:bidi="fa-IR"/>
        </w:rPr>
        <w:t xml:space="preserve">والفتح ، وهو أولی ، کما قال المصنف والتزمه </w:t>
      </w:r>
      <w:r>
        <w:rPr>
          <w:rStyle w:val="FootnoteAnchor"/>
          <w:rtl w:val="true"/>
        </w:rPr>
        <w:footnoteReference w:id="899"/>
      </w:r>
      <w:r>
        <w:rPr>
          <w:rFonts w:ascii="IRNazanin" w:hAnsi="IRNazanin" w:eastAsia="IRNazanin"/>
          <w:color w:val="111111"/>
          <w:sz w:val="28"/>
          <w:sz w:val="28"/>
          <w:szCs w:val="28"/>
          <w:rtl w:val="true"/>
          <w:lang w:bidi="fa-IR"/>
        </w:rPr>
        <w:t xml:space="preserve">ابن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المتکرّر </w:t>
      </w:r>
      <w:r>
        <w:rPr>
          <w:rStyle w:val="FootnoteAnchor"/>
          <w:rtl w:val="true"/>
        </w:rPr>
        <w:footnoteReference w:id="900"/>
      </w:r>
      <w:r>
        <w:rPr>
          <w:rFonts w:ascii="IRNazanin" w:hAnsi="IRNazanin" w:eastAsia="IRNazanin"/>
          <w:color w:val="111111"/>
          <w:sz w:val="28"/>
          <w:sz w:val="28"/>
          <w:szCs w:val="28"/>
          <w:rtl w:val="true"/>
          <w:lang w:bidi="fa-IR"/>
        </w:rPr>
        <w:t xml:space="preserve">کالمثال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اجعلا مرفوعا او منصوبا او مرکّبا</w:t>
      </w:r>
      <w:r>
        <w:rPr>
          <w:rFonts w:eastAsia="IRNazanin" w:cs="IRNazanin"/>
          <w:color w:val="111111"/>
          <w:sz w:val="28"/>
          <w:szCs w:val="28"/>
          <w:rtl w:val="true"/>
          <w:lang w:bidi="fa-IR"/>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إن رکّبت الأوّل مع لا فالرّفع نحو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وجدّکم الصّغار بعینه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أمّ لی إن کان ذاک ولا أب </w:t>
      </w:r>
    </w:p>
    <w:p>
      <w:pPr>
        <w:pStyle w:val="BookText"/>
        <w:rPr/>
      </w:pPr>
      <w:r>
        <w:rPr>
          <w:rFonts w:ascii="IRNazanin" w:hAnsi="IRNazanin" w:eastAsia="IRNazanin"/>
          <w:color w:val="111111"/>
          <w:sz w:val="28"/>
          <w:sz w:val="28"/>
          <w:szCs w:val="28"/>
          <w:rtl w:val="true"/>
          <w:lang w:bidi="fa-IR"/>
        </w:rPr>
        <w:t xml:space="preserve">وذلک </w:t>
      </w:r>
      <w:r>
        <w:rPr>
          <w:rStyle w:val="FootnoteAnchor"/>
          <w:rtl w:val="true"/>
        </w:rPr>
        <w:footnoteReference w:id="902"/>
      </w:r>
      <w:r>
        <w:rPr>
          <w:rFonts w:ascii="IRNazanin" w:hAnsi="IRNazanin" w:eastAsia="IRNazanin"/>
          <w:color w:val="111111"/>
          <w:sz w:val="28"/>
          <w:sz w:val="28"/>
          <w:szCs w:val="28"/>
          <w:rtl w:val="true"/>
          <w:lang w:bidi="fa-IR"/>
        </w:rPr>
        <w:t xml:space="preserve">علی إعمال لا الثانیة عمل لیس ، أو زیادتها </w:t>
      </w:r>
      <w:r>
        <w:rPr>
          <w:rStyle w:val="FootnoteAnchor"/>
          <w:rtl w:val="true"/>
        </w:rPr>
        <w:footnoteReference w:id="903"/>
      </w:r>
      <w:r>
        <w:rPr>
          <w:rFonts w:ascii="IRNazanin" w:hAnsi="IRNazanin" w:eastAsia="IRNazanin"/>
          <w:color w:val="111111"/>
          <w:sz w:val="28"/>
          <w:sz w:val="28"/>
          <w:szCs w:val="28"/>
          <w:rtl w:val="true"/>
          <w:lang w:bidi="fa-IR"/>
        </w:rPr>
        <w:t xml:space="preserve">وعطف اسمها علی محلّ لا الأولی مع اسمها ، فإنّ موضعهما رفع علی الابتداء والنّصب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نسب الیوم ولا خلّة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اتّسع الخرق علی الرّاقع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وذلک علی جعل لا الثّانیة زائدة ، وعطف الاسم بعدها علی محلّ الاسم قبلها ، فإنّ محلّه النّصب </w:t>
      </w:r>
      <w:r>
        <w:rPr>
          <w:rStyle w:val="FootnoteAnchor"/>
          <w:rtl w:val="true"/>
        </w:rPr>
        <w:footnoteReference w:id="904"/>
      </w:r>
      <w:r>
        <w:rPr>
          <w:rFonts w:ascii="IRNazanin" w:hAnsi="IRNazanin" w:eastAsia="IRNazanin"/>
          <w:color w:val="111111"/>
          <w:sz w:val="28"/>
          <w:sz w:val="28"/>
          <w:szCs w:val="28"/>
          <w:rtl w:val="true"/>
          <w:lang w:bidi="fa-IR"/>
        </w:rPr>
        <w:t xml:space="preserve">وقال الزّمخشری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نصب بفعل مقدّر ، أی ولا تری خلّة کما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رجلا </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خیرا</w:t>
      </w:r>
    </w:p>
    <w:p>
      <w:pPr>
        <w:pStyle w:val="BookText"/>
        <w:rPr/>
      </w:pPr>
      <w:r>
        <w:rPr>
          <w:rFonts w:ascii="Amiri" w:hAnsi="Amiri" w:eastAsia="Amiri" w:cs="Amiri"/>
          <w:color w:val="111111"/>
          <w:sz w:val="28"/>
          <w:sz w:val="28"/>
          <w:szCs w:val="28"/>
          <w:rtl w:val="true"/>
          <w:lang w:bidi="ar-SA"/>
        </w:rPr>
        <w:t>یدلّ علی مخصّلة تبیت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شاهد فی البیت ، والتّرکیب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إعمال الثانیة</w:t>
      </w:r>
      <w:r>
        <w:rPr>
          <w:rFonts w:eastAsia="IRNazanin" w:cs="IRNazanin"/>
          <w:color w:val="111111"/>
          <w:sz w:val="28"/>
          <w:szCs w:val="28"/>
          <w:rtl w:val="true"/>
          <w:lang w:bidi="fa-IR"/>
        </w:rPr>
        <w:t xml:space="preserve">.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رفعت أوّلا</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وألغیت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لعدم نصب المعطوف علیه لفظا أو محلّا بل افتحه علی إعمال لا الثانیة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لغو ولا تأثیم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جبن ولا فیها ملیم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ارفعه علی إلغائها وعطف الاسم بعدها علی ما قبلها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بَیْعٌ فِیهِ وَلا خُلَّةٌ</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ومفردا نعتا لمبنیّ یلی</w:t>
      </w:r>
    </w:p>
    <w:p>
      <w:pPr>
        <w:pStyle w:val="BookText"/>
        <w:rPr/>
      </w:pPr>
      <w:r>
        <w:rPr>
          <w:rFonts w:ascii="IRNazanin" w:hAnsi="IRNazanin" w:eastAsia="IRNazanin"/>
          <w:color w:val="111111"/>
          <w:sz w:val="28"/>
          <w:sz w:val="28"/>
          <w:szCs w:val="28"/>
          <w:rtl w:val="true"/>
          <w:lang w:bidi="fa-IR"/>
        </w:rPr>
        <w:t>فافتح أو انصبن أو ارفع تعدل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ومفردا </w:t>
      </w:r>
      <w:r>
        <w:rPr>
          <w:rStyle w:val="FootnoteAnchor"/>
          <w:rtl w:val="true"/>
        </w:rPr>
        <w:footnoteReference w:id="909"/>
      </w:r>
      <w:r>
        <w:rPr>
          <w:rFonts w:ascii="IRNazanin" w:hAnsi="IRNazanin" w:eastAsia="IRNazanin"/>
          <w:color w:val="111111"/>
          <w:sz w:val="28"/>
          <w:sz w:val="28"/>
          <w:szCs w:val="28"/>
          <w:rtl w:val="true"/>
          <w:lang w:bidi="fa-IR"/>
        </w:rPr>
        <w:t>نعتا لمبنیّ یلی فافتح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بنائه مع اسم 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رجل ظریف فی </w:t>
      </w:r>
    </w:p>
    <w:p>
      <w:pPr>
        <w:pStyle w:val="BookText"/>
        <w:rPr/>
      </w:pP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انصبن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اتباعه لمحلّ إسم 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ظریفا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إتباعه لمحلّ لا مع اسمها </w:t>
      </w:r>
      <w:r>
        <w:rPr>
          <w:rStyle w:val="FootnoteAnchor"/>
          <w:rtl w:val="true"/>
        </w:rPr>
        <w:footnoteReference w:id="910"/>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ظریف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تفعل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ما یلی وغیر المفرد</w:t>
      </w:r>
    </w:p>
    <w:p>
      <w:pPr>
        <w:pStyle w:val="BookText"/>
        <w:rPr/>
      </w:pPr>
      <w:r>
        <w:rPr>
          <w:rFonts w:ascii="IRNazanin" w:hAnsi="IRNazanin" w:eastAsia="IRNazanin"/>
          <w:color w:val="111111"/>
          <w:sz w:val="28"/>
          <w:sz w:val="28"/>
          <w:szCs w:val="28"/>
          <w:rtl w:val="true"/>
          <w:lang w:bidi="fa-IR"/>
        </w:rPr>
        <w:t>لا تبن وانصبه أو الرّفع اقصد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ما یلی</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 xml:space="preserve">من </w:t>
      </w:r>
      <w:r>
        <w:rPr>
          <w:rStyle w:val="FootnoteAnchor"/>
          <w:rtl w:val="true"/>
        </w:rPr>
        <w:footnoteReference w:id="912"/>
      </w:r>
      <w:r>
        <w:rPr>
          <w:rFonts w:ascii="IRNazanin" w:hAnsi="IRNazanin" w:eastAsia="IRNazanin"/>
          <w:color w:val="111111"/>
          <w:sz w:val="28"/>
          <w:sz w:val="28"/>
          <w:szCs w:val="28"/>
          <w:rtl w:val="true"/>
          <w:lang w:bidi="fa-IR"/>
        </w:rPr>
        <w:t xml:space="preserve">نعت المبنیّ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نعت المبنیّ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لزوال التّرکیب بالفصل </w:t>
      </w:r>
      <w:r>
        <w:rPr>
          <w:rStyle w:val="FootnoteAnchor"/>
          <w:rtl w:val="true"/>
        </w:rPr>
        <w:footnoteReference w:id="913"/>
      </w:r>
      <w:r>
        <w:rPr>
          <w:rFonts w:ascii="IRNazanin" w:hAnsi="IRNazanin" w:eastAsia="IRNazanin"/>
          <w:color w:val="111111"/>
          <w:sz w:val="28"/>
          <w:sz w:val="28"/>
          <w:szCs w:val="28"/>
          <w:rtl w:val="true"/>
          <w:lang w:bidi="fa-IR"/>
        </w:rPr>
        <w:t xml:space="preserve">فی الأوّل وللإضافة وشبهها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فیها ظریفا</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رجلا قبیحا فعله عندک</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 xml:space="preserve">ویجوز النّصب والرّفع أیضا فی نعت غیر المبنیّ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والعطف إن لم تتکرّر لا احکما</w:t>
      </w:r>
    </w:p>
    <w:p>
      <w:pPr>
        <w:pStyle w:val="BookText"/>
        <w:rPr/>
      </w:pPr>
      <w:r>
        <w:rPr>
          <w:rFonts w:ascii="IRNazanin" w:hAnsi="IRNazanin" w:eastAsia="IRNazanin"/>
          <w:color w:val="111111"/>
          <w:sz w:val="28"/>
          <w:sz w:val="28"/>
          <w:szCs w:val="28"/>
          <w:rtl w:val="true"/>
          <w:lang w:bidi="fa-IR"/>
        </w:rPr>
        <w:t>له بما للنّعت ذی الفصل انتمی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احکما له بما للنّعت ذی الفصل انتمی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تبنه وانصبه أو ارفعه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أب وابنا مثل مروان وابنه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 بالمجد ارتدی وتأزّرا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وامرأة فی الدّار</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 xml:space="preserve">وجاء شذوذا ، البناء ، حکی 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وامرأة</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المصنّف حکم البدل ولا التّوکید أمّا البدل فإن کان نکرة فکالنّعت المفصول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رجل وامرأة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رجل ورفعه وکذا عطف البیان عند من أجازه </w:t>
      </w:r>
      <w:r>
        <w:rPr>
          <w:rStyle w:val="FootnoteAnchor"/>
          <w:rtl w:val="true"/>
        </w:rPr>
        <w:footnoteReference w:id="919"/>
      </w:r>
      <w:r>
        <w:rPr>
          <w:rFonts w:ascii="IRNazanin" w:hAnsi="IRNazanin" w:eastAsia="IRNazanin"/>
          <w:color w:val="111111"/>
          <w:sz w:val="28"/>
          <w:sz w:val="28"/>
          <w:szCs w:val="28"/>
          <w:rtl w:val="true"/>
          <w:lang w:bidi="fa-IR"/>
        </w:rPr>
        <w:t xml:space="preserve">فی النّکرات وإن لم یکن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فالرّفع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زید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التّوکید فیجوز ترکیبه </w:t>
      </w:r>
      <w:r>
        <w:rPr>
          <w:rStyle w:val="FootnoteAnchor"/>
          <w:rtl w:val="true"/>
        </w:rPr>
        <w:footnoteReference w:id="921"/>
      </w:r>
      <w:r>
        <w:rPr>
          <w:rFonts w:ascii="IRNazanin" w:hAnsi="IRNazanin" w:eastAsia="IRNazanin"/>
          <w:color w:val="111111"/>
          <w:sz w:val="28"/>
          <w:sz w:val="28"/>
          <w:szCs w:val="28"/>
          <w:rtl w:val="true"/>
          <w:lang w:bidi="fa-IR"/>
        </w:rPr>
        <w:t xml:space="preserve">مع المؤکّد ، وتنوینه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ماء ماء باردا</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قاله فی شرح الکافیة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بأنّ هذا توکید خطأ ، لانّ التّوکید اللّفظیّ لا بدّ من أن یکون مثل الأوّل وهذا أخصّ منه </w:t>
      </w:r>
      <w:r>
        <w:rPr>
          <w:rStyle w:val="FootnoteAnchor"/>
          <w:rtl w:val="true"/>
        </w:rPr>
        <w:footnoteReference w:id="923"/>
      </w:r>
      <w:r>
        <w:rPr>
          <w:rFonts w:ascii="IRNazanin" w:hAnsi="IRNazanin" w:eastAsia="IRNazanin"/>
          <w:color w:val="111111"/>
          <w:sz w:val="28"/>
          <w:sz w:val="28"/>
          <w:szCs w:val="28"/>
          <w:rtl w:val="true"/>
          <w:lang w:bidi="fa-IR"/>
        </w:rPr>
        <w:t xml:space="preserve">ویجوز أن یعرب عطف </w:t>
      </w:r>
      <w:r>
        <w:rPr>
          <w:rStyle w:val="FootnoteAnchor"/>
          <w:rtl w:val="true"/>
        </w:rPr>
        <w:footnoteReference w:id="924"/>
      </w:r>
      <w:r>
        <w:rPr>
          <w:rFonts w:ascii="IRNazanin" w:hAnsi="IRNazanin" w:eastAsia="IRNazanin"/>
          <w:color w:val="111111"/>
          <w:sz w:val="28"/>
          <w:sz w:val="28"/>
          <w:szCs w:val="28"/>
          <w:rtl w:val="true"/>
          <w:lang w:bidi="fa-IR"/>
        </w:rPr>
        <w:t xml:space="preserve">بیان أو بدلا ، لجواز کونهما </w:t>
      </w:r>
      <w:r>
        <w:rPr>
          <w:rStyle w:val="FootnoteAnchor"/>
          <w:rtl w:val="true"/>
        </w:rPr>
        <w:footnoteReference w:id="925"/>
      </w:r>
      <w:r>
        <w:rPr>
          <w:rFonts w:ascii="IRNazanin" w:hAnsi="IRNazanin" w:eastAsia="IRNazanin"/>
          <w:color w:val="111111"/>
          <w:sz w:val="28"/>
          <w:sz w:val="28"/>
          <w:szCs w:val="28"/>
          <w:rtl w:val="true"/>
          <w:lang w:bidi="fa-IR"/>
        </w:rPr>
        <w:t>أوضح من المتبوع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التّوکید المعنویّ فلا یأتی هنا لامتناع توکید النّکرة به </w:t>
      </w:r>
      <w:r>
        <w:rPr>
          <w:rStyle w:val="FootnoteAnchor"/>
          <w:rtl w:val="true"/>
        </w:rPr>
        <w:footnoteReference w:id="926"/>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وأعط لا مع همزة استفهام</w:t>
      </w:r>
    </w:p>
    <w:p>
      <w:pPr>
        <w:pStyle w:val="BookText"/>
        <w:rPr/>
      </w:pPr>
      <w:r>
        <w:rPr>
          <w:rFonts w:ascii="IRNazanin" w:hAnsi="IRNazanin" w:eastAsia="IRNazanin"/>
          <w:color w:val="111111"/>
          <w:sz w:val="28"/>
          <w:sz w:val="28"/>
          <w:szCs w:val="28"/>
          <w:rtl w:val="true"/>
          <w:lang w:bidi="fa-IR"/>
        </w:rPr>
        <w:t>ما تستحقّ دون الاستفهام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 لا مع همزة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لمجرّد الاستفهام </w:t>
      </w:r>
      <w:r>
        <w:rPr>
          <w:rStyle w:val="FootnoteAnchor"/>
          <w:rtl w:val="true"/>
        </w:rPr>
        <w:footnoteReference w:id="927"/>
      </w:r>
      <w:r>
        <w:rPr>
          <w:rFonts w:ascii="Amiri" w:hAnsi="Amiri" w:eastAsia="Amiri" w:cs="Amiri"/>
          <w:color w:val="111111"/>
          <w:sz w:val="28"/>
          <w:sz w:val="28"/>
          <w:szCs w:val="28"/>
          <w:rtl w:val="true"/>
          <w:lang w:bidi="ar-SA"/>
        </w:rPr>
        <w:t xml:space="preserve">أو التّوبیخ </w:t>
      </w:r>
      <w:r>
        <w:rPr>
          <w:rStyle w:val="FootnoteAnchor"/>
          <w:rtl w:val="true"/>
        </w:rPr>
        <w:footnoteReference w:id="928"/>
      </w:r>
      <w:r>
        <w:rPr>
          <w:rFonts w:ascii="Amiri" w:hAnsi="Amiri" w:eastAsia="Amiri" w:cs="Amiri"/>
          <w:color w:val="111111"/>
          <w:sz w:val="28"/>
          <w:sz w:val="28"/>
          <w:szCs w:val="28"/>
          <w:rtl w:val="true"/>
          <w:lang w:bidi="ar-SA"/>
        </w:rPr>
        <w:t xml:space="preserve">أو التّقریر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تستحق دون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العمل والاتباع علی ما تقدّم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طعان ألا فرسان عادیة </w:t>
      </w:r>
      <w:r>
        <w:rPr>
          <w:rStyle w:val="FootnoteAnchor"/>
          <w:rtl w:val="true"/>
        </w:rPr>
        <w:footnoteReference w:id="9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تجشّؤکم حول التّنانیر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یقصد بألا التّمنّی فلا تغیّر أیضا </w:t>
      </w:r>
      <w:r>
        <w:rPr>
          <w:rStyle w:val="FootnoteAnchor"/>
          <w:rtl w:val="true"/>
        </w:rPr>
        <w:footnoteReference w:id="931"/>
      </w:r>
      <w:r>
        <w:rPr>
          <w:rFonts w:ascii="IRNazanin" w:hAnsi="IRNazanin" w:eastAsia="IRNazanin"/>
          <w:color w:val="111111"/>
          <w:sz w:val="28"/>
          <w:sz w:val="28"/>
          <w:szCs w:val="28"/>
          <w:rtl w:val="true"/>
          <w:lang w:bidi="fa-IR"/>
        </w:rPr>
        <w:t xml:space="preserve">عند المازنی والمبرّد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عمر ولّی مستطاع رجوعه </w:t>
      </w:r>
      <w:r>
        <w:rPr>
          <w:rStyle w:val="FootnoteAnchor"/>
          <w:rtl w:val="true"/>
        </w:rPr>
        <w:footnoteReference w:id="9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فیرأب ما أثأت ید الغفلات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سیبویه والخلیل إلی أنّها </w:t>
      </w:r>
      <w:r>
        <w:rPr>
          <w:rStyle w:val="FootnoteAnchor"/>
          <w:rtl w:val="true"/>
        </w:rPr>
        <w:footnoteReference w:id="933"/>
      </w:r>
      <w:r>
        <w:rPr>
          <w:rFonts w:ascii="IRNazanin" w:hAnsi="IRNazanin" w:eastAsia="IRNazanin"/>
          <w:color w:val="111111"/>
          <w:sz w:val="28"/>
          <w:sz w:val="28"/>
          <w:szCs w:val="28"/>
          <w:rtl w:val="true"/>
          <w:lang w:bidi="fa-IR"/>
        </w:rPr>
        <w:t xml:space="preserve">تعمل فی الاسم خاصّة ولا خبر لها ولا یتبع اسمها إلّا علی اللّفظ </w:t>
      </w:r>
      <w:r>
        <w:rPr>
          <w:rStyle w:val="FootnoteAnchor"/>
          <w:rtl w:val="true"/>
        </w:rPr>
        <w:footnoteReference w:id="934"/>
      </w:r>
      <w:r>
        <w:rPr>
          <w:rFonts w:ascii="IRNazanin" w:hAnsi="IRNazanin" w:eastAsia="IRNazanin"/>
          <w:color w:val="111111"/>
          <w:sz w:val="28"/>
          <w:sz w:val="28"/>
          <w:szCs w:val="28"/>
          <w:rtl w:val="true"/>
          <w:lang w:bidi="fa-IR"/>
        </w:rPr>
        <w:t xml:space="preserve">ولا تلغی </w:t>
      </w:r>
      <w:r>
        <w:rPr>
          <w:rStyle w:val="FootnoteAnchor"/>
          <w:rtl w:val="true"/>
        </w:rPr>
        <w:footnoteReference w:id="935"/>
      </w:r>
      <w:r>
        <w:rPr>
          <w:rFonts w:ascii="IRNazanin" w:hAnsi="IRNazanin" w:eastAsia="IRNazanin"/>
          <w:color w:val="111111"/>
          <w:sz w:val="28"/>
          <w:sz w:val="28"/>
          <w:szCs w:val="28"/>
          <w:rtl w:val="true"/>
          <w:lang w:bidi="fa-IR"/>
        </w:rPr>
        <w:t xml:space="preserve">واختاره </w:t>
      </w:r>
      <w:r>
        <w:rPr>
          <w:rStyle w:val="FootnoteAnchor"/>
          <w:rtl w:val="true"/>
        </w:rPr>
        <w:footnoteReference w:id="936"/>
      </w:r>
      <w:r>
        <w:rPr>
          <w:rFonts w:ascii="IRNazanin" w:hAnsi="IRNazanin" w:eastAsia="IRNazanin"/>
          <w:color w:val="111111"/>
          <w:sz w:val="28"/>
          <w:sz w:val="28"/>
          <w:szCs w:val="28"/>
          <w:rtl w:val="true"/>
          <w:lang w:bidi="fa-IR"/>
        </w:rPr>
        <w:t>فی شرح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یقصد بها العرض </w:t>
      </w:r>
      <w:r>
        <w:rPr>
          <w:rStyle w:val="FootnoteAnchor"/>
          <w:rtl w:val="true"/>
        </w:rPr>
        <w:footnoteReference w:id="937"/>
      </w:r>
      <w:r>
        <w:rPr>
          <w:rFonts w:ascii="IRNazanin" w:hAnsi="IRNazanin" w:eastAsia="IRNazanin"/>
          <w:color w:val="111111"/>
          <w:sz w:val="28"/>
          <w:sz w:val="28"/>
          <w:szCs w:val="28"/>
          <w:rtl w:val="true"/>
          <w:lang w:bidi="fa-IR"/>
        </w:rPr>
        <w:t xml:space="preserve">وسیأتی حکمها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وشاع فی ذا الباب إسقاط الخبر</w:t>
      </w:r>
    </w:p>
    <w:p>
      <w:pPr>
        <w:pStyle w:val="BookText"/>
        <w:rPr/>
      </w:pPr>
      <w:r>
        <w:rPr>
          <w:rFonts w:ascii="IRNazanin" w:hAnsi="IRNazanin" w:eastAsia="IRNazanin"/>
          <w:color w:val="111111"/>
          <w:sz w:val="28"/>
          <w:sz w:val="28"/>
          <w:szCs w:val="28"/>
          <w:rtl w:val="true"/>
          <w:lang w:bidi="fa-IR"/>
        </w:rPr>
        <w:t>إذا المراد مع سقوطه ظهر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الحجازیّین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ذا الباب </w:t>
      </w:r>
      <w:r>
        <w:rPr>
          <w:rStyle w:val="FootnoteAnchor"/>
          <w:rtl w:val="true"/>
        </w:rPr>
        <w:footnoteReference w:id="938"/>
      </w:r>
      <w:r>
        <w:rPr>
          <w:rFonts w:ascii="IRNazanin" w:hAnsi="IRNazanin" w:eastAsia="IRNazanin"/>
          <w:color w:val="111111"/>
          <w:sz w:val="28"/>
          <w:sz w:val="28"/>
          <w:szCs w:val="28"/>
          <w:rtl w:val="true"/>
          <w:lang w:bidi="fa-IR"/>
        </w:rPr>
        <w:t>إسقاط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حذفه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المراد مع سقوطه ظهر</w:t>
      </w:r>
      <w:r>
        <w:rPr>
          <w:rFonts w:eastAsia="IRNazanin" w:cs="IRNazanin"/>
          <w:color w:val="111111"/>
          <w:sz w:val="28"/>
          <w:szCs w:val="28"/>
          <w:rtl w:val="true"/>
          <w:lang w:bidi="fa-IR"/>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ضَیْرَ</w:t>
      </w:r>
      <w:r>
        <w:rPr>
          <w:rFonts w:eastAsia="Amiri" w:cs="Amiri" w:ascii="Amiri" w:hAnsi="Amiri"/>
          <w:color w:val="111111"/>
          <w:sz w:val="28"/>
          <w:szCs w:val="28"/>
          <w:rtl w:val="true"/>
          <w:lang w:bidi="ar-SA"/>
        </w:rPr>
        <w:t>)</w:t>
      </w:r>
      <w:r>
        <w:rPr>
          <w:rStyle w:val="FootnoteAnchor"/>
          <w:rtl w:val="true"/>
        </w:rPr>
        <w:footnoteReference w:id="940"/>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موجود</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 xml:space="preserve">وبنو تمیم یوجبون حذفه </w:t>
      </w:r>
      <w:r>
        <w:rPr>
          <w:rStyle w:val="FootnoteAnchor"/>
          <w:rtl w:val="true"/>
        </w:rPr>
        <w:footnoteReference w:id="942"/>
      </w:r>
      <w:r>
        <w:rPr>
          <w:rFonts w:ascii="IRNazanin" w:hAnsi="IRNazanin" w:eastAsia="IRNazanin"/>
          <w:color w:val="111111"/>
          <w:sz w:val="28"/>
          <w:sz w:val="28"/>
          <w:szCs w:val="28"/>
          <w:rtl w:val="true"/>
          <w:lang w:bidi="fa-IR"/>
        </w:rPr>
        <w:t xml:space="preserve">فإن لم یظهر المراد لم یجب الحذف عند أحد فضلا عن أن یجب ، کقوله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أحد أغیر من الله </w:t>
      </w:r>
      <w:r>
        <w:rPr>
          <w:rStyle w:val="FootnoteAnchor"/>
          <w:rtl w:val="true"/>
        </w:rPr>
        <w:footnoteReference w:id="943"/>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الزّمخشریّ وغیره أنّ بنی تمیم یحذفون خبر لا مطلقا </w:t>
      </w:r>
      <w:r>
        <w:rPr>
          <w:rStyle w:val="FootnoteAnchor"/>
          <w:rtl w:val="true"/>
        </w:rPr>
        <w:footnoteReference w:id="944"/>
      </w:r>
      <w:r>
        <w:rPr>
          <w:rFonts w:ascii="IRNazanin" w:hAnsi="IRNazanin" w:eastAsia="IRNazanin"/>
          <w:color w:val="111111"/>
          <w:sz w:val="28"/>
          <w:sz w:val="28"/>
          <w:szCs w:val="28"/>
          <w:rtl w:val="true"/>
          <w:lang w:bidi="fa-IR"/>
        </w:rPr>
        <w:t>علی سبیل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بصحیح لأنّ حذف خبر </w:t>
      </w:r>
      <w:r>
        <w:rPr>
          <w:rStyle w:val="FootnoteAnchor"/>
          <w:rtl w:val="true"/>
        </w:rPr>
        <w:footnoteReference w:id="945"/>
      </w:r>
      <w:r>
        <w:rPr>
          <w:rFonts w:ascii="IRNazanin" w:hAnsi="IRNazanin" w:eastAsia="IRNazanin"/>
          <w:color w:val="111111"/>
          <w:sz w:val="28"/>
          <w:sz w:val="28"/>
          <w:szCs w:val="28"/>
          <w:rtl w:val="true"/>
          <w:lang w:bidi="fa-IR"/>
        </w:rPr>
        <w:t xml:space="preserve">لا دلیل علیه یلزم منه عدم الفائدة ، والعرب </w:t>
      </w:r>
      <w:r>
        <w:rPr>
          <w:rStyle w:val="FootnoteAnchor"/>
          <w:rtl w:val="true"/>
        </w:rPr>
        <w:footnoteReference w:id="946"/>
      </w:r>
      <w:r>
        <w:rPr>
          <w:rFonts w:ascii="IRNazanin" w:hAnsi="IRNazanin" w:eastAsia="IRNazanin"/>
          <w:color w:val="111111"/>
          <w:sz w:val="28"/>
          <w:sz w:val="28"/>
          <w:szCs w:val="28"/>
          <w:rtl w:val="true"/>
          <w:lang w:bidi="fa-IR"/>
        </w:rPr>
        <w:t>یجمعون علی ترک التّکلّم بما لا فائدة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یحذف اسم لا للعلم به ، کما ذکر فی الکافیة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بأس علیک</w:t>
      </w:r>
      <w:r>
        <w:rPr>
          <w:rFonts w:eastAsia="IRNazanin" w:cs="IRNazanin"/>
          <w:color w:val="111111"/>
          <w:sz w:val="28"/>
          <w:szCs w:val="28"/>
          <w:rtl w:val="true"/>
          <w:lang w:bidi="fa-IR"/>
        </w:rPr>
        <w:t xml:space="preserve">. </w:t>
      </w:r>
      <w:bookmarkStart w:id="63" w:name="pg5114_40160"/>
    </w:p>
    <w:p>
      <w:pPr>
        <w:pStyle w:val="Heading3"/>
        <w:numPr>
          <w:ilvl w:val="2"/>
          <w:numId w:val="1"/>
        </w:numPr>
        <w:rPr/>
      </w:pPr>
      <w:bookmarkStart w:id="64" w:name="__RefHeading___Toc1492593_774463916"/>
      <w:bookmarkStart w:id="65" w:name="_Toc22"/>
      <w:bookmarkEnd w:id="63"/>
      <w:bookmarkEnd w:id="64"/>
      <w:r>
        <w:rPr>
          <w:rtl w:val="true"/>
        </w:rPr>
        <w:t xml:space="preserve">السادس من النّواسخ </w:t>
      </w:r>
      <w:r>
        <w:rPr>
          <w:rtl w:val="true"/>
        </w:rPr>
        <w:t xml:space="preserve">: </w:t>
      </w:r>
      <w:r>
        <w:rPr>
          <w:rtl w:val="true"/>
        </w:rPr>
        <w:t>ظنّ و أخواتها</w:t>
      </w:r>
      <w:bookmarkEnd w:id="65"/>
    </w:p>
    <w:p>
      <w:pPr>
        <w:pStyle w:val="BookText"/>
        <w:rPr/>
      </w:pPr>
      <w:r>
        <w:rPr>
          <w:rFonts w:ascii="IRNazanin" w:hAnsi="IRNazanin" w:eastAsia="IRNazanin"/>
          <w:color w:val="111111"/>
          <w:sz w:val="28"/>
          <w:sz w:val="28"/>
          <w:szCs w:val="28"/>
          <w:rtl w:val="true"/>
          <w:lang w:bidi="fa-IR"/>
        </w:rPr>
        <w:t>وهی أفعال تدخل علی المبتدأ والخبر بعد أخذها الفاعل فتنصبهما مفعولین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انصب بفعل القلب جزأی ابتدا</w:t>
      </w:r>
    </w:p>
    <w:p>
      <w:pPr>
        <w:pStyle w:val="BookText"/>
        <w:rPr/>
      </w:pPr>
      <w:r>
        <w:rPr>
          <w:rFonts w:ascii="IRNazanin" w:hAnsi="IRNazanin" w:eastAsia="IRNazanin"/>
          <w:color w:val="111111"/>
          <w:sz w:val="28"/>
          <w:sz w:val="28"/>
          <w:szCs w:val="28"/>
          <w:rtl w:val="true"/>
          <w:lang w:bidi="fa-IR"/>
        </w:rPr>
        <w:t>أعنی رأی خال علمت وجدا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انصب بفعل القلب جزأی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المبتدأ والخبر ولمّا کانت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أفعال القلوب کثیرة ولیست کلّها عاملة هذا العمل </w:t>
      </w:r>
      <w:r>
        <w:rPr>
          <w:rStyle w:val="FootnoteAnchor"/>
          <w:rtl w:val="true"/>
        </w:rPr>
        <w:footnoteReference w:id="948"/>
      </w:r>
      <w:r>
        <w:rPr>
          <w:rFonts w:ascii="IRNazanin" w:hAnsi="IRNazanin" w:eastAsia="IRNazanin"/>
          <w:color w:val="111111"/>
          <w:sz w:val="28"/>
          <w:sz w:val="28"/>
          <w:szCs w:val="28"/>
          <w:rtl w:val="true"/>
          <w:lang w:bidi="fa-IR"/>
        </w:rPr>
        <w:t xml:space="preserve">، والمفرد المضاف </w:t>
      </w:r>
      <w:r>
        <w:rPr>
          <w:rStyle w:val="FootnoteAnchor"/>
          <w:rtl w:val="true"/>
        </w:rPr>
        <w:footnoteReference w:id="949"/>
      </w:r>
      <w:r>
        <w:rPr>
          <w:rFonts w:ascii="IRNazanin" w:hAnsi="IRNazanin" w:eastAsia="IRNazanin"/>
          <w:color w:val="111111"/>
          <w:sz w:val="28"/>
          <w:sz w:val="28"/>
          <w:szCs w:val="28"/>
          <w:rtl w:val="true"/>
          <w:lang w:bidi="fa-IR"/>
        </w:rPr>
        <w:t xml:space="preserve">یعمّ بیّن ما أراده منها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القلبیّ العامل هذا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بمعنی علم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الله أکبر کلّ شیء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وأکثرهم جنودا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بمعنی ظنّ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یَرَوْنَهُ بَعِیداً وَنَراهُ قَرِیباً</w:t>
      </w:r>
      <w:r>
        <w:rPr>
          <w:rFonts w:eastAsia="Amiri" w:cs="Amiri" w:ascii="Amiri" w:hAnsi="Amiri"/>
          <w:color w:val="111111"/>
          <w:sz w:val="28"/>
          <w:szCs w:val="28"/>
          <w:rtl w:val="true"/>
          <w:lang w:bidi="ar-SA"/>
        </w:rPr>
        <w:t>)</w:t>
      </w:r>
      <w:r>
        <w:rPr>
          <w:rStyle w:val="FootnoteAnchor"/>
          <w:rtl w:val="true"/>
        </w:rPr>
        <w:footnoteReference w:id="950"/>
      </w:r>
      <w:r>
        <w:rPr>
          <w:rStyle w:val="FootnoteAnchor"/>
          <w:rtl w:val="true"/>
        </w:rPr>
        <w:footnoteReference w:id="951"/>
      </w:r>
      <w:r>
        <w:rPr>
          <w:rFonts w:ascii="IRNazanin" w:hAnsi="IRNazanin" w:eastAsia="IRNazanin"/>
          <w:color w:val="111111"/>
          <w:sz w:val="28"/>
          <w:sz w:val="28"/>
          <w:szCs w:val="28"/>
          <w:rtl w:val="true"/>
          <w:lang w:bidi="fa-IR"/>
        </w:rPr>
        <w:t xml:space="preserve">لا بمعنی أصاب الرّیة </w:t>
      </w:r>
      <w:r>
        <w:rPr>
          <w:rStyle w:val="FootnoteAnchor"/>
          <w:rtl w:val="true"/>
        </w:rPr>
        <w:footnoteReference w:id="952"/>
      </w:r>
      <w:r>
        <w:rPr>
          <w:rFonts w:ascii="IRNazanin" w:hAnsi="IRNazanin" w:eastAsia="IRNazanin"/>
          <w:color w:val="111111"/>
          <w:sz w:val="28"/>
          <w:sz w:val="28"/>
          <w:szCs w:val="28"/>
          <w:rtl w:val="true"/>
          <w:lang w:bidi="fa-IR"/>
        </w:rPr>
        <w:t xml:space="preserve">أو من رؤیة العین </w:t>
      </w:r>
      <w:r>
        <w:rPr>
          <w:rStyle w:val="FootnoteAnchor"/>
          <w:rtl w:val="true"/>
        </w:rPr>
        <w:footnoteReference w:id="953"/>
      </w:r>
      <w:r>
        <w:rPr>
          <w:rFonts w:ascii="Amiri" w:hAnsi="Amiri" w:eastAsia="Amiri" w:cs="Amiri"/>
          <w:color w:val="111111"/>
          <w:sz w:val="28"/>
          <w:sz w:val="28"/>
          <w:szCs w:val="28"/>
          <w:rtl w:val="true"/>
          <w:lang w:bidi="ar-SA"/>
        </w:rPr>
        <w:t>أو الرّأی</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یخال بمعنی ظنّ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النّکایة أعداءه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یخال الفرار یراخی الأجل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الغوانی عمّهن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وخلتنی</w:t>
      </w:r>
    </w:p>
    <w:p>
      <w:pPr>
        <w:pStyle w:val="BookText"/>
        <w:rPr/>
      </w:pPr>
      <w:r>
        <w:rPr>
          <w:rFonts w:ascii="IRNazanin" w:hAnsi="IRNazanin" w:eastAsia="IRNazanin"/>
          <w:color w:val="111111"/>
          <w:sz w:val="28"/>
          <w:sz w:val="28"/>
          <w:szCs w:val="28"/>
          <w:rtl w:val="true"/>
          <w:lang w:bidi="fa-IR"/>
        </w:rPr>
        <w:t xml:space="preserve">لی اسم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أدعی به وهو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ماضی یخول بمعنی یتعهّد </w:t>
      </w:r>
      <w:r>
        <w:rPr>
          <w:rStyle w:val="FootnoteAnchor"/>
          <w:rtl w:val="true"/>
        </w:rPr>
        <w:footnoteReference w:id="957"/>
      </w:r>
      <w:r>
        <w:rPr>
          <w:rFonts w:ascii="Amiri" w:hAnsi="Amiri" w:eastAsia="Amiri" w:cs="Amiri"/>
          <w:color w:val="111111"/>
          <w:sz w:val="28"/>
          <w:sz w:val="28"/>
          <w:szCs w:val="28"/>
          <w:rtl w:val="true"/>
          <w:lang w:bidi="ar-SA"/>
        </w:rPr>
        <w:t xml:space="preserve">أو یتکبّر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تیقّنت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عَلِمْتُمُوهُنَّ مُؤْمِناتٍ</w:t>
      </w:r>
      <w:r>
        <w:rPr>
          <w:rFonts w:eastAsia="Amiri" w:cs="Amiri" w:ascii="Amiri" w:hAnsi="Amiri"/>
          <w:color w:val="111111"/>
          <w:sz w:val="28"/>
          <w:szCs w:val="28"/>
          <w:rtl w:val="true"/>
          <w:lang w:bidi="ar-SA"/>
        </w:rPr>
        <w:t>)</w:t>
      </w:r>
      <w:r>
        <w:rPr>
          <w:rStyle w:val="FootnoteAnchor"/>
          <w:rtl w:val="true"/>
        </w:rPr>
        <w:footnoteReference w:id="959"/>
      </w:r>
      <w:r>
        <w:rPr>
          <w:rFonts w:ascii="IRNazanin" w:hAnsi="IRNazanin" w:eastAsia="IRNazanin"/>
          <w:color w:val="111111"/>
          <w:sz w:val="28"/>
          <w:sz w:val="28"/>
          <w:szCs w:val="28"/>
          <w:rtl w:val="true"/>
          <w:lang w:bidi="fa-IR"/>
        </w:rPr>
        <w:t xml:space="preserve">لا بمعنی عرفت ، أو صرت أعلم </w:t>
      </w:r>
      <w:r>
        <w:rPr>
          <w:rStyle w:val="FootnoteAnchor"/>
          <w:rtl w:val="true"/>
        </w:rPr>
        <w:footnoteReference w:id="9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علم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w:t>
      </w:r>
      <w:r>
        <w:rPr>
          <w:rFonts w:eastAsia="Amiri" w:cs="Amiri" w:ascii="Amiri" w:hAnsi="Amiri"/>
          <w:color w:val="111111"/>
          <w:sz w:val="28"/>
          <w:szCs w:val="28"/>
          <w:rtl w:val="true"/>
          <w:lang w:bidi="ar-SA"/>
        </w:rPr>
        <w:t>)</w:t>
      </w:r>
      <w:r>
        <w:rPr>
          <w:rStyle w:val="FootnoteAnchor"/>
          <w:rtl w:val="true"/>
        </w:rPr>
        <w:footnoteReference w:id="961"/>
      </w:r>
      <w:r>
        <w:rPr>
          <w:rFonts w:ascii="IRNazanin" w:hAnsi="IRNazanin" w:eastAsia="IRNazanin"/>
          <w:color w:val="111111"/>
          <w:sz w:val="28"/>
          <w:sz w:val="28"/>
          <w:szCs w:val="28"/>
          <w:rtl w:val="true"/>
          <w:lang w:bidi="fa-IR"/>
        </w:rPr>
        <w:t xml:space="preserve">لا بمعنی أصاب </w:t>
      </w:r>
      <w:r>
        <w:rPr>
          <w:rStyle w:val="FootnoteAnchor"/>
          <w:rtl w:val="true"/>
        </w:rPr>
        <w:footnoteReference w:id="962"/>
      </w:r>
      <w:r>
        <w:rPr>
          <w:rFonts w:ascii="IRNazanin" w:hAnsi="IRNazanin" w:eastAsia="IRNazanin"/>
          <w:color w:val="111111"/>
          <w:sz w:val="28"/>
          <w:sz w:val="28"/>
          <w:szCs w:val="28"/>
          <w:rtl w:val="true"/>
          <w:lang w:bidi="fa-IR"/>
        </w:rPr>
        <w:t xml:space="preserve">أو غضب أو حزن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ظنّ حسبت وزعمت مع عدّ</w:t>
      </w:r>
    </w:p>
    <w:p>
      <w:pPr>
        <w:pStyle w:val="BookText"/>
        <w:rPr/>
      </w:pPr>
      <w:r>
        <w:rPr>
          <w:rFonts w:ascii="IRNazanin" w:hAnsi="IRNazanin" w:eastAsia="IRNazanin"/>
          <w:color w:val="111111"/>
          <w:sz w:val="28"/>
          <w:sz w:val="28"/>
          <w:szCs w:val="28"/>
          <w:rtl w:val="true"/>
          <w:lang w:bidi="fa-IR"/>
        </w:rPr>
        <w:t>حجا دری وجعل اللّذ کاعتقد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الظّن بمعنی الحسبان </w:t>
      </w:r>
      <w:r>
        <w:rPr>
          <w:rStyle w:val="FootnoteAnchor"/>
          <w:rtl w:val="true"/>
        </w:rPr>
        <w:footnoteReference w:id="964"/>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ظَنَّ أَنْ لَنْ یَحُورَ</w:t>
      </w:r>
      <w:r>
        <w:rPr>
          <w:rFonts w:eastAsia="Amiri" w:cs="Amiri" w:ascii="Amiri" w:hAnsi="Amiri"/>
          <w:color w:val="111111"/>
          <w:sz w:val="28"/>
          <w:szCs w:val="28"/>
          <w:rtl w:val="true"/>
          <w:lang w:bidi="ar-SA"/>
        </w:rPr>
        <w:t>)</w:t>
      </w:r>
      <w:r>
        <w:rPr>
          <w:rStyle w:val="FootnoteAnchor"/>
          <w:rtl w:val="true"/>
        </w:rPr>
        <w:footnoteReference w:id="965"/>
      </w:r>
      <w:r>
        <w:rPr>
          <w:rStyle w:val="FootnoteAnchor"/>
          <w:rtl w:val="true"/>
        </w:rPr>
        <w:footnoteReference w:id="96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وَظَنُّوا أَنْ لا مَلْجَأَ مِنَ اللهِ إِلَّا إِلَیْهِ</w:t>
      </w:r>
      <w:r>
        <w:rPr>
          <w:rFonts w:eastAsia="Amiri" w:cs="Amiri" w:ascii="Amiri" w:hAnsi="Amiri"/>
          <w:color w:val="111111"/>
          <w:sz w:val="28"/>
          <w:szCs w:val="28"/>
          <w:rtl w:val="true"/>
          <w:lang w:bidi="ar-SA"/>
        </w:rPr>
        <w:t>)</w:t>
      </w:r>
      <w:r>
        <w:rPr>
          <w:rStyle w:val="FootnoteAnchor"/>
          <w:rtl w:val="true"/>
        </w:rPr>
        <w:footnoteReference w:id="967"/>
      </w:r>
      <w:r>
        <w:rPr>
          <w:rFonts w:ascii="IRNazanin" w:hAnsi="IRNazanin" w:eastAsia="IRNazanin"/>
          <w:color w:val="111111"/>
          <w:sz w:val="28"/>
          <w:sz w:val="28"/>
          <w:szCs w:val="28"/>
          <w:rtl w:val="true"/>
          <w:lang w:bidi="fa-IR"/>
        </w:rPr>
        <w:t xml:space="preserve">لا بمعنی التّهمة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السّین بمعنی إعتقدت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وَیَحْسَبُونَ أَنَّهُمْ عَلی شَیْءٍ</w:t>
      </w:r>
      <w:r>
        <w:rPr>
          <w:rFonts w:eastAsia="Amiri" w:cs="Amiri" w:ascii="Amiri" w:hAnsi="Amiri"/>
          <w:color w:val="111111"/>
          <w:sz w:val="28"/>
          <w:szCs w:val="28"/>
          <w:rtl w:val="true"/>
          <w:lang w:bidi="ar-SA"/>
        </w:rPr>
        <w:t>)</w:t>
      </w:r>
      <w:r>
        <w:rPr>
          <w:rStyle w:val="FootnoteAnchor"/>
          <w:rtl w:val="true"/>
        </w:rPr>
        <w:footnoteReference w:id="969"/>
      </w:r>
      <w:r>
        <w:rPr>
          <w:rStyle w:val="FootnoteAnchor"/>
          <w:rtl w:val="true"/>
        </w:rPr>
        <w:footnoteReference w:id="970"/>
      </w:r>
      <w:r>
        <w:rPr>
          <w:rFonts w:ascii="IRNazanin" w:hAnsi="IRNazanin" w:eastAsia="IRNazanin"/>
          <w:color w:val="111111"/>
          <w:sz w:val="28"/>
          <w:sz w:val="28"/>
          <w:szCs w:val="28"/>
          <w:rtl w:val="true"/>
          <w:lang w:bidi="fa-IR"/>
        </w:rPr>
        <w:t xml:space="preserve">أو علمت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حسبت التّقی والجود خیر تجارة </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رباحا إذا ما المرء أصبح ثاقلا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بمعنی صرت أحسب </w:t>
      </w:r>
      <w:r>
        <w:rPr>
          <w:rStyle w:val="FootnoteAnchor"/>
          <w:rtl w:val="true"/>
        </w:rPr>
        <w:footnoteReference w:id="972"/>
      </w:r>
      <w:r>
        <w:rPr>
          <w:rFonts w:ascii="IRNazanin" w:hAnsi="IRNazanin" w:eastAsia="IRNazanin"/>
          <w:color w:val="111111"/>
          <w:sz w:val="28"/>
          <w:sz w:val="28"/>
          <w:szCs w:val="28"/>
          <w:rtl w:val="true"/>
          <w:lang w:bidi="fa-IR"/>
        </w:rPr>
        <w:t>أی ذا شقرة ، أی حمرة وبیاض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ظننت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تزعمینی کنت أجهل فیکم </w:t>
      </w:r>
      <w:r>
        <w:rPr>
          <w:rStyle w:val="FootnoteAnchor"/>
          <w:rtl w:val="true"/>
        </w:rPr>
        <w:footnoteReference w:id="9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شریت الحلم بعدک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بمعنی کفلت </w:t>
      </w:r>
      <w:r>
        <w:rPr>
          <w:rStyle w:val="FootnoteAnchor"/>
          <w:rtl w:val="true"/>
        </w:rPr>
        <w:footnoteReference w:id="974"/>
      </w:r>
      <w:r>
        <w:rPr>
          <w:rFonts w:ascii="IRNazanin" w:hAnsi="IRNazanin" w:eastAsia="IRNazanin"/>
          <w:color w:val="111111"/>
          <w:sz w:val="28"/>
          <w:sz w:val="28"/>
          <w:szCs w:val="28"/>
          <w:rtl w:val="true"/>
          <w:lang w:bidi="fa-IR"/>
        </w:rPr>
        <w:t>أو سمنت أو هزلت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ظنّ نحو </w:t>
      </w:r>
    </w:p>
    <w:p>
      <w:pPr>
        <w:pStyle w:val="BookText"/>
        <w:rPr/>
      </w:pPr>
      <w:r>
        <w:rPr>
          <w:rFonts w:ascii="IRNazanin" w:hAnsi="IRNazanin" w:eastAsia="IRNazanin"/>
          <w:color w:val="111111"/>
          <w:sz w:val="28"/>
          <w:sz w:val="28"/>
          <w:szCs w:val="28"/>
          <w:rtl w:val="true"/>
          <w:lang w:bidi="fa-IR"/>
        </w:rPr>
        <w:t>فلا تعدد المولی شریکک فی الغنی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ولکنّما المولی شریکک فی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من العدّ بمعنی الحساب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بحاء مهملة ثمّ جیم ، بمعنی اعتقد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کنت أحجو أبا عمرو أخا ثقة </w:t>
      </w:r>
      <w:r>
        <w:rPr>
          <w:rStyle w:val="FootnoteAnchor"/>
          <w:rtl w:val="true"/>
        </w:rPr>
        <w:footnoteReference w:id="9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ألمّت بنا یوما ملمّات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بمعنی غلب فی المحاجاة أو قصد أو أقام أو بخل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علم نحو</w:t>
      </w:r>
    </w:p>
    <w:p>
      <w:pPr>
        <w:pStyle w:val="BookText"/>
        <w:rPr/>
      </w:pPr>
      <w:r>
        <w:rPr>
          <w:rFonts w:ascii="IRNazanin" w:hAnsi="IRNazanin" w:eastAsia="IRNazanin"/>
          <w:color w:val="111111"/>
          <w:sz w:val="28"/>
          <w:sz w:val="28"/>
          <w:szCs w:val="28"/>
          <w:rtl w:val="true"/>
          <w:lang w:bidi="fa-IR"/>
        </w:rPr>
        <w:t xml:space="preserve">دریت الوفی العهد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 فاغتبط</w:t>
      </w:r>
    </w:p>
    <w:p>
      <w:pPr>
        <w:pStyle w:val="BookText"/>
        <w:rPr/>
      </w:pPr>
      <w:r>
        <w:rPr>
          <w:rFonts w:ascii="IRNazanin" w:hAnsi="IRNazanin" w:eastAsia="IRNazanin"/>
          <w:color w:val="111111"/>
          <w:sz w:val="28"/>
          <w:sz w:val="28"/>
          <w:szCs w:val="28"/>
          <w:rtl w:val="true"/>
          <w:lang w:bidi="fa-IR"/>
        </w:rPr>
        <w:t>فإنّ اغتباطا بالوفاء حمید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اللّذ کاعتقد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الْمَلائِکَةَ الَّذِینَ هُمْ عِبادُ الرَّحْمنِ إِناثاً</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 xml:space="preserve">لا الّذی بمعنی خلق </w:t>
      </w:r>
      <w:r>
        <w:rPr>
          <w:rStyle w:val="FootnoteAnchor"/>
          <w:rtl w:val="true"/>
        </w:rPr>
        <w:footnoteReference w:id="980"/>
      </w:r>
      <w:r>
        <w:rPr>
          <w:rFonts w:ascii="Amiri" w:hAnsi="Amiri" w:eastAsia="Amiri" w:cs="Amiri"/>
          <w:color w:val="111111"/>
          <w:sz w:val="28"/>
          <w:sz w:val="28"/>
          <w:szCs w:val="28"/>
          <w:rtl w:val="true"/>
          <w:lang w:bidi="ar-SA"/>
        </w:rPr>
        <w:t xml:space="preserve">أمّا جعل الّذی بمعنی صیّر فسیأتی أنّه کذلک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 تعلّم والّتی کصیّرا</w:t>
      </w:r>
    </w:p>
    <w:p>
      <w:pPr>
        <w:pStyle w:val="BookText"/>
        <w:rPr/>
      </w:pPr>
      <w:r>
        <w:rPr>
          <w:rFonts w:ascii="IRNazanin" w:hAnsi="IRNazanin" w:eastAsia="IRNazanin"/>
          <w:color w:val="111111"/>
          <w:sz w:val="28"/>
          <w:sz w:val="28"/>
          <w:szCs w:val="28"/>
          <w:rtl w:val="true"/>
          <w:lang w:bidi="fa-IR"/>
        </w:rPr>
        <w:t>أیضا بها انصب مبتدا وخبرا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ظنّ 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أجرنی أبا خالد</w:t>
      </w:r>
    </w:p>
    <w:p>
      <w:pPr>
        <w:pStyle w:val="BookText"/>
        <w:rPr/>
      </w:pP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فهبنی امرأ هالکا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اعلم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شفاء النّفس قهر عدوّها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فبالغ بلطف فی التّحیّل والمکر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من التّعلّم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صار وجعل لا بمعنی </w:t>
      </w:r>
      <w:r>
        <w:rPr>
          <w:rStyle w:val="FootnoteAnchor"/>
          <w:rtl w:val="true"/>
        </w:rPr>
        <w:footnoteReference w:id="983"/>
      </w:r>
      <w:r>
        <w:rPr>
          <w:rFonts w:ascii="IRNazanin" w:hAnsi="IRNazanin" w:eastAsia="IRNazanin"/>
          <w:color w:val="111111"/>
          <w:sz w:val="28"/>
          <w:sz w:val="28"/>
          <w:szCs w:val="28"/>
          <w:rtl w:val="true"/>
          <w:lang w:bidi="fa-IR"/>
        </w:rPr>
        <w:t xml:space="preserve">اعتقد أو خلق ووهب </w:t>
      </w:r>
      <w:r>
        <w:rPr>
          <w:rStyle w:val="FootnoteAnchor"/>
          <w:rtl w:val="true"/>
        </w:rPr>
        <w:footnoteReference w:id="984"/>
      </w:r>
      <w:r>
        <w:rPr>
          <w:rFonts w:ascii="Amiri" w:hAnsi="Amiri" w:eastAsia="Amiri" w:cs="Amiri"/>
          <w:color w:val="111111"/>
          <w:sz w:val="28"/>
          <w:sz w:val="28"/>
          <w:szCs w:val="28"/>
          <w:rtl w:val="true"/>
          <w:lang w:bidi="ar-SA"/>
        </w:rPr>
        <w:t xml:space="preserve">وردّ وترک وتخذ واتّخذ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بها انصب مبتدا وخبرا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 هَباءً مَنْثُوراً</w:t>
      </w:r>
      <w:r>
        <w:rPr>
          <w:rFonts w:eastAsia="Amiri" w:cs="Amiri" w:ascii="Amiri" w:hAnsi="Amiri"/>
          <w:color w:val="111111"/>
          <w:sz w:val="28"/>
          <w:szCs w:val="28"/>
          <w:rtl w:val="true"/>
          <w:lang w:bidi="ar-SA"/>
        </w:rPr>
        <w:t>)</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وهبنی الله فداک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کَثِیرٌ مِنْ أَهْلِ الْکِتابِ لَوْ یَرُدُّونَکُمْ مِنْ بَعْدِ إِیمانِکُمْ کُفَّاراً حَسَداً</w:t>
      </w:r>
      <w:r>
        <w:rPr>
          <w:rFonts w:eastAsia="Amiri" w:cs="Amiri" w:ascii="Amiri" w:hAnsi="Amiri"/>
          <w:color w:val="111111"/>
          <w:sz w:val="28"/>
          <w:szCs w:val="28"/>
          <w:rtl w:val="true"/>
          <w:lang w:bidi="ar-SA"/>
        </w:rPr>
        <w:t>)</w:t>
      </w:r>
      <w:r>
        <w:rPr>
          <w:rStyle w:val="FootnoteAnchor"/>
          <w:rtl w:val="true"/>
        </w:rPr>
        <w:footnoteReference w:id="986"/>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وربّیته حتّی إذا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w:t>
      </w:r>
    </w:p>
    <w:p>
      <w:pPr>
        <w:pStyle w:val="BookText"/>
        <w:rPr/>
      </w:pPr>
      <w:r>
        <w:rPr>
          <w:rFonts w:ascii="IRNazanin" w:hAnsi="IRNazanin" w:eastAsia="IRNazanin"/>
          <w:color w:val="111111"/>
          <w:sz w:val="28"/>
          <w:sz w:val="28"/>
          <w:szCs w:val="28"/>
          <w:rtl w:val="true"/>
          <w:lang w:bidi="fa-IR"/>
        </w:rPr>
        <w:t xml:space="preserve">أخا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واستغنی عن المسح شاربه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لَاتَّخَذْتَ عَلَیْهِ أَجْراً</w:t>
      </w:r>
      <w:r>
        <w:rPr>
          <w:rFonts w:eastAsia="Amiri" w:cs="Amiri" w:ascii="Amiri" w:hAnsi="Amiri"/>
          <w:color w:val="111111"/>
          <w:sz w:val="28"/>
          <w:szCs w:val="28"/>
          <w:rtl w:val="true"/>
          <w:lang w:bidi="ar-SA"/>
        </w:rPr>
        <w:t>)</w:t>
      </w:r>
      <w:r>
        <w:rPr>
          <w:rStyle w:val="FootnoteAnchor"/>
          <w:rtl w:val="true"/>
        </w:rPr>
        <w:footnoteReference w:id="988"/>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اللهُ إِبْراهِیمَ خَلِیلاً</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وخصّ بالتّعلیق والإلغاء ما</w:t>
      </w:r>
    </w:p>
    <w:p>
      <w:pPr>
        <w:pStyle w:val="BookText"/>
        <w:rPr/>
      </w:pPr>
      <w:r>
        <w:rPr>
          <w:rFonts w:ascii="IRNazanin" w:hAnsi="IRNazanin" w:eastAsia="IRNazanin"/>
          <w:color w:val="111111"/>
          <w:sz w:val="28"/>
          <w:sz w:val="28"/>
          <w:szCs w:val="28"/>
          <w:rtl w:val="true"/>
          <w:lang w:bidi="fa-IR"/>
        </w:rPr>
        <w:t>من قبل هب والأمر هب قد ألزما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 بالتّعلیق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إبطال العمل لفظا فقط لا محلّا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إبطاله لفظا ومحلّا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Style w:val="FootnoteAnchor"/>
          <w:rtl w:val="true"/>
        </w:rPr>
        <w:footnoteReference w:id="991"/>
      </w:r>
      <w:r>
        <w:rPr>
          <w:rFonts w:ascii="IRNazanin" w:hAnsi="IRNazanin" w:eastAsia="IRNazanin"/>
          <w:color w:val="111111"/>
          <w:sz w:val="28"/>
          <w:sz w:val="28"/>
          <w:szCs w:val="28"/>
          <w:rtl w:val="true"/>
          <w:lang w:bidi="fa-IR"/>
        </w:rPr>
        <w:t>من قبل 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الأفعال المتقدّمة بخلاف هب وما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هب قد ألزما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یتصرّف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کذا تعلّم ولغیر الماض من</w:t>
      </w:r>
    </w:p>
    <w:p>
      <w:pPr>
        <w:pStyle w:val="BookText"/>
        <w:rPr/>
      </w:pPr>
      <w:r>
        <w:rPr>
          <w:rFonts w:ascii="IRNazanin" w:hAnsi="IRNazanin" w:eastAsia="IRNazanin"/>
          <w:color w:val="111111"/>
          <w:sz w:val="28"/>
          <w:sz w:val="28"/>
          <w:szCs w:val="28"/>
          <w:rtl w:val="true"/>
          <w:lang w:bidi="fa-IR"/>
        </w:rPr>
        <w:t>سواهما اجعل کلّ ما له زکن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کهب فی لزومه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ولغیر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کالمضارع ونحوه </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سواهما </w:t>
      </w:r>
      <w:r>
        <w:rPr>
          <w:rStyle w:val="FootnoteAnchor"/>
          <w:rtl w:val="true"/>
        </w:rPr>
        <w:footnoteReference w:id="994"/>
      </w:r>
      <w:r>
        <w:rPr>
          <w:rFonts w:ascii="IRNazanin" w:hAnsi="IRNazanin" w:eastAsia="IRNazanin"/>
          <w:color w:val="111111"/>
          <w:sz w:val="28"/>
          <w:sz w:val="28"/>
          <w:szCs w:val="28"/>
          <w:rtl w:val="true"/>
          <w:lang w:bidi="fa-IR"/>
        </w:rPr>
        <w:t>اجعل کلّ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علم من نصبه مفعولین هما فی الأصل مبتدأ وخبر وجواز التّعلیق والإلغاء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وجوّز الإلغاء لا فی الابتدا</w:t>
      </w:r>
    </w:p>
    <w:p>
      <w:pPr>
        <w:pStyle w:val="BookText"/>
        <w:rPr/>
      </w:pPr>
      <w:r>
        <w:rPr>
          <w:rFonts w:ascii="IRNazanin" w:hAnsi="IRNazanin" w:eastAsia="IRNazanin"/>
          <w:color w:val="111111"/>
          <w:sz w:val="28"/>
          <w:sz w:val="28"/>
          <w:szCs w:val="28"/>
          <w:rtl w:val="true"/>
          <w:lang w:bidi="fa-IR"/>
        </w:rPr>
        <w:t>وانو ضمیر الشّأن أو لام ابتدا</w:t>
      </w:r>
    </w:p>
    <w:p>
      <w:pPr>
        <w:pStyle w:val="BookText"/>
        <w:rPr/>
      </w:pPr>
      <w:r>
        <w:rPr>
          <w:rFonts w:ascii="IRNazanin" w:hAnsi="IRNazanin" w:eastAsia="IRNazanin"/>
          <w:color w:val="111111"/>
          <w:sz w:val="28"/>
          <w:sz w:val="28"/>
          <w:szCs w:val="28"/>
          <w:rtl w:val="true"/>
          <w:lang w:bidi="fa-IR"/>
        </w:rPr>
        <w:t>فی موهم إلغاء ما تقدّما</w:t>
      </w:r>
    </w:p>
    <w:p>
      <w:pPr>
        <w:pStyle w:val="BookText"/>
        <w:rPr/>
      </w:pPr>
      <w:r>
        <w:rPr>
          <w:rFonts w:ascii="IRNazanin" w:hAnsi="IRNazanin" w:eastAsia="IRNazanin"/>
          <w:color w:val="111111"/>
          <w:sz w:val="28"/>
          <w:sz w:val="28"/>
          <w:szCs w:val="28"/>
          <w:rtl w:val="true"/>
          <w:lang w:bidi="fa-IR"/>
        </w:rPr>
        <w:t>والتزم التّعلیق قبل نفی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وجوّز الإلغاء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توجبه ، بخلاف التّعلیق فإنّه یجب بشروطه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الوسط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المحبّ علمت مصطبر </w:t>
      </w:r>
      <w:r>
        <w:rPr>
          <w:rStyle w:val="FootnoteAnchor"/>
          <w:rtl w:val="true"/>
        </w:rPr>
        <w:footnoteReference w:id="9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ولدیه ذنب الحبّ مغتفر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الإعمال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شجاک اظنّ ربع الظّاعنینا </w:t>
      </w:r>
      <w:r>
        <w:rPr>
          <w:rStyle w:val="FootnoteAnchor"/>
          <w:rtl w:val="true"/>
        </w:rPr>
        <w:footnoteReference w:id="9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تعبأ بعذل العاذلینا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 علی السّواء </w:t>
      </w:r>
      <w:r>
        <w:rPr>
          <w:rStyle w:val="FootnoteAnchor"/>
          <w:rtl w:val="true"/>
        </w:rPr>
        <w:footnoteReference w:id="997"/>
      </w:r>
      <w:r>
        <w:rPr>
          <w:rFonts w:ascii="IRNazanin" w:hAnsi="IRNazanin" w:eastAsia="IRNazanin"/>
          <w:color w:val="111111"/>
          <w:sz w:val="28"/>
          <w:sz w:val="28"/>
          <w:szCs w:val="28"/>
          <w:rtl w:val="true"/>
          <w:lang w:bidi="fa-IR"/>
        </w:rPr>
        <w:t xml:space="preserve">قال ابن معط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الأخیر </w:t>
      </w:r>
      <w:r>
        <w:rPr>
          <w:rStyle w:val="FootnoteAnchor"/>
          <w:rtl w:val="true"/>
        </w:rPr>
        <w:footnoteReference w:id="998"/>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 سیّدانا یزعمان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w:t>
      </w:r>
    </w:p>
    <w:p>
      <w:pPr>
        <w:pStyle w:val="BookText"/>
        <w:rPr/>
      </w:pPr>
      <w:r>
        <w:rPr>
          <w:rFonts w:ascii="IRNazanin" w:hAnsi="IRNazanin" w:eastAsia="IRNazanin"/>
          <w:color w:val="111111"/>
          <w:sz w:val="28"/>
          <w:sz w:val="28"/>
          <w:szCs w:val="28"/>
          <w:rtl w:val="true"/>
          <w:lang w:bidi="fa-IR"/>
        </w:rPr>
        <w:t>یسوداننا إن یسّرت غنما هما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الإعمال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قائما 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الإلغاء أحسن </w:t>
      </w:r>
      <w:r>
        <w:rPr>
          <w:rStyle w:val="FootnoteAnchor"/>
          <w:rtl w:val="true"/>
        </w:rPr>
        <w:footnoteReference w:id="999"/>
      </w:r>
      <w:r>
        <w:rPr>
          <w:rFonts w:ascii="IRNazanin" w:hAnsi="IRNazanin" w:eastAsia="IRNazanin"/>
          <w:color w:val="111111"/>
          <w:sz w:val="28"/>
          <w:sz w:val="28"/>
          <w:szCs w:val="28"/>
          <w:rtl w:val="true"/>
          <w:lang w:bidi="fa-IR"/>
        </w:rPr>
        <w:t>وأکثر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وانو ضمیر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موهم إلغاء </w:t>
      </w:r>
      <w:r>
        <w:rPr>
          <w:rStyle w:val="FootnoteAnchor"/>
          <w:rtl w:val="true"/>
        </w:rPr>
        <w:footnoteReference w:id="1000"/>
      </w:r>
      <w:r>
        <w:rPr>
          <w:rFonts w:ascii="IRNazanin" w:hAnsi="IRNazanin" w:eastAsia="IRNazanin"/>
          <w:color w:val="111111"/>
          <w:sz w:val="28"/>
          <w:sz w:val="28"/>
          <w:szCs w:val="28"/>
          <w:rtl w:val="true"/>
          <w:lang w:bidi="fa-IR"/>
        </w:rPr>
        <w:t xml:space="preserve">ما فی الابتداء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وآمل أن تدنو مودّتها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أخال لدینا منک تنویل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فالتّقدیر أخاله أی الشّأن ، والجملة بعده فی موضع المفعول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معلّقة </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موقع فی الوهم أی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إلغاء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المفعولین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 أدّبت حتی صار من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رأیت ملاک الشّیمة الأدب</w:t>
      </w:r>
    </w:p>
    <w:p>
      <w:pPr>
        <w:pStyle w:val="BookText"/>
        <w:rPr/>
      </w:pPr>
      <w:r>
        <w:rPr>
          <w:rFonts w:ascii="IRNazanin" w:hAnsi="IRNazanin" w:eastAsia="IRNazanin"/>
          <w:color w:val="111111"/>
          <w:sz w:val="28"/>
          <w:sz w:val="28"/>
          <w:szCs w:val="28"/>
          <w:rtl w:val="true"/>
          <w:lang w:bidi="fa-IR"/>
        </w:rPr>
        <w:t>تقدیره إنّی رأیت لملاک ، فحذف اللّام وأبقی التّعلیق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والتزم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لفعل القلب غیر هب إذا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نفی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لها الصّدر فیمتنع أن یعمل ما قبلها فی ما بعدها وکذا بقیّة المعلّقات </w:t>
      </w:r>
      <w:r>
        <w:rPr>
          <w:rStyle w:val="FootnoteAnchor"/>
          <w:rtl w:val="true"/>
        </w:rPr>
        <w:footnoteReference w:id="1003"/>
      </w:r>
      <w:r>
        <w:rPr>
          <w:rFonts w:ascii="IRNazanin" w:hAnsi="IRNazanin" w:eastAsia="IRNazanin"/>
          <w:color w:val="111111"/>
          <w:sz w:val="28"/>
          <w:sz w:val="28"/>
          <w:szCs w:val="28"/>
          <w:rtl w:val="true"/>
          <w:lang w:bidi="fa-IR"/>
        </w:rPr>
        <w:t>نحو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ما هؤُلاءِ یَنْطِقُونَ</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ولام ابتداء أو قسم</w:t>
      </w:r>
    </w:p>
    <w:p>
      <w:pPr>
        <w:pStyle w:val="BookText"/>
        <w:rPr/>
      </w:pPr>
      <w:r>
        <w:rPr>
          <w:rFonts w:ascii="IRNazanin" w:hAnsi="IRNazanin" w:eastAsia="IRNazanin"/>
          <w:color w:val="111111"/>
          <w:sz w:val="28"/>
          <w:sz w:val="28"/>
          <w:szCs w:val="28"/>
          <w:rtl w:val="true"/>
          <w:lang w:bidi="fa-IR"/>
        </w:rPr>
        <w:t>کذا والاستفهام ذا له انحتم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وَتَظُنُّونَ إِنْ لَبِثْتُمْ إِلَّا قَلِیلاً</w:t>
      </w:r>
      <w:r>
        <w:rPr>
          <w:rFonts w:eastAsia="Amiri" w:cs="Amiri" w:ascii="Amiri" w:hAnsi="Amiri"/>
          <w:color w:val="111111"/>
          <w:sz w:val="28"/>
          <w:szCs w:val="28"/>
          <w:rtl w:val="true"/>
          <w:lang w:bidi="ar-SA"/>
        </w:rPr>
        <w:t>)</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لا زید عندک ولا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واشترط ابن هشام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تقدّم قسم </w:t>
      </w:r>
    </w:p>
    <w:p>
      <w:pPr>
        <w:pStyle w:val="BookText"/>
        <w:rPr/>
      </w:pPr>
      <w:r>
        <w:rPr>
          <w:rFonts w:ascii="IRNazanin" w:hAnsi="IRNazanin" w:eastAsia="IRNazanin"/>
          <w:color w:val="111111"/>
          <w:sz w:val="28"/>
          <w:sz w:val="28"/>
          <w:szCs w:val="28"/>
          <w:rtl w:val="true"/>
          <w:lang w:bidi="fa-IR"/>
        </w:rPr>
        <w:t>ملفوظ به أو مقدّر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سواء کانت ظاهرة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لزید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مقدّرة کما مرّ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کذا</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علمت لتأتینّ منیّتی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المنایا لا تطیش سهامها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والاستفهام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الحکم ، وهو </w:t>
      </w:r>
      <w:r>
        <w:rPr>
          <w:rStyle w:val="FootnoteAnchor"/>
          <w:rtl w:val="true"/>
        </w:rPr>
        <w:footnoteReference w:id="1009"/>
      </w:r>
      <w:r>
        <w:rPr>
          <w:rFonts w:ascii="Amiri" w:hAnsi="Amiri" w:eastAsia="Amiri" w:cs="Amiri"/>
          <w:color w:val="111111"/>
          <w:sz w:val="28"/>
          <w:sz w:val="28"/>
          <w:szCs w:val="28"/>
          <w:rtl w:val="true"/>
          <w:lang w:bidi="ar-SA"/>
        </w:rPr>
        <w:t xml:space="preserve">تعلیقه للفعل إذا ولیه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انحتم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تقدّمت أداته علی المفعول الاوّل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أزید قائم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کان المفعول اسم استفهام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 أَیُّ الْحِزْبَیْنِ أَحْصی</w:t>
      </w:r>
      <w:r>
        <w:rPr>
          <w:rFonts w:eastAsia="Amiri" w:cs="Amiri" w:ascii="Amiri" w:hAnsi="Amiri"/>
          <w:color w:val="111111"/>
          <w:sz w:val="28"/>
          <w:szCs w:val="28"/>
          <w:rtl w:val="true"/>
          <w:lang w:bidi="ar-SA"/>
        </w:rPr>
        <w:t>)</w:t>
      </w:r>
      <w:r>
        <w:rPr>
          <w:rStyle w:val="FootnoteAnchor"/>
          <w:rtl w:val="true"/>
        </w:rPr>
        <w:footnoteReference w:id="1010"/>
      </w:r>
      <w:r>
        <w:rPr>
          <w:rFonts w:ascii="IRNazanin" w:hAnsi="IRNazanin" w:eastAsia="IRNazanin"/>
          <w:color w:val="111111"/>
          <w:sz w:val="28"/>
          <w:sz w:val="28"/>
          <w:szCs w:val="28"/>
          <w:rtl w:val="true"/>
          <w:lang w:bidi="fa-IR"/>
        </w:rPr>
        <w:t xml:space="preserve">أم أضیف إلی ما فیه معنی الإستفهام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أبو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الاستفهام فی 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زیدا أبو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فالأرجح نصب الأوّل ، لأنّه غیر مستفهم به ولا مضاف إلیه </w:t>
      </w:r>
      <w:r>
        <w:rPr>
          <w:rStyle w:val="FootnoteAnchor"/>
          <w:rtl w:val="true"/>
        </w:rPr>
        <w:footnoteReference w:id="1011"/>
      </w:r>
      <w:r>
        <w:rPr>
          <w:rFonts w:ascii="IRNazanin" w:hAnsi="IRNazanin" w:eastAsia="IRNazanin"/>
          <w:color w:val="111111"/>
          <w:sz w:val="28"/>
          <w:sz w:val="28"/>
          <w:szCs w:val="28"/>
          <w:rtl w:val="true"/>
          <w:lang w:bidi="fa-IR"/>
        </w:rPr>
        <w:t xml:space="preserve">قاله </w:t>
      </w:r>
      <w:r>
        <w:rPr>
          <w:rStyle w:val="FootnoteAnchor"/>
          <w:rtl w:val="true"/>
        </w:rPr>
        <w:footnoteReference w:id="1012"/>
      </w:r>
      <w:r>
        <w:rPr>
          <w:rFonts w:ascii="IRNazanin" w:hAnsi="IRNazanin" w:eastAsia="IRNazanin"/>
          <w:color w:val="111111"/>
          <w:sz w:val="28"/>
          <w:sz w:val="28"/>
          <w:szCs w:val="28"/>
          <w:rtl w:val="true"/>
          <w:lang w:bidi="fa-IR"/>
        </w:rPr>
        <w:t>فی شرح الکافیة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أبو علی من جملة المعلّقات لعلّ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أَدْرِی لَعَلَّهُ فِتْنَةٌ لَکُمْ</w:t>
      </w:r>
      <w:r>
        <w:rPr>
          <w:rFonts w:eastAsia="Amiri" w:cs="Amiri" w:ascii="Amiri" w:hAnsi="Amiri"/>
          <w:color w:val="111111"/>
          <w:sz w:val="28"/>
          <w:szCs w:val="28"/>
          <w:rtl w:val="true"/>
          <w:lang w:bidi="ar-SA"/>
        </w:rPr>
        <w:t>)</w:t>
      </w:r>
      <w:r>
        <w:rPr>
          <w:rStyle w:val="FootnoteAnchor"/>
          <w:rtl w:val="true"/>
        </w:rPr>
        <w:footnoteReference w:id="1013"/>
      </w:r>
      <w:r>
        <w:rPr>
          <w:rFonts w:ascii="IRNazanin" w:hAnsi="IRNazanin" w:eastAsia="IRNazanin"/>
          <w:color w:val="111111"/>
          <w:sz w:val="28"/>
          <w:sz w:val="28"/>
          <w:szCs w:val="28"/>
          <w:rtl w:val="true"/>
          <w:lang w:bidi="fa-IR"/>
        </w:rPr>
        <w:t xml:space="preserve">وذکر بعضهم من جملتها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وجزم به فی التسهیل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 الأقوام لو أنّ حاتما</w:t>
      </w:r>
    </w:p>
    <w:p>
      <w:pPr>
        <w:pStyle w:val="BookText"/>
        <w:rPr/>
      </w:pPr>
      <w:r>
        <w:rPr>
          <w:rFonts w:ascii="IRNazanin" w:hAnsi="IRNazanin" w:eastAsia="IRNazanin"/>
          <w:color w:val="111111"/>
          <w:sz w:val="28"/>
          <w:sz w:val="28"/>
          <w:szCs w:val="28"/>
          <w:rtl w:val="true"/>
          <w:lang w:bidi="fa-IR"/>
        </w:rPr>
        <w:t>أراد ثراء المال کان له وفر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الجملة المعلّق عنها العامل فی موضع نصب </w:t>
      </w:r>
      <w:r>
        <w:rPr>
          <w:rStyle w:val="FootnoteAnchor"/>
          <w:rtl w:val="true"/>
        </w:rPr>
        <w:footnoteReference w:id="1014"/>
      </w:r>
      <w:r>
        <w:rPr>
          <w:rFonts w:ascii="IRNazanin" w:hAnsi="IRNazanin" w:eastAsia="IRNazanin"/>
          <w:color w:val="111111"/>
          <w:sz w:val="28"/>
          <w:sz w:val="28"/>
          <w:szCs w:val="28"/>
          <w:rtl w:val="true"/>
          <w:lang w:bidi="fa-IR"/>
        </w:rPr>
        <w:t>حتّی یجوز العطف علیها بالنّصب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لعلم عرفان وظنّ تهمة</w:t>
      </w:r>
    </w:p>
    <w:p>
      <w:pPr>
        <w:pStyle w:val="BookText"/>
        <w:rPr/>
      </w:pPr>
      <w:r>
        <w:rPr>
          <w:rFonts w:ascii="IRNazanin" w:hAnsi="IRNazanin" w:eastAsia="IRNazanin"/>
          <w:color w:val="111111"/>
          <w:sz w:val="28"/>
          <w:sz w:val="28"/>
          <w:szCs w:val="28"/>
          <w:rtl w:val="true"/>
          <w:lang w:bidi="fa-IR"/>
        </w:rPr>
        <w:t>تعدیة لواحد ملتزمة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لعلم عرفان وظنّ تهمة </w:t>
      </w:r>
      <w:r>
        <w:rPr>
          <w:rStyle w:val="FootnoteAnchor"/>
          <w:rtl w:val="true"/>
        </w:rPr>
        <w:footnoteReference w:id="1015"/>
      </w:r>
      <w:r>
        <w:rPr>
          <w:rFonts w:ascii="Amiri" w:hAnsi="Amiri" w:eastAsia="Amiri" w:cs="Amiri"/>
          <w:color w:val="111111"/>
          <w:sz w:val="28"/>
          <w:sz w:val="28"/>
          <w:szCs w:val="28"/>
          <w:rtl w:val="true"/>
          <w:lang w:bidi="ar-SA"/>
        </w:rPr>
        <w:t>تعدیة لواحد ملتزمة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أَخْرَجَکُمْ مِنْ بُطُونِ أُمَّهاتِکُمْ لا تَعْلَمُونَ شَیْئاً</w:t>
      </w:r>
      <w:r>
        <w:rPr>
          <w:rFonts w:eastAsia="Amiri" w:cs="Amiri" w:ascii="Amiri" w:hAnsi="Amiri"/>
          <w:color w:val="111111"/>
          <w:sz w:val="28"/>
          <w:szCs w:val="28"/>
          <w:rtl w:val="true"/>
          <w:lang w:bidi="ar-SA"/>
        </w:rPr>
        <w:t>)</w:t>
      </w:r>
      <w:r>
        <w:rPr>
          <w:rStyle w:val="FootnoteAnchor"/>
          <w:rtl w:val="true"/>
        </w:rPr>
        <w:footnoteReference w:id="1016"/>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 علی الغیب بظنین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بمتّهم وکذلک رأی بمعنی أبصر أو أصاب الرّیّة أو من الرّأی وخال بمعنی تعهّد أو تکبّر ، ووجد بمعنی أصاب ونحو ذلک یتعدّی لواحد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ولرأی الرّؤیا انم لعلما</w:t>
      </w:r>
    </w:p>
    <w:p>
      <w:pPr>
        <w:pStyle w:val="BookText"/>
        <w:rPr/>
      </w:pPr>
      <w:r>
        <w:rPr>
          <w:rFonts w:ascii="IRNazanin" w:hAnsi="IRNazanin" w:eastAsia="IRNazanin"/>
          <w:color w:val="111111"/>
          <w:sz w:val="28"/>
          <w:sz w:val="28"/>
          <w:szCs w:val="28"/>
          <w:rtl w:val="true"/>
          <w:lang w:bidi="fa-IR"/>
        </w:rPr>
        <w:t>طالب مفعولین من قبل انتمی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مفعولین من قبل انتمی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وانصب به مفعولین حملا له </w:t>
      </w:r>
      <w:r>
        <w:rPr>
          <w:rStyle w:val="FootnoteAnchor"/>
          <w:rtl w:val="true"/>
        </w:rPr>
        <w:footnoteReference w:id="1019"/>
      </w:r>
      <w:r>
        <w:rPr>
          <w:rFonts w:ascii="IRNazanin" w:hAnsi="IRNazanin" w:eastAsia="IRNazanin"/>
          <w:color w:val="111111"/>
          <w:sz w:val="28"/>
          <w:sz w:val="28"/>
          <w:szCs w:val="28"/>
          <w:rtl w:val="true"/>
          <w:lang w:bidi="fa-IR"/>
        </w:rPr>
        <w:t xml:space="preserve">علیه لتماثلهما فی المعنی ، إذ الرّؤیا فی النّوم إدراک بالباطن </w:t>
      </w:r>
      <w:r>
        <w:rPr>
          <w:rStyle w:val="FootnoteAnchor"/>
          <w:rtl w:val="true"/>
        </w:rPr>
        <w:footnoteReference w:id="1020"/>
      </w:r>
      <w:r>
        <w:rPr>
          <w:rFonts w:ascii="IRNazanin" w:hAnsi="IRNazanin" w:eastAsia="IRNazanin"/>
          <w:color w:val="111111"/>
          <w:sz w:val="28"/>
          <w:sz w:val="28"/>
          <w:szCs w:val="28"/>
          <w:rtl w:val="true"/>
          <w:lang w:bidi="fa-IR"/>
        </w:rPr>
        <w:t xml:space="preserve">کالعلم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أراهم رفقتی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ما</w:t>
      </w:r>
    </w:p>
    <w:p>
      <w:pPr>
        <w:pStyle w:val="BookText"/>
        <w:rPr/>
      </w:pPr>
      <w:r>
        <w:rPr>
          <w:rFonts w:ascii="IRNazanin" w:hAnsi="IRNazanin" w:eastAsia="IRNazanin"/>
          <w:color w:val="111111"/>
          <w:sz w:val="28"/>
          <w:sz w:val="28"/>
          <w:szCs w:val="28"/>
          <w:rtl w:val="true"/>
          <w:lang w:bidi="fa-IR"/>
        </w:rPr>
        <w:t>تجا فی اللّیل وانخزل انخزالا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وعلّقه وألغه </w:t>
      </w:r>
      <w:r>
        <w:rPr>
          <w:rStyle w:val="FootnoteAnchor"/>
          <w:rtl w:val="true"/>
        </w:rPr>
        <w:footnoteReference w:id="1021"/>
      </w:r>
      <w:r>
        <w:rPr>
          <w:rFonts w:ascii="Amiri" w:hAnsi="Amiri" w:eastAsia="Amiri" w:cs="Amiri"/>
          <w:color w:val="111111"/>
          <w:sz w:val="28"/>
          <w:sz w:val="28"/>
          <w:szCs w:val="28"/>
          <w:rtl w:val="true"/>
          <w:lang w:bidi="ar-SA"/>
        </w:rPr>
        <w:t>بالشّروط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تجزهنا بلا دلیل</w:t>
      </w:r>
    </w:p>
    <w:p>
      <w:pPr>
        <w:pStyle w:val="BookText"/>
        <w:rPr/>
      </w:pPr>
      <w:r>
        <w:rPr>
          <w:rFonts w:ascii="IRNazanin" w:hAnsi="IRNazanin" w:eastAsia="IRNazanin"/>
          <w:color w:val="111111"/>
          <w:sz w:val="28"/>
          <w:sz w:val="28"/>
          <w:szCs w:val="28"/>
          <w:rtl w:val="true"/>
          <w:lang w:bidi="fa-IR"/>
        </w:rPr>
        <w:t>سقوط مفعولین أو مفعول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تجز هنا </w:t>
      </w:r>
      <w:r>
        <w:rPr>
          <w:rStyle w:val="FootnoteAnchor"/>
          <w:rtl w:val="true"/>
        </w:rPr>
        <w:footnoteReference w:id="1022"/>
      </w:r>
      <w:r>
        <w:rPr>
          <w:rFonts w:ascii="IRNazanin" w:hAnsi="IRNazanin" w:eastAsia="IRNazanin"/>
          <w:color w:val="111111"/>
          <w:sz w:val="28"/>
          <w:sz w:val="28"/>
          <w:szCs w:val="28"/>
          <w:rtl w:val="true"/>
          <w:lang w:bidi="fa-IR"/>
        </w:rPr>
        <w:t>بلا دلیل سقوط مفعولین أو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وأجازه </w:t>
      </w:r>
    </w:p>
    <w:p>
      <w:pPr>
        <w:pStyle w:val="BookText"/>
        <w:rPr/>
      </w:pPr>
      <w:r>
        <w:rPr>
          <w:rFonts w:ascii="IRNazanin" w:hAnsi="IRNazanin" w:eastAsia="IRNazanin"/>
          <w:color w:val="111111"/>
          <w:sz w:val="28"/>
          <w:sz w:val="28"/>
          <w:szCs w:val="28"/>
          <w:rtl w:val="true"/>
          <w:lang w:bidi="fa-IR"/>
        </w:rPr>
        <w:t xml:space="preserve">بعضهم </w:t>
      </w:r>
      <w:r>
        <w:rPr>
          <w:rStyle w:val="FootnoteAnchor"/>
          <w:rtl w:val="true"/>
        </w:rPr>
        <w:footnoteReference w:id="1023"/>
      </w:r>
      <w:r>
        <w:rPr>
          <w:rFonts w:ascii="IRNazanin" w:hAnsi="IRNazanin" w:eastAsia="IRNazanin"/>
          <w:color w:val="111111"/>
          <w:sz w:val="28"/>
          <w:sz w:val="28"/>
          <w:szCs w:val="28"/>
          <w:rtl w:val="true"/>
          <w:lang w:bidi="fa-IR"/>
        </w:rPr>
        <w:t xml:space="preserve">إن وجدت فائدة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یسمع 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 لم توجد کاقتصارک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یخلو الإنسان من ظنّ مّا ، فإن دلّ دلیل فأجزه کقوله تعالی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شُرَکائِیَ الَّذِینَ کُنْتُمْ تَزْعُمُونَ</w:t>
      </w:r>
      <w:r>
        <w:rPr>
          <w:rFonts w:eastAsia="Amiri" w:cs="Amiri" w:ascii="Amiri" w:hAnsi="Amiri"/>
          <w:color w:val="111111"/>
          <w:sz w:val="28"/>
          <w:szCs w:val="28"/>
          <w:rtl w:val="true"/>
          <w:lang w:bidi="ar-SA"/>
        </w:rPr>
        <w:t>)</w:t>
      </w:r>
      <w:r>
        <w:rPr>
          <w:rStyle w:val="FootnoteAnchor"/>
          <w:rtl w:val="true"/>
        </w:rPr>
        <w:footnoteReference w:id="1025"/>
      </w:r>
      <w:r>
        <w:rPr>
          <w:rFonts w:ascii="IRNazanin" w:hAnsi="IRNazanin" w:eastAsia="IRNazanin"/>
          <w:color w:val="111111"/>
          <w:sz w:val="28"/>
          <w:sz w:val="28"/>
          <w:szCs w:val="28"/>
          <w:rtl w:val="true"/>
          <w:lang w:bidi="fa-IR"/>
        </w:rPr>
        <w:t xml:space="preserve">أی تزعمونهم شرکائی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تظنّی غیره</w:t>
      </w:r>
    </w:p>
    <w:p>
      <w:pPr>
        <w:pStyle w:val="BookText"/>
        <w:rPr/>
      </w:pPr>
      <w:r>
        <w:rPr>
          <w:rFonts w:ascii="IRNazanin" w:hAnsi="IRNazanin" w:eastAsia="IRNazanin"/>
          <w:color w:val="111111"/>
          <w:sz w:val="28"/>
          <w:sz w:val="28"/>
          <w:szCs w:val="28"/>
          <w:rtl w:val="true"/>
          <w:lang w:bidi="fa-IR"/>
        </w:rPr>
        <w:t>منیّ بمنزلة المحبّ المکرم</w:t>
      </w:r>
    </w:p>
    <w:p>
      <w:pPr>
        <w:pStyle w:val="BookText"/>
        <w:rPr/>
      </w:pPr>
      <w:r>
        <w:rPr>
          <w:rFonts w:ascii="IRNazanin" w:hAnsi="IRNazanin" w:eastAsia="IRNazanin"/>
          <w:color w:val="111111"/>
          <w:sz w:val="28"/>
          <w:sz w:val="28"/>
          <w:szCs w:val="28"/>
          <w:rtl w:val="true"/>
          <w:lang w:bidi="fa-IR"/>
        </w:rPr>
        <w:t xml:space="preserve">أی واقعا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وکتظنّ اجعل تقول إن ولی</w:t>
      </w:r>
    </w:p>
    <w:p>
      <w:pPr>
        <w:pStyle w:val="BookText"/>
        <w:rPr/>
      </w:pPr>
      <w:r>
        <w:rPr>
          <w:rFonts w:ascii="IRNazanin" w:hAnsi="IRNazanin" w:eastAsia="IRNazanin"/>
          <w:color w:val="111111"/>
          <w:sz w:val="28"/>
          <w:sz w:val="28"/>
          <w:szCs w:val="28"/>
          <w:rtl w:val="true"/>
          <w:lang w:bidi="fa-IR"/>
        </w:rPr>
        <w:t>مستفهما به ولم ینفصل</w:t>
      </w:r>
    </w:p>
    <w:p>
      <w:pPr>
        <w:pStyle w:val="BookText"/>
        <w:rPr/>
      </w:pPr>
      <w:r>
        <w:rPr>
          <w:rFonts w:ascii="IRNazanin" w:hAnsi="IRNazanin" w:eastAsia="IRNazanin"/>
          <w:color w:val="111111"/>
          <w:sz w:val="28"/>
          <w:sz w:val="28"/>
          <w:szCs w:val="28"/>
          <w:rtl w:val="true"/>
          <w:lang w:bidi="fa-IR"/>
        </w:rPr>
        <w:t>بغیر ظرف او کظرف أو عمل</w:t>
      </w:r>
    </w:p>
    <w:p>
      <w:pPr>
        <w:pStyle w:val="BookText"/>
        <w:rPr/>
      </w:pPr>
      <w:r>
        <w:rPr>
          <w:rFonts w:ascii="IRNazanin" w:hAnsi="IRNazanin" w:eastAsia="IRNazanin"/>
          <w:color w:val="111111"/>
          <w:sz w:val="28"/>
          <w:sz w:val="28"/>
          <w:szCs w:val="28"/>
          <w:rtl w:val="true"/>
          <w:lang w:bidi="fa-IR"/>
        </w:rPr>
        <w:t>وإن ببعض ذی فصلت یحتمل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وکتظنّ اجعل</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جوازا وانصب به مفعولین ولکن لا مطلقا بل إن کان مضارعا مسندا إلی المخاطب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إن ولی مستفهما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الهاء ، أی أداة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ظرف أو کظرف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معمول بمعنی مفعول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تقول القلّص الرّواسما</w:t>
      </w:r>
    </w:p>
    <w:p>
      <w:pPr>
        <w:pStyle w:val="BookText"/>
        <w:rPr/>
      </w:pPr>
      <w:r>
        <w:rPr>
          <w:rFonts w:ascii="IRNazanin" w:hAnsi="IRNazanin" w:eastAsia="IRNazanin"/>
          <w:color w:val="111111"/>
          <w:sz w:val="28"/>
          <w:sz w:val="28"/>
          <w:szCs w:val="28"/>
          <w:rtl w:val="true"/>
          <w:lang w:bidi="fa-IR"/>
        </w:rPr>
        <w:t>یحملن أمّ قاسم وقاسما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انفصل عنه </w:t>
      </w:r>
      <w:r>
        <w:rPr>
          <w:rStyle w:val="FootnoteAnchor"/>
          <w:rtl w:val="true"/>
        </w:rPr>
        <w:footnoteReference w:id="1028"/>
      </w:r>
      <w:r>
        <w:rPr>
          <w:rFonts w:ascii="IRNazanin" w:hAnsi="IRNazanin" w:eastAsia="IRNazanin"/>
          <w:color w:val="111111"/>
          <w:sz w:val="28"/>
          <w:sz w:val="28"/>
          <w:szCs w:val="28"/>
          <w:rtl w:val="true"/>
          <w:lang w:bidi="fa-IR"/>
        </w:rPr>
        <w:t xml:space="preserve">بغیر هذه الثّلاثة وجبت الحکایة </w:t>
      </w:r>
      <w:r>
        <w:rPr>
          <w:rStyle w:val="FootnoteAnchor"/>
          <w:rtl w:val="true"/>
        </w:rPr>
        <w:footnoteReference w:id="1029"/>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ءأنت تقول </w:t>
      </w:r>
    </w:p>
    <w:p>
      <w:pPr>
        <w:pStyle w:val="BookText"/>
        <w:rPr/>
      </w:pP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ببعض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الاستفهام والقول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یضرّ فی العمل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أغدا تقول زیدا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الدّار تقول عمرا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أجهّالا تقول بنی لؤیّ </w:t>
      </w:r>
      <w:r>
        <w:rPr>
          <w:rStyle w:val="FootnoteAnchor"/>
          <w:rtl w:val="true"/>
        </w:rPr>
        <w:footnoteReference w:id="10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أبیک؟ أم متجاهلینا؟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وأجری القول کظنّ مطلقا</w:t>
      </w:r>
    </w:p>
    <w:p>
      <w:pPr>
        <w:pStyle w:val="BookText"/>
        <w:rPr/>
      </w:pPr>
      <w:r>
        <w:rPr>
          <w:rFonts w:ascii="IRNazanin" w:hAnsi="IRNazanin" w:eastAsia="IRNazanin"/>
          <w:color w:val="111111"/>
          <w:sz w:val="28"/>
          <w:sz w:val="28"/>
          <w:szCs w:val="28"/>
          <w:rtl w:val="true"/>
          <w:lang w:bidi="fa-IR"/>
        </w:rPr>
        <w:t>عند سلیم نحو قل ذا مشفقا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وأجری القول کظنّ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فینصب به المفعولان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شرط </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سلیم نحو قل ذا مشفقا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وکنت رجلا فطینا</w:t>
      </w:r>
    </w:p>
    <w:p>
      <w:pPr>
        <w:pStyle w:val="BookText"/>
        <w:rPr/>
      </w:pPr>
      <w:r>
        <w:rPr>
          <w:rFonts w:ascii="IRNazanin" w:hAnsi="IRNazanin" w:eastAsia="IRNazanin"/>
          <w:color w:val="111111"/>
          <w:sz w:val="28"/>
          <w:sz w:val="28"/>
          <w:szCs w:val="28"/>
          <w:rtl w:val="true"/>
          <w:lang w:bidi="fa-IR"/>
        </w:rPr>
        <w:t xml:space="preserve">هذا لعمر الله إسرائینا </w:t>
      </w:r>
      <w:r>
        <w:rPr>
          <w:rStyle w:val="FootnoteAnchor"/>
          <w:rtl w:val="true"/>
        </w:rPr>
        <w:footnoteReference w:id="103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قولک زیدا منطلقا</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قائل بشرا کریما</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66" w:name="pg5114_40171"/>
    </w:p>
    <w:p>
      <w:pPr>
        <w:pStyle w:val="Heading3"/>
        <w:numPr>
          <w:ilvl w:val="2"/>
          <w:numId w:val="1"/>
        </w:numPr>
        <w:rPr/>
      </w:pPr>
      <w:bookmarkStart w:id="67" w:name="__RefHeading___Toc1492595_774463916"/>
      <w:bookmarkStart w:id="68" w:name="_Toc23"/>
      <w:bookmarkEnd w:id="66"/>
      <w:bookmarkEnd w:id="67"/>
      <w:r>
        <w:rPr>
          <w:rtl w:val="true"/>
        </w:rPr>
        <w:t xml:space="preserve">فصل </w:t>
      </w:r>
      <w:r>
        <w:rPr>
          <w:rtl w:val="true"/>
        </w:rPr>
        <w:t xml:space="preserve">: </w:t>
      </w:r>
      <w:r>
        <w:rPr>
          <w:rtl w:val="true"/>
        </w:rPr>
        <w:t>فی الأفعال المتعدیة إلی ثلاثة مفاعیل</w:t>
      </w:r>
      <w:bookmarkEnd w:id="68"/>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أعلم وأری وما جری مجراهما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إلی ثلاثة رأی وعلما</w:t>
      </w:r>
    </w:p>
    <w:p>
      <w:pPr>
        <w:pStyle w:val="BookText"/>
        <w:rPr/>
      </w:pPr>
      <w:r>
        <w:rPr>
          <w:rFonts w:ascii="IRNazanin" w:hAnsi="IRNazanin" w:eastAsia="IRNazanin"/>
          <w:color w:val="111111"/>
          <w:sz w:val="28"/>
          <w:sz w:val="28"/>
          <w:szCs w:val="28"/>
          <w:rtl w:val="true"/>
          <w:lang w:bidi="fa-IR"/>
        </w:rPr>
        <w:t>عدّوا إذا صارا أری وأعلما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المتعدّیین لمفعولین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إذا 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بإدخال همزة التّعدیة علیهما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وأعلما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یُرِیکَهُمُ اللهُ فِی مَنامِکَ قَلِیلاً وَلَوْ أَراکَهُمْ کَثِیراً لَفَشِلْتُمْ</w:t>
      </w:r>
      <w:r>
        <w:rPr>
          <w:rFonts w:eastAsia="Amiri" w:cs="Amiri" w:ascii="Amiri" w:hAnsi="Amiri"/>
          <w:color w:val="111111"/>
          <w:sz w:val="28"/>
          <w:szCs w:val="28"/>
          <w:rtl w:val="true"/>
          <w:lang w:bidi="ar-SA"/>
        </w:rPr>
        <w:t>)</w:t>
      </w:r>
      <w:r>
        <w:rPr>
          <w:rStyle w:val="FootnoteAnchor"/>
          <w:rtl w:val="true"/>
        </w:rPr>
        <w:footnoteReference w:id="1036"/>
      </w:r>
      <w:r>
        <w:rPr>
          <w:rStyle w:val="FootnoteAnchor"/>
          <w:rtl w:val="true"/>
        </w:rPr>
        <w:footnoteReference w:id="10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زید عمرا بشرا 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لمفعولی علمت مطلقا</w:t>
      </w:r>
    </w:p>
    <w:p>
      <w:pPr>
        <w:pStyle w:val="BookText"/>
        <w:rPr/>
      </w:pPr>
      <w:r>
        <w:rPr>
          <w:rFonts w:ascii="Amiri" w:hAnsi="Amiri" w:eastAsia="Amiri" w:cs="Amiri"/>
          <w:color w:val="111111"/>
          <w:sz w:val="28"/>
          <w:sz w:val="28"/>
          <w:szCs w:val="28"/>
          <w:rtl w:val="true"/>
          <w:lang w:bidi="ar-SA"/>
        </w:rPr>
        <w:t>للثّان والثّالث أیضا حقّقا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لمفعولی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الإلغاء والتّعلیق عنهما وحذفهما أو أحدهما لدلیل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للثّان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مفاعیل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 أعلمنا الله مع الأکابر</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وأنت أرانی الله عاصم </w:t>
      </w:r>
      <w:r>
        <w:rPr>
          <w:rStyle w:val="FootnoteAnchor"/>
          <w:rtl w:val="true"/>
        </w:rPr>
        <w:footnoteReference w:id="10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وأرأف مستکفی وأسمح 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 زیدا</w:t>
      </w:r>
      <w:r>
        <w:rPr>
          <w:rFonts w:eastAsia="IRNazanin" w:cs="IRNazanin"/>
          <w:color w:val="111111"/>
          <w:sz w:val="28"/>
          <w:szCs w:val="28"/>
          <w:rtl w:val="true"/>
          <w:lang w:bidi="fa-IR"/>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1041"/>
      </w:r>
      <w:r>
        <w:rPr>
          <w:rFonts w:ascii="IRNazanin" w:hAnsi="IRNazanin" w:eastAsia="IRNazanin"/>
          <w:color w:val="111111"/>
          <w:sz w:val="28"/>
          <w:sz w:val="28"/>
          <w:szCs w:val="28"/>
          <w:rtl w:val="true"/>
          <w:lang w:bidi="fa-IR"/>
        </w:rPr>
        <w:t xml:space="preserve">منها فلا یجوز الغاؤه ولا تعلیق الفعل عنه ویجوز حذفه </w:t>
      </w:r>
      <w:r>
        <w:rPr>
          <w:rStyle w:val="FootnoteAnchor"/>
          <w:rtl w:val="true"/>
        </w:rPr>
        <w:footnoteReference w:id="1042"/>
      </w:r>
      <w:r>
        <w:rPr>
          <w:rFonts w:ascii="IRNazanin" w:hAnsi="IRNazanin" w:eastAsia="IRNazanin"/>
          <w:color w:val="111111"/>
          <w:sz w:val="28"/>
          <w:sz w:val="28"/>
          <w:szCs w:val="28"/>
          <w:rtl w:val="true"/>
          <w:lang w:bidi="fa-IR"/>
        </w:rPr>
        <w:t xml:space="preserve">مع ذکر المفعولین اقتصارا </w:t>
      </w:r>
      <w:r>
        <w:rPr>
          <w:rStyle w:val="FootnoteAnchor"/>
          <w:rtl w:val="true"/>
        </w:rPr>
        <w:footnoteReference w:id="1043"/>
      </w:r>
      <w:r>
        <w:rPr>
          <w:rFonts w:ascii="IRNazanin" w:hAnsi="IRNazanin" w:eastAsia="IRNazanin"/>
          <w:color w:val="111111"/>
          <w:sz w:val="28"/>
          <w:sz w:val="28"/>
          <w:szCs w:val="28"/>
          <w:rtl w:val="true"/>
          <w:lang w:bidi="fa-IR"/>
        </w:rPr>
        <w:t xml:space="preserve">وکذا حذف الثّلاثة لدلیل </w:t>
      </w:r>
      <w:r>
        <w:rPr>
          <w:rStyle w:val="FootnoteAnchor"/>
          <w:rtl w:val="true"/>
        </w:rPr>
        <w:footnoteReference w:id="1044"/>
      </w:r>
      <w:r>
        <w:rPr>
          <w:rFonts w:ascii="IRNazanin" w:hAnsi="IRNazanin" w:eastAsia="IRNazanin"/>
          <w:color w:val="111111"/>
          <w:sz w:val="28"/>
          <w:sz w:val="28"/>
          <w:szCs w:val="28"/>
          <w:rtl w:val="true"/>
          <w:lang w:bidi="fa-IR"/>
        </w:rPr>
        <w:t>ذکره فی شرح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أبو حیّان أنّ سیبویه ذهب إلی وجوب ذکر الثّلاثة دونه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تعدّیا لواحد بلا</w:t>
      </w:r>
    </w:p>
    <w:p>
      <w:pPr>
        <w:pStyle w:val="BookText"/>
        <w:rPr/>
      </w:pPr>
      <w:r>
        <w:rPr>
          <w:rFonts w:ascii="IRNazanin" w:hAnsi="IRNazanin" w:eastAsia="IRNazanin"/>
          <w:color w:val="111111"/>
          <w:sz w:val="28"/>
          <w:sz w:val="28"/>
          <w:szCs w:val="28"/>
          <w:rtl w:val="true"/>
          <w:lang w:bidi="fa-IR"/>
        </w:rPr>
        <w:t>همز فلاثنین به توصّلا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رأی وعلم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لواحد بلا 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رأی بمعنی أبصر وعلم بمعنی عرف </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فلاثنین به </w:t>
      </w:r>
      <w:r>
        <w:rPr>
          <w:rStyle w:val="FootnoteAnchor"/>
          <w:rtl w:val="true"/>
        </w:rPr>
        <w:footnoteReference w:id="1047"/>
      </w:r>
      <w:r>
        <w:rPr>
          <w:rFonts w:ascii="IRNazanin" w:hAnsi="IRNazanin" w:eastAsia="IRNazanin"/>
          <w:color w:val="111111"/>
          <w:sz w:val="28"/>
          <w:sz w:val="28"/>
          <w:szCs w:val="28"/>
          <w:rtl w:val="true"/>
          <w:lang w:bidi="fa-IR"/>
        </w:rPr>
        <w:t>توصّلا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أریت زیدا عمرا</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 بشرا بکرا</w:t>
      </w:r>
      <w:r>
        <w:rPr>
          <w:rFonts w:eastAsia="IRNazanin" w:cs="IRNazanin"/>
          <w:color w:val="111111"/>
          <w:sz w:val="28"/>
          <w:szCs w:val="28"/>
          <w:rtl w:val="true"/>
          <w:lang w:bidi="fa-IR"/>
        </w:rPr>
        <w:t xml:space="preserve">» </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 المحفوظ </w:t>
      </w:r>
      <w:r>
        <w:rPr>
          <w:rStyle w:val="FootnoteAnchor"/>
          <w:rtl w:val="true"/>
        </w:rPr>
        <w:footnoteReference w:id="1050"/>
      </w:r>
      <w:r>
        <w:rPr>
          <w:rFonts w:ascii="Amiri" w:hAnsi="Amiri" w:eastAsia="Amiri" w:cs="Amiri"/>
          <w:color w:val="111111"/>
          <w:sz w:val="28"/>
          <w:sz w:val="28"/>
          <w:szCs w:val="28"/>
          <w:rtl w:val="true"/>
          <w:lang w:bidi="ar-SA"/>
        </w:rPr>
        <w:t xml:space="preserve">فی علم هذه نقلها بالتّضعیف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وا </w:t>
      </w:r>
    </w:p>
    <w:p>
      <w:pPr>
        <w:pStyle w:val="BookText"/>
        <w:rPr/>
      </w:pP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بالهمزة قیاسا </w:t>
      </w:r>
      <w:r>
        <w:rPr>
          <w:rStyle w:val="FootnoteAnchor"/>
          <w:rtl w:val="true"/>
        </w:rPr>
        <w:footnoteReference w:id="1052"/>
      </w:r>
      <w:r>
        <w:rPr>
          <w:rFonts w:ascii="IRNazanin" w:hAnsi="IRNazanin" w:eastAsia="IRNazanin"/>
          <w:color w:val="111111"/>
          <w:sz w:val="28"/>
          <w:sz w:val="28"/>
          <w:szCs w:val="28"/>
          <w:rtl w:val="true"/>
          <w:lang w:bidi="fa-IR"/>
        </w:rPr>
        <w:t>علی ما اختاره فی شرح التّسهیل من أنّ نقل المتعدّی لواحد بالهمزة قیاس لا سماع خلافا لسیبویه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 منهما کثانی اثنی کسا</w:t>
      </w:r>
    </w:p>
    <w:p>
      <w:pPr>
        <w:pStyle w:val="BookText"/>
        <w:rPr/>
      </w:pPr>
      <w:r>
        <w:rPr>
          <w:rFonts w:ascii="Amiri" w:hAnsi="Amiri" w:eastAsia="Amiri" w:cs="Amiri"/>
          <w:color w:val="111111"/>
          <w:sz w:val="28"/>
          <w:sz w:val="28"/>
          <w:szCs w:val="28"/>
          <w:rtl w:val="true"/>
          <w:lang w:bidi="ar-SA"/>
        </w:rPr>
        <w:t>فهو به فی کلّ حکم ذو اتّسا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مفعولی أری وأعلم المتعدّیین لهما بالهمزة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کثان اثنی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 غیر الأوّل </w:t>
      </w:r>
      <w:r>
        <w:rPr>
          <w:rStyle w:val="FootnoteAnchor"/>
          <w:rtl w:val="true"/>
        </w:rPr>
        <w:footnoteReference w:id="1053"/>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أریت زیدا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فالهلال غیر زید کما أنّ الجبّة غیره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 زیدا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جواز حذفه </w:t>
      </w:r>
      <w:r>
        <w:rPr>
          <w:rStyle w:val="FootnoteAnchor"/>
          <w:rtl w:val="true"/>
        </w:rPr>
        <w:footnoteReference w:id="1054"/>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امتناع إلغائه </w:t>
      </w: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به </w:t>
      </w:r>
      <w:r>
        <w:rPr>
          <w:rStyle w:val="FootnoteAnchor"/>
          <w:rtl w:val="true"/>
        </w:rPr>
        <w:footnoteReference w:id="1056"/>
      </w:r>
      <w:r>
        <w:rPr>
          <w:rFonts w:ascii="Amiri" w:hAnsi="Amiri" w:eastAsia="Amiri" w:cs="Amiri"/>
          <w:color w:val="111111"/>
          <w:sz w:val="28"/>
          <w:sz w:val="28"/>
          <w:szCs w:val="28"/>
          <w:rtl w:val="true"/>
          <w:lang w:bidi="ar-SA"/>
        </w:rPr>
        <w:t>فی کلّ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أحکامه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اتّسا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صاحب اقتداء ، واستثنی التّعلیق فإنّه جائز فیه وإن لم یجز فی ثانی مفعولی کسا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أَرِنِی کَیْفَ تُحْیِ الْمَوْتی</w:t>
      </w:r>
      <w:r>
        <w:rPr>
          <w:rFonts w:eastAsia="Amiri" w:cs="Amiri" w:ascii="Amiri" w:hAnsi="Amiri"/>
          <w:color w:val="111111"/>
          <w:sz w:val="28"/>
          <w:szCs w:val="28"/>
          <w:rtl w:val="true"/>
          <w:lang w:bidi="ar-SA"/>
        </w:rPr>
        <w:t>)</w:t>
      </w:r>
      <w:r>
        <w:rPr>
          <w:rStyle w:val="FootnoteAnchor"/>
          <w:rtl w:val="true"/>
        </w:rPr>
        <w:footnoteReference w:id="1057"/>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وکأری السّابق نبّأ أخبرا</w:t>
      </w:r>
    </w:p>
    <w:p>
      <w:pPr>
        <w:pStyle w:val="BookText"/>
        <w:rPr/>
      </w:pPr>
      <w:r>
        <w:rPr>
          <w:rFonts w:ascii="Amiri" w:hAnsi="Amiri" w:eastAsia="Amiri" w:cs="Amiri"/>
          <w:color w:val="111111"/>
          <w:sz w:val="28"/>
          <w:sz w:val="28"/>
          <w:szCs w:val="28"/>
          <w:rtl w:val="true"/>
          <w:lang w:bidi="ar-SA"/>
        </w:rPr>
        <w:t>حدّث أنبأ کذاک خبّرا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وکأری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الباب </w:t>
      </w:r>
      <w:r>
        <w:rPr>
          <w:rStyle w:val="FootnoteAnchor"/>
          <w:rtl w:val="true"/>
        </w:rPr>
        <w:footnoteReference w:id="1059"/>
      </w:r>
      <w:r>
        <w:rPr>
          <w:rFonts w:ascii="IRNazanin" w:hAnsi="IRNazanin" w:eastAsia="IRNazanin"/>
          <w:color w:val="111111"/>
          <w:sz w:val="28"/>
          <w:sz w:val="28"/>
          <w:szCs w:val="28"/>
          <w:rtl w:val="true"/>
          <w:lang w:bidi="fa-IR"/>
        </w:rPr>
        <w:t xml:space="preserve">فی التّعدیة إلی الثّلاثة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ألحقه </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1060"/>
      </w:r>
      <w:r>
        <w:rPr>
          <w:rFonts w:ascii="IRNazanin" w:hAnsi="IRNazanin" w:eastAsia="IRNazanin"/>
          <w:color w:val="111111"/>
          <w:sz w:val="28"/>
          <w:sz w:val="28"/>
          <w:szCs w:val="28"/>
          <w:rtl w:val="true"/>
          <w:lang w:bidi="fa-IR"/>
        </w:rPr>
        <w:t xml:space="preserve">سیبویه واستشهد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نبّئت زرعة والسّفاهة کاسمها</w:t>
      </w:r>
    </w:p>
    <w:p>
      <w:pPr>
        <w:pStyle w:val="BookText"/>
        <w:rPr/>
      </w:pPr>
      <w:r>
        <w:rPr>
          <w:rFonts w:ascii="IRNazanin" w:hAnsi="IRNazanin" w:eastAsia="IRNazanin"/>
          <w:color w:val="111111"/>
          <w:sz w:val="28"/>
          <w:sz w:val="28"/>
          <w:szCs w:val="28"/>
          <w:rtl w:val="true"/>
          <w:lang w:bidi="fa-IR"/>
        </w:rPr>
        <w:t xml:space="preserve">یهدی إلیّ غرائب الأشعار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لکنّ المشهور فیها </w:t>
      </w:r>
      <w:r>
        <w:rPr>
          <w:rStyle w:val="FootnoteAnchor"/>
          <w:rtl w:val="true"/>
        </w:rPr>
        <w:footnoteReference w:id="1062"/>
      </w:r>
      <w:r>
        <w:rPr>
          <w:rFonts w:ascii="IRNazanin" w:hAnsi="IRNazanin" w:eastAsia="IRNazanin"/>
          <w:color w:val="111111"/>
          <w:sz w:val="28"/>
          <w:sz w:val="28"/>
          <w:szCs w:val="28"/>
          <w:rtl w:val="true"/>
          <w:lang w:bidi="fa-IR"/>
        </w:rPr>
        <w:t xml:space="preserve">تعدیتها إلی واحد بنفسه وإلی غیره بحرف جرّ وألحق به السّیرافی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علیک إذا أخبرتنی دنفا</w:t>
      </w:r>
    </w:p>
    <w:p>
      <w:pPr>
        <w:pStyle w:val="BookText"/>
        <w:rPr/>
      </w:pPr>
      <w:r>
        <w:rPr>
          <w:rFonts w:ascii="IRNazanin" w:hAnsi="IRNazanin" w:eastAsia="IRNazanin"/>
          <w:color w:val="111111"/>
          <w:sz w:val="28"/>
          <w:sz w:val="28"/>
          <w:szCs w:val="28"/>
          <w:rtl w:val="true"/>
          <w:lang w:bidi="fa-IR"/>
        </w:rPr>
        <w:t xml:space="preserve">وغاب بعلک یوما أن تعودینی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والحق به أیضا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منعتم ما تسألون فمن حدّ ثتموه له علینا العلا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وألحق به 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وأنبئت قیسا ولم أبله</w:t>
      </w:r>
    </w:p>
    <w:p>
      <w:pPr>
        <w:pStyle w:val="BookText"/>
        <w:rPr/>
      </w:pPr>
      <w:r>
        <w:rPr>
          <w:rFonts w:ascii="IRNazanin" w:hAnsi="IRNazanin" w:eastAsia="IRNazanin"/>
          <w:color w:val="111111"/>
          <w:sz w:val="28"/>
          <w:sz w:val="28"/>
          <w:szCs w:val="28"/>
          <w:rtl w:val="true"/>
          <w:lang w:bidi="fa-IR"/>
        </w:rPr>
        <w:t xml:space="preserve">کما زعموا خیر أهل الیمن </w:t>
      </w:r>
      <w:r>
        <w:rPr>
          <w:rStyle w:val="FootnoteAnchor"/>
          <w:rtl w:val="true"/>
        </w:rPr>
        <w:footnoteReference w:id="10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السّیرافی أیضا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وخبّرت سوداء الغمیم مریضة </w:t>
      </w:r>
      <w:r>
        <w:rPr>
          <w:rStyle w:val="FootnoteAnchor"/>
          <w:rtl w:val="true"/>
        </w:rPr>
        <w:footnoteReference w:id="106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فأقبلت من أهلی بمصر أعودهاة</w:t>
      </w:r>
      <w:r>
        <w:rPr>
          <w:rFonts w:eastAsia="IRNazanin" w:cs="IRNazanin"/>
          <w:color w:val="111111"/>
          <w:sz w:val="28"/>
          <w:szCs w:val="28"/>
          <w:rtl w:val="true"/>
          <w:lang w:bidi="fa-IR"/>
        </w:rPr>
        <w:t xml:space="preserve">. </w:t>
      </w:r>
      <w:bookmarkStart w:id="69" w:name="pg5114_40175"/>
    </w:p>
    <w:p>
      <w:pPr>
        <w:pStyle w:val="Heading2"/>
        <w:numPr>
          <w:ilvl w:val="1"/>
          <w:numId w:val="1"/>
        </w:numPr>
        <w:rPr/>
      </w:pPr>
      <w:bookmarkStart w:id="70" w:name="__RefHeading___Toc1492597_774463916"/>
      <w:bookmarkStart w:id="71" w:name="_Toc24"/>
      <w:bookmarkEnd w:id="69"/>
      <w:bookmarkEnd w:id="70"/>
      <w:r>
        <w:rPr>
          <w:rtl w:val="true"/>
        </w:rPr>
        <w:t>باب الفاعل</w:t>
      </w:r>
      <w:bookmarkEnd w:id="71"/>
    </w:p>
    <w:p>
      <w:pPr>
        <w:pStyle w:val="BookText"/>
        <w:rPr/>
      </w:pPr>
      <w:r>
        <w:rPr>
          <w:rFonts w:ascii="IRNazanin" w:hAnsi="IRNazanin" w:eastAsia="IRNazanin"/>
          <w:color w:val="111111"/>
          <w:sz w:val="28"/>
          <w:sz w:val="28"/>
          <w:szCs w:val="28"/>
          <w:rtl w:val="true"/>
          <w:lang w:bidi="fa-IR"/>
        </w:rPr>
        <w:t>هذا باب الفاعل وفیه المفعول به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إلیه فعل تامّ </w:t>
      </w:r>
      <w:r>
        <w:rPr>
          <w:rStyle w:val="FootnoteAnchor"/>
          <w:rtl w:val="true"/>
        </w:rPr>
        <w:footnoteReference w:id="1068"/>
      </w:r>
      <w:r>
        <w:rPr>
          <w:rFonts w:ascii="Amiri" w:hAnsi="Amiri" w:eastAsia="Amiri" w:cs="Amiri"/>
          <w:color w:val="111111"/>
          <w:sz w:val="28"/>
          <w:sz w:val="28"/>
          <w:szCs w:val="28"/>
          <w:rtl w:val="true"/>
          <w:lang w:bidi="ar-SA"/>
        </w:rPr>
        <w:t xml:space="preserve">مقدّم فارغ </w:t>
      </w:r>
      <w:r>
        <w:rPr>
          <w:rStyle w:val="FootnoteAnchor"/>
          <w:rtl w:val="true"/>
        </w:rPr>
        <w:footnoteReference w:id="1069"/>
      </w:r>
      <w:r>
        <w:rPr>
          <w:rFonts w:ascii="Amiri" w:hAnsi="Amiri" w:eastAsia="Amiri" w:cs="Amiri"/>
          <w:color w:val="111111"/>
          <w:sz w:val="28"/>
          <w:sz w:val="28"/>
          <w:szCs w:val="28"/>
          <w:rtl w:val="true"/>
          <w:lang w:bidi="ar-SA"/>
        </w:rPr>
        <w:t xml:space="preserve">باق علی الصّوغ الأصلیّ </w:t>
      </w:r>
      <w:r>
        <w:rPr>
          <w:rStyle w:val="FootnoteAnchor"/>
          <w:rtl w:val="true"/>
        </w:rPr>
        <w:footnoteReference w:id="1070"/>
      </w:r>
      <w:r>
        <w:rPr>
          <w:rFonts w:ascii="IRNazanin" w:hAnsi="IRNazanin" w:eastAsia="IRNazanin"/>
          <w:color w:val="111111"/>
          <w:sz w:val="28"/>
          <w:sz w:val="28"/>
          <w:szCs w:val="28"/>
          <w:rtl w:val="true"/>
          <w:lang w:bidi="fa-IR"/>
        </w:rPr>
        <w:t xml:space="preserve">أو ما یقوم مقامه </w:t>
      </w:r>
      <w:r>
        <w:rPr>
          <w:rStyle w:val="FootnoteAnchor"/>
          <w:rtl w:val="true"/>
        </w:rPr>
        <w:footnoteReference w:id="1071"/>
      </w:r>
      <w:r>
        <w:rPr>
          <w:rFonts w:ascii="IRNazanin" w:hAnsi="IRNazanin" w:eastAsia="IRNazanin"/>
          <w:color w:val="111111"/>
          <w:sz w:val="28"/>
          <w:sz w:val="28"/>
          <w:szCs w:val="28"/>
          <w:rtl w:val="true"/>
          <w:lang w:bidi="fa-IR"/>
        </w:rPr>
        <w:t xml:space="preserve">فالمسند إلیه یعمّ الفاعل والنّائب عنه والمبتدأ والمنسوخ الإبتداء </w:t>
      </w:r>
      <w:r>
        <w:rPr>
          <w:rStyle w:val="FootnoteAnchor"/>
          <w:rtl w:val="true"/>
        </w:rPr>
        <w:footnoteReference w:id="1072"/>
      </w:r>
      <w:r>
        <w:rPr>
          <w:rFonts w:ascii="IRNazanin" w:hAnsi="IRNazanin" w:eastAsia="IRNazanin"/>
          <w:color w:val="111111"/>
          <w:sz w:val="28"/>
          <w:sz w:val="28"/>
          <w:szCs w:val="28"/>
          <w:rtl w:val="true"/>
          <w:lang w:bidi="fa-IR"/>
        </w:rPr>
        <w:t xml:space="preserve">وقید التّامّ یخرج اسم کان والتّقدیم یخرج المبتدأ والفراغ یخرج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یقومان الزّیدان</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وبقاء الصّوغ الأصلیّ یخرج النائب عن الفاعل وذکر ما یقوم مقامه یدخل فاعل اسم الفاعل والمصدر ، واسم الفعل والظرف وشبهة</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 xml:space="preserve">وأو فیه للتّنویع لا للتّردید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وذکر المصنّف للنّوعین </w:t>
      </w:r>
      <w:r>
        <w:rPr>
          <w:rStyle w:val="FootnoteAnchor"/>
          <w:rtl w:val="true"/>
        </w:rPr>
        <w:footnoteReference w:id="1076"/>
      </w:r>
      <w:r>
        <w:rPr>
          <w:rFonts w:ascii="IRNazanin" w:hAnsi="IRNazanin" w:eastAsia="IRNazanin"/>
          <w:color w:val="111111"/>
          <w:sz w:val="28"/>
          <w:sz w:val="28"/>
          <w:szCs w:val="28"/>
          <w:rtl w:val="true"/>
          <w:lang w:bidi="fa-IR"/>
        </w:rPr>
        <w:t xml:space="preserve">مثالین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الفاعل الّذی کمرفوعی أتی</w:t>
      </w:r>
    </w:p>
    <w:p>
      <w:pPr>
        <w:pStyle w:val="BookText"/>
        <w:rPr/>
      </w:pPr>
      <w:r>
        <w:rPr>
          <w:rFonts w:ascii="IRNazanin" w:hAnsi="IRNazanin" w:eastAsia="IRNazanin"/>
          <w:color w:val="111111"/>
          <w:sz w:val="28"/>
          <w:sz w:val="28"/>
          <w:szCs w:val="28"/>
          <w:rtl w:val="true"/>
          <w:lang w:bidi="fa-IR"/>
        </w:rPr>
        <w:t>زید منیرا وجهه نعم الفتی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الّذی کمرفوعی أتی زید منیرا وجهه نعم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بهذا المثال </w:t>
      </w:r>
      <w:r>
        <w:rPr>
          <w:rStyle w:val="FootnoteAnchor"/>
          <w:rtl w:val="true"/>
        </w:rPr>
        <w:footnoteReference w:id="1077"/>
      </w:r>
      <w:r>
        <w:rPr>
          <w:rFonts w:ascii="IRNazanin" w:hAnsi="IRNazanin" w:eastAsia="IRNazanin"/>
          <w:color w:val="111111"/>
          <w:sz w:val="28"/>
          <w:sz w:val="28"/>
          <w:szCs w:val="28"/>
          <w:rtl w:val="true"/>
          <w:lang w:bidi="fa-IR"/>
        </w:rPr>
        <w:t xml:space="preserve">إعلاما بأنّه لا فرق فی الفعل بین المتصرّف والجامد ، وحصره الفاعل فی مرفوعی ما ذکره </w:t>
      </w:r>
      <w:r>
        <w:rPr>
          <w:rStyle w:val="FootnoteAnchor"/>
          <w:rtl w:val="true"/>
        </w:rPr>
        <w:footnoteReference w:id="1078"/>
      </w:r>
      <w:r>
        <w:rPr>
          <w:rFonts w:ascii="IRNazanin" w:hAnsi="IRNazanin" w:eastAsia="IRNazanin"/>
          <w:color w:val="111111"/>
          <w:sz w:val="28"/>
          <w:sz w:val="28"/>
          <w:szCs w:val="28"/>
          <w:rtl w:val="true"/>
          <w:lang w:bidi="fa-IR"/>
        </w:rPr>
        <w:t>إمّا جری علی الغالب لإتیانه مجرورا بمن إذا کان نکرة بعد نفی وشبهه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وبالباء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بِاللهِ شَهِیداً</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أو إرادة للأعمّ من مرفوعی اللّفظ والمحلّ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فعل فاعل فإن ظهر</w:t>
      </w:r>
    </w:p>
    <w:p>
      <w:pPr>
        <w:pStyle w:val="BookText"/>
        <w:rPr/>
      </w:pPr>
      <w:r>
        <w:rPr>
          <w:rFonts w:ascii="IRNazanin" w:hAnsi="IRNazanin" w:eastAsia="IRNazanin"/>
          <w:color w:val="111111"/>
          <w:sz w:val="28"/>
          <w:sz w:val="28"/>
          <w:szCs w:val="28"/>
          <w:rtl w:val="true"/>
          <w:lang w:bidi="fa-IR"/>
        </w:rPr>
        <w:t>فهو وإلّا فضمیر استتر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أعنی البعدیّة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مرتبته </w:t>
      </w:r>
      <w:r>
        <w:rPr>
          <w:rStyle w:val="FootnoteAnchor"/>
          <w:rtl w:val="true"/>
        </w:rPr>
        <w:footnoteReference w:id="1080"/>
      </w:r>
      <w:r>
        <w:rPr>
          <w:rFonts w:ascii="IRNazanin" w:hAnsi="IRNazanin" w:eastAsia="IRNazanin"/>
          <w:color w:val="111111"/>
          <w:sz w:val="28"/>
          <w:sz w:val="28"/>
          <w:szCs w:val="28"/>
          <w:rtl w:val="true"/>
          <w:lang w:bidi="fa-IR"/>
        </w:rPr>
        <w:t xml:space="preserve">فلا یتقدّم 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الفعل لأنّه کالجزء منه </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اللّفظ </w:t>
      </w:r>
      <w:r>
        <w:rPr>
          <w:rStyle w:val="FootnoteAnchor"/>
          <w:rtl w:val="true"/>
        </w:rPr>
        <w:footnoteReference w:id="1082"/>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 قاما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فضمیر 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إمّا لمذکور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لما دلّ علیه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یشرب الخمر حین یشربها وهو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 یشرب الشّارب </w:t>
      </w:r>
      <w:r>
        <w:rPr>
          <w:rStyle w:val="FootnoteAnchor"/>
          <w:rtl w:val="true"/>
        </w:rPr>
        <w:footnoteReference w:id="1084"/>
      </w:r>
      <w:r>
        <w:rPr>
          <w:rFonts w:ascii="IRNazanin" w:hAnsi="IRNazanin" w:eastAsia="IRNazanin"/>
          <w:color w:val="111111"/>
          <w:sz w:val="28"/>
          <w:sz w:val="28"/>
          <w:szCs w:val="28"/>
          <w:rtl w:val="true"/>
          <w:lang w:bidi="fa-IR"/>
        </w:rPr>
        <w:t xml:space="preserve">أو لما دلّ علیه الحال المشاهدة </w:t>
      </w:r>
      <w:r>
        <w:rPr>
          <w:rStyle w:val="FootnoteAnchor"/>
          <w:rtl w:val="true"/>
        </w:rPr>
        <w:footnoteReference w:id="1085"/>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إِذا بَلَغَتِ التَّراقِیَ</w:t>
      </w:r>
      <w:r>
        <w:rPr>
          <w:rFonts w:eastAsia="Amiri" w:cs="Amiri" w:ascii="Amiri" w:hAnsi="Amiri"/>
          <w:color w:val="111111"/>
          <w:sz w:val="28"/>
          <w:szCs w:val="28"/>
          <w:rtl w:val="true"/>
          <w:lang w:bidi="ar-SA"/>
        </w:rPr>
        <w:t>)</w:t>
      </w:r>
      <w:r>
        <w:rPr>
          <w:rStyle w:val="FootnoteAnchor"/>
          <w:rtl w:val="true"/>
        </w:rPr>
        <w:footnoteReference w:id="1086"/>
      </w:r>
      <w:r>
        <w:rPr>
          <w:rFonts w:ascii="IRNazanin" w:hAnsi="IRNazanin" w:eastAsia="IRNazanin"/>
          <w:color w:val="111111"/>
          <w:sz w:val="28"/>
          <w:sz w:val="28"/>
          <w:szCs w:val="28"/>
          <w:rtl w:val="true"/>
          <w:lang w:bidi="fa-IR"/>
        </w:rPr>
        <w:t xml:space="preserve">أی بلغت الرّوح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یحذف الفاعل أصلا عند البصریّین واستثنی بعضهم صورة ، وهی فاعل المصدر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نظر </w:t>
      </w:r>
      <w:r>
        <w:rPr>
          <w:rStyle w:val="FootnoteAnchor"/>
          <w:rtl w:val="true"/>
        </w:rPr>
        <w:footnoteReference w:id="1088"/>
      </w:r>
      <w:r>
        <w:rPr>
          <w:rFonts w:ascii="IRNazanin" w:hAnsi="IRNazanin" w:eastAsia="IRNazanin"/>
          <w:color w:val="111111"/>
          <w:sz w:val="28"/>
          <w:sz w:val="28"/>
          <w:szCs w:val="28"/>
          <w:rtl w:val="true"/>
          <w:lang w:bidi="fa-IR"/>
        </w:rPr>
        <w:t xml:space="preserve">وقد استثنیت </w:t>
      </w:r>
      <w:r>
        <w:rPr>
          <w:rStyle w:val="FootnoteAnchor"/>
          <w:rtl w:val="true"/>
        </w:rPr>
        <w:footnoteReference w:id="1089"/>
      </w:r>
      <w:r>
        <w:rPr>
          <w:rFonts w:ascii="IRNazanin" w:hAnsi="IRNazanin" w:eastAsia="IRNazanin"/>
          <w:color w:val="111111"/>
          <w:sz w:val="28"/>
          <w:sz w:val="28"/>
          <w:szCs w:val="28"/>
          <w:rtl w:val="true"/>
          <w:lang w:bidi="fa-IR"/>
        </w:rPr>
        <w:t xml:space="preserve">صورة أخری </w:t>
      </w:r>
    </w:p>
    <w:p>
      <w:pPr>
        <w:pStyle w:val="BookText"/>
        <w:rPr/>
      </w:pPr>
      <w:r>
        <w:rPr>
          <w:rFonts w:ascii="IRNazanin" w:hAnsi="IRNazanin" w:eastAsia="IRNazanin"/>
          <w:color w:val="111111"/>
          <w:sz w:val="28"/>
          <w:sz w:val="28"/>
          <w:szCs w:val="28"/>
          <w:rtl w:val="true"/>
          <w:lang w:bidi="fa-IR"/>
        </w:rPr>
        <w:t xml:space="preserve">وهی فاعل فعل الجماعة </w:t>
      </w:r>
      <w:r>
        <w:rPr>
          <w:rStyle w:val="FootnoteAnchor"/>
          <w:rtl w:val="true"/>
        </w:rPr>
        <w:footnoteReference w:id="1090"/>
      </w:r>
      <w:r>
        <w:rPr>
          <w:rFonts w:ascii="Amiri" w:hAnsi="Amiri" w:eastAsia="Amiri" w:cs="Amiri"/>
          <w:color w:val="111111"/>
          <w:sz w:val="28"/>
          <w:sz w:val="28"/>
          <w:szCs w:val="28"/>
          <w:rtl w:val="true"/>
          <w:lang w:bidi="ar-SA"/>
        </w:rPr>
        <w:t xml:space="preserve">المؤکّد بالنّون فإنّ الضّمیر فیه </w:t>
      </w:r>
      <w:r>
        <w:rPr>
          <w:rStyle w:val="FootnoteAnchor"/>
          <w:rtl w:val="true"/>
        </w:rPr>
        <w:footnoteReference w:id="1091"/>
      </w:r>
      <w:r>
        <w:rPr>
          <w:rFonts w:ascii="IRNazanin" w:hAnsi="IRNazanin" w:eastAsia="IRNazanin"/>
          <w:color w:val="111111"/>
          <w:sz w:val="28"/>
          <w:sz w:val="28"/>
          <w:szCs w:val="28"/>
          <w:rtl w:val="true"/>
          <w:lang w:bidi="fa-IR"/>
        </w:rPr>
        <w:t xml:space="preserve">یحذف وتبقی ضمّة دالّة علیه </w:t>
      </w:r>
      <w:r>
        <w:rPr>
          <w:rStyle w:val="FootnoteAnchor"/>
          <w:rtl w:val="true"/>
        </w:rPr>
        <w:footnoteReference w:id="1092"/>
      </w:r>
      <w:r>
        <w:rPr>
          <w:rFonts w:ascii="IRNazanin" w:hAnsi="IRNazanin" w:eastAsia="IRNazanin"/>
          <w:color w:val="111111"/>
          <w:sz w:val="28"/>
          <w:sz w:val="28"/>
          <w:szCs w:val="28"/>
          <w:rtl w:val="true"/>
          <w:lang w:bidi="fa-IR"/>
        </w:rPr>
        <w:t>ولیس مستترا کما سیأتی بیانه فی باب نونی التّوکید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وجرّد الفعل إذا ما أسندا</w:t>
      </w:r>
    </w:p>
    <w:p>
      <w:pPr>
        <w:pStyle w:val="BookText"/>
        <w:rPr/>
      </w:pPr>
      <w:r>
        <w:rPr>
          <w:rFonts w:ascii="IRNazanin" w:hAnsi="IRNazanin" w:eastAsia="IRNazanin"/>
          <w:color w:val="111111"/>
          <w:sz w:val="28"/>
          <w:sz w:val="28"/>
          <w:szCs w:val="28"/>
          <w:rtl w:val="true"/>
          <w:lang w:bidi="fa-IR"/>
        </w:rPr>
        <w:t>لاثنین أو جمع کفاز الشّهدا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علامة التّثنیة والجمع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أسندا لإثنین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کفاز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Style w:val="FootnoteAnchor"/>
          <w:rtl w:val="true"/>
        </w:rPr>
        <w:footnoteReference w:id="1093"/>
      </w:r>
      <w:r>
        <w:rPr>
          <w:rFonts w:ascii="IRNazanin" w:hAnsi="IRNazanin" w:eastAsia="IRNazanin"/>
          <w:color w:val="111111"/>
          <w:sz w:val="28"/>
          <w:sz w:val="28"/>
          <w:szCs w:val="28"/>
          <w:rtl w:val="true"/>
          <w:lang w:bidi="fa-IR"/>
        </w:rPr>
        <w:t>هی اللّغة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سعدا وسعدوا</w:t>
      </w:r>
    </w:p>
    <w:p>
      <w:pPr>
        <w:pStyle w:val="BookText"/>
        <w:rPr/>
      </w:pPr>
      <w:r>
        <w:rPr>
          <w:rFonts w:ascii="IRNazanin" w:hAnsi="IRNazanin" w:eastAsia="IRNazanin"/>
          <w:color w:val="111111"/>
          <w:sz w:val="28"/>
          <w:sz w:val="28"/>
          <w:szCs w:val="28"/>
          <w:rtl w:val="true"/>
          <w:lang w:bidi="fa-IR"/>
        </w:rPr>
        <w:t>والفعل للظّاهر بعد مسند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یجرّد بل تلحقه حروف دالّة علی التّثنیة والجمع کالتّاء الدّلّة علی التأنیث </w:t>
      </w:r>
      <w:r>
        <w:rPr>
          <w:rStyle w:val="FootnoteAnchor"/>
          <w:rtl w:val="true"/>
        </w:rPr>
        <w:footnoteReference w:id="10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سعدا وسعدوا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لحقته هذه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للظّاهر بعد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صلّی الله علیه وآله </w:t>
      </w:r>
      <w:r>
        <w:rPr>
          <w:rFonts w:eastAsia="IRNazanin" w:cs="IRNazanin"/>
          <w:color w:val="111111"/>
          <w:sz w:val="28"/>
          <w:szCs w:val="28"/>
          <w:rtl w:val="true"/>
          <w:lang w:bidi="fa-IR"/>
        </w:rPr>
        <w:t xml:space="preserve">: </w:t>
      </w:r>
      <w:r>
        <w:rPr>
          <w:rStyle w:val="FootnoteAnchor"/>
          <w:rtl w:val="true"/>
        </w:rPr>
        <w:footnoteReference w:id="1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یتعاقبون فیکم ملائکة باللّیل وملائکة بالنّهار</w:t>
      </w:r>
      <w:r>
        <w:rPr>
          <w:rFonts w:eastAsia="IRNazanin" w:cs="IRNazanin"/>
          <w:color w:val="111111"/>
          <w:sz w:val="28"/>
          <w:szCs w:val="28"/>
          <w:rtl w:val="true"/>
          <w:lang w:bidi="fa-IR"/>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بعضهم </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قتال المارقین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أسلماه مبعد وحمیم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نتج الرّبیع محاسنا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ألقحنها غرّ السّحائب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ویرفع الفاعل فعل أضمرا</w:t>
      </w:r>
    </w:p>
    <w:p>
      <w:pPr>
        <w:pStyle w:val="BookText"/>
        <w:rPr/>
      </w:pPr>
      <w:r>
        <w:rPr>
          <w:rFonts w:ascii="IRNazanin" w:hAnsi="IRNazanin" w:eastAsia="IRNazanin"/>
          <w:color w:val="111111"/>
          <w:sz w:val="28"/>
          <w:sz w:val="28"/>
          <w:szCs w:val="28"/>
          <w:rtl w:val="true"/>
          <w:lang w:bidi="fa-IR"/>
        </w:rPr>
        <w:t>کمثل زید فی جواب من قرأ</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ویرفع الفاعل فعل أضمرا</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تارة جوزا إذا أجیب به </w:t>
      </w:r>
      <w:r>
        <w:rPr>
          <w:rStyle w:val="FootnoteAnchor"/>
          <w:rtl w:val="true"/>
        </w:rPr>
        <w:footnoteReference w:id="1101"/>
      </w:r>
      <w:r>
        <w:rPr>
          <w:rFonts w:ascii="IRNazanin" w:hAnsi="IRNazanin" w:eastAsia="IRNazanin"/>
          <w:color w:val="111111"/>
          <w:sz w:val="28"/>
          <w:sz w:val="28"/>
          <w:szCs w:val="28"/>
          <w:rtl w:val="true"/>
          <w:lang w:bidi="fa-IR"/>
        </w:rPr>
        <w:t xml:space="preserve">استفهام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زید فی جواب من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مقدّر </w:t>
      </w:r>
      <w:r>
        <w:rPr>
          <w:rStyle w:val="FootnoteAnchor"/>
          <w:rtl w:val="true"/>
        </w:rPr>
        <w:footnoteReference w:id="110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لَهُ فِیها بِالْغُدُوِّ وَالْآصالِ رِجالٌ</w:t>
      </w:r>
      <w:r>
        <w:rPr>
          <w:rFonts w:eastAsia="Amiri" w:cs="Amiri" w:ascii="Amiri" w:hAnsi="Amiri"/>
          <w:color w:val="111111"/>
          <w:sz w:val="28"/>
          <w:szCs w:val="28"/>
          <w:rtl w:val="true"/>
          <w:lang w:bidi="ar-SA"/>
        </w:rPr>
        <w:t>)</w:t>
      </w:r>
      <w:r>
        <w:rPr>
          <w:rStyle w:val="FootnoteAnchor"/>
          <w:rtl w:val="true"/>
        </w:rPr>
        <w:footnoteReference w:id="1103"/>
      </w:r>
      <w:r>
        <w:rPr>
          <w:rStyle w:val="FootnoteAnchor"/>
          <w:rtl w:val="true"/>
        </w:rPr>
        <w:footnoteReference w:id="1104"/>
      </w:r>
      <w:r>
        <w:rPr>
          <w:rFonts w:ascii="IRNazanin" w:hAnsi="IRNazanin" w:eastAsia="IRNazanin"/>
          <w:color w:val="111111"/>
          <w:sz w:val="28"/>
          <w:sz w:val="28"/>
          <w:szCs w:val="28"/>
          <w:rtl w:val="true"/>
          <w:lang w:bidi="fa-IR"/>
        </w:rPr>
        <w:t xml:space="preserve">ببناء یسبّح للمفعول ، </w:t>
      </w:r>
      <w:r>
        <w:rPr>
          <w:rStyle w:val="FootnoteAnchor"/>
          <w:rtl w:val="true"/>
        </w:rPr>
        <w:footnoteReference w:id="1105"/>
      </w:r>
      <w:r>
        <w:rPr>
          <w:rFonts w:ascii="IRNazanin" w:hAnsi="IRNazanin" w:eastAsia="IRNazanin"/>
          <w:color w:val="111111"/>
          <w:sz w:val="28"/>
          <w:sz w:val="28"/>
          <w:szCs w:val="28"/>
          <w:rtl w:val="true"/>
          <w:lang w:bidi="fa-IR"/>
        </w:rPr>
        <w:t xml:space="preserve">أو أجیب به </w:t>
      </w:r>
      <w:r>
        <w:rPr>
          <w:rStyle w:val="FootnoteAnchor"/>
          <w:rtl w:val="true"/>
        </w:rPr>
        <w:footnoteReference w:id="1106"/>
      </w:r>
      <w:r>
        <w:rPr>
          <w:rFonts w:ascii="IRNazanin" w:hAnsi="IRNazanin" w:eastAsia="IRNazanin"/>
          <w:color w:val="111111"/>
          <w:sz w:val="28"/>
          <w:sz w:val="28"/>
          <w:szCs w:val="28"/>
          <w:rtl w:val="true"/>
          <w:lang w:bidi="fa-IR"/>
        </w:rPr>
        <w:t xml:space="preserve">نفی کقولک لمن قال لم یقم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زید</w:t>
      </w:r>
      <w:r>
        <w:rPr>
          <w:rFonts w:eastAsia="IRNazanin" w:cs="IRNazanin"/>
          <w:color w:val="111111"/>
          <w:sz w:val="28"/>
          <w:szCs w:val="28"/>
          <w:rtl w:val="true"/>
          <w:lang w:bidi="fa-IR"/>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وتارة وجوبا </w:t>
      </w:r>
      <w:r>
        <w:rPr>
          <w:rStyle w:val="FootnoteAnchor"/>
          <w:rtl w:val="true"/>
        </w:rPr>
        <w:footnoteReference w:id="1108"/>
      </w:r>
      <w:r>
        <w:rPr>
          <w:rFonts w:ascii="Amiri" w:hAnsi="Amiri" w:eastAsia="Amiri" w:cs="Amiri"/>
          <w:color w:val="111111"/>
          <w:sz w:val="28"/>
          <w:sz w:val="28"/>
          <w:szCs w:val="28"/>
          <w:rtl w:val="true"/>
          <w:lang w:bidi="ar-SA"/>
        </w:rPr>
        <w:t xml:space="preserve">إذا فسّر </w:t>
      </w:r>
      <w:r>
        <w:rPr>
          <w:rStyle w:val="FootnoteAnchor"/>
          <w:rtl w:val="true"/>
        </w:rPr>
        <w:footnoteReference w:id="1109"/>
      </w:r>
      <w:r>
        <w:rPr>
          <w:rFonts w:ascii="Amiri" w:hAnsi="Amiri" w:eastAsia="Amiri" w:cs="Amiri"/>
          <w:color w:val="111111"/>
          <w:sz w:val="28"/>
          <w:sz w:val="28"/>
          <w:szCs w:val="28"/>
          <w:rtl w:val="true"/>
          <w:lang w:bidi="ar-SA"/>
        </w:rPr>
        <w:t xml:space="preserve">بما بعده کقوله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الْمُشْرِکِینَ اسْتَجارَکَ</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وتاء تأنیث تلی الماضی إذا</w:t>
      </w:r>
    </w:p>
    <w:p>
      <w:pPr>
        <w:pStyle w:val="BookText"/>
        <w:rPr/>
      </w:pPr>
      <w:r>
        <w:rPr>
          <w:rFonts w:ascii="IRNazanin" w:hAnsi="IRNazanin" w:eastAsia="IRNazanin"/>
          <w:color w:val="111111"/>
          <w:sz w:val="28"/>
          <w:sz w:val="28"/>
          <w:szCs w:val="28"/>
          <w:rtl w:val="true"/>
          <w:lang w:bidi="fa-IR"/>
        </w:rPr>
        <w:t>کان لأنثی کأبت هند الأذی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وتاء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 تأنیث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تلحق المضارع لاستغنائه بتاء المضارعة </w:t>
      </w:r>
      <w:r>
        <w:rPr>
          <w:rStyle w:val="FootnoteAnchor"/>
          <w:rtl w:val="true"/>
        </w:rPr>
        <w:footnoteReference w:id="1111"/>
      </w:r>
      <w:r>
        <w:rPr>
          <w:rFonts w:ascii="IRNazanin" w:hAnsi="IRNazanin" w:eastAsia="IRNazanin"/>
          <w:color w:val="111111"/>
          <w:sz w:val="28"/>
          <w:sz w:val="28"/>
          <w:szCs w:val="28"/>
          <w:rtl w:val="true"/>
          <w:lang w:bidi="fa-IR"/>
        </w:rPr>
        <w:t xml:space="preserve">ولا الأمر لاستغائه بالیاء </w:t>
      </w: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کأبت هند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تلزم فعل مضمر</w:t>
      </w:r>
    </w:p>
    <w:p>
      <w:pPr>
        <w:pStyle w:val="BookText"/>
        <w:rPr/>
      </w:pPr>
      <w:r>
        <w:rPr>
          <w:rFonts w:ascii="IRNazanin" w:hAnsi="IRNazanin" w:eastAsia="IRNazanin"/>
          <w:color w:val="111111"/>
          <w:sz w:val="28"/>
          <w:sz w:val="28"/>
          <w:szCs w:val="28"/>
          <w:rtl w:val="true"/>
          <w:lang w:bidi="fa-IR"/>
        </w:rPr>
        <w:t>متّصل أو مفهم ذات 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فعلا مسندا إلیه </w:t>
      </w:r>
      <w:r>
        <w:rPr>
          <w:rStyle w:val="FootnoteAnchor"/>
          <w:rtl w:val="true"/>
        </w:rPr>
        <w:footnoteReference w:id="1113"/>
      </w:r>
      <w:r>
        <w:rPr>
          <w:rFonts w:ascii="IRNazanin" w:hAnsi="IRNazanin" w:eastAsia="IRNazanin"/>
          <w:color w:val="111111"/>
          <w:sz w:val="28"/>
          <w:sz w:val="28"/>
          <w:szCs w:val="28"/>
          <w:rtl w:val="true"/>
          <w:lang w:bidi="fa-IR"/>
        </w:rPr>
        <w:t xml:space="preserve">سواء کان مضمر مؤنّث حقیقیّ أو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المنفصل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ما قام إلّا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حذفها فی المتّصل فی الشعر </w:t>
      </w:r>
      <w:r>
        <w:rPr>
          <w:rStyle w:val="FootnoteAnchor"/>
          <w:rtl w:val="true"/>
        </w:rPr>
        <w:footnoteReference w:id="1114"/>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Style w:val="FootnoteAnchor"/>
          <w:rtl w:val="true"/>
        </w:rPr>
        <w:footnoteReference w:id="1115"/>
      </w:r>
      <w:r>
        <w:rPr>
          <w:rFonts w:ascii="IRNazanin" w:hAnsi="IRNazanin" w:eastAsia="IRNazanin"/>
          <w:color w:val="111111"/>
          <w:sz w:val="28"/>
          <w:sz w:val="28"/>
          <w:szCs w:val="28"/>
          <w:rtl w:val="true"/>
          <w:lang w:bidi="fa-IR"/>
        </w:rPr>
        <w:t xml:space="preserve">مسندا إلی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 ذات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صاحبة فرج ، ویعبّر عن ذلک بالمؤنّث الحقیقیّ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المسند إلی ظاهر مؤنّث غیر حقیقیّ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تلزمه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یبیح الفصل ترک التّاء فی</w:t>
      </w:r>
    </w:p>
    <w:p>
      <w:pPr>
        <w:pStyle w:val="BookText"/>
        <w:rPr/>
      </w:pPr>
      <w:r>
        <w:rPr>
          <w:rFonts w:ascii="IRNazanin" w:hAnsi="IRNazanin" w:eastAsia="IRNazanin"/>
          <w:color w:val="111111"/>
          <w:sz w:val="28"/>
          <w:sz w:val="28"/>
          <w:szCs w:val="28"/>
          <w:rtl w:val="true"/>
          <w:lang w:bidi="fa-IR"/>
        </w:rPr>
        <w:t>نحو أتی القاضی بنت الواقف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یبیح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الفعل والفاعل بغیر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مسند إلی ظاهر مؤنّث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أتی القاضی بنت الواقف</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امرء غرّه منکن واحدة</w:t>
      </w:r>
    </w:p>
    <w:p>
      <w:pPr>
        <w:pStyle w:val="BookText"/>
        <w:rPr/>
      </w:pPr>
      <w:r>
        <w:rPr>
          <w:rFonts w:ascii="IRNazanin" w:hAnsi="IRNazanin" w:eastAsia="IRNazanin"/>
          <w:color w:val="111111"/>
          <w:sz w:val="28"/>
          <w:sz w:val="28"/>
          <w:szCs w:val="28"/>
          <w:rtl w:val="true"/>
          <w:lang w:bidi="fa-IR"/>
        </w:rPr>
        <w:t xml:space="preserve">بعدی وبعدک فی الدّنیا لمغرور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والأجود فیه </w:t>
      </w:r>
      <w:r>
        <w:rPr>
          <w:rStyle w:val="FootnoteAnchor"/>
          <w:rtl w:val="true"/>
        </w:rPr>
        <w:footnoteReference w:id="1119"/>
      </w:r>
      <w:r>
        <w:rPr>
          <w:rFonts w:ascii="IRNazanin" w:hAnsi="IRNazanin" w:eastAsia="IRNazanin"/>
          <w:color w:val="111111"/>
          <w:sz w:val="28"/>
          <w:sz w:val="28"/>
          <w:szCs w:val="28"/>
          <w:rtl w:val="true"/>
          <w:lang w:bidi="fa-IR"/>
        </w:rPr>
        <w:t>إثباتها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والحذف مع فصل بإلّا فضّلا</w:t>
      </w:r>
    </w:p>
    <w:p>
      <w:pPr>
        <w:pStyle w:val="BookText"/>
        <w:rPr/>
      </w:pPr>
      <w:r>
        <w:rPr>
          <w:rFonts w:ascii="IRNazanin" w:hAnsi="IRNazanin" w:eastAsia="IRNazanin"/>
          <w:color w:val="111111"/>
          <w:sz w:val="28"/>
          <w:sz w:val="28"/>
          <w:szCs w:val="28"/>
          <w:rtl w:val="true"/>
          <w:lang w:bidi="fa-IR"/>
        </w:rPr>
        <w:t>کما زکا إلّا فتاة ابن العلا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للتّاء من فعل مسند إلی ظاهر مؤنّث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الفعل والفاعل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بإلّا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زکا إلّا فتاة ابن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الفعل </w:t>
      </w:r>
      <w:r>
        <w:rPr>
          <w:rStyle w:val="FootnoteAnchor"/>
          <w:rtl w:val="true"/>
        </w:rPr>
        <w:footnoteReference w:id="1120"/>
      </w:r>
      <w:r>
        <w:rPr>
          <w:rFonts w:ascii="IRNazanin" w:hAnsi="IRNazanin" w:eastAsia="IRNazanin"/>
          <w:color w:val="111111"/>
          <w:sz w:val="28"/>
          <w:sz w:val="28"/>
          <w:szCs w:val="28"/>
          <w:rtl w:val="true"/>
          <w:lang w:bidi="fa-IR"/>
        </w:rPr>
        <w:t xml:space="preserve">فی المعنی مسند إلی مذکّر لإنّ تقدیره ما زکا أحد إلّا فتاة ابن العلا ، ومثال الإثبات </w:t>
      </w:r>
      <w:r>
        <w:rPr>
          <w:rStyle w:val="FootnoteAnchor"/>
          <w:rtl w:val="true"/>
        </w:rPr>
        <w:footnoteReference w:id="1121"/>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برئت من ریبة وذمّ</w:t>
      </w:r>
    </w:p>
    <w:p>
      <w:pPr>
        <w:pStyle w:val="BookText"/>
        <w:rPr/>
      </w:pPr>
      <w:r>
        <w:rPr>
          <w:rFonts w:ascii="Amiri" w:hAnsi="Amiri" w:eastAsia="Amiri" w:cs="Amiri"/>
          <w:color w:val="111111"/>
          <w:sz w:val="28"/>
          <w:sz w:val="28"/>
          <w:szCs w:val="28"/>
          <w:rtl w:val="true"/>
          <w:lang w:bidi="ar-SA"/>
        </w:rPr>
        <w:t>فی حربنا إلّا بنات العمّ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والحذف قد یأتی بلا فصل ومع</w:t>
      </w:r>
    </w:p>
    <w:p>
      <w:pPr>
        <w:pStyle w:val="BookText"/>
        <w:rPr/>
      </w:pPr>
      <w:r>
        <w:rPr>
          <w:rFonts w:ascii="IRNazanin" w:hAnsi="IRNazanin" w:eastAsia="IRNazanin"/>
          <w:color w:val="111111"/>
          <w:sz w:val="28"/>
          <w:sz w:val="28"/>
          <w:szCs w:val="28"/>
          <w:rtl w:val="true"/>
          <w:lang w:bidi="fa-IR"/>
        </w:rPr>
        <w:t>ضمیر ذی المجاز فی شعر وقع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للتّاء من فعل مسند إلی ظاهر مؤنّث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یأتی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سیبویه عن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المؤنّث </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لیس له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شعر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عامر الطّائی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مزنة ودقت ودقها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أرض أبقل إبقالها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وحمله </w:t>
      </w:r>
      <w:r>
        <w:rPr>
          <w:rStyle w:val="FootnoteAnchor"/>
          <w:rtl w:val="true"/>
        </w:rPr>
        <w:footnoteReference w:id="1124"/>
      </w:r>
      <w:r>
        <w:rPr>
          <w:rFonts w:ascii="IRNazanin" w:hAnsi="IRNazanin" w:eastAsia="IRNazanin"/>
          <w:color w:val="111111"/>
          <w:sz w:val="28"/>
          <w:sz w:val="28"/>
          <w:szCs w:val="28"/>
          <w:rtl w:val="true"/>
          <w:lang w:bidi="fa-IR"/>
        </w:rPr>
        <w:t>ابن فلّاح فی الکافیة علی أنّه عائد إلی محذوف ، أی ولا مکان للأرض أبقل والضمیر فی إبقالها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والتّاء مع جمع سوی السّالم من</w:t>
      </w:r>
    </w:p>
    <w:p>
      <w:pPr>
        <w:pStyle w:val="BookText"/>
        <w:rPr/>
      </w:pPr>
      <w:r>
        <w:rPr>
          <w:rFonts w:ascii="Amiri" w:hAnsi="Amiri" w:eastAsia="Amiri" w:cs="Amiri"/>
          <w:color w:val="111111"/>
          <w:sz w:val="28"/>
          <w:sz w:val="28"/>
          <w:szCs w:val="28"/>
          <w:rtl w:val="true"/>
          <w:lang w:bidi="ar-SA"/>
        </w:rPr>
        <w:t>مذکّر کالتّاء مع إحدی اللّبن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والتّاء مع</w:t>
      </w:r>
      <w:r>
        <w:rPr>
          <w:rFonts w:eastAsia="Amiri" w:cs="Amiri" w:ascii="Amiri" w:hAnsi="Amiri"/>
          <w:color w:val="111111"/>
          <w:sz w:val="28"/>
          <w:szCs w:val="28"/>
          <w:rtl w:val="true"/>
          <w:lang w:bidi="ar-SA"/>
        </w:rPr>
        <w:t xml:space="preserve">) </w:t>
      </w:r>
      <w:r>
        <w:rPr>
          <w:rStyle w:val="FootnoteAnchor"/>
          <w:rtl w:val="true"/>
        </w:rPr>
        <w:footnoteReference w:id="1125"/>
      </w:r>
      <w:r>
        <w:rPr>
          <w:rFonts w:ascii="IRNazanin" w:hAnsi="IRNazanin" w:eastAsia="IRNazanin"/>
          <w:color w:val="111111"/>
          <w:sz w:val="28"/>
          <w:sz w:val="28"/>
          <w:szCs w:val="28"/>
          <w:rtl w:val="true"/>
          <w:lang w:bidi="fa-IR"/>
        </w:rPr>
        <w:t xml:space="preserve">فعل مسند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سوی السّالم من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التّکسیر وجمع المؤنّث السّالم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کالتّاء </w:t>
      </w:r>
      <w:r>
        <w:rPr>
          <w:rStyle w:val="FootnoteAnchor"/>
          <w:rtl w:val="true"/>
        </w:rPr>
        <w:footnoteReference w:id="1126"/>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إلی ظاهر مؤنّث غیر حقیقیّ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اللّبن</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 xml:space="preserve">أی لبنة ، فیجوز إثباتها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تأویلهم </w:t>
      </w:r>
      <w:r>
        <w:rPr>
          <w:rStyle w:val="FootnoteAnchor"/>
          <w:rtl w:val="true"/>
        </w:rPr>
        <w:footnoteReference w:id="1128"/>
      </w:r>
      <w:r>
        <w:rPr>
          <w:rFonts w:ascii="IRNazanin" w:hAnsi="IRNazanin" w:eastAsia="IRNazanin"/>
          <w:color w:val="111111"/>
          <w:sz w:val="28"/>
          <w:sz w:val="28"/>
          <w:szCs w:val="28"/>
          <w:rtl w:val="true"/>
          <w:lang w:bidi="fa-IR"/>
        </w:rPr>
        <w:t xml:space="preserve">بالجماعة وحذفها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تأویلهم بالجمع </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مقتضی إطلاقه </w:t>
      </w:r>
      <w:r>
        <w:rPr>
          <w:rStyle w:val="FootnoteAnchor"/>
          <w:rtl w:val="true"/>
        </w:rPr>
        <w:footnoteReference w:id="1130"/>
      </w:r>
      <w:r>
        <w:rPr>
          <w:rFonts w:ascii="IRNazanin" w:hAnsi="IRNazanin" w:eastAsia="IRNazanin"/>
          <w:color w:val="111111"/>
          <w:sz w:val="28"/>
          <w:sz w:val="28"/>
          <w:szCs w:val="28"/>
          <w:rtl w:val="true"/>
          <w:lang w:bidi="fa-IR"/>
        </w:rPr>
        <w:t xml:space="preserve">فی جمع المؤنّث وإلیه ذهب أبو علی وفی التّسهیل خصّصه بما کان مفرده مذکّرا کالطّلحات أو مغیّرا کبنات </w:t>
      </w:r>
      <w:r>
        <w:rPr>
          <w:rStyle w:val="FootnoteAnchor"/>
          <w:rtl w:val="true"/>
        </w:rPr>
        <w:footnoteReference w:id="1131"/>
      </w:r>
      <w:r>
        <w:rPr>
          <w:rFonts w:ascii="Amiri" w:hAnsi="Amiri" w:eastAsia="Amiri" w:cs="Amiri"/>
          <w:color w:val="111111"/>
          <w:sz w:val="28"/>
          <w:sz w:val="28"/>
          <w:szCs w:val="28"/>
          <w:rtl w:val="true"/>
          <w:lang w:bidi="ar-SA"/>
        </w:rPr>
        <w:t xml:space="preserve">أمّا غیره </w:t>
      </w:r>
      <w:r>
        <w:rPr>
          <w:rStyle w:val="FootnoteAnchor"/>
          <w:rtl w:val="true"/>
        </w:rPr>
        <w:footnoteReference w:id="1132"/>
      </w:r>
      <w:r>
        <w:rPr>
          <w:rFonts w:ascii="IRNazanin" w:hAnsi="IRNazanin" w:eastAsia="IRNazanin"/>
          <w:color w:val="111111"/>
          <w:sz w:val="28"/>
          <w:sz w:val="28"/>
          <w:szCs w:val="28"/>
          <w:rtl w:val="true"/>
          <w:lang w:bidi="fa-IR"/>
        </w:rPr>
        <w:t xml:space="preserve">کالهندات </w:t>
      </w:r>
    </w:p>
    <w:p>
      <w:pPr>
        <w:pStyle w:val="BookText"/>
        <w:rPr/>
      </w:pPr>
      <w:r>
        <w:rPr>
          <w:rFonts w:ascii="IRNazanin" w:hAnsi="IRNazanin" w:eastAsia="IRNazanin"/>
          <w:color w:val="111111"/>
          <w:sz w:val="28"/>
          <w:sz w:val="28"/>
          <w:szCs w:val="28"/>
          <w:rtl w:val="true"/>
          <w:lang w:bidi="fa-IR"/>
        </w:rPr>
        <w:t xml:space="preserve">فحکمه حکم واحده </w:t>
      </w:r>
      <w:r>
        <w:rPr>
          <w:rStyle w:val="FootnoteAnchor"/>
          <w:rtl w:val="true"/>
        </w:rPr>
        <w:footnoteReference w:id="1133"/>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لغة قال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الکافیة ومثل جمع التّکسیر ما دلّ علی جمع لا واحد له من لفظه کنسوة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جمع المذکر السّالم ، فلا یجوز فیه اعتبار التّأنیث </w:t>
      </w:r>
      <w:r>
        <w:rPr>
          <w:rStyle w:val="FootnoteAnchor"/>
          <w:rtl w:val="true"/>
        </w:rPr>
        <w:footnoteReference w:id="1134"/>
      </w:r>
      <w:r>
        <w:rPr>
          <w:rFonts w:ascii="Amiri" w:hAnsi="Amiri" w:eastAsia="Amiri" w:cs="Amiri"/>
          <w:color w:val="111111"/>
          <w:sz w:val="28"/>
          <w:sz w:val="28"/>
          <w:szCs w:val="28"/>
          <w:rtl w:val="true"/>
          <w:lang w:bidi="ar-SA"/>
        </w:rPr>
        <w:t xml:space="preserve">لأنّ سلامة نظمه </w:t>
      </w:r>
      <w:r>
        <w:rPr>
          <w:rStyle w:val="FootnoteAnchor"/>
          <w:rtl w:val="true"/>
        </w:rPr>
        <w:footnoteReference w:id="1135"/>
      </w:r>
      <w:r>
        <w:rPr>
          <w:rFonts w:ascii="IRNazanin" w:hAnsi="IRNazanin" w:eastAsia="IRNazanin"/>
          <w:color w:val="111111"/>
          <w:sz w:val="28"/>
          <w:sz w:val="28"/>
          <w:szCs w:val="28"/>
          <w:rtl w:val="true"/>
          <w:lang w:bidi="fa-IR"/>
        </w:rPr>
        <w:t xml:space="preserve">تدلّ علی التّذکیر ، والبنون جری مجری التّکسیر لتغیّر نظم واحده کبنات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والحذف فی نعم الفتاة استحسنوا</w:t>
      </w:r>
    </w:p>
    <w:p>
      <w:pPr>
        <w:pStyle w:val="BookText"/>
        <w:rPr/>
      </w:pPr>
      <w:r>
        <w:rPr>
          <w:rFonts w:ascii="Amiri" w:hAnsi="Amiri" w:eastAsia="Amiri" w:cs="Amiri"/>
          <w:color w:val="111111"/>
          <w:sz w:val="28"/>
          <w:sz w:val="28"/>
          <w:szCs w:val="28"/>
          <w:rtl w:val="true"/>
          <w:lang w:bidi="ar-SA"/>
        </w:rPr>
        <w:t>لأنّ قصد الجنس فیه بیّن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مسند إلی جنس المؤنّث </w:t>
      </w:r>
      <w:r>
        <w:rPr>
          <w:rStyle w:val="FootnoteAnchor"/>
          <w:rtl w:val="true"/>
        </w:rPr>
        <w:footnoteReference w:id="1137"/>
      </w:r>
      <w:r>
        <w:rPr>
          <w:rFonts w:ascii="IRNazanin" w:hAnsi="IRNazanin" w:eastAsia="IRNazanin"/>
          <w:color w:val="111111"/>
          <w:sz w:val="28"/>
          <w:sz w:val="28"/>
          <w:szCs w:val="28"/>
          <w:rtl w:val="true"/>
          <w:lang w:bidi="fa-IR"/>
        </w:rPr>
        <w:t xml:space="preserve">الحقیقی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وبئس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استحسنوا لأنّ قصد الجنس فیه</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 xml:space="preserve">علی سبیل المبالغة والمدح والذّمّ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ولفظ الجنس مذکّر </w:t>
      </w:r>
      <w:r>
        <w:rPr>
          <w:rStyle w:val="FootnoteAnchor"/>
          <w:rtl w:val="true"/>
        </w:rPr>
        <w:footnoteReference w:id="1140"/>
      </w:r>
      <w:r>
        <w:rPr>
          <w:rFonts w:ascii="IRNazanin" w:hAnsi="IRNazanin" w:eastAsia="IRNazanin"/>
          <w:color w:val="111111"/>
          <w:sz w:val="28"/>
          <w:sz w:val="28"/>
          <w:szCs w:val="28"/>
          <w:rtl w:val="true"/>
          <w:lang w:bidi="fa-IR"/>
        </w:rPr>
        <w:t xml:space="preserve">ویجوز التّأنیث علی مقتضی الظّاهر </w:t>
      </w:r>
      <w:r>
        <w:rPr>
          <w:rStyle w:val="FootnoteAnchor"/>
          <w:rtl w:val="true"/>
        </w:rPr>
        <w:footnoteReference w:id="1141"/>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بئست المرأة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والأصل فی الفاعل أن یتّصلا</w:t>
      </w:r>
    </w:p>
    <w:p>
      <w:pPr>
        <w:pStyle w:val="BookText"/>
        <w:rPr/>
      </w:pPr>
      <w:r>
        <w:rPr>
          <w:rFonts w:ascii="IRNazanin" w:hAnsi="IRNazanin" w:eastAsia="IRNazanin"/>
          <w:color w:val="111111"/>
          <w:sz w:val="28"/>
          <w:sz w:val="28"/>
          <w:szCs w:val="28"/>
          <w:rtl w:val="true"/>
          <w:lang w:bidi="fa-IR"/>
        </w:rPr>
        <w:t>والأصل فی المفعول أن ینفصلا</w:t>
      </w:r>
    </w:p>
    <w:p>
      <w:pPr>
        <w:pStyle w:val="BookText"/>
        <w:rPr/>
      </w:pPr>
      <w:r>
        <w:rPr>
          <w:rFonts w:ascii="IRNazanin" w:hAnsi="IRNazanin" w:eastAsia="IRNazanin"/>
          <w:color w:val="111111"/>
          <w:sz w:val="28"/>
          <w:sz w:val="28"/>
          <w:szCs w:val="28"/>
          <w:rtl w:val="true"/>
          <w:lang w:bidi="fa-IR"/>
        </w:rPr>
        <w:t>وقد یجاء بخلاف الأصل</w:t>
      </w:r>
    </w:p>
    <w:p>
      <w:pPr>
        <w:pStyle w:val="BookText"/>
        <w:rPr/>
      </w:pPr>
      <w:r>
        <w:rPr>
          <w:rFonts w:ascii="IRNazanin" w:hAnsi="IRNazanin" w:eastAsia="IRNazanin"/>
          <w:color w:val="111111"/>
          <w:sz w:val="28"/>
          <w:sz w:val="28"/>
          <w:szCs w:val="28"/>
          <w:rtl w:val="true"/>
          <w:lang w:bidi="fa-IR"/>
        </w:rPr>
        <w:t>وقد یجی المفعول قبل الفعل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فی الفاعل أن یتّصلا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بفعله لأنّه کالجزء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فی المفعول أن ینفصلا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فعله لأنّه فضلة </w:t>
      </w:r>
      <w:r>
        <w:rPr>
          <w:rStyle w:val="FootnoteAnchor"/>
          <w:rtl w:val="true"/>
        </w:rPr>
        <w:footnoteReference w:id="114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زید عمرا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یجاء بخلاف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فیقدّم المفعول علی الفاعل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عمرا 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یجیء المفعول قبل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فَرِیقاً هَدی وَفَرِیقاً حَقَّ عَلَیْهِمُ الضَّلالَةُ</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 المفعول إن لبس حذر</w:t>
      </w:r>
    </w:p>
    <w:p>
      <w:pPr>
        <w:pStyle w:val="BookText"/>
        <w:rPr/>
      </w:pPr>
      <w:r>
        <w:rPr>
          <w:rFonts w:ascii="IRNazanin" w:hAnsi="IRNazanin" w:eastAsia="IRNazanin"/>
          <w:color w:val="111111"/>
          <w:sz w:val="28"/>
          <w:sz w:val="28"/>
          <w:szCs w:val="28"/>
          <w:rtl w:val="true"/>
          <w:lang w:bidi="fa-IR"/>
        </w:rPr>
        <w:t>أو أضمر الفاعل غیر منحصر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الفاعل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 xml:space="preserve">کأن لم یظهر إعراب ، </w:t>
      </w:r>
      <w:r>
        <w:rPr>
          <w:rStyle w:val="FootnoteAnchor"/>
          <w:rtl w:val="true"/>
        </w:rPr>
        <w:footnoteReference w:id="1145"/>
      </w:r>
      <w:r>
        <w:rPr>
          <w:rFonts w:ascii="IRNazanin" w:hAnsi="IRNazanin" w:eastAsia="IRNazanin"/>
          <w:color w:val="111111"/>
          <w:sz w:val="28"/>
          <w:sz w:val="28"/>
          <w:szCs w:val="28"/>
          <w:rtl w:val="true"/>
          <w:lang w:bidi="fa-IR"/>
        </w:rPr>
        <w:t xml:space="preserve">ولا قرینة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موسی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رتبة الفاعل التّقدیم </w:t>
      </w:r>
      <w:r>
        <w:rPr>
          <w:rStyle w:val="FootnoteAnchor"/>
          <w:rtl w:val="true"/>
        </w:rPr>
        <w:footnoteReference w:id="1146"/>
      </w:r>
      <w:r>
        <w:rPr>
          <w:rFonts w:ascii="IRNazanin" w:hAnsi="IRNazanin" w:eastAsia="IRNazanin"/>
          <w:color w:val="111111"/>
          <w:sz w:val="28"/>
          <w:sz w:val="28"/>
          <w:szCs w:val="28"/>
          <w:rtl w:val="true"/>
          <w:lang w:bidi="fa-IR"/>
        </w:rPr>
        <w:t xml:space="preserve">ولو أخّر لم یعلم فإن کان ثمّة قرینة جاز التّأخیر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 الکمّثری </w:t>
      </w:r>
      <w:r>
        <w:rPr>
          <w:rStyle w:val="FootnoteAnchor"/>
          <w:rtl w:val="true"/>
        </w:rPr>
        <w:footnoteReference w:id="1147"/>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أضنت </w:t>
      </w:r>
      <w:r>
        <w:rPr>
          <w:rStyle w:val="FootnoteAnchor"/>
          <w:rtl w:val="true"/>
        </w:rPr>
        <w:footnoteReference w:id="1148"/>
      </w:r>
      <w:r>
        <w:rPr>
          <w:rFonts w:ascii="IRNazanin" w:hAnsi="IRNazanin" w:eastAsia="IRNazanin"/>
          <w:color w:val="111111"/>
          <w:sz w:val="28"/>
          <w:sz w:val="28"/>
          <w:szCs w:val="28"/>
          <w:rtl w:val="true"/>
          <w:lang w:bidi="fa-IR"/>
        </w:rPr>
        <w:t>سعدی الحمّی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أضمر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جیء به ضمیرا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w:t>
      </w:r>
    </w:p>
    <w:p>
      <w:pPr>
        <w:pStyle w:val="BookText"/>
        <w:rPr/>
      </w:pP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منحصرا وجب تأخیره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زیدا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w:t>
      </w:r>
      <w:r>
        <w:rPr>
          <w:rStyle w:val="FootnoteAnchor"/>
          <w:rtl w:val="true"/>
        </w:rPr>
        <w:footnoteReference w:id="1149"/>
      </w:r>
      <w:r>
        <w:rPr>
          <w:rFonts w:ascii="IRNazanin" w:hAnsi="IRNazanin" w:eastAsia="IRNazanin"/>
          <w:color w:val="111111"/>
          <w:sz w:val="28"/>
          <w:sz w:val="28"/>
          <w:szCs w:val="28"/>
          <w:rtl w:val="true"/>
          <w:lang w:bidi="fa-IR"/>
        </w:rPr>
        <w:t xml:space="preserve">إذا کان المفعول ضمیرا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بإلّا أو بإنّما انحصر</w:t>
      </w:r>
    </w:p>
    <w:p>
      <w:pPr>
        <w:pStyle w:val="BookText"/>
        <w:rPr/>
      </w:pPr>
      <w:r>
        <w:rPr>
          <w:rFonts w:ascii="IRNazanin" w:hAnsi="IRNazanin" w:eastAsia="IRNazanin"/>
          <w:color w:val="111111"/>
          <w:sz w:val="28"/>
          <w:sz w:val="28"/>
          <w:szCs w:val="28"/>
          <w:rtl w:val="true"/>
          <w:lang w:bidi="fa-IR"/>
        </w:rPr>
        <w:t>أخّر وقد یسبق إن قصد 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بإلّا أو بإنّما انحصر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w:t>
      </w:r>
      <w:r>
        <w:rPr>
          <w:rStyle w:val="FootnoteAnchor"/>
          <w:rtl w:val="true"/>
        </w:rPr>
        <w:footnoteReference w:id="1150"/>
      </w:r>
      <w:r>
        <w:rPr>
          <w:rFonts w:ascii="IRNazanin" w:hAnsi="IRNazanin" w:eastAsia="IRNazanin"/>
          <w:color w:val="111111"/>
          <w:sz w:val="28"/>
          <w:sz w:val="28"/>
          <w:szCs w:val="28"/>
          <w:rtl w:val="true"/>
          <w:lang w:bidi="fa-IR"/>
        </w:rPr>
        <w:t xml:space="preserve">فاعلا أو 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w:t>
      </w:r>
      <w:r>
        <w:rPr>
          <w:rStyle w:val="FootnoteAnchor"/>
          <w:rtl w:val="true"/>
        </w:rPr>
        <w:footnoteReference w:id="1151"/>
      </w:r>
      <w:r>
        <w:rPr>
          <w:rFonts w:ascii="IRNazanin" w:hAnsi="IRNazanin" w:eastAsia="IRNazanin"/>
          <w:color w:val="111111"/>
          <w:sz w:val="28"/>
          <w:sz w:val="28"/>
          <w:szCs w:val="28"/>
          <w:rtl w:val="true"/>
          <w:lang w:bidi="fa-IR"/>
        </w:rPr>
        <w:t xml:space="preserve">مثال حصر الفاعل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عمرا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ضرب عمرا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حصر المفعول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زید إلّا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ضرب زید عمرا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المحصور </w:t>
      </w:r>
      <w:r>
        <w:rPr>
          <w:rStyle w:val="FootnoteAnchor"/>
          <w:rtl w:val="true"/>
        </w:rPr>
        <w:footnoteReference w:id="1152"/>
      </w:r>
      <w:r>
        <w:rPr>
          <w:rFonts w:ascii="IRNazanin" w:hAnsi="IRNazanin" w:eastAsia="IRNazanin"/>
          <w:color w:val="111111"/>
          <w:sz w:val="28"/>
          <w:sz w:val="28"/>
          <w:szCs w:val="28"/>
          <w:rtl w:val="true"/>
          <w:lang w:bidi="fa-IR"/>
        </w:rPr>
        <w:t xml:space="preserve">سواء کان فاعلا أو 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محصورا </w:t>
      </w:r>
      <w:r>
        <w:rPr>
          <w:rStyle w:val="FootnoteAnchor"/>
          <w:rtl w:val="true"/>
        </w:rPr>
        <w:footnoteReference w:id="1153"/>
      </w:r>
      <w:r>
        <w:rPr>
          <w:rFonts w:ascii="IRNazanin" w:hAnsi="IRNazanin" w:eastAsia="IRNazanin"/>
          <w:color w:val="111111"/>
          <w:sz w:val="28"/>
          <w:sz w:val="28"/>
          <w:szCs w:val="28"/>
          <w:rtl w:val="true"/>
          <w:lang w:bidi="fa-IR"/>
        </w:rPr>
        <w:t xml:space="preserve">بإلّا وهذا ما ذهب إلیه الکسائی واستشهد </w:t>
      </w:r>
      <w:r>
        <w:rPr>
          <w:rStyle w:val="FootnoteAnchor"/>
          <w:rtl w:val="true"/>
        </w:rPr>
        <w:footnoteReference w:id="1154"/>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تزوّدت من لیلی بتکلیم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زاد إلّا ضعف ما بی کلامها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عاب إلّا لئیم فعل ذی کرم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جفا قطّ إلا جبّأ بطلا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ووافقه </w:t>
      </w:r>
      <w:r>
        <w:rPr>
          <w:rStyle w:val="FootnoteAnchor"/>
          <w:rtl w:val="true"/>
        </w:rPr>
        <w:footnoteReference w:id="1155"/>
      </w:r>
      <w:r>
        <w:rPr>
          <w:rFonts w:ascii="IRNazanin" w:hAnsi="IRNazanin" w:eastAsia="IRNazanin"/>
          <w:color w:val="111111"/>
          <w:sz w:val="28"/>
          <w:sz w:val="28"/>
          <w:szCs w:val="28"/>
          <w:rtl w:val="true"/>
          <w:lang w:bidi="fa-IR"/>
        </w:rPr>
        <w:t xml:space="preserve">ابن الأنباری فی تقدیمه </w:t>
      </w:r>
      <w:r>
        <w:rPr>
          <w:rStyle w:val="FootnoteAnchor"/>
          <w:rtl w:val="true"/>
        </w:rPr>
        <w:footnoteReference w:id="1156"/>
      </w:r>
      <w:r>
        <w:rPr>
          <w:rFonts w:ascii="IRNazanin" w:hAnsi="IRNazanin" w:eastAsia="IRNazanin"/>
          <w:color w:val="111111"/>
          <w:sz w:val="28"/>
          <w:sz w:val="28"/>
          <w:szCs w:val="28"/>
          <w:rtl w:val="true"/>
          <w:lang w:bidi="fa-IR"/>
        </w:rPr>
        <w:t xml:space="preserve">إن لم یکن فاعلا والجمهور علی المنع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المحصور بإنّما فلا یظهر قصد الحصریة إلّا بالتّأخیر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وشاع نحو خاف ربّه عمر</w:t>
      </w:r>
    </w:p>
    <w:p>
      <w:pPr>
        <w:pStyle w:val="BookText"/>
        <w:rPr/>
      </w:pPr>
      <w:r>
        <w:rPr>
          <w:rFonts w:ascii="Amiri" w:hAnsi="Amiri" w:eastAsia="Amiri" w:cs="Amiri"/>
          <w:color w:val="111111"/>
          <w:sz w:val="28"/>
          <w:sz w:val="28"/>
          <w:szCs w:val="28"/>
          <w:rtl w:val="true"/>
          <w:lang w:bidi="ar-SA"/>
        </w:rPr>
        <w:t>وشدّ نحو زان نوره الشّجر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کثر وظهر تقدیم المفعول علی الفاعل إذا اتّصل به ضمیر یعود علی الفاعل ، ولم یبال </w:t>
      </w:r>
      <w:r>
        <w:rPr>
          <w:rStyle w:val="FootnoteAnchor"/>
          <w:rtl w:val="true"/>
        </w:rPr>
        <w:footnoteReference w:id="1158"/>
      </w:r>
      <w:r>
        <w:rPr>
          <w:rFonts w:ascii="Amiri" w:hAnsi="Amiri" w:eastAsia="Amiri" w:cs="Amiri"/>
          <w:color w:val="111111"/>
          <w:sz w:val="28"/>
          <w:sz w:val="28"/>
          <w:szCs w:val="28"/>
          <w:rtl w:val="true"/>
          <w:lang w:bidi="ar-SA"/>
        </w:rPr>
        <w:t xml:space="preserve">بعود الضّمیر علی متأخّر لأنّه </w:t>
      </w:r>
      <w:r>
        <w:rPr>
          <w:rStyle w:val="FootnoteAnchor"/>
          <w:rtl w:val="true"/>
        </w:rPr>
        <w:footnoteReference w:id="1159"/>
      </w:r>
      <w:r>
        <w:rPr>
          <w:rFonts w:ascii="IRNazanin" w:hAnsi="IRNazanin" w:eastAsia="IRNazanin"/>
          <w:color w:val="111111"/>
          <w:sz w:val="28"/>
          <w:sz w:val="28"/>
          <w:szCs w:val="28"/>
          <w:rtl w:val="true"/>
          <w:lang w:bidi="fa-IR"/>
        </w:rPr>
        <w:t xml:space="preserve">متقدّم فی الرّتبة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خاف ربّه عمرو وشذّ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الفاعل إذا اتّصل به ضمیر یعود علی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زان نوره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لعود الضّمیر علی متأخّر لفظا ورتبة ، وذلک لا یجوز إلّا فی مواضع ستّة </w:t>
      </w:r>
      <w:r>
        <w:rPr>
          <w:rStyle w:val="FootnoteAnchor"/>
          <w:rtl w:val="true"/>
        </w:rPr>
        <w:footnoteReference w:id="1160"/>
      </w:r>
      <w:r>
        <w:rPr>
          <w:rFonts w:ascii="IRNazanin" w:hAnsi="IRNazanin" w:eastAsia="IRNazanin"/>
          <w:color w:val="111111"/>
          <w:sz w:val="28"/>
          <w:sz w:val="28"/>
          <w:szCs w:val="28"/>
          <w:rtl w:val="true"/>
          <w:lang w:bidi="fa-IR"/>
        </w:rPr>
        <w:t xml:space="preserve">لیس هذا </w:t>
      </w:r>
      <w:r>
        <w:rPr>
          <w:rStyle w:val="FootnoteAnchor"/>
          <w:rtl w:val="true"/>
        </w:rPr>
        <w:footnoteReference w:id="1161"/>
      </w:r>
      <w:r>
        <w:rPr>
          <w:rFonts w:ascii="IRNazanin" w:hAnsi="IRNazanin" w:eastAsia="IRNazanin"/>
          <w:color w:val="111111"/>
          <w:sz w:val="28"/>
          <w:sz w:val="28"/>
          <w:szCs w:val="28"/>
          <w:rtl w:val="true"/>
          <w:lang w:bidi="fa-IR"/>
        </w:rPr>
        <w:t xml:space="preserve">منها ، وفی الضّرورة </w:t>
      </w:r>
      <w:r>
        <w:rPr>
          <w:rStyle w:val="FootnoteAnchor"/>
          <w:rtl w:val="true"/>
        </w:rPr>
        <w:footnoteReference w:id="1162"/>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لمّا عصی قومه مصعبا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الیه الکیل صاعا بصاع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وأجازه </w:t>
      </w:r>
      <w:r>
        <w:rPr>
          <w:rStyle w:val="FootnoteAnchor"/>
          <w:rtl w:val="true"/>
        </w:rPr>
        <w:footnoteReference w:id="1163"/>
      </w:r>
      <w:r>
        <w:rPr>
          <w:rFonts w:ascii="IRNazanin" w:hAnsi="IRNazanin" w:eastAsia="IRNazanin"/>
          <w:color w:val="111111"/>
          <w:sz w:val="28"/>
          <w:sz w:val="28"/>
          <w:szCs w:val="28"/>
          <w:rtl w:val="true"/>
          <w:lang w:bidi="fa-IR"/>
        </w:rPr>
        <w:t>ابن جنّی فی النّثر بقلّة وتبعه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استلزام الفعل </w:t>
      </w:r>
      <w:r>
        <w:rPr>
          <w:rStyle w:val="FootnoteAnchor"/>
          <w:rtl w:val="true"/>
        </w:rPr>
        <w:footnoteReference w:id="1164"/>
      </w:r>
      <w:r>
        <w:rPr>
          <w:rFonts w:ascii="IRNazanin" w:hAnsi="IRNazanin" w:eastAsia="IRNazanin"/>
          <w:color w:val="111111"/>
          <w:sz w:val="28"/>
          <w:sz w:val="28"/>
          <w:szCs w:val="28"/>
          <w:rtl w:val="true"/>
          <w:lang w:bidi="fa-IR"/>
        </w:rPr>
        <w:t>للمفعول یقوم مقام تقدیمه</w:t>
      </w:r>
      <w:r>
        <w:rPr>
          <w:rFonts w:eastAsia="IRNazanin" w:cs="IRNazanin"/>
          <w:color w:val="111111"/>
          <w:sz w:val="28"/>
          <w:szCs w:val="28"/>
          <w:rtl w:val="true"/>
          <w:lang w:bidi="fa-IR"/>
        </w:rPr>
        <w:t xml:space="preserve">. </w:t>
      </w:r>
      <w:bookmarkStart w:id="72" w:name="pg5114_40187"/>
    </w:p>
    <w:p>
      <w:pPr>
        <w:pStyle w:val="Heading2"/>
        <w:numPr>
          <w:ilvl w:val="1"/>
          <w:numId w:val="1"/>
        </w:numPr>
        <w:rPr/>
      </w:pPr>
      <w:bookmarkStart w:id="73" w:name="__RefHeading___Toc1492599_774463916"/>
      <w:bookmarkStart w:id="74" w:name="_Toc25"/>
      <w:bookmarkEnd w:id="72"/>
      <w:bookmarkEnd w:id="73"/>
      <w:r>
        <w:rPr>
          <w:rtl w:val="true"/>
        </w:rPr>
        <w:t>باب النّائب عن الفاعل</w:t>
      </w:r>
      <w:bookmarkEnd w:id="74"/>
    </w:p>
    <w:p>
      <w:pPr>
        <w:pStyle w:val="BookText"/>
        <w:rPr/>
      </w:pPr>
      <w:r>
        <w:rPr>
          <w:rFonts w:ascii="IRNazanin" w:hAnsi="IRNazanin" w:eastAsia="IRNazanin"/>
          <w:color w:val="111111"/>
          <w:sz w:val="28"/>
          <w:sz w:val="28"/>
          <w:szCs w:val="28"/>
          <w:rtl w:val="true"/>
          <w:lang w:bidi="fa-IR"/>
        </w:rPr>
        <w:t>هذا باب النّائب عن الفاعل إذا حذف</w:t>
      </w:r>
    </w:p>
    <w:p>
      <w:pPr>
        <w:pStyle w:val="BookText"/>
        <w:rPr/>
      </w:pPr>
      <w:r>
        <w:rPr>
          <w:rFonts w:ascii="IRNazanin" w:hAnsi="IRNazanin" w:eastAsia="IRNazanin"/>
          <w:color w:val="111111"/>
          <w:sz w:val="28"/>
          <w:sz w:val="28"/>
          <w:szCs w:val="28"/>
          <w:rtl w:val="true"/>
          <w:lang w:bidi="fa-IR"/>
        </w:rPr>
        <w:t xml:space="preserve">والتّعبیر به </w:t>
      </w:r>
      <w:r>
        <w:rPr>
          <w:rStyle w:val="FootnoteAnchor"/>
          <w:rtl w:val="true"/>
        </w:rPr>
        <w:footnoteReference w:id="1165"/>
      </w:r>
      <w:r>
        <w:rPr>
          <w:rFonts w:ascii="IRNazanin" w:hAnsi="IRNazanin" w:eastAsia="IRNazanin"/>
          <w:color w:val="111111"/>
          <w:sz w:val="28"/>
          <w:sz w:val="28"/>
          <w:szCs w:val="28"/>
          <w:rtl w:val="true"/>
          <w:lang w:bidi="fa-IR"/>
        </w:rPr>
        <w:t xml:space="preserve">أحسن من التّعبیر بمفعول ما لم یسمّ فاعله لشموله </w:t>
      </w:r>
      <w:r>
        <w:rPr>
          <w:rStyle w:val="FootnoteAnchor"/>
          <w:rtl w:val="true"/>
        </w:rPr>
        <w:footnoteReference w:id="1166"/>
      </w:r>
      <w:r>
        <w:rPr>
          <w:rFonts w:ascii="IRNazanin" w:hAnsi="IRNazanin" w:eastAsia="IRNazanin"/>
          <w:color w:val="111111"/>
          <w:sz w:val="28"/>
          <w:sz w:val="28"/>
          <w:szCs w:val="28"/>
          <w:rtl w:val="true"/>
          <w:lang w:bidi="fa-IR"/>
        </w:rPr>
        <w:t xml:space="preserve">للمفعول وغیره </w:t>
      </w:r>
      <w:r>
        <w:rPr>
          <w:rStyle w:val="FootnoteAnchor"/>
          <w:rtl w:val="true"/>
        </w:rPr>
        <w:footnoteReference w:id="1167"/>
      </w:r>
      <w:r>
        <w:rPr>
          <w:rFonts w:ascii="IRNazanin" w:hAnsi="IRNazanin" w:eastAsia="IRNazanin"/>
          <w:color w:val="111111"/>
          <w:sz w:val="28"/>
          <w:sz w:val="28"/>
          <w:szCs w:val="28"/>
          <w:rtl w:val="true"/>
          <w:lang w:bidi="fa-IR"/>
        </w:rPr>
        <w:t xml:space="preserve">ولصدق الثّانی </w:t>
      </w:r>
      <w:r>
        <w:rPr>
          <w:rStyle w:val="FootnoteAnchor"/>
          <w:rtl w:val="true"/>
        </w:rPr>
        <w:footnoteReference w:id="1168"/>
      </w:r>
      <w:r>
        <w:rPr>
          <w:rFonts w:ascii="IRNazanin" w:hAnsi="IRNazanin" w:eastAsia="IRNazanin"/>
          <w:color w:val="111111"/>
          <w:sz w:val="28"/>
          <w:sz w:val="28"/>
          <w:szCs w:val="28"/>
          <w:rtl w:val="true"/>
          <w:lang w:bidi="fa-IR"/>
        </w:rPr>
        <w:t xml:space="preserve">علی المنصوب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زید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ینوب مفعول به عن فاعل</w:t>
      </w:r>
    </w:p>
    <w:p>
      <w:pPr>
        <w:pStyle w:val="BookText"/>
        <w:rPr/>
      </w:pPr>
      <w:r>
        <w:rPr>
          <w:rFonts w:ascii="IRNazanin" w:hAnsi="IRNazanin" w:eastAsia="IRNazanin"/>
          <w:color w:val="111111"/>
          <w:sz w:val="28"/>
          <w:sz w:val="28"/>
          <w:szCs w:val="28"/>
          <w:rtl w:val="true"/>
          <w:lang w:bidi="fa-IR"/>
        </w:rPr>
        <w:t>فیما له کنیل خیر نائل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ینوب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موجودا </w:t>
      </w:r>
      <w:r>
        <w:rPr>
          <w:rStyle w:val="FootnoteAnchor"/>
          <w:rtl w:val="true"/>
        </w:rPr>
        <w:footnoteReference w:id="1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فاعل فیما له</w:t>
      </w:r>
      <w:r>
        <w:rPr>
          <w:rFonts w:eastAsia="IRNazanin" w:cs="IRNazanin"/>
          <w:color w:val="111111"/>
          <w:sz w:val="28"/>
          <w:szCs w:val="28"/>
          <w:rtl w:val="true"/>
          <w:lang w:bidi="fa-IR"/>
        </w:rPr>
        <w:t xml:space="preserve">) </w:t>
      </w:r>
      <w:r>
        <w:rPr>
          <w:rStyle w:val="FootnoteAnchor"/>
          <w:rtl w:val="true"/>
        </w:rPr>
        <w:footnoteReference w:id="1170"/>
      </w:r>
      <w:r>
        <w:rPr>
          <w:rFonts w:ascii="IRNazanin" w:hAnsi="IRNazanin" w:eastAsia="IRNazanin"/>
          <w:color w:val="111111"/>
          <w:sz w:val="28"/>
          <w:sz w:val="28"/>
          <w:szCs w:val="28"/>
          <w:rtl w:val="true"/>
          <w:lang w:bidi="fa-IR"/>
        </w:rPr>
        <w:t xml:space="preserve">من رفع وعمدیّة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وامتناع تقدیمه </w:t>
      </w:r>
      <w:r>
        <w:rPr>
          <w:rStyle w:val="FootnoteAnchor"/>
          <w:rtl w:val="true"/>
        </w:rPr>
        <w:footnoteReference w:id="1172"/>
      </w:r>
      <w:r>
        <w:rPr>
          <w:rFonts w:ascii="IRNazanin" w:hAnsi="IRNazanin" w:eastAsia="IRNazanin"/>
          <w:color w:val="111111"/>
          <w:sz w:val="28"/>
          <w:sz w:val="28"/>
          <w:szCs w:val="28"/>
          <w:rtl w:val="true"/>
          <w:lang w:bidi="fa-IR"/>
        </w:rPr>
        <w:t xml:space="preserve">علی الفعل وغیر ذلک </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کنیل خیر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مضروب غلامه</w:t>
      </w:r>
      <w:r>
        <w:rPr>
          <w:rFonts w:eastAsia="IRNazanin" w:cs="IRNazanin"/>
          <w:color w:val="111111"/>
          <w:sz w:val="28"/>
          <w:szCs w:val="28"/>
          <w:rtl w:val="true"/>
          <w:lang w:bidi="fa-IR"/>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فأوّل الفعل اضممن والمتّصل</w:t>
      </w:r>
    </w:p>
    <w:p>
      <w:pPr>
        <w:pStyle w:val="BookText"/>
        <w:rPr/>
      </w:pPr>
      <w:r>
        <w:rPr>
          <w:rFonts w:ascii="IRNazanin" w:hAnsi="IRNazanin" w:eastAsia="IRNazanin"/>
          <w:color w:val="111111"/>
          <w:sz w:val="28"/>
          <w:sz w:val="28"/>
          <w:szCs w:val="28"/>
          <w:rtl w:val="true"/>
          <w:lang w:bidi="fa-IR"/>
        </w:rPr>
        <w:t>بالآخر اکسر فی مضیّ کوصل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حذف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ماضیا أو مضارعا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والمتّصل بالآخر اکسر فی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واجعله من مضارع منفتحا</w:t>
      </w:r>
    </w:p>
    <w:p>
      <w:pPr>
        <w:pStyle w:val="BookText"/>
        <w:rPr/>
      </w:pPr>
      <w:r>
        <w:rPr>
          <w:rFonts w:ascii="IRNazanin" w:hAnsi="IRNazanin" w:eastAsia="IRNazanin"/>
          <w:color w:val="111111"/>
          <w:sz w:val="28"/>
          <w:sz w:val="28"/>
          <w:szCs w:val="28"/>
          <w:rtl w:val="true"/>
          <w:lang w:bidi="fa-IR"/>
        </w:rPr>
        <w:t>کینتحی المقول فیه ینتحی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المتّصل بالآخر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منفتحا کینتحی المقول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بنی لما لم یسمّ فاعله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وکیضرب ویدحرج ویستخرج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التّالی تا المطاوعة</w:t>
      </w:r>
    </w:p>
    <w:p>
      <w:pPr>
        <w:pStyle w:val="BookText"/>
        <w:rPr/>
      </w:pPr>
      <w:r>
        <w:rPr>
          <w:rFonts w:ascii="IRNazanin" w:hAnsi="IRNazanin" w:eastAsia="IRNazanin"/>
          <w:color w:val="111111"/>
          <w:sz w:val="28"/>
          <w:sz w:val="28"/>
          <w:szCs w:val="28"/>
          <w:rtl w:val="true"/>
          <w:lang w:bidi="fa-IR"/>
        </w:rPr>
        <w:t>کالأوّل اجعله بلا منازعة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تاء المطاوع </w:t>
      </w:r>
      <w:r>
        <w:rPr>
          <w:rStyle w:val="FootnoteAnchor"/>
          <w:rtl w:val="true"/>
        </w:rPr>
        <w:footnoteReference w:id="1176"/>
      </w:r>
      <w:r>
        <w:rPr>
          <w:rFonts w:ascii="IRNazanin" w:hAnsi="IRNazanin" w:eastAsia="IRNazanin"/>
          <w:color w:val="111111"/>
          <w:sz w:val="28"/>
          <w:sz w:val="28"/>
          <w:szCs w:val="28"/>
          <w:rtl w:val="true"/>
          <w:lang w:bidi="fa-IR"/>
        </w:rPr>
        <w:t>کالأوّل اجعله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منازعة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 أی بلا 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تدحرج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لم یضمّ لالتبس بالمضارع المبنیّ للفاعل </w:t>
      </w:r>
      <w:r>
        <w:rPr>
          <w:rStyle w:val="FootnoteAnchor"/>
          <w:rtl w:val="true"/>
        </w:rPr>
        <w:footnoteReference w:id="1177"/>
      </w:r>
      <w:r>
        <w:rPr>
          <w:rFonts w:ascii="IRNazanin" w:hAnsi="IRNazanin" w:eastAsia="IRNazanin"/>
          <w:color w:val="111111"/>
          <w:sz w:val="28"/>
          <w:sz w:val="28"/>
          <w:szCs w:val="28"/>
          <w:rtl w:val="true"/>
          <w:lang w:bidi="fa-IR"/>
        </w:rPr>
        <w:t xml:space="preserve">وکذا یضمّ الثّانی التّالی ما أشبه تاء </w:t>
      </w:r>
    </w:p>
    <w:p>
      <w:pPr>
        <w:pStyle w:val="BookText"/>
        <w:rPr/>
      </w:pPr>
      <w:r>
        <w:rPr>
          <w:rFonts w:ascii="Amiri" w:hAnsi="Amiri" w:eastAsia="Amiri" w:cs="Amiri"/>
          <w:color w:val="111111"/>
          <w:sz w:val="28"/>
          <w:sz w:val="28"/>
          <w:szCs w:val="28"/>
          <w:rtl w:val="true"/>
          <w:lang w:bidi="ar-SA"/>
        </w:rPr>
        <w:t xml:space="preserve">المطاوعة </w:t>
      </w:r>
      <w:r>
        <w:rPr>
          <w:rStyle w:val="FootnoteAnchor"/>
          <w:rtl w:val="true"/>
        </w:rPr>
        <w:footnoteReference w:id="1178"/>
      </w:r>
      <w:r>
        <w:rPr>
          <w:rFonts w:ascii="Amiri" w:hAnsi="Amiri" w:eastAsia="Amiri" w:cs="Amiri"/>
          <w:color w:val="111111"/>
          <w:sz w:val="28"/>
          <w:sz w:val="28"/>
          <w:szCs w:val="28"/>
          <w:rtl w:val="true"/>
          <w:lang w:bidi="ar-SA"/>
        </w:rPr>
        <w:t>نحو تکبّر وتخیّر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 الّذی بهمز الوصل</w:t>
      </w:r>
    </w:p>
    <w:p>
      <w:pPr>
        <w:pStyle w:val="BookText"/>
        <w:rPr/>
      </w:pPr>
      <w:r>
        <w:rPr>
          <w:rFonts w:ascii="IRNazanin" w:hAnsi="IRNazanin" w:eastAsia="IRNazanin"/>
          <w:color w:val="111111"/>
          <w:sz w:val="28"/>
          <w:sz w:val="28"/>
          <w:szCs w:val="28"/>
          <w:rtl w:val="true"/>
          <w:lang w:bidi="fa-IR"/>
        </w:rPr>
        <w:t>کالأوّل اجعلنّه کاستحلی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بهمز الوصل کالأوّل اجعلنّه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یلتبس بالأمر فی بعض الأحوال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واکسر أو اشمم فاثلاثیّ أعلّ</w:t>
      </w:r>
    </w:p>
    <w:p>
      <w:pPr>
        <w:pStyle w:val="BookText"/>
        <w:rPr/>
      </w:pPr>
      <w:r>
        <w:rPr>
          <w:rFonts w:ascii="IRNazanin" w:hAnsi="IRNazanin" w:eastAsia="IRNazanin"/>
          <w:color w:val="111111"/>
          <w:sz w:val="28"/>
          <w:sz w:val="28"/>
          <w:szCs w:val="28"/>
          <w:rtl w:val="true"/>
          <w:lang w:bidi="fa-IR"/>
        </w:rPr>
        <w:t>عینا وضمّ جاکبوع فاحتمل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ثلاثیّ معتلّ العین لأنّ الأصل أن تضمّ أوّله وتکسر ما قبل آخره فتقول فی قال وباع ، قول وبیع فاستثقلت الکسرة علی الواو ، والیاء ونقلت الی الفاء فسکنتا فقلبت الواو یاء لسکونها بعد کسرة وسلمت الیاء لسکونها بعد حرکة تجانسها </w:t>
      </w:r>
      <w:r>
        <w:rPr>
          <w:rStyle w:val="FootnoteAnchor"/>
          <w:rtl w:val="true"/>
        </w:rPr>
        <w:footnoteReference w:id="1180"/>
      </w:r>
      <w:r>
        <w:rPr>
          <w:rFonts w:ascii="IRNazanin" w:hAnsi="IRNazanin" w:eastAsia="IRNazanin"/>
          <w:color w:val="111111"/>
          <w:sz w:val="28"/>
          <w:sz w:val="28"/>
          <w:szCs w:val="28"/>
          <w:rtl w:val="true"/>
          <w:lang w:bidi="fa-IR"/>
        </w:rPr>
        <w:t xml:space="preserve">وهذه اللّغة العلیا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اشمم فاء ثلاثیّ أعلّ عینا</w:t>
      </w:r>
      <w:r>
        <w:rPr>
          <w:rFonts w:eastAsia="IRNazanin" w:cs="IRNazanin"/>
          <w:color w:val="111111"/>
          <w:sz w:val="28"/>
          <w:szCs w:val="28"/>
          <w:rtl w:val="true"/>
          <w:lang w:bidi="fa-IR"/>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بأن تشیر إلی الضّمّ مع التّلفّظ بالکسر ولا تغیّر الیاء </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اللّغة الوسطی </w:t>
      </w:r>
      <w:r>
        <w:rPr>
          <w:rStyle w:val="FootnoteAnchor"/>
          <w:rtl w:val="true"/>
        </w:rPr>
        <w:footnoteReference w:id="1184"/>
      </w:r>
      <w:r>
        <w:rPr>
          <w:rFonts w:ascii="IRNazanin" w:hAnsi="IRNazanin" w:eastAsia="IRNazanin"/>
          <w:color w:val="111111"/>
          <w:sz w:val="28"/>
          <w:sz w:val="28"/>
          <w:szCs w:val="28"/>
          <w:rtl w:val="true"/>
          <w:lang w:bidi="fa-IR"/>
        </w:rPr>
        <w:t xml:space="preserve">وبها قرأ ابن عامر والکسائی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العرب مع حذف حرکة العین فسلمت الواو </w:t>
      </w:r>
      <w:r>
        <w:rPr>
          <w:rStyle w:val="FootnoteAnchor"/>
          <w:rtl w:val="true"/>
        </w:rPr>
        <w:footnoteReference w:id="1186"/>
      </w:r>
      <w:r>
        <w:rPr>
          <w:rFonts w:ascii="IRNazanin" w:hAnsi="IRNazanin" w:eastAsia="IRNazanin"/>
          <w:color w:val="111111"/>
          <w:sz w:val="28"/>
          <w:sz w:val="28"/>
          <w:szCs w:val="28"/>
          <w:rtl w:val="true"/>
          <w:lang w:bidi="fa-IR"/>
        </w:rPr>
        <w:t xml:space="preserve">وقلبت الیاء واوا </w:t>
      </w:r>
      <w:r>
        <w:rPr>
          <w:rStyle w:val="FootnoteAnchor"/>
          <w:rtl w:val="true"/>
        </w:rPr>
        <w:footnoteReference w:id="1187"/>
      </w:r>
      <w:r>
        <w:rPr>
          <w:rFonts w:ascii="IRNazanin" w:hAnsi="IRNazanin" w:eastAsia="IRNazanin"/>
          <w:color w:val="111111"/>
          <w:sz w:val="28"/>
          <w:sz w:val="28"/>
          <w:szCs w:val="28"/>
          <w:rtl w:val="true"/>
          <w:lang w:bidi="fa-IR"/>
        </w:rPr>
        <w:t xml:space="preserve">کحوکت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حوکت علی نولین إذ تحاک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تختبط الشّوک ولا تشاک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وهل ینفع شیئا لیت</w:t>
      </w:r>
    </w:p>
    <w:p>
      <w:pPr>
        <w:pStyle w:val="BookText"/>
        <w:rPr/>
      </w:pPr>
      <w:r>
        <w:rPr>
          <w:rFonts w:ascii="IRNazanin" w:hAnsi="IRNazanin" w:eastAsia="IRNazanin"/>
          <w:color w:val="111111"/>
          <w:sz w:val="28"/>
          <w:sz w:val="28"/>
          <w:szCs w:val="28"/>
          <w:rtl w:val="true"/>
          <w:lang w:bidi="fa-IR"/>
        </w:rPr>
        <w:t>لیت شبابا بوع فاشتریت</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فأجیز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معتلّا ولم یعلّ </w:t>
      </w:r>
      <w:r>
        <w:rPr>
          <w:rStyle w:val="FootnoteAnchor"/>
          <w:rtl w:val="true"/>
        </w:rPr>
        <w:footnoteReference w:id="1188"/>
      </w:r>
      <w:r>
        <w:rPr>
          <w:rFonts w:ascii="IRNazanin" w:hAnsi="IRNazanin" w:eastAsia="IRNazanin"/>
          <w:color w:val="111111"/>
          <w:sz w:val="28"/>
          <w:sz w:val="28"/>
          <w:szCs w:val="28"/>
          <w:rtl w:val="true"/>
          <w:lang w:bidi="fa-IR"/>
        </w:rPr>
        <w:t xml:space="preserve">نحو عور فی المکان </w:t>
      </w:r>
      <w:r>
        <w:rPr>
          <w:rStyle w:val="FootnoteAnchor"/>
          <w:rtl w:val="true"/>
        </w:rPr>
        <w:footnoteReference w:id="1189"/>
      </w:r>
      <w:r>
        <w:rPr>
          <w:rFonts w:ascii="IRNazanin" w:hAnsi="IRNazanin" w:eastAsia="IRNazanin"/>
          <w:color w:val="111111"/>
          <w:sz w:val="28"/>
          <w:sz w:val="28"/>
          <w:szCs w:val="28"/>
          <w:rtl w:val="true"/>
          <w:lang w:bidi="fa-IR"/>
        </w:rPr>
        <w:t>فحکمه حکم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هذه اللغات الثلاث إنّما تجوز مع أمن اللّبس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بشکل خیف لبس یجتنب</w:t>
      </w:r>
    </w:p>
    <w:p>
      <w:pPr>
        <w:pStyle w:val="BookText"/>
        <w:rPr/>
      </w:pPr>
      <w:r>
        <w:rPr>
          <w:rFonts w:ascii="IRNazanin" w:hAnsi="IRNazanin" w:eastAsia="IRNazanin"/>
          <w:color w:val="111111"/>
          <w:sz w:val="28"/>
          <w:sz w:val="28"/>
          <w:szCs w:val="28"/>
          <w:rtl w:val="true"/>
          <w:lang w:bidi="fa-IR"/>
        </w:rPr>
        <w:t>وما لباع قد یری لنحو حبّ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بشکل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الاشکال </w:t>
      </w:r>
      <w:r>
        <w:rPr>
          <w:rStyle w:val="FootnoteAnchor"/>
          <w:rtl w:val="true"/>
        </w:rPr>
        <w:footnoteReference w:id="1191"/>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بین فعل الفاعل وفعل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الشّکل کخاف ، فإنّه إذا أسند إلی تاء الضّمیر </w:t>
      </w:r>
      <w:r>
        <w:rPr>
          <w:rStyle w:val="FootnoteAnchor"/>
          <w:rtl w:val="true"/>
        </w:rPr>
        <w:footnoteReference w:id="1192"/>
      </w:r>
      <w:r>
        <w:rPr>
          <w:rFonts w:ascii="IRNazanin" w:hAnsi="IRNazanin" w:eastAsia="IRNazanin"/>
          <w:color w:val="111111"/>
          <w:sz w:val="28"/>
          <w:sz w:val="28"/>
          <w:szCs w:val="28"/>
          <w:rtl w:val="true"/>
          <w:lang w:bidi="fa-IR"/>
        </w:rPr>
        <w:t xml:space="preserve">یقال خفت بکسر الخاء </w:t>
      </w:r>
      <w:r>
        <w:rPr>
          <w:rStyle w:val="FootnoteAnchor"/>
          <w:rtl w:val="true"/>
        </w:rPr>
        <w:footnoteReference w:id="1193"/>
      </w:r>
      <w:r>
        <w:rPr>
          <w:rFonts w:ascii="IRNazanin" w:hAnsi="IRNazanin" w:eastAsia="IRNazanin"/>
          <w:color w:val="111111"/>
          <w:sz w:val="28"/>
          <w:sz w:val="28"/>
          <w:szCs w:val="28"/>
          <w:rtl w:val="true"/>
          <w:lang w:bidi="fa-IR"/>
        </w:rPr>
        <w:t xml:space="preserve">فإذا بنی للمفعول فإن کسرت حصل اللّبس </w:t>
      </w:r>
      <w:r>
        <w:rPr>
          <w:rStyle w:val="FootnoteAnchor"/>
          <w:rtl w:val="true"/>
        </w:rPr>
        <w:footnoteReference w:id="1194"/>
      </w:r>
      <w:r>
        <w:rPr>
          <w:rFonts w:ascii="IRNazanin" w:hAnsi="IRNazanin" w:eastAsia="IRNazanin"/>
          <w:color w:val="111111"/>
          <w:sz w:val="28"/>
          <w:sz w:val="28"/>
          <w:szCs w:val="28"/>
          <w:rtl w:val="true"/>
          <w:lang w:bidi="fa-IR"/>
        </w:rPr>
        <w:t xml:space="preserve">فیجب ضمّه فیقال </w:t>
      </w:r>
    </w:p>
    <w:p>
      <w:pPr>
        <w:pStyle w:val="BookText"/>
        <w:rPr/>
      </w:pPr>
      <w:r>
        <w:rPr>
          <w:rFonts w:ascii="IRNazanin" w:hAnsi="IRNazanin" w:eastAsia="IRNazanin"/>
          <w:color w:val="111111"/>
          <w:sz w:val="28"/>
          <w:sz w:val="28"/>
          <w:szCs w:val="28"/>
          <w:rtl w:val="true"/>
          <w:lang w:bidi="fa-IR"/>
        </w:rPr>
        <w:t xml:space="preserve">خفت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طلت</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 xml:space="preserve">أی غلبت فی المطاولة </w:t>
      </w:r>
      <w:r>
        <w:rPr>
          <w:rStyle w:val="FootnoteAnchor"/>
          <w:rtl w:val="true"/>
        </w:rPr>
        <w:footnoteReference w:id="1196"/>
      </w:r>
      <w:r>
        <w:rPr>
          <w:rFonts w:ascii="IRNazanin" w:hAnsi="IRNazanin" w:eastAsia="IRNazanin"/>
          <w:color w:val="111111"/>
          <w:sz w:val="28"/>
          <w:sz w:val="28"/>
          <w:szCs w:val="28"/>
          <w:rtl w:val="true"/>
          <w:lang w:bidi="fa-IR"/>
        </w:rPr>
        <w:t>یجتنب فیه الضّم لئلّا یلتبس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طلت</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المسند إلی الفاعل من الطّول ضدّ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لفا باع لما العین تلی</w:t>
      </w:r>
    </w:p>
    <w:p>
      <w:pPr>
        <w:pStyle w:val="BookText"/>
        <w:rPr/>
      </w:pPr>
      <w:r>
        <w:rPr>
          <w:rFonts w:ascii="IRNazanin" w:hAnsi="IRNazanin" w:eastAsia="IRNazanin"/>
          <w:color w:val="111111"/>
          <w:sz w:val="28"/>
          <w:sz w:val="28"/>
          <w:szCs w:val="28"/>
          <w:rtl w:val="true"/>
          <w:lang w:bidi="fa-IR"/>
        </w:rPr>
        <w:t>فی اختار وانقاد وشبه ینجلی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بنی للمفعول من کسر الفاء وإشمامها وضمّها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یری لنحو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الثّلاثی المضاعف المدغم إذا بنی للمفعول ، وأوجب الجمهور الضّمّ ، واستدلّ مجیز الکسر بروایة علقمة </w:t>
      </w:r>
      <w:r>
        <w:rPr>
          <w:rStyle w:val="FootnoteAnchor"/>
          <w:rtl w:val="true"/>
        </w:rPr>
        <w:footnoteReference w:id="1198"/>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 xml:space="preserve">إِلَیْنا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بنی للمفعول من جواز الثّلاثة </w:t>
      </w:r>
      <w:r>
        <w:rPr>
          <w:rStyle w:val="FootnoteAnchor"/>
          <w:rtl w:val="true"/>
        </w:rPr>
        <w:footnoteReference w:id="1201"/>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العین تلی </w:t>
      </w:r>
      <w:r>
        <w:rPr>
          <w:rStyle w:val="FootnoteAnchor"/>
          <w:rtl w:val="true"/>
        </w:rPr>
        <w:footnoteReference w:id="1202"/>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ثلاثیّ معتلّ العین وهو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افتعل وانفعل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وانقاد وشبه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Style w:val="FootnoteAnchor"/>
          <w:rtl w:val="true"/>
        </w:rPr>
        <w:footnoteReference w:id="1203"/>
      </w:r>
      <w:r>
        <w:rPr>
          <w:rFonts w:ascii="IRNazanin" w:hAnsi="IRNazanin" w:eastAsia="IRNazanin"/>
          <w:color w:val="111111"/>
          <w:sz w:val="28"/>
          <w:sz w:val="28"/>
          <w:szCs w:val="28"/>
          <w:rtl w:val="true"/>
          <w:lang w:bidi="fa-IR"/>
        </w:rPr>
        <w:t xml:space="preserve">هو </w:t>
      </w:r>
      <w:r>
        <w:rPr>
          <w:rStyle w:val="FootnoteAnchor"/>
          <w:rtl w:val="true"/>
        </w:rPr>
        <w:footnoteReference w:id="1204"/>
      </w:r>
      <w:r>
        <w:rPr>
          <w:rFonts w:ascii="IRNazanin" w:hAnsi="IRNazanin" w:eastAsia="IRNazanin"/>
          <w:color w:val="111111"/>
          <w:sz w:val="28"/>
          <w:sz w:val="28"/>
          <w:szCs w:val="28"/>
          <w:rtl w:val="true"/>
          <w:lang w:bidi="fa-IR"/>
        </w:rPr>
        <w:t xml:space="preserve">محطّ حصول ما لفاء باع لما ولیته العین فیما ذکر ، </w:t>
      </w:r>
      <w:r>
        <w:rPr>
          <w:rStyle w:val="FootnoteAnchor"/>
          <w:rtl w:val="true"/>
        </w:rPr>
        <w:footnoteReference w:id="1205"/>
      </w:r>
      <w:r>
        <w:rPr>
          <w:rFonts w:ascii="IRNazanin" w:hAnsi="IRNazanin" w:eastAsia="IRNazanin"/>
          <w:color w:val="111111"/>
          <w:sz w:val="28"/>
          <w:sz w:val="28"/>
          <w:szCs w:val="28"/>
          <w:rtl w:val="true"/>
          <w:lang w:bidi="fa-IR"/>
        </w:rPr>
        <w:t xml:space="preserve">فیجوز فیه کسر التّاء والقاف وضمّهما والإشمام علی العمل السّابق ، ویلفظ بهمزة الوصل علی حسب اللّفظ </w:t>
      </w:r>
      <w:r>
        <w:rPr>
          <w:rStyle w:val="FootnoteAnchor"/>
          <w:rtl w:val="true"/>
        </w:rPr>
        <w:footnoteReference w:id="1206"/>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وقابل من ظرف او من مصدر</w:t>
      </w:r>
    </w:p>
    <w:p>
      <w:pPr>
        <w:pStyle w:val="BookText"/>
        <w:rPr/>
      </w:pPr>
      <w:r>
        <w:rPr>
          <w:rFonts w:ascii="IRNazanin" w:hAnsi="IRNazanin" w:eastAsia="IRNazanin"/>
          <w:color w:val="111111"/>
          <w:sz w:val="28"/>
          <w:sz w:val="28"/>
          <w:szCs w:val="28"/>
          <w:rtl w:val="true"/>
          <w:lang w:bidi="fa-IR"/>
        </w:rPr>
        <w:t>أو حرف جرّ بنیابة حری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للنّیابة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w:t>
      </w:r>
      <w:r>
        <w:rPr>
          <w:rStyle w:val="FootnoteAnchor"/>
          <w:rtl w:val="true"/>
        </w:rPr>
        <w:footnoteReference w:id="1207"/>
      </w:r>
      <w:r>
        <w:rPr>
          <w:rFonts w:ascii="Amiri" w:hAnsi="Amiri" w:eastAsia="Amiri" w:cs="Amiri"/>
          <w:color w:val="111111"/>
          <w:sz w:val="28"/>
          <w:sz w:val="28"/>
          <w:szCs w:val="28"/>
          <w:rtl w:val="true"/>
          <w:lang w:bidi="ar-SA"/>
        </w:rPr>
        <w:t xml:space="preserve">متصرّفا مختصّا </w:t>
      </w:r>
      <w:r>
        <w:rPr>
          <w:rStyle w:val="FootnoteAnchor"/>
          <w:rtl w:val="true"/>
        </w:rPr>
        <w:footnoteReference w:id="1208"/>
      </w:r>
      <w:r>
        <w:rPr>
          <w:rFonts w:ascii="IRNazanin" w:hAnsi="IRNazanin" w:eastAsia="IRNazanin"/>
          <w:color w:val="111111"/>
          <w:sz w:val="28"/>
          <w:sz w:val="28"/>
          <w:szCs w:val="28"/>
          <w:rtl w:val="true"/>
          <w:lang w:bidi="fa-IR"/>
        </w:rPr>
        <w:t xml:space="preserve">أو غیر مختصّ لکن قیّد الفعل بمعمول آخر </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متصرّفا </w:t>
      </w:r>
      <w:r>
        <w:rPr>
          <w:rStyle w:val="FootnoteAnchor"/>
          <w:rtl w:val="true"/>
        </w:rPr>
        <w:footnoteReference w:id="1210"/>
      </w:r>
      <w:r>
        <w:rPr>
          <w:rFonts w:ascii="IRNazanin" w:hAnsi="IRNazanin" w:eastAsia="IRNazanin"/>
          <w:color w:val="111111"/>
          <w:sz w:val="28"/>
          <w:sz w:val="28"/>
          <w:szCs w:val="28"/>
          <w:rtl w:val="true"/>
          <w:lang w:bidi="fa-IR"/>
        </w:rPr>
        <w:t xml:space="preserve">لغیر التّوکید </w:t>
      </w:r>
      <w:r>
        <w:rPr>
          <w:rStyle w:val="FootnoteAnchor"/>
          <w:rtl w:val="true"/>
        </w:rPr>
        <w:footnoteReference w:id="1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مجروره بأن لم یکن </w:t>
      </w:r>
      <w:r>
        <w:rPr>
          <w:rStyle w:val="FootnoteAnchor"/>
          <w:rtl w:val="true"/>
        </w:rPr>
        <w:footnoteReference w:id="1212"/>
      </w:r>
      <w:r>
        <w:rPr>
          <w:rFonts w:ascii="Amiri" w:hAnsi="Amiri" w:eastAsia="Amiri" w:cs="Amiri"/>
          <w:color w:val="111111"/>
          <w:sz w:val="28"/>
          <w:sz w:val="28"/>
          <w:szCs w:val="28"/>
          <w:rtl w:val="true"/>
          <w:lang w:bidi="ar-SA"/>
        </w:rPr>
        <w:t xml:space="preserve">متعلّقا بمحذوف ولا علّة </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جدیر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یوم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بزید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ضرب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سُقِطَ فِی أَیْدِیهِمْ</w:t>
      </w:r>
      <w:r>
        <w:rPr>
          <w:rFonts w:eastAsia="Amiri" w:cs="Amiri" w:ascii="Amiri" w:hAnsi="Amiri"/>
          <w:color w:val="111111"/>
          <w:sz w:val="28"/>
          <w:szCs w:val="28"/>
          <w:rtl w:val="true"/>
          <w:lang w:bidi="ar-SA"/>
        </w:rPr>
        <w:t>)</w:t>
      </w:r>
      <w:r>
        <w:rPr>
          <w:rStyle w:val="FootnoteAnchor"/>
          <w:rtl w:val="true"/>
        </w:rPr>
        <w:footnoteReference w:id="1214"/>
      </w:r>
      <w:r>
        <w:rPr>
          <w:rStyle w:val="FootnoteAnchor"/>
          <w:rtl w:val="true"/>
        </w:rPr>
        <w:footnoteReference w:id="1215"/>
      </w:r>
      <w:r>
        <w:rPr>
          <w:rFonts w:ascii="IRNazanin" w:hAnsi="IRNazanin" w:eastAsia="IRNazanin"/>
          <w:color w:val="111111"/>
          <w:sz w:val="28"/>
          <w:sz w:val="28"/>
          <w:szCs w:val="28"/>
          <w:rtl w:val="true"/>
          <w:lang w:bidi="fa-IR"/>
        </w:rPr>
        <w:t>ونقل أبو حیّان فی الارتشاف اتّفاق البصریّین والکوفیّین علی أنّ النائب هو المجرور ، وأنّ الّذی قاله المصنّف من أنّهما معا النائب ، لم یقله أحد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القابل لا ینوب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ضربا</w:t>
      </w:r>
      <w:r>
        <w:rPr>
          <w:rFonts w:eastAsia="IRNazanin" w:cs="IRNazanin"/>
          <w:color w:val="111111"/>
          <w:sz w:val="28"/>
          <w:szCs w:val="28"/>
          <w:rtl w:val="true"/>
          <w:lang w:bidi="fa-IR"/>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وفهم من تخصیصه النّیابة بما ذکر أنّه لا یجوز نیابة التّمییز ولا المفعول له ولا المفعول معه وصرّح </w:t>
      </w:r>
      <w:r>
        <w:rPr>
          <w:rStyle w:val="FootnoteAnchor"/>
          <w:rtl w:val="true"/>
        </w:rPr>
        <w:footnoteReference w:id="1217"/>
      </w:r>
      <w:r>
        <w:rPr>
          <w:rFonts w:ascii="IRNazanin" w:hAnsi="IRNazanin" w:eastAsia="IRNazanin"/>
          <w:color w:val="111111"/>
          <w:sz w:val="28"/>
          <w:sz w:val="28"/>
          <w:szCs w:val="28"/>
          <w:rtl w:val="true"/>
          <w:lang w:bidi="fa-IR"/>
        </w:rPr>
        <w:t>بالأوّل فی التّسهیل وبالثانی فی الارتشاف وبالثالث فی اللّباب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ینوب بعض هذی ان وجد</w:t>
      </w:r>
    </w:p>
    <w:p>
      <w:pPr>
        <w:pStyle w:val="BookText"/>
        <w:rPr/>
      </w:pPr>
      <w:r>
        <w:rPr>
          <w:rFonts w:ascii="IRNazanin" w:hAnsi="IRNazanin" w:eastAsia="IRNazanin"/>
          <w:color w:val="111111"/>
          <w:sz w:val="28"/>
          <w:sz w:val="28"/>
          <w:szCs w:val="28"/>
          <w:rtl w:val="true"/>
          <w:lang w:bidi="fa-IR"/>
        </w:rPr>
        <w:t>فی اللّفظ مفعول به وقد 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ینوب بعض هذی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المتقدّمة </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فی اللّفظ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یکون </w:t>
      </w:r>
      <w:r>
        <w:rPr>
          <w:rStyle w:val="FootnoteAnchor"/>
          <w:rtl w:val="true"/>
        </w:rPr>
        <w:footnoteReference w:id="1219"/>
      </w:r>
      <w:r>
        <w:rPr>
          <w:rFonts w:ascii="IRNazanin" w:hAnsi="IRNazanin" w:eastAsia="IRNazanin"/>
          <w:color w:val="111111"/>
          <w:sz w:val="28"/>
          <w:sz w:val="28"/>
          <w:szCs w:val="28"/>
          <w:rtl w:val="true"/>
          <w:lang w:bidi="fa-IR"/>
        </w:rPr>
        <w:t>فاعلا إذا وجد اسم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مذهب سیبویه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الکوفیّون والأخفش إلی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نیابة غیر المفعول به مع وجوده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 قَوْماً بِما کانُوا یَکْسِبُونَ</w:t>
      </w:r>
      <w:r>
        <w:rPr>
          <w:rFonts w:eastAsia="Amiri" w:cs="Amiri" w:ascii="Amiri" w:hAnsi="Amiri"/>
          <w:color w:val="111111"/>
          <w:sz w:val="28"/>
          <w:szCs w:val="28"/>
          <w:rtl w:val="true"/>
          <w:lang w:bidi="ar-SA"/>
        </w:rPr>
        <w:t>)</w:t>
      </w:r>
      <w:r>
        <w:rPr>
          <w:rStyle w:val="FootnoteAnchor"/>
          <w:rtl w:val="true"/>
        </w:rPr>
        <w:footnoteReference w:id="1221"/>
      </w:r>
      <w:r>
        <w:rPr>
          <w:rStyle w:val="FootnoteAnchor"/>
          <w:rtl w:val="true"/>
        </w:rPr>
        <w:footnoteReference w:id="1222"/>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یعن بالعلیاء إلّا سیّدا</w:t>
      </w:r>
    </w:p>
    <w:p>
      <w:pPr>
        <w:pStyle w:val="BookText"/>
        <w:rPr/>
      </w:pPr>
      <w:r>
        <w:rPr>
          <w:rFonts w:ascii="IRNazanin" w:hAnsi="IRNazanin" w:eastAsia="IRNazanin"/>
          <w:color w:val="111111"/>
          <w:sz w:val="28"/>
          <w:sz w:val="28"/>
          <w:szCs w:val="28"/>
          <w:rtl w:val="true"/>
          <w:lang w:bidi="fa-IR"/>
        </w:rPr>
        <w:t xml:space="preserve">ولا شفی ذا الغیّ إلّا ذو هدی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واختاره </w:t>
      </w:r>
      <w:r>
        <w:rPr>
          <w:rStyle w:val="FootnoteAnchor"/>
          <w:rtl w:val="true"/>
        </w:rPr>
        <w:footnoteReference w:id="1224"/>
      </w:r>
      <w:r>
        <w:rPr>
          <w:rFonts w:ascii="Amiri" w:hAnsi="Amiri" w:eastAsia="Amiri" w:cs="Amiri"/>
          <w:color w:val="111111"/>
          <w:sz w:val="28"/>
          <w:sz w:val="28"/>
          <w:szCs w:val="28"/>
          <w:rtl w:val="true"/>
          <w:lang w:bidi="ar-SA"/>
        </w:rPr>
        <w:t>فی التّسهیل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وباتّفاق قد ینوب الثّان من</w:t>
      </w:r>
    </w:p>
    <w:p>
      <w:pPr>
        <w:pStyle w:val="BookText"/>
        <w:rPr/>
      </w:pPr>
      <w:r>
        <w:rPr>
          <w:rFonts w:ascii="IRNazanin" w:hAnsi="IRNazanin" w:eastAsia="IRNazanin"/>
          <w:color w:val="111111"/>
          <w:sz w:val="28"/>
          <w:sz w:val="28"/>
          <w:szCs w:val="28"/>
          <w:rtl w:val="true"/>
          <w:lang w:bidi="fa-IR"/>
        </w:rPr>
        <w:t>باب کسی فیما التباسه أمن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جمهور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الفاعل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من باب کسی فیما التباسه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زیدا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إذا لم یؤمن الإلتباس فیجب أن ینوب الأوّل </w:t>
      </w:r>
      <w:r>
        <w:rPr>
          <w:rStyle w:val="FootnoteAnchor"/>
          <w:rtl w:val="true"/>
        </w:rPr>
        <w:footnoteReference w:id="1225"/>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عمرو وبشرا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وحکی عن بعضهم منع إقامة الثانی </w:t>
      </w:r>
    </w:p>
    <w:p>
      <w:pPr>
        <w:pStyle w:val="BookText"/>
        <w:rPr/>
      </w:pPr>
      <w:r>
        <w:rPr>
          <w:rFonts w:ascii="IRNazanin" w:hAnsi="IRNazanin" w:eastAsia="IRNazanin"/>
          <w:color w:val="111111"/>
          <w:sz w:val="28"/>
          <w:sz w:val="28"/>
          <w:szCs w:val="28"/>
          <w:rtl w:val="true"/>
          <w:lang w:bidi="fa-IR"/>
        </w:rPr>
        <w:t xml:space="preserve">مطلقا ، </w:t>
      </w:r>
      <w:r>
        <w:rPr>
          <w:rStyle w:val="FootnoteAnchor"/>
          <w:rtl w:val="true"/>
        </w:rPr>
        <w:footnoteReference w:id="1226"/>
      </w:r>
      <w:r>
        <w:rPr>
          <w:rFonts w:ascii="IRNazanin" w:hAnsi="IRNazanin" w:eastAsia="IRNazanin"/>
          <w:color w:val="111111"/>
          <w:sz w:val="28"/>
          <w:sz w:val="28"/>
          <w:szCs w:val="28"/>
          <w:rtl w:val="true"/>
          <w:lang w:bidi="fa-IR"/>
        </w:rPr>
        <w:t xml:space="preserve">وعن بعض آخر المنع إن کان نکرة والأوّل معرفة ، ولعلّ المصنّف لم یعتدّ بهذا الخلاف </w:t>
      </w:r>
      <w:r>
        <w:rPr>
          <w:rStyle w:val="FootnoteAnchor"/>
          <w:rtl w:val="true"/>
        </w:rPr>
        <w:footnoteReference w:id="1227"/>
      </w:r>
      <w:r>
        <w:rPr>
          <w:rFonts w:ascii="IRNazanin" w:hAnsi="IRNazanin" w:eastAsia="IRNazanin"/>
          <w:color w:val="111111"/>
          <w:sz w:val="28"/>
          <w:sz w:val="28"/>
          <w:szCs w:val="28"/>
          <w:rtl w:val="true"/>
          <w:lang w:bidi="fa-IR"/>
        </w:rPr>
        <w:t xml:space="preserve">وقد صرّح بنفیه فی شرحی التّسهیل والکافیة ، وحیث جاز إقامة الثّانی فالأوّل أولی لکونه فاعلا فی المعنی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باب ظنّ وأری المنع اشتهر</w:t>
      </w:r>
    </w:p>
    <w:p>
      <w:pPr>
        <w:pStyle w:val="BookText"/>
        <w:rPr/>
      </w:pPr>
      <w:r>
        <w:rPr>
          <w:rFonts w:ascii="IRNazanin" w:hAnsi="IRNazanin" w:eastAsia="IRNazanin"/>
          <w:color w:val="111111"/>
          <w:sz w:val="28"/>
          <w:sz w:val="28"/>
          <w:szCs w:val="28"/>
          <w:rtl w:val="true"/>
          <w:lang w:bidi="fa-IR"/>
        </w:rPr>
        <w:t>ولا أری منعا إذا القصد ظهر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ظنّ وأری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المتعدّیة 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إقامة الثّانی </w:t>
      </w:r>
      <w:r>
        <w:rPr>
          <w:rStyle w:val="FootnoteAnchor"/>
          <w:rtl w:val="true"/>
        </w:rPr>
        <w:footnoteReference w:id="1229"/>
      </w:r>
      <w:r>
        <w:rPr>
          <w:rFonts w:ascii="Amiri" w:hAnsi="Amiri" w:eastAsia="Amiri" w:cs="Amiri"/>
          <w:color w:val="111111"/>
          <w:sz w:val="28"/>
          <w:sz w:val="28"/>
          <w:szCs w:val="28"/>
          <w:rtl w:val="true"/>
          <w:lang w:bidi="ar-SA"/>
        </w:rPr>
        <w:t xml:space="preserve">ووجوب إقامة الأوّل </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کثیر من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الأبّذی فی شرح الجزولیّة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Style w:val="FootnoteAnchor"/>
          <w:rtl w:val="true"/>
        </w:rPr>
        <w:footnoteReference w:id="1231"/>
      </w:r>
      <w:r>
        <w:rPr>
          <w:rFonts w:ascii="IRNazanin" w:hAnsi="IRNazanin" w:eastAsia="IRNazanin"/>
          <w:color w:val="111111"/>
          <w:sz w:val="28"/>
          <w:sz w:val="28"/>
          <w:szCs w:val="28"/>
          <w:rtl w:val="true"/>
          <w:lang w:bidi="fa-IR"/>
        </w:rPr>
        <w:t xml:space="preserve">مبتدأ وهو أشبه بالفاعل ، فإنّ مرتبته قبل الثانی لأنّ مرتبة المبتدأ قبل الخبر ومرتبة المرفوع قبل المنصوب ففعل ذلک </w:t>
      </w:r>
      <w:r>
        <w:rPr>
          <w:rStyle w:val="FootnoteAnchor"/>
          <w:rtl w:val="true"/>
        </w:rPr>
        <w:footnoteReference w:id="1232"/>
      </w:r>
      <w:r>
        <w:rPr>
          <w:rFonts w:ascii="IRNazanin" w:hAnsi="IRNazanin" w:eastAsia="IRNazanin"/>
          <w:color w:val="111111"/>
          <w:sz w:val="28"/>
          <w:sz w:val="28"/>
          <w:szCs w:val="28"/>
          <w:rtl w:val="true"/>
          <w:lang w:bidi="fa-IR"/>
        </w:rPr>
        <w:t xml:space="preserve">للمناسبة ، وخالف ابن عصفور وجماعة وتبعهم المصنّف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أری منعا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نیابة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القصد ظهر</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 xml:space="preserve">ولم یکن </w:t>
      </w:r>
      <w:r>
        <w:rPr>
          <w:rStyle w:val="FootnoteAnchor"/>
          <w:rtl w:val="true"/>
        </w:rPr>
        <w:footnoteReference w:id="1234"/>
      </w:r>
      <w:r>
        <w:rPr>
          <w:rFonts w:ascii="Amiri" w:hAnsi="Amiri" w:eastAsia="Amiri" w:cs="Amiri"/>
          <w:color w:val="111111"/>
          <w:sz w:val="28"/>
          <w:sz w:val="28"/>
          <w:szCs w:val="28"/>
          <w:rtl w:val="true"/>
          <w:lang w:bidi="ar-SA"/>
        </w:rPr>
        <w:t xml:space="preserve">جملة ولا ظرفا </w:t>
      </w:r>
    </w:p>
    <w:p>
      <w:pPr>
        <w:pStyle w:val="BookText"/>
        <w:rPr/>
      </w:pPr>
      <w:r>
        <w:rPr>
          <w:rFonts w:ascii="IRNazanin" w:hAnsi="IRNazanin" w:eastAsia="IRNazanin"/>
          <w:color w:val="111111"/>
          <w:sz w:val="28"/>
          <w:sz w:val="28"/>
          <w:szCs w:val="28"/>
          <w:rtl w:val="true"/>
          <w:lang w:bidi="fa-IR"/>
        </w:rPr>
        <w:t xml:space="preserve">کما فی التّسهیل کقولک فی جعل الله لیلة القدر خیرا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خیر من ألف شهر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الثّالث من باب أری ففی الارتشاف ادّعی ابن هشام الاتّفاق علی منع إقامته </w:t>
      </w:r>
      <w:r>
        <w:rPr>
          <w:rStyle w:val="FootnoteAnchor"/>
          <w:rtl w:val="true"/>
        </w:rPr>
        <w:footnoteReference w:id="1235"/>
      </w:r>
      <w:r>
        <w:rPr>
          <w:rFonts w:ascii="IRNazanin" w:hAnsi="IRNazanin" w:eastAsia="IRNazanin"/>
          <w:color w:val="111111"/>
          <w:sz w:val="28"/>
          <w:sz w:val="28"/>
          <w:szCs w:val="28"/>
          <w:rtl w:val="true"/>
          <w:lang w:bidi="fa-IR"/>
        </w:rPr>
        <w:t xml:space="preserve">ولیس کذلک </w:t>
      </w:r>
      <w:r>
        <w:rPr>
          <w:rStyle w:val="FootnoteAnchor"/>
          <w:rtl w:val="true"/>
        </w:rPr>
        <w:footnoteReference w:id="1236"/>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لا یکون للفعل إلّا فاعل واحد کذلک لا ینوب عن الفاعل إلّا شیء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سوی النّائب ممّا علّقا</w:t>
      </w:r>
    </w:p>
    <w:p>
      <w:pPr>
        <w:pStyle w:val="BookText"/>
        <w:rPr/>
      </w:pPr>
      <w:r>
        <w:rPr>
          <w:rFonts w:ascii="Amiri" w:hAnsi="Amiri" w:eastAsia="Amiri" w:cs="Amiri"/>
          <w:color w:val="111111"/>
          <w:sz w:val="28"/>
          <w:sz w:val="28"/>
          <w:szCs w:val="28"/>
          <w:rtl w:val="true"/>
          <w:lang w:bidi="ar-SA"/>
        </w:rPr>
        <w:t>بالرّافع النّصب له محقّقا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سوی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علّقا بالرّافع</w:t>
      </w:r>
      <w:r>
        <w:rPr>
          <w:rFonts w:eastAsia="Amiri" w:cs="Amiri" w:ascii="Amiri" w:hAnsi="Amiri"/>
          <w:color w:val="111111"/>
          <w:sz w:val="28"/>
          <w:szCs w:val="28"/>
          <w:rtl w:val="true"/>
          <w:lang w:bidi="ar-SA"/>
        </w:rPr>
        <w:t xml:space="preserve">) </w:t>
      </w:r>
      <w:r>
        <w:rPr>
          <w:rStyle w:val="FootnoteAnchor"/>
          <w:rtl w:val="true"/>
        </w:rPr>
        <w:footnoteReference w:id="1238"/>
      </w:r>
      <w:r>
        <w:rPr>
          <w:rFonts w:ascii="IRNazanin" w:hAnsi="IRNazanin" w:eastAsia="IRNazanin"/>
          <w:color w:val="111111"/>
          <w:sz w:val="28"/>
          <w:sz w:val="28"/>
          <w:szCs w:val="28"/>
          <w:rtl w:val="true"/>
          <w:lang w:bidi="fa-IR"/>
        </w:rPr>
        <w:t xml:space="preserve">أی رافع النّائب وهو الفعل واسم المفعول والمصدر علی ظاهر قول سیبویه </w:t>
      </w:r>
      <w:r>
        <w:rPr>
          <w:rStyle w:val="FootnoteAnchor"/>
          <w:rtl w:val="true"/>
        </w:rPr>
        <w:footnoteReference w:id="1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 له محقّقا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إن لم یکن جارّا ومجرورا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یوم الجمعة أمامک ضربا شدیدا</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 xml:space="preserve">ومحلّا إن یکنه </w:t>
      </w:r>
      <w:r>
        <w:rPr>
          <w:rStyle w:val="FootnoteAnchor"/>
          <w:rtl w:val="true"/>
        </w:rPr>
        <w:footnoteReference w:id="1241"/>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فِی الصُّورِ نَفْخَةٌ واحِدَةٌ</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bookmarkStart w:id="75" w:name="pg5114_40196"/>
    </w:p>
    <w:p>
      <w:pPr>
        <w:pStyle w:val="Heading2"/>
        <w:numPr>
          <w:ilvl w:val="1"/>
          <w:numId w:val="1"/>
        </w:numPr>
        <w:rPr/>
      </w:pPr>
      <w:bookmarkStart w:id="76" w:name="__RefHeading___Toc1492601_774463916"/>
      <w:bookmarkStart w:id="77" w:name="_Toc26"/>
      <w:bookmarkEnd w:id="75"/>
      <w:bookmarkEnd w:id="76"/>
      <w:r>
        <w:rPr>
          <w:rtl w:val="true"/>
        </w:rPr>
        <w:t>باب اشتغال العامل عن المعمول</w:t>
      </w:r>
      <w:bookmarkEnd w:id="77"/>
    </w:p>
    <w:p>
      <w:pPr>
        <w:pStyle w:val="BookText"/>
        <w:rPr/>
      </w:pPr>
      <w:r>
        <w:rPr>
          <w:rFonts w:ascii="IRNazanin" w:hAnsi="IRNazanin" w:eastAsia="IRNazanin"/>
          <w:color w:val="111111"/>
          <w:sz w:val="28"/>
          <w:sz w:val="28"/>
          <w:szCs w:val="28"/>
          <w:rtl w:val="true"/>
          <w:lang w:bidi="fa-IR"/>
        </w:rPr>
        <w:t>هذا باب اشتغال العامل عن المعمول</w:t>
      </w:r>
    </w:p>
    <w:p>
      <w:pPr>
        <w:pStyle w:val="BookText"/>
        <w:rPr/>
      </w:pPr>
      <w:r>
        <w:rPr>
          <w:rFonts w:ascii="IRNazanin" w:hAnsi="IRNazanin" w:eastAsia="IRNazanin"/>
          <w:color w:val="111111"/>
          <w:sz w:val="28"/>
          <w:sz w:val="28"/>
          <w:szCs w:val="28"/>
          <w:rtl w:val="true"/>
          <w:lang w:bidi="fa-IR"/>
        </w:rPr>
        <w:t xml:space="preserve">وهو أن یتقدّم اسم ویتأخّر فعل أو شبهه </w:t>
      </w:r>
      <w:r>
        <w:rPr>
          <w:rStyle w:val="FootnoteAnchor"/>
          <w:rtl w:val="true"/>
        </w:rPr>
        <w:footnoteReference w:id="1243"/>
      </w:r>
      <w:r>
        <w:rPr>
          <w:rFonts w:ascii="IRNazanin" w:hAnsi="IRNazanin" w:eastAsia="IRNazanin"/>
          <w:color w:val="111111"/>
          <w:sz w:val="28"/>
          <w:sz w:val="28"/>
          <w:szCs w:val="28"/>
          <w:rtl w:val="true"/>
          <w:lang w:bidi="fa-IR"/>
        </w:rPr>
        <w:t xml:space="preserve">قد عمل </w:t>
      </w:r>
      <w:r>
        <w:rPr>
          <w:rStyle w:val="FootnoteAnchor"/>
          <w:rtl w:val="true"/>
        </w:rPr>
        <w:footnoteReference w:id="1244"/>
      </w:r>
      <w:r>
        <w:rPr>
          <w:rFonts w:ascii="IRNazanin" w:hAnsi="IRNazanin" w:eastAsia="IRNazanin"/>
          <w:color w:val="111111"/>
          <w:sz w:val="28"/>
          <w:sz w:val="28"/>
          <w:szCs w:val="28"/>
          <w:rtl w:val="true"/>
          <w:lang w:bidi="fa-IR"/>
        </w:rPr>
        <w:t xml:space="preserve">فی ضمیره أو سببه لو لا ذلک </w:t>
      </w:r>
      <w:r>
        <w:rPr>
          <w:rStyle w:val="FootnoteAnchor"/>
          <w:rtl w:val="true"/>
        </w:rPr>
        <w:footnoteReference w:id="1245"/>
      </w:r>
      <w:r>
        <w:rPr>
          <w:rFonts w:ascii="IRNazanin" w:hAnsi="IRNazanin" w:eastAsia="IRNazanin"/>
          <w:color w:val="111111"/>
          <w:sz w:val="28"/>
          <w:sz w:val="28"/>
          <w:szCs w:val="28"/>
          <w:rtl w:val="true"/>
          <w:lang w:bidi="fa-IR"/>
        </w:rPr>
        <w:t>لعمل فیه أو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مضمر اسم سابق فعلا شغل</w:t>
      </w:r>
    </w:p>
    <w:p>
      <w:pPr>
        <w:pStyle w:val="BookText"/>
        <w:rPr/>
      </w:pPr>
      <w:r>
        <w:rPr>
          <w:rFonts w:ascii="IRNazanin" w:hAnsi="IRNazanin" w:eastAsia="IRNazanin"/>
          <w:color w:val="111111"/>
          <w:sz w:val="28"/>
          <w:sz w:val="28"/>
          <w:szCs w:val="28"/>
          <w:rtl w:val="true"/>
          <w:lang w:bidi="fa-IR"/>
        </w:rPr>
        <w:t>عنه بنصب لفظه أو المحلّ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مضمر اسم سابق فعلا</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 xml:space="preserve">مفعول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ذلک المضمر </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الاسم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لفظ ذلک المضمر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محلّه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فالسّابق انصبه بفعل أضمرا</w:t>
      </w:r>
    </w:p>
    <w:p>
      <w:pPr>
        <w:pStyle w:val="BookText"/>
        <w:rPr/>
      </w:pPr>
      <w:r>
        <w:rPr>
          <w:rFonts w:ascii="IRNazanin" w:hAnsi="IRNazanin" w:eastAsia="IRNazanin"/>
          <w:color w:val="111111"/>
          <w:sz w:val="28"/>
          <w:sz w:val="28"/>
          <w:szCs w:val="28"/>
          <w:rtl w:val="true"/>
          <w:lang w:bidi="fa-IR"/>
        </w:rPr>
        <w:t>حتما موافق لما قد أظهرا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فالسّابق</w:t>
      </w:r>
      <w:r>
        <w:rPr>
          <w:rFonts w:eastAsia="Amiri" w:cs="Amiri" w:ascii="Amiri" w:hAnsi="Amiri"/>
          <w:color w:val="111111"/>
          <w:sz w:val="28"/>
          <w:szCs w:val="28"/>
          <w:rtl w:val="true"/>
          <w:lang w:bidi="ar-SA"/>
        </w:rPr>
        <w:t xml:space="preserve">) </w:t>
      </w:r>
      <w:r>
        <w:rPr>
          <w:rStyle w:val="FootnoteAnchor"/>
          <w:rtl w:val="true"/>
        </w:rPr>
        <w:footnoteReference w:id="1249"/>
      </w:r>
      <w:r>
        <w:rPr>
          <w:rFonts w:ascii="IRNazanin" w:hAnsi="IRNazanin" w:eastAsia="IRNazanin"/>
          <w:color w:val="111111"/>
          <w:sz w:val="28"/>
          <w:sz w:val="28"/>
          <w:szCs w:val="28"/>
          <w:rtl w:val="true"/>
          <w:lang w:bidi="fa-IR"/>
        </w:rPr>
        <w:t xml:space="preserve">ارفعه علی الابتداء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ناصبه فالجمهور وتبعهم المصنّف علی أنّه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أضمرا حتما موافق لما قد أظهرا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أو معنی وقیل بالفعل المذکور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اختلف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Style w:val="FootnoteAnchor"/>
          <w:rtl w:val="true"/>
        </w:rPr>
        <w:footnoteReference w:id="1250"/>
      </w:r>
      <w:r>
        <w:rPr>
          <w:rFonts w:ascii="IRNazanin" w:hAnsi="IRNazanin" w:eastAsia="IRNazanin"/>
          <w:color w:val="111111"/>
          <w:sz w:val="28"/>
          <w:sz w:val="28"/>
          <w:szCs w:val="28"/>
          <w:rtl w:val="true"/>
          <w:lang w:bidi="fa-IR"/>
        </w:rPr>
        <w:t xml:space="preserve">عامل فی الضّمیر وفی الاسم معا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w:t>
      </w:r>
      <w:r>
        <w:rPr>
          <w:rStyle w:val="FootnoteAnchor"/>
          <w:rtl w:val="true"/>
        </w:rPr>
        <w:footnoteReference w:id="1251"/>
      </w:r>
      <w:r>
        <w:rPr>
          <w:rFonts w:ascii="IRNazanin" w:hAnsi="IRNazanin" w:eastAsia="IRNazanin"/>
          <w:color w:val="111111"/>
          <w:sz w:val="28"/>
          <w:sz w:val="28"/>
          <w:szCs w:val="28"/>
          <w:rtl w:val="true"/>
          <w:lang w:bidi="fa-IR"/>
        </w:rPr>
        <w:t>والضّمیر ملغی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هذا الاسم الواقع بعده فعل ناصب علی خمسة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النّصب ، ولازم الرّفع ، وراجح النّصب علی الرّفع ، ومستو فیه الأمران ، وراجح الرّفع علی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النّحویّون وتبعهم المصنّف ، فشرع فی بیانها </w:t>
      </w:r>
      <w:r>
        <w:rPr>
          <w:rStyle w:val="FootnoteAnchor"/>
          <w:rtl w:val="true"/>
        </w:rPr>
        <w:footnoteReference w:id="1252"/>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والنّصب حتم إن تلا السّابق ما</w:t>
      </w:r>
    </w:p>
    <w:p>
      <w:pPr>
        <w:pStyle w:val="BookText"/>
        <w:rPr/>
      </w:pPr>
      <w:r>
        <w:rPr>
          <w:rFonts w:ascii="IRNazanin" w:hAnsi="IRNazanin" w:eastAsia="IRNazanin"/>
          <w:color w:val="111111"/>
          <w:sz w:val="28"/>
          <w:sz w:val="28"/>
          <w:szCs w:val="28"/>
          <w:rtl w:val="true"/>
          <w:lang w:bidi="fa-IR"/>
        </w:rPr>
        <w:t>یختصّ بالفعل کإن وحیثما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للاسم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 إن تلا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أی وقع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یختصّ بالفعل کإن وحیثما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لقیته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 عمرا تلقاه فأهنه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تلا استفهاما غیر الهمزة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بکرا 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عمرا حدّثته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حکم التّإلی للهمزة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تلا السّابق ما بالابتدا</w:t>
      </w:r>
    </w:p>
    <w:p>
      <w:pPr>
        <w:pStyle w:val="BookText"/>
        <w:rPr/>
      </w:pPr>
      <w:r>
        <w:rPr>
          <w:rFonts w:ascii="IRNazanin" w:hAnsi="IRNazanin" w:eastAsia="IRNazanin"/>
          <w:color w:val="111111"/>
          <w:sz w:val="28"/>
          <w:sz w:val="28"/>
          <w:szCs w:val="28"/>
          <w:rtl w:val="true"/>
          <w:lang w:bidi="fa-IR"/>
        </w:rPr>
        <w:t>یختصّ فالرّفع التزمه أبدا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تلا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بالابتدا یختصّ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کإذا الفجائیّة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للاسم علی 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زید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إذا لا یلیها إلّا مبتدأ 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بَیْضاءُ</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 xml:space="preserve">، أو خبر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لَهُمْ مَکْرٌ فِی آیاتِنا</w:t>
      </w:r>
      <w:r>
        <w:rPr>
          <w:rFonts w:eastAsia="Amiri" w:cs="Amiri" w:ascii="Amiri" w:hAnsi="Amiri"/>
          <w:color w:val="111111"/>
          <w:sz w:val="28"/>
          <w:szCs w:val="28"/>
          <w:rtl w:val="true"/>
          <w:lang w:bidi="ar-SA"/>
        </w:rPr>
        <w:t>)</w:t>
      </w:r>
      <w:r>
        <w:rPr>
          <w:rStyle w:val="FootnoteAnchor"/>
          <w:rtl w:val="true"/>
        </w:rPr>
        <w:footnoteReference w:id="1254"/>
      </w:r>
      <w:r>
        <w:rPr>
          <w:rFonts w:ascii="IRNazanin" w:hAnsi="IRNazanin" w:eastAsia="IRNazanin"/>
          <w:color w:val="111111"/>
          <w:sz w:val="28"/>
          <w:sz w:val="28"/>
          <w:szCs w:val="28"/>
          <w:rtl w:val="true"/>
          <w:lang w:bidi="fa-IR"/>
        </w:rPr>
        <w:t xml:space="preserve">، ولا یلیها فعل ولذا قدّر متعلّق الخبر بعدها </w:t>
      </w:r>
      <w:r>
        <w:rPr>
          <w:rStyle w:val="FootnoteAnchor"/>
          <w:rtl w:val="true"/>
        </w:rPr>
        <w:footnoteReference w:id="1255"/>
      </w:r>
      <w:r>
        <w:rPr>
          <w:rFonts w:ascii="IRNazanin" w:hAnsi="IRNazanin" w:eastAsia="IRNazanin"/>
          <w:color w:val="111111"/>
          <w:sz w:val="28"/>
          <w:sz w:val="28"/>
          <w:szCs w:val="28"/>
          <w:rtl w:val="true"/>
          <w:lang w:bidi="fa-IR"/>
        </w:rPr>
        <w:t>اسما کما تقدّم</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 xml:space="preserve">وذکره </w:t>
      </w:r>
      <w:r>
        <w:rPr>
          <w:rStyle w:val="FootnoteAnchor"/>
          <w:rtl w:val="true"/>
        </w:rPr>
        <w:footnoteReference w:id="1257"/>
      </w:r>
      <w:r>
        <w:rPr>
          <w:rFonts w:ascii="IRNazanin" w:hAnsi="IRNazanin" w:eastAsia="IRNazanin"/>
          <w:color w:val="111111"/>
          <w:sz w:val="28"/>
          <w:sz w:val="28"/>
          <w:szCs w:val="28"/>
          <w:rtl w:val="true"/>
          <w:lang w:bidi="fa-IR"/>
        </w:rPr>
        <w:t xml:space="preserve">لهذا القسم إفادة لتمام القسمة وإن کان لیس من الباب لعدم صدق ضابطة الباب علیه </w:t>
      </w:r>
      <w:r>
        <w:rPr>
          <w:rStyle w:val="FootnoteAnchor"/>
          <w:rtl w:val="true"/>
        </w:rPr>
        <w:footnoteReference w:id="1258"/>
      </w:r>
      <w:r>
        <w:rPr>
          <w:rFonts w:ascii="IRNazanin" w:hAnsi="IRNazanin" w:eastAsia="IRNazanin"/>
          <w:color w:val="111111"/>
          <w:sz w:val="28"/>
          <w:sz w:val="28"/>
          <w:szCs w:val="28"/>
          <w:rtl w:val="true"/>
          <w:lang w:bidi="fa-IR"/>
        </w:rPr>
        <w:t xml:space="preserve">لما تقدّم فیه </w:t>
      </w:r>
      <w:r>
        <w:rPr>
          <w:rStyle w:val="FootnoteAnchor"/>
          <w:rtl w:val="true"/>
        </w:rPr>
        <w:footnoteReference w:id="1259"/>
      </w:r>
      <w:r>
        <w:rPr>
          <w:rFonts w:ascii="IRNazanin" w:hAnsi="IRNazanin" w:eastAsia="IRNazanin"/>
          <w:color w:val="111111"/>
          <w:sz w:val="28"/>
          <w:sz w:val="28"/>
          <w:szCs w:val="28"/>
          <w:rtl w:val="true"/>
          <w:lang w:bidi="fa-IR"/>
        </w:rPr>
        <w:t xml:space="preserve">من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ذلک الضّمیر لعمل فی الاسم السّابق ، ولا یصحّ هذا </w:t>
      </w:r>
      <w:r>
        <w:rPr>
          <w:rStyle w:val="FootnoteAnchor"/>
          <w:rtl w:val="true"/>
        </w:rPr>
        <w:footnoteReference w:id="1260"/>
      </w:r>
      <w:r>
        <w:rPr>
          <w:rFonts w:ascii="IRNazanin" w:hAnsi="IRNazanin" w:eastAsia="IRNazanin"/>
          <w:color w:val="111111"/>
          <w:sz w:val="28"/>
          <w:sz w:val="28"/>
          <w:szCs w:val="28"/>
          <w:rtl w:val="true"/>
          <w:lang w:bidi="fa-IR"/>
        </w:rPr>
        <w:t>هنا لما تقدّم من أنّ إذا لا یلیها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إذا الفعل تلاما لم یرد</w:t>
      </w:r>
    </w:p>
    <w:p>
      <w:pPr>
        <w:pStyle w:val="BookText"/>
        <w:rPr/>
      </w:pPr>
      <w:r>
        <w:rPr>
          <w:rFonts w:ascii="IRNazanin" w:hAnsi="IRNazanin" w:eastAsia="IRNazanin"/>
          <w:color w:val="111111"/>
          <w:sz w:val="28"/>
          <w:sz w:val="28"/>
          <w:szCs w:val="28"/>
          <w:rtl w:val="true"/>
          <w:lang w:bidi="fa-IR"/>
        </w:rPr>
        <w:t>ما قبل معمولا لما بعد وجد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الرّفع </w:t>
      </w:r>
      <w:r>
        <w:rPr>
          <w:rStyle w:val="FootnoteAnchor"/>
          <w:rtl w:val="true"/>
        </w:rPr>
        <w:footnoteReference w:id="1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الفعل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صدر الکلام وهو </w:t>
      </w:r>
      <w:r>
        <w:rPr>
          <w:rStyle w:val="FootnoteAnchor"/>
          <w:rtl w:val="true"/>
        </w:rPr>
        <w:footnoteReference w:id="1262"/>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ما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لما بعد وجد</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 xml:space="preserve">کالاستفهام وما النّافیّة وأدوات الشّرط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هل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ما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إن أکرمته أکرمک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واختیر نصب قبل فعل ذی طلب</w:t>
      </w:r>
    </w:p>
    <w:p>
      <w:pPr>
        <w:pStyle w:val="BookText"/>
        <w:rPr/>
      </w:pPr>
      <w:r>
        <w:rPr>
          <w:rFonts w:ascii="IRNazanin" w:hAnsi="IRNazanin" w:eastAsia="IRNazanin"/>
          <w:color w:val="111111"/>
          <w:sz w:val="28"/>
          <w:sz w:val="28"/>
          <w:szCs w:val="28"/>
          <w:rtl w:val="true"/>
          <w:lang w:bidi="fa-IR"/>
        </w:rPr>
        <w:t>وبعد ما إیلاؤه الفعل غلب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واختیر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للاسم السّابق إذا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فعل ذی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کالأمر والنّهی والدّعاء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إضربه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 لا تهنه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 اللهم اغفر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 اللهم لا تعذّبه</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 xml:space="preserve">واحترز بقوله فعل ، عن اسم الفعل </w:t>
      </w:r>
      <w:r>
        <w:rPr>
          <w:rStyle w:val="FootnoteAnchor"/>
          <w:rtl w:val="true"/>
        </w:rPr>
        <w:footnoteReference w:id="1265"/>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الرّفع ، وکذا إذا کان فعل أمر یراد به العموم </w:t>
      </w:r>
      <w:r>
        <w:rPr>
          <w:rStyle w:val="FootnoteAnchor"/>
          <w:rtl w:val="true"/>
        </w:rPr>
        <w:footnoteReference w:id="126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rtl w:val="true"/>
          <w:lang w:bidi="ar-SA"/>
        </w:rPr>
        <w:t>)</w:t>
      </w:r>
      <w:r>
        <w:rPr>
          <w:rStyle w:val="FootnoteAnchor"/>
          <w:rtl w:val="true"/>
        </w:rPr>
        <w:footnoteReference w:id="1267"/>
      </w:r>
      <w:r>
        <w:rPr>
          <w:rFonts w:ascii="IRNazanin" w:hAnsi="IRNazanin" w:eastAsia="IRNazanin"/>
          <w:color w:val="111111"/>
          <w:sz w:val="28"/>
          <w:sz w:val="28"/>
          <w:szCs w:val="28"/>
          <w:rtl w:val="true"/>
          <w:lang w:bidi="fa-IR"/>
        </w:rPr>
        <w:t>قاله ابن الحاجب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اختیر نصبه أیضا إذا وقع </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إیلاؤه الفعل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کهمزة الاستفهام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أبشرا منّا واحدا نتّبعه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یفصل بینها </w:t>
      </w:r>
      <w:r>
        <w:rPr>
          <w:rStyle w:val="FootnoteAnchor"/>
          <w:rtl w:val="true"/>
        </w:rPr>
        <w:footnoteReference w:id="1269"/>
      </w:r>
      <w:r>
        <w:rPr>
          <w:rFonts w:ascii="IRNazanin" w:hAnsi="IRNazanin" w:eastAsia="IRNazanin"/>
          <w:color w:val="111111"/>
          <w:sz w:val="28"/>
          <w:sz w:val="28"/>
          <w:szCs w:val="28"/>
          <w:rtl w:val="true"/>
          <w:lang w:bidi="fa-IR"/>
        </w:rPr>
        <w:t xml:space="preserve">وبینه بغیر ظرف ، فالمختار </w:t>
      </w:r>
      <w:r>
        <w:rPr>
          <w:rStyle w:val="FootnoteAnchor"/>
          <w:rtl w:val="true"/>
        </w:rPr>
        <w:footnoteReference w:id="1270"/>
      </w:r>
      <w:r>
        <w:rPr>
          <w:rFonts w:ascii="IRNazanin" w:hAnsi="IRNazanin" w:eastAsia="IRNazanin"/>
          <w:color w:val="111111"/>
          <w:sz w:val="28"/>
          <w:sz w:val="28"/>
          <w:szCs w:val="28"/>
          <w:rtl w:val="true"/>
          <w:lang w:bidi="fa-IR"/>
        </w:rPr>
        <w:t xml:space="preserve">الرّفع وکما ولا وإن النّافیات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مجرّدة من 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زیدا تلقاه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تشبه أدوات الشّرط فلا یلیها فی الغالب إلّا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عاطف بلا فصل علی</w:t>
      </w:r>
    </w:p>
    <w:p>
      <w:pPr>
        <w:pStyle w:val="BookText"/>
        <w:rPr/>
      </w:pPr>
      <w:r>
        <w:rPr>
          <w:rFonts w:ascii="Amiri" w:hAnsi="Amiri" w:eastAsia="Amiri" w:cs="Amiri"/>
          <w:color w:val="111111"/>
          <w:sz w:val="28"/>
          <w:sz w:val="28"/>
          <w:szCs w:val="28"/>
          <w:rtl w:val="true"/>
          <w:lang w:bidi="ar-SA"/>
        </w:rPr>
        <w:t>معمول فعل مستقرّ أوّلا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اختیر نصبه أیضا إذا وقع </w:t>
      </w:r>
      <w:r>
        <w:rPr>
          <w:rStyle w:val="FootnoteAnchor"/>
          <w:rtl w:val="true"/>
        </w:rPr>
        <w:footnoteReference w:id="1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Style w:val="FootnoteAnchor"/>
          <w:rtl w:val="true"/>
        </w:rPr>
        <w:footnoteReference w:id="1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فصل علی معمول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وعمرا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w:t>
      </w:r>
    </w:p>
    <w:p>
      <w:pPr>
        <w:pStyle w:val="BookText"/>
        <w:rPr/>
      </w:pPr>
      <w:r>
        <w:rPr>
          <w:rFonts w:ascii="IRNazanin" w:hAnsi="IRNazanin" w:eastAsia="IRNazanin"/>
          <w:color w:val="111111"/>
          <w:sz w:val="28"/>
          <w:sz w:val="28"/>
          <w:szCs w:val="28"/>
          <w:rtl w:val="true"/>
          <w:lang w:bidi="fa-IR"/>
        </w:rPr>
        <w:t xml:space="preserve">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 </w:t>
      </w:r>
      <w:r>
        <w:rPr>
          <w:rStyle w:val="FootnoteAnchor"/>
          <w:rtl w:val="true"/>
        </w:rPr>
        <w:footnoteReference w:id="1273"/>
      </w:r>
      <w:r>
        <w:rPr>
          <w:rFonts w:ascii="IRNazanin" w:hAnsi="IRNazanin" w:eastAsia="IRNazanin"/>
          <w:color w:val="111111"/>
          <w:sz w:val="28"/>
          <w:sz w:val="28"/>
          <w:szCs w:val="28"/>
          <w:rtl w:val="true"/>
          <w:lang w:bidi="fa-IR"/>
        </w:rPr>
        <w:t xml:space="preserve">من عطف جملة فعلیّة علی مثلها </w:t>
      </w:r>
      <w:r>
        <w:rPr>
          <w:rStyle w:val="FootnoteAnchor"/>
          <w:rtl w:val="true"/>
        </w:rPr>
        <w:footnoteReference w:id="1274"/>
      </w:r>
      <w:r>
        <w:rPr>
          <w:rFonts w:ascii="IRNazanin" w:hAnsi="IRNazanin" w:eastAsia="IRNazanin"/>
          <w:color w:val="111111"/>
          <w:sz w:val="28"/>
          <w:sz w:val="28"/>
          <w:szCs w:val="28"/>
          <w:rtl w:val="true"/>
          <w:lang w:bidi="fa-IR"/>
        </w:rPr>
        <w:t xml:space="preserve">وتشاکل الجملتین </w:t>
      </w:r>
      <w:r>
        <w:rPr>
          <w:rStyle w:val="FootnoteAnchor"/>
          <w:rtl w:val="true"/>
        </w:rPr>
        <w:footnoteReference w:id="1275"/>
      </w:r>
      <w:r>
        <w:rPr>
          <w:rFonts w:ascii="IRNazanin" w:hAnsi="IRNazanin" w:eastAsia="IRNazanin"/>
          <w:color w:val="111111"/>
          <w:sz w:val="28"/>
          <w:sz w:val="28"/>
          <w:szCs w:val="28"/>
          <w:rtl w:val="true"/>
          <w:lang w:bidi="fa-IR"/>
        </w:rPr>
        <w:t xml:space="preserve">المعطوفتین أولی من تخالفهما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w:t>
      </w:r>
      <w:r>
        <w:rPr>
          <w:rStyle w:val="FootnoteAnchor"/>
          <w:rtl w:val="true"/>
        </w:rPr>
        <w:footnoteReference w:id="1276"/>
      </w:r>
      <w:r>
        <w:rPr>
          <w:rFonts w:ascii="IRNazanin" w:hAnsi="IRNazanin" w:eastAsia="IRNazanin"/>
          <w:color w:val="111111"/>
          <w:sz w:val="28"/>
          <w:sz w:val="28"/>
          <w:szCs w:val="28"/>
          <w:rtl w:val="true"/>
          <w:lang w:bidi="fa-IR"/>
        </w:rPr>
        <w:t xml:space="preserve">فالعطف لیس علی المعمول کما ذکره هنا ، ولو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فصل بین العاطف والاسم ، فالمختار الرّفع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وأمّا عمرو فأکرمته</w:t>
      </w:r>
      <w:r>
        <w:rPr>
          <w:rFonts w:eastAsia="IRNazanin" w:cs="IRNazanin"/>
          <w:color w:val="111111"/>
          <w:sz w:val="28"/>
          <w:szCs w:val="28"/>
          <w:rtl w:val="true"/>
          <w:lang w:bidi="fa-IR"/>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التّعجّب والمدح والذمّ </w:t>
      </w:r>
      <w:r>
        <w:rPr>
          <w:rStyle w:val="FootnoteAnchor"/>
          <w:rtl w:val="true"/>
        </w:rPr>
        <w:footnoteReference w:id="1279"/>
      </w:r>
      <w:r>
        <w:rPr>
          <w:rFonts w:ascii="IRNazanin" w:hAnsi="IRNazanin" w:eastAsia="IRNazanin"/>
          <w:color w:val="111111"/>
          <w:sz w:val="28"/>
          <w:sz w:val="28"/>
          <w:szCs w:val="28"/>
          <w:rtl w:val="true"/>
          <w:lang w:bidi="fa-IR"/>
        </w:rPr>
        <w:t xml:space="preserve">فإنّه لا تأثیر للعطف علیها </w:t>
      </w:r>
      <w:r>
        <w:rPr>
          <w:rStyle w:val="FootnoteAnchor"/>
          <w:rtl w:val="true"/>
        </w:rPr>
        <w:footnoteReference w:id="1280"/>
      </w:r>
      <w:r>
        <w:rPr>
          <w:rFonts w:ascii="IRNazanin" w:hAnsi="IRNazanin" w:eastAsia="IRNazanin"/>
          <w:color w:val="111111"/>
          <w:sz w:val="28"/>
          <w:sz w:val="28"/>
          <w:szCs w:val="28"/>
          <w:rtl w:val="true"/>
          <w:lang w:bidi="fa-IR"/>
        </w:rPr>
        <w:t>کما قال المصنّف فی نکته علی مقدّمة ابن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تلا المعطوف فعلا مخبرا</w:t>
      </w:r>
    </w:p>
    <w:p>
      <w:pPr>
        <w:pStyle w:val="BookText"/>
        <w:rPr/>
      </w:pPr>
      <w:r>
        <w:rPr>
          <w:rFonts w:ascii="IRNazanin" w:hAnsi="IRNazanin" w:eastAsia="IRNazanin"/>
          <w:color w:val="111111"/>
          <w:sz w:val="28"/>
          <w:sz w:val="28"/>
          <w:szCs w:val="28"/>
          <w:rtl w:val="true"/>
          <w:lang w:bidi="fa-IR"/>
        </w:rPr>
        <w:t>به عن اسم فاعطفن مخیّرا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المعطوف </w:t>
      </w:r>
      <w:r>
        <w:rPr>
          <w:rStyle w:val="FootnoteAnchor"/>
          <w:rtl w:val="true"/>
        </w:rPr>
        <w:footnoteReference w:id="1281"/>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 به عن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w:t>
      </w:r>
      <w:r>
        <w:rPr>
          <w:rStyle w:val="FootnoteAnchor"/>
          <w:rtl w:val="true"/>
        </w:rPr>
        <w:footnoteReference w:id="1282"/>
      </w:r>
      <w:r>
        <w:rPr>
          <w:rFonts w:ascii="IRNazanin" w:hAnsi="IRNazanin" w:eastAsia="IRNazanin"/>
          <w:color w:val="111111"/>
          <w:sz w:val="28"/>
          <w:sz w:val="28"/>
          <w:szCs w:val="28"/>
          <w:rtl w:val="true"/>
          <w:lang w:bidi="fa-IR"/>
        </w:rPr>
        <w:t xml:space="preserve">مبتدأ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أکرمتها وزید ضربته عندها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فاعطفن مخیّرا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الرّفع </w:t>
      </w:r>
      <w:r>
        <w:rPr>
          <w:rStyle w:val="FootnoteAnchor"/>
          <w:rtl w:val="true"/>
        </w:rPr>
        <w:footnoteReference w:id="1283"/>
      </w:r>
      <w:r>
        <w:rPr>
          <w:rFonts w:ascii="IRNazanin" w:hAnsi="IRNazanin" w:eastAsia="IRNazanin"/>
          <w:color w:val="111111"/>
          <w:sz w:val="28"/>
          <w:sz w:val="28"/>
          <w:szCs w:val="28"/>
          <w:rtl w:val="true"/>
          <w:lang w:bidi="fa-IR"/>
        </w:rPr>
        <w:t xml:space="preserve">علی الابتداء </w:t>
      </w:r>
    </w:p>
    <w:p>
      <w:pPr>
        <w:pStyle w:val="BookText"/>
        <w:rPr/>
      </w:pPr>
      <w:r>
        <w:rPr>
          <w:rFonts w:ascii="IRNazanin" w:hAnsi="IRNazanin" w:eastAsia="IRNazanin"/>
          <w:color w:val="111111"/>
          <w:sz w:val="28"/>
          <w:sz w:val="28"/>
          <w:szCs w:val="28"/>
          <w:rtl w:val="true"/>
          <w:lang w:bidi="fa-IR"/>
        </w:rPr>
        <w:t xml:space="preserve">والخبر ، والنّصب </w:t>
      </w:r>
      <w:r>
        <w:rPr>
          <w:rStyle w:val="FootnoteAnchor"/>
          <w:rtl w:val="true"/>
        </w:rPr>
        <w:footnoteReference w:id="1284"/>
      </w:r>
      <w:r>
        <w:rPr>
          <w:rFonts w:ascii="IRNazanin" w:hAnsi="IRNazanin" w:eastAsia="IRNazanin"/>
          <w:color w:val="111111"/>
          <w:sz w:val="28"/>
          <w:sz w:val="28"/>
          <w:szCs w:val="28"/>
          <w:rtl w:val="true"/>
          <w:lang w:bidi="fa-IR"/>
        </w:rPr>
        <w:t xml:space="preserve">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الجملة الأولی </w:t>
      </w:r>
      <w:r>
        <w:rPr>
          <w:rStyle w:val="FootnoteAnchor"/>
          <w:rtl w:val="true"/>
        </w:rPr>
        <w:footnoteReference w:id="1285"/>
      </w:r>
      <w:r>
        <w:rPr>
          <w:rFonts w:ascii="IRNazanin" w:hAnsi="IRNazanin" w:eastAsia="IRNazanin"/>
          <w:color w:val="111111"/>
          <w:sz w:val="28"/>
          <w:sz w:val="28"/>
          <w:szCs w:val="28"/>
          <w:rtl w:val="true"/>
          <w:lang w:bidi="fa-IR"/>
        </w:rPr>
        <w:t xml:space="preserve">من هذا المثال ذات وجهین لأنّها اسمیّة بالنّظر إلی أوّلها </w:t>
      </w:r>
      <w:r>
        <w:rPr>
          <w:rStyle w:val="FootnoteAnchor"/>
          <w:rtl w:val="true"/>
        </w:rPr>
        <w:footnoteReference w:id="1286"/>
      </w:r>
      <w:r>
        <w:rPr>
          <w:rFonts w:ascii="IRNazanin" w:hAnsi="IRNazanin" w:eastAsia="IRNazanin"/>
          <w:color w:val="111111"/>
          <w:sz w:val="28"/>
          <w:sz w:val="28"/>
          <w:szCs w:val="28"/>
          <w:rtl w:val="true"/>
          <w:lang w:bidi="fa-IR"/>
        </w:rPr>
        <w:t>وفعلیّة بالنّظر إلی آخرها</w:t>
      </w:r>
      <w:r>
        <w:rPr>
          <w:rFonts w:eastAsia="IRNazanin" w:cs="IRNazanin"/>
          <w:color w:val="111111"/>
          <w:sz w:val="28"/>
          <w:szCs w:val="28"/>
          <w:rtl w:val="true"/>
          <w:lang w:bidi="fa-IR"/>
        </w:rPr>
        <w:t xml:space="preserve">. </w:t>
      </w:r>
      <w:r>
        <w:rPr>
          <w:rStyle w:val="FootnoteAnchor"/>
          <w:rtl w:val="true"/>
        </w:rPr>
        <w:footnoteReference w:id="1287"/>
      </w:r>
      <w:r>
        <w:rPr>
          <w:rFonts w:ascii="IRNazanin" w:hAnsi="IRNazanin" w:eastAsia="IRNazanin"/>
          <w:color w:val="111111"/>
          <w:sz w:val="28"/>
          <w:sz w:val="28"/>
          <w:szCs w:val="28"/>
          <w:rtl w:val="true"/>
          <w:lang w:bidi="fa-IR"/>
        </w:rPr>
        <w:t xml:space="preserve">وهذا المثال </w:t>
      </w:r>
      <w:r>
        <w:rPr>
          <w:rStyle w:val="FootnoteAnchor"/>
          <w:rtl w:val="true"/>
        </w:rPr>
        <w:footnoteReference w:id="1288"/>
      </w:r>
      <w:r>
        <w:rPr>
          <w:rFonts w:ascii="IRNazanin" w:hAnsi="IRNazanin" w:eastAsia="IRNazanin"/>
          <w:color w:val="111111"/>
          <w:sz w:val="28"/>
          <w:sz w:val="28"/>
          <w:szCs w:val="28"/>
          <w:rtl w:val="true"/>
          <w:lang w:bidi="fa-IR"/>
        </w:rPr>
        <w:t>أصحّ کما قال الأبّذی فی شرح الجزولیّة من تمثیلهم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 وعمرا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لبطلان العطف فیه </w:t>
      </w:r>
      <w:r>
        <w:rPr>
          <w:rStyle w:val="FootnoteAnchor"/>
          <w:rtl w:val="true"/>
        </w:rPr>
        <w:footnoteReference w:id="1289"/>
      </w:r>
      <w:r>
        <w:rPr>
          <w:rFonts w:ascii="IRNazanin" w:hAnsi="IRNazanin" w:eastAsia="IRNazanin"/>
          <w:color w:val="111111"/>
          <w:sz w:val="28"/>
          <w:sz w:val="28"/>
          <w:szCs w:val="28"/>
          <w:rtl w:val="true"/>
          <w:lang w:bidi="fa-IR"/>
        </w:rPr>
        <w:t xml:space="preserve">لعدم ضمیر فی المعطوفة </w:t>
      </w:r>
      <w:r>
        <w:rPr>
          <w:rStyle w:val="FootnoteAnchor"/>
          <w:rtl w:val="true"/>
        </w:rPr>
        <w:footnoteReference w:id="1290"/>
      </w:r>
      <w:r>
        <w:rPr>
          <w:rFonts w:ascii="IRNazanin" w:hAnsi="IRNazanin" w:eastAsia="IRNazanin"/>
          <w:color w:val="111111"/>
          <w:sz w:val="28"/>
          <w:sz w:val="28"/>
          <w:szCs w:val="28"/>
          <w:rtl w:val="true"/>
          <w:lang w:bidi="fa-IR"/>
        </w:rPr>
        <w:t xml:space="preserve">یربطها بمبتدأ المعطوف علیها ، إذ المعطوف بالواو یشترک مع المعطوف علیه فی معناه </w:t>
      </w:r>
      <w:r>
        <w:rPr>
          <w:rStyle w:val="FootnoteAnchor"/>
          <w:rtl w:val="true"/>
        </w:rPr>
        <w:footnoteReference w:id="1291"/>
      </w:r>
      <w:r>
        <w:rPr>
          <w:rFonts w:ascii="IRNazanin" w:hAnsi="IRNazanin" w:eastAsia="IRNazanin"/>
          <w:color w:val="111111"/>
          <w:sz w:val="28"/>
          <w:sz w:val="28"/>
          <w:szCs w:val="28"/>
          <w:rtl w:val="true"/>
          <w:lang w:bidi="fa-IR"/>
        </w:rPr>
        <w:t xml:space="preserve">فیلزم أن یکون فی هذا المثال خبرا عنه ولا یصحّ إلّا بالرّابطة وقد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یغتفر </w:t>
      </w:r>
      <w:r>
        <w:rPr>
          <w:rStyle w:val="FootnoteAnchor"/>
          <w:rtl w:val="true"/>
        </w:rPr>
        <w:footnoteReference w:id="1292"/>
      </w:r>
      <w:r>
        <w:rPr>
          <w:rFonts w:ascii="IRNazanin" w:hAnsi="IRNazanin" w:eastAsia="IRNazanin"/>
          <w:color w:val="111111"/>
          <w:sz w:val="28"/>
          <w:sz w:val="28"/>
          <w:szCs w:val="28"/>
          <w:rtl w:val="true"/>
          <w:lang w:bidi="fa-IR"/>
        </w:rPr>
        <w:t>فی التّوابع ما لا یغتفر فی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والرّفع فی غیر الّذی مرّ رحج</w:t>
      </w:r>
    </w:p>
    <w:p>
      <w:pPr>
        <w:pStyle w:val="BookText"/>
        <w:rPr/>
      </w:pPr>
      <w:r>
        <w:rPr>
          <w:rFonts w:ascii="IRNazanin" w:hAnsi="IRNazanin" w:eastAsia="IRNazanin"/>
          <w:color w:val="111111"/>
          <w:sz w:val="28"/>
          <w:sz w:val="28"/>
          <w:szCs w:val="28"/>
          <w:rtl w:val="true"/>
          <w:lang w:bidi="fa-IR"/>
        </w:rPr>
        <w:t>فما أبیح افعل ودع ما لم یبح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والرّفع فی غیر الّذی مرّ </w:t>
      </w:r>
      <w:r>
        <w:rPr>
          <w:rStyle w:val="FootnoteAnchor"/>
          <w:rtl w:val="true"/>
        </w:rPr>
        <w:footnoteReference w:id="1293"/>
      </w:r>
      <w:r>
        <w:rPr>
          <w:rFonts w:ascii="IRNazanin" w:hAnsi="IRNazanin" w:eastAsia="IRNazanin"/>
          <w:color w:val="111111"/>
          <w:sz w:val="28"/>
          <w:sz w:val="28"/>
          <w:szCs w:val="28"/>
          <w:rtl w:val="true"/>
          <w:lang w:bidi="fa-IR"/>
        </w:rPr>
        <w:t>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موجب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فالراجح حینئذ الرفع لأن الرفع لا یستلزم التقدیر لکونه مبتداء ولا یحتاج إلی عامل لفظی وأما النصب فیحتاج إلی التقدیر لکونه مفعولا فیجب معه تقدیر الفعل وعدم التقدیر أولی من التقدیر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النّصب ومرجّحه وموجب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الرّفع ومستوی الأمرین ، وعدم التّقدیر أولی منه </w:t>
      </w:r>
      <w:r>
        <w:rPr>
          <w:rStyle w:val="FootnoteAnchor"/>
          <w:rtl w:val="true"/>
        </w:rPr>
        <w:footnoteReference w:id="1295"/>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 xml:space="preserve">ومنع بعضهم </w:t>
      </w:r>
      <w:r>
        <w:rPr>
          <w:rStyle w:val="FootnoteAnchor"/>
          <w:rtl w:val="true"/>
        </w:rPr>
        <w:footnoteReference w:id="1297"/>
      </w:r>
      <w:r>
        <w:rPr>
          <w:rFonts w:ascii="Amiri" w:hAnsi="Amiri" w:eastAsia="Amiri" w:cs="Amiri"/>
          <w:color w:val="111111"/>
          <w:sz w:val="28"/>
          <w:sz w:val="28"/>
          <w:szCs w:val="28"/>
          <w:rtl w:val="true"/>
          <w:lang w:bidi="ar-SA"/>
        </w:rPr>
        <w:t xml:space="preserve">النّصب وردّ </w:t>
      </w:r>
      <w:r>
        <w:rPr>
          <w:rStyle w:val="FootnoteAnchor"/>
          <w:rtl w:val="true"/>
        </w:rPr>
        <w:footnoteReference w:id="1298"/>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یَدْخُلُونَها</w:t>
      </w:r>
      <w:r>
        <w:rPr>
          <w:rFonts w:eastAsia="Amiri" w:cs="Amiri" w:ascii="Amiri" w:hAnsi="Amiri"/>
          <w:color w:val="111111"/>
          <w:sz w:val="28"/>
          <w:szCs w:val="28"/>
          <w:rtl w:val="true"/>
          <w:lang w:bidi="ar-SA"/>
        </w:rPr>
        <w:t>)</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یبح</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 xml:space="preserve">لک ، وتقدیمه </w:t>
      </w:r>
      <w:r>
        <w:rPr>
          <w:rStyle w:val="FootnoteAnchor"/>
          <w:rtl w:val="true"/>
        </w:rPr>
        <w:footnoteReference w:id="1301"/>
      </w:r>
      <w:r>
        <w:rPr>
          <w:rFonts w:ascii="Amiri" w:hAnsi="Amiri" w:eastAsia="Amiri" w:cs="Amiri"/>
          <w:color w:val="111111"/>
          <w:sz w:val="28"/>
          <w:sz w:val="28"/>
          <w:szCs w:val="28"/>
          <w:rtl w:val="true"/>
          <w:lang w:bidi="ar-SA"/>
        </w:rPr>
        <w:t xml:space="preserve">واجب النّصب ثمّ مختاره </w:t>
      </w:r>
      <w:r>
        <w:rPr>
          <w:rStyle w:val="FootnoteAnchor"/>
          <w:rtl w:val="true"/>
        </w:rPr>
        <w:footnoteReference w:id="1302"/>
      </w:r>
      <w:r>
        <w:rPr>
          <w:rFonts w:ascii="Amiri" w:hAnsi="Amiri" w:eastAsia="Amiri" w:cs="Amiri"/>
          <w:color w:val="111111"/>
          <w:sz w:val="28"/>
          <w:sz w:val="28"/>
          <w:szCs w:val="28"/>
          <w:rtl w:val="true"/>
          <w:lang w:bidi="ar-SA"/>
        </w:rPr>
        <w:t xml:space="preserve">ثمّ جائزه </w:t>
      </w:r>
      <w:r>
        <w:rPr>
          <w:rStyle w:val="FootnoteAnchor"/>
          <w:rtl w:val="true"/>
        </w:rPr>
        <w:footnoteReference w:id="1303"/>
      </w:r>
      <w:r>
        <w:rPr>
          <w:rFonts w:ascii="Amiri" w:hAnsi="Amiri" w:eastAsia="Amiri" w:cs="Amiri"/>
          <w:color w:val="111111"/>
          <w:sz w:val="28"/>
          <w:sz w:val="28"/>
          <w:szCs w:val="28"/>
          <w:rtl w:val="true"/>
          <w:lang w:bidi="ar-SA"/>
        </w:rPr>
        <w:t>علی السّواء ثمّ مرجوحه</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أحسن </w:t>
      </w:r>
      <w:r>
        <w:rPr>
          <w:rStyle w:val="FootnoteAnchor"/>
          <w:rtl w:val="true"/>
        </w:rPr>
        <w:footnoteReference w:id="1305"/>
      </w:r>
      <w:r>
        <w:rPr>
          <w:rFonts w:ascii="IRNazanin" w:hAnsi="IRNazanin" w:eastAsia="IRNazanin"/>
          <w:color w:val="111111"/>
          <w:sz w:val="28"/>
          <w:sz w:val="28"/>
          <w:szCs w:val="28"/>
          <w:rtl w:val="true"/>
          <w:lang w:bidi="fa-IR"/>
        </w:rPr>
        <w:t xml:space="preserve">کما قال من صنع </w:t>
      </w:r>
      <w:r>
        <w:rPr>
          <w:rStyle w:val="FootnoteAnchor"/>
          <w:rtl w:val="true"/>
        </w:rPr>
        <w:footnoteReference w:id="1306"/>
      </w:r>
      <w:r>
        <w:rPr>
          <w:rFonts w:ascii="IRNazanin" w:hAnsi="IRNazanin" w:eastAsia="IRNazanin"/>
          <w:color w:val="111111"/>
          <w:sz w:val="28"/>
          <w:sz w:val="28"/>
          <w:szCs w:val="28"/>
          <w:rtl w:val="true"/>
          <w:lang w:bidi="fa-IR"/>
        </w:rPr>
        <w:t xml:space="preserve">ابن الحاجب ، لأنّ الباب </w:t>
      </w:r>
      <w:r>
        <w:rPr>
          <w:rStyle w:val="FootnoteAnchor"/>
          <w:rtl w:val="true"/>
        </w:rPr>
        <w:footnoteReference w:id="1307"/>
      </w:r>
      <w:r>
        <w:rPr>
          <w:rFonts w:ascii="IRNazanin" w:hAnsi="IRNazanin" w:eastAsia="IRNazanin"/>
          <w:color w:val="111111"/>
          <w:sz w:val="28"/>
          <w:sz w:val="28"/>
          <w:szCs w:val="28"/>
          <w:rtl w:val="true"/>
          <w:lang w:bidi="fa-IR"/>
        </w:rPr>
        <w:t xml:space="preserve">لبیان المنصوب </w:t>
      </w:r>
    </w:p>
    <w:p>
      <w:pPr>
        <w:pStyle w:val="BookText"/>
        <w:rPr/>
      </w:pPr>
      <w:r>
        <w:rPr>
          <w:rFonts w:ascii="IRNazanin" w:hAnsi="IRNazanin" w:eastAsia="IRNazanin"/>
          <w:color w:val="111111"/>
          <w:sz w:val="28"/>
          <w:sz w:val="28"/>
          <w:szCs w:val="28"/>
          <w:rtl w:val="true"/>
          <w:lang w:bidi="fa-IR"/>
        </w:rPr>
        <w:t xml:space="preserve">منه </w:t>
      </w:r>
      <w:r>
        <w:rPr>
          <w:rStyle w:val="FootnoteAnchor"/>
          <w:rtl w:val="true"/>
        </w:rPr>
        <w:footnoteReference w:id="1308"/>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 xml:space="preserve">وکان ینبغی </w:t>
      </w:r>
      <w:r>
        <w:rPr>
          <w:rStyle w:val="FootnoteAnchor"/>
          <w:rtl w:val="true"/>
        </w:rPr>
        <w:footnoteReference w:id="1310"/>
      </w:r>
      <w:r>
        <w:rPr>
          <w:rFonts w:ascii="IRNazanin" w:hAnsi="IRNazanin" w:eastAsia="IRNazanin"/>
          <w:color w:val="111111"/>
          <w:sz w:val="28"/>
          <w:sz w:val="28"/>
          <w:szCs w:val="28"/>
          <w:rtl w:val="true"/>
          <w:lang w:bidi="fa-IR"/>
        </w:rPr>
        <w:t xml:space="preserve">أن یؤخّر واجب الرّفع عنها </w:t>
      </w:r>
      <w:r>
        <w:rPr>
          <w:rStyle w:val="FootnoteAnchor"/>
          <w:rtl w:val="true"/>
        </w:rPr>
        <w:footnoteReference w:id="1311"/>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وفصل مشغول بحرف جرّ</w:t>
      </w:r>
    </w:p>
    <w:p>
      <w:pPr>
        <w:pStyle w:val="BookText"/>
        <w:rPr/>
      </w:pPr>
      <w:r>
        <w:rPr>
          <w:rFonts w:ascii="IRNazanin" w:hAnsi="IRNazanin" w:eastAsia="IRNazanin"/>
          <w:color w:val="111111"/>
          <w:sz w:val="28"/>
          <w:sz w:val="28"/>
          <w:szCs w:val="28"/>
          <w:rtl w:val="true"/>
          <w:lang w:bidi="fa-IR"/>
        </w:rPr>
        <w:t>أو بإضافة کوصل یجری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بحرف جرّ أو بإضافة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کوصل</w:t>
      </w:r>
      <w:r>
        <w:rPr>
          <w:rFonts w:eastAsia="IRNazanin" w:cs="IRNazanin"/>
          <w:color w:val="111111"/>
          <w:sz w:val="28"/>
          <w:szCs w:val="28"/>
          <w:rtl w:val="true"/>
          <w:lang w:bidi="fa-IR"/>
        </w:rPr>
        <w:t xml:space="preserve">) </w:t>
      </w:r>
      <w:r>
        <w:rPr>
          <w:rStyle w:val="FootnoteAnchor"/>
          <w:rtl w:val="true"/>
        </w:rPr>
        <w:footnoteReference w:id="1313"/>
      </w:r>
      <w:r>
        <w:rPr>
          <w:rFonts w:ascii="IRNazanin" w:hAnsi="IRNazanin" w:eastAsia="IRNazanin"/>
          <w:color w:val="111111"/>
          <w:sz w:val="28"/>
          <w:sz w:val="28"/>
          <w:szCs w:val="28"/>
          <w:rtl w:val="true"/>
          <w:lang w:bidi="fa-IR"/>
        </w:rPr>
        <w:t xml:space="preserve">فیما مضی </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النّصب </w:t>
      </w:r>
      <w:r>
        <w:rPr>
          <w:rStyle w:val="FootnoteAnchor"/>
          <w:rtl w:val="true"/>
        </w:rPr>
        <w:footnoteReference w:id="1315"/>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مررت به أو رأیت أخاه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والرّفع </w:t>
      </w:r>
      <w:r>
        <w:rPr>
          <w:rStyle w:val="FootnoteAnchor"/>
          <w:rtl w:val="true"/>
        </w:rPr>
        <w:footnoteReference w:id="1316"/>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فإذا زید مرّ به عمرو أو رأی </w:t>
      </w:r>
      <w:r>
        <w:rPr>
          <w:rStyle w:val="FootnoteAnchor"/>
          <w:rtl w:val="true"/>
        </w:rPr>
        <w:footnoteReference w:id="1317"/>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ویختار النّصب فی نحو </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أمرر به أو أنظر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والرّفع فی نحو </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مررت به أو رأیت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ویجوز الأمران علی السّواء فی نحو </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أکرمتها وزید مررت به أو رأیت أخاه فی دارها</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 xml:space="preserve">نعم </w:t>
      </w:r>
      <w:r>
        <w:rPr>
          <w:rStyle w:val="FootnoteAnchor"/>
          <w:rtl w:val="true"/>
        </w:rPr>
        <w:footnoteReference w:id="1322"/>
      </w:r>
      <w:r>
        <w:rPr>
          <w:rFonts w:ascii="IRNazanin" w:hAnsi="IRNazanin" w:eastAsia="IRNazanin"/>
          <w:color w:val="111111"/>
          <w:sz w:val="28"/>
          <w:sz w:val="28"/>
          <w:szCs w:val="28"/>
          <w:rtl w:val="true"/>
          <w:lang w:bidi="fa-IR"/>
        </w:rPr>
        <w:t xml:space="preserve">یقدّر الفعل من معنی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لا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 فی ذا الباب وصفا ذا عمل</w:t>
      </w:r>
    </w:p>
    <w:p>
      <w:pPr>
        <w:pStyle w:val="BookText"/>
        <w:rPr/>
      </w:pPr>
      <w:r>
        <w:rPr>
          <w:rFonts w:ascii="IRNazanin" w:hAnsi="IRNazanin" w:eastAsia="IRNazanin"/>
          <w:color w:val="111111"/>
          <w:sz w:val="28"/>
          <w:sz w:val="28"/>
          <w:szCs w:val="28"/>
          <w:rtl w:val="true"/>
          <w:lang w:bidi="fa-IR"/>
        </w:rPr>
        <w:t>بالفعل إن لم یک مانع حصل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 فی ذا الباب </w:t>
      </w:r>
      <w:r>
        <w:rPr>
          <w:rStyle w:val="FootnoteAnchor"/>
          <w:rtl w:val="true"/>
        </w:rPr>
        <w:footnoteReference w:id="1323"/>
      </w:r>
      <w:r>
        <w:rPr>
          <w:rFonts w:ascii="IRNazanin" w:hAnsi="IRNazanin" w:eastAsia="IRNazanin"/>
          <w:color w:val="111111"/>
          <w:sz w:val="28"/>
          <w:sz w:val="28"/>
          <w:szCs w:val="28"/>
          <w:rtl w:val="true"/>
          <w:lang w:bidi="fa-IR"/>
        </w:rPr>
        <w:t>وصفا ذا عمل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 مانع حصل</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أزیدا أنت ضاربه الآن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بخلاف الوصف غیر العامل کالّذی بمعنی الماضی أو العامل غیر الوصف کاسم الفعل أو الحاصل فیه مانع کصلة الألف واللّام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وعلقة حاصلة بتابع</w:t>
      </w:r>
    </w:p>
    <w:p>
      <w:pPr>
        <w:pStyle w:val="BookText"/>
        <w:rPr/>
      </w:pPr>
      <w:r>
        <w:rPr>
          <w:rFonts w:ascii="IRNazanin" w:hAnsi="IRNazanin" w:eastAsia="IRNazanin"/>
          <w:color w:val="111111"/>
          <w:sz w:val="28"/>
          <w:sz w:val="28"/>
          <w:szCs w:val="28"/>
          <w:rtl w:val="true"/>
          <w:lang w:bidi="fa-IR"/>
        </w:rPr>
        <w:t>کعلقة بنفس الاسم الواقع</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وعلقة حاصلة بتابع</w:t>
      </w:r>
      <w:r>
        <w:rPr>
          <w:rFonts w:eastAsia="Amiri" w:cs="Amiri" w:ascii="Amiri" w:hAnsi="Amiri"/>
          <w:color w:val="111111"/>
          <w:sz w:val="28"/>
          <w:szCs w:val="28"/>
          <w:rtl w:val="true"/>
          <w:lang w:bidi="ar-SA"/>
        </w:rPr>
        <w:t xml:space="preserve">) </w:t>
      </w:r>
      <w:r>
        <w:rPr>
          <w:rStyle w:val="FootnoteAnchor"/>
          <w:rtl w:val="true"/>
        </w:rPr>
        <w:footnoteReference w:id="1325"/>
      </w:r>
      <w:r>
        <w:rPr>
          <w:rFonts w:ascii="IRNazanin" w:hAnsi="IRNazanin" w:eastAsia="IRNazanin"/>
          <w:color w:val="111111"/>
          <w:sz w:val="28"/>
          <w:sz w:val="28"/>
          <w:szCs w:val="28"/>
          <w:rtl w:val="true"/>
          <w:lang w:bidi="fa-IR"/>
        </w:rPr>
        <w:t xml:space="preserve">للاسم الشّاغل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کعلقة</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 xml:space="preserve">حاصلة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الاسم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الشّاغل للفعل ، فقولک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أزیدا ضربت عمرا وأخاه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أزیدا ضربت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وشرط فی التّسهیل أن یکون التّابع عطفا بالواو کما مثّلناه أو نعتا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رأیت رجلا محبّه</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وزاد فی الارتشاف أن یکون عطف بیان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أزیدا ضربت عمرا أخاه</w:t>
      </w:r>
      <w:r>
        <w:rPr>
          <w:rFonts w:eastAsia="IRNazanin" w:cs="IRNazanin"/>
          <w:color w:val="111111"/>
          <w:sz w:val="28"/>
          <w:szCs w:val="28"/>
          <w:rtl w:val="true"/>
          <w:lang w:bidi="fa-IR"/>
        </w:rPr>
        <w:t xml:space="preserve">». </w:t>
      </w:r>
      <w:bookmarkStart w:id="78" w:name="pg5114_40205"/>
    </w:p>
    <w:p>
      <w:pPr>
        <w:pStyle w:val="Heading2"/>
        <w:numPr>
          <w:ilvl w:val="1"/>
          <w:numId w:val="1"/>
        </w:numPr>
        <w:rPr/>
      </w:pPr>
      <w:bookmarkStart w:id="79" w:name="__RefHeading___Toc1492603_774463916"/>
      <w:bookmarkStart w:id="80" w:name="_Toc27"/>
      <w:bookmarkEnd w:id="78"/>
      <w:bookmarkEnd w:id="79"/>
      <w:r>
        <w:rPr>
          <w:rtl w:val="true"/>
        </w:rPr>
        <w:t>باب تعدّی الفعل و لزومه</w:t>
      </w:r>
      <w:bookmarkEnd w:id="80"/>
    </w:p>
    <w:p>
      <w:pPr>
        <w:pStyle w:val="Heading3"/>
        <w:numPr>
          <w:ilvl w:val="2"/>
          <w:numId w:val="1"/>
        </w:numPr>
        <w:rPr/>
      </w:pPr>
      <w:bookmarkStart w:id="81" w:name="__RefHeading___Toc1492605_774463916"/>
      <w:bookmarkStart w:id="82" w:name="_Toc28"/>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هذا باب تعدّی الفعل و لزومه و فیه رتب المفاعیل</w:t>
      </w:r>
    </w:p>
    <w:p>
      <w:pPr>
        <w:pStyle w:val="BookText"/>
        <w:rPr/>
      </w:pPr>
      <w:r>
        <w:rPr>
          <w:rFonts w:ascii="IRNazanin" w:hAnsi="IRNazanin" w:eastAsia="IRNazanin"/>
          <w:color w:val="111111"/>
          <w:sz w:val="28"/>
          <w:sz w:val="28"/>
          <w:szCs w:val="28"/>
          <w:rtl w:val="true"/>
          <w:lang w:bidi="fa-IR"/>
        </w:rPr>
        <w:t>علامة الفعل المعدّی أن تصل</w:t>
      </w:r>
    </w:p>
    <w:p>
      <w:pPr>
        <w:pStyle w:val="BookText"/>
        <w:rPr/>
      </w:pPr>
      <w:r>
        <w:rPr>
          <w:rFonts w:ascii="IRNazanin" w:hAnsi="IRNazanin" w:eastAsia="IRNazanin"/>
          <w:color w:val="111111"/>
          <w:sz w:val="28"/>
          <w:sz w:val="28"/>
          <w:szCs w:val="28"/>
          <w:rtl w:val="true"/>
          <w:lang w:bidi="fa-IR"/>
        </w:rPr>
        <w:t>ها غیر مصدر به نحو 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الفعل المعدّی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المجاوز إلی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عملته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فتصل به هاء تعود علی غیر مصدره ، </w:t>
      </w:r>
      <w:r>
        <w:rPr>
          <w:rStyle w:val="FootnoteAnchor"/>
          <w:rtl w:val="true"/>
        </w:rPr>
        <w:footnoteReference w:id="1328"/>
      </w:r>
      <w:r>
        <w:rPr>
          <w:rFonts w:ascii="IRNazanin" w:hAnsi="IRNazanin" w:eastAsia="IRNazanin"/>
          <w:color w:val="111111"/>
          <w:sz w:val="28"/>
          <w:sz w:val="28"/>
          <w:szCs w:val="28"/>
          <w:rtl w:val="true"/>
          <w:lang w:bidi="fa-IR"/>
        </w:rPr>
        <w:t xml:space="preserve">واحترز بها </w:t>
      </w:r>
      <w:r>
        <w:rPr>
          <w:rStyle w:val="FootnoteAnchor"/>
          <w:rtl w:val="true"/>
        </w:rPr>
        <w:footnoteReference w:id="1329"/>
      </w:r>
      <w:r>
        <w:rPr>
          <w:rFonts w:ascii="IRNazanin" w:hAnsi="IRNazanin" w:eastAsia="IRNazanin"/>
          <w:color w:val="111111"/>
          <w:sz w:val="28"/>
          <w:sz w:val="28"/>
          <w:szCs w:val="28"/>
          <w:rtl w:val="true"/>
          <w:lang w:bidi="fa-IR"/>
        </w:rPr>
        <w:t xml:space="preserve">عن هاء المصدر فإنّها توصل بالمتعدّی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الضّرب ، وباللّازم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القیام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علامته أیضا أن یصلح لأن یصاغ منه اسم مفعول تامّ کمقت فهو ممقوت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الکافیة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بالتّمام الاستغناء عن حرف جرّ ، فلو صیغ منه اسم مفعول مفتقر إلی حرف جرّ یسمّی لازما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غضبت علی عمرو فهو مغضوب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فانصب به مفعوله إن لم ینب</w:t>
      </w:r>
    </w:p>
    <w:p>
      <w:pPr>
        <w:pStyle w:val="BookText"/>
        <w:rPr/>
      </w:pPr>
      <w:r>
        <w:rPr>
          <w:rFonts w:ascii="IRNazanin" w:hAnsi="IRNazanin" w:eastAsia="IRNazanin"/>
          <w:color w:val="111111"/>
          <w:sz w:val="28"/>
          <w:sz w:val="28"/>
          <w:szCs w:val="28"/>
          <w:rtl w:val="true"/>
          <w:lang w:bidi="fa-IR"/>
        </w:rPr>
        <w:t>عن فاعل نحو تدبّرت الکتب</w:t>
      </w:r>
    </w:p>
    <w:p>
      <w:pPr>
        <w:pStyle w:val="BookText"/>
        <w:rPr/>
      </w:pPr>
      <w:r>
        <w:rPr>
          <w:rFonts w:ascii="IRNazanin" w:hAnsi="IRNazanin" w:eastAsia="IRNazanin"/>
          <w:color w:val="111111"/>
          <w:sz w:val="28"/>
          <w:sz w:val="28"/>
          <w:szCs w:val="28"/>
          <w:rtl w:val="true"/>
          <w:lang w:bidi="fa-IR"/>
        </w:rPr>
        <w:t>ولازم غیر المعدّی وحتم</w:t>
      </w:r>
    </w:p>
    <w:p>
      <w:pPr>
        <w:pStyle w:val="BookText"/>
        <w:rPr/>
      </w:pPr>
      <w:r>
        <w:rPr>
          <w:rFonts w:ascii="IRNazanin" w:hAnsi="IRNazanin" w:eastAsia="IRNazanin"/>
          <w:color w:val="111111"/>
          <w:sz w:val="28"/>
          <w:sz w:val="28"/>
          <w:szCs w:val="28"/>
          <w:rtl w:val="true"/>
          <w:lang w:bidi="fa-IR"/>
        </w:rPr>
        <w:t>لزوم أفعال السّجایا کنهم</w:t>
      </w:r>
    </w:p>
    <w:p>
      <w:pPr>
        <w:pStyle w:val="BookText"/>
        <w:rPr/>
      </w:pPr>
      <w:r>
        <w:rPr>
          <w:rFonts w:ascii="IRNazanin" w:hAnsi="IRNazanin" w:eastAsia="IRNazanin"/>
          <w:color w:val="111111"/>
          <w:sz w:val="28"/>
          <w:sz w:val="28"/>
          <w:szCs w:val="28"/>
          <w:rtl w:val="true"/>
          <w:lang w:bidi="fa-IR"/>
        </w:rPr>
        <w:t>کذا افعللّ والمضاهی اقعنسسا</w:t>
      </w:r>
    </w:p>
    <w:p>
      <w:pPr>
        <w:pStyle w:val="BookText"/>
        <w:rPr/>
      </w:pPr>
      <w:r>
        <w:rPr>
          <w:rFonts w:ascii="IRNazanin" w:hAnsi="IRNazanin" w:eastAsia="IRNazanin"/>
          <w:color w:val="111111"/>
          <w:sz w:val="28"/>
          <w:sz w:val="28"/>
          <w:szCs w:val="28"/>
          <w:rtl w:val="true"/>
          <w:lang w:bidi="fa-IR"/>
        </w:rPr>
        <w:t>وما اقتضی نظافة أودنسا</w:t>
      </w:r>
    </w:p>
    <w:p>
      <w:pPr>
        <w:pStyle w:val="BookText"/>
        <w:rPr/>
      </w:pPr>
      <w:r>
        <w:rPr>
          <w:rFonts w:ascii="IRNazanin" w:hAnsi="IRNazanin" w:eastAsia="IRNazanin"/>
          <w:color w:val="111111"/>
          <w:sz w:val="28"/>
          <w:sz w:val="28"/>
          <w:szCs w:val="28"/>
          <w:rtl w:val="true"/>
          <w:lang w:bidi="fa-IR"/>
        </w:rPr>
        <w:t>أو عرضا أو طاوع المعدّی</w:t>
      </w:r>
    </w:p>
    <w:p>
      <w:pPr>
        <w:pStyle w:val="BookText"/>
        <w:rPr/>
      </w:pPr>
      <w:r>
        <w:rPr>
          <w:rFonts w:ascii="Amiri" w:hAnsi="Amiri" w:eastAsia="Amiri" w:cs="Amiri"/>
          <w:color w:val="111111"/>
          <w:sz w:val="28"/>
          <w:sz w:val="28"/>
          <w:szCs w:val="28"/>
          <w:rtl w:val="true"/>
          <w:lang w:bidi="ar-SA"/>
        </w:rPr>
        <w:t>لواحد کمدّه فامتدّا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به 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تجاوز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ینب عن فاعل نحو تدبّرت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أنّه إن ناب عن فاعل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غیر</w:t>
      </w:r>
      <w:r>
        <w:rPr>
          <w:rFonts w:eastAsia="IRNazanin" w:cs="IRNazanin"/>
          <w:color w:val="111111"/>
          <w:sz w:val="28"/>
          <w:szCs w:val="28"/>
          <w:rtl w:val="true"/>
          <w:lang w:bidi="fa-IR"/>
        </w:rPr>
        <w:t xml:space="preserve">) </w:t>
      </w:r>
      <w:r>
        <w:rPr>
          <w:rStyle w:val="FootnoteAnchor"/>
          <w:rtl w:val="true"/>
        </w:rPr>
        <w:footnoteReference w:id="1330"/>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لا یتّصل به ضمیر غیر مصدر ویقال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 بحرف جرّ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وحتم لزوم أفعال السّجایا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سجیّة وهی الطّبیعة </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کثر أکله وظرف وکرم وشرف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لزوم ما کان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بتخفیف اللّام الأولی وتشدید الثّانیة ، کاقشعرّ </w:t>
      </w:r>
      <w:r>
        <w:rPr>
          <w:rStyle w:val="FootnoteAnchor"/>
          <w:rtl w:val="true"/>
        </w:rPr>
        <w:footnoteReference w:id="1332"/>
      </w:r>
      <w:r>
        <w:rPr>
          <w:rFonts w:ascii="IRNazanin" w:hAnsi="IRNazanin" w:eastAsia="IRNazanin"/>
          <w:color w:val="111111"/>
          <w:sz w:val="28"/>
          <w:sz w:val="28"/>
          <w:szCs w:val="28"/>
          <w:rtl w:val="true"/>
          <w:lang w:bidi="fa-IR"/>
        </w:rPr>
        <w:t xml:space="preserve">واطمأنّ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افعنلل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المضاهی اقعنسسا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احرنجم </w:t>
      </w:r>
      <w:r>
        <w:rPr>
          <w:rStyle w:val="FootnoteAnchor"/>
          <w:rtl w:val="true"/>
        </w:rPr>
        <w:footnoteReference w:id="1333"/>
      </w:r>
      <w:r>
        <w:rPr>
          <w:rFonts w:ascii="IRNazanin" w:hAnsi="IRNazanin" w:eastAsia="IRNazanin"/>
          <w:color w:val="111111"/>
          <w:sz w:val="28"/>
          <w:sz w:val="28"/>
          <w:szCs w:val="28"/>
          <w:rtl w:val="true"/>
          <w:lang w:bidi="fa-IR"/>
        </w:rPr>
        <w:t xml:space="preserve">، وکذا ما ألحق بافعللّ وافعنلل کاکوهد </w:t>
      </w:r>
      <w:r>
        <w:rPr>
          <w:rStyle w:val="FootnoteAnchor"/>
          <w:rtl w:val="true"/>
        </w:rPr>
        <w:footnoteReference w:id="1334"/>
      </w:r>
      <w:r>
        <w:rPr>
          <w:rFonts w:ascii="IRNazanin" w:hAnsi="IRNazanin" w:eastAsia="IRNazanin"/>
          <w:color w:val="111111"/>
          <w:sz w:val="28"/>
          <w:sz w:val="28"/>
          <w:szCs w:val="28"/>
          <w:rtl w:val="true"/>
          <w:lang w:bidi="fa-IR"/>
        </w:rPr>
        <w:t xml:space="preserve">وهو احرنبأ </w:t>
      </w:r>
      <w:r>
        <w:rPr>
          <w:rStyle w:val="FootnoteAnchor"/>
          <w:rtl w:val="true"/>
        </w:rPr>
        <w:footnoteReference w:id="1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حتم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اقتضی 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کطهر ونظف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کدنس ووسخ ونجس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معنی غیر لازم کمرض وبرئ وفرح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طاوع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فاعل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المعدّی لواحد کمدّه فامتدّا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ودحرجته فتدحرج </w:t>
      </w:r>
      <w:r>
        <w:rPr>
          <w:rStyle w:val="FootnoteAnchor"/>
          <w:rtl w:val="true"/>
        </w:rPr>
        <w:footnoteReference w:id="1336"/>
      </w:r>
      <w:r>
        <w:rPr>
          <w:rFonts w:ascii="Amiri" w:hAnsi="Amiri" w:eastAsia="Amiri" w:cs="Amiri"/>
          <w:color w:val="111111"/>
          <w:sz w:val="28"/>
          <w:sz w:val="28"/>
          <w:szCs w:val="28"/>
          <w:rtl w:val="true"/>
          <w:lang w:bidi="ar-SA"/>
        </w:rPr>
        <w:t xml:space="preserve">والمطاوعة قبول المفعول فعل الفاعل </w:t>
      </w:r>
      <w:r>
        <w:rPr>
          <w:rStyle w:val="FootnoteAnchor"/>
          <w:rtl w:val="true"/>
        </w:rPr>
        <w:footnoteReference w:id="1337"/>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 xml:space="preserve">طاوع المعدّی لاثنین کان متعدّیا لواحد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 زیدا جبّة فاکتساها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لازما بحرف جرّ</w:t>
      </w:r>
    </w:p>
    <w:p>
      <w:pPr>
        <w:pStyle w:val="BookText"/>
        <w:rPr/>
      </w:pPr>
      <w:r>
        <w:rPr>
          <w:rFonts w:ascii="Amiri" w:hAnsi="Amiri" w:eastAsia="Amiri" w:cs="Amiri"/>
          <w:color w:val="111111"/>
          <w:sz w:val="28"/>
          <w:sz w:val="28"/>
          <w:szCs w:val="28"/>
          <w:rtl w:val="true"/>
          <w:lang w:bidi="ar-SA"/>
        </w:rPr>
        <w:t>وإن حذف فالنّصب للمنجرّ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أنّک 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فرحت بقدومک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 </w:t>
      </w:r>
      <w:r>
        <w:rPr>
          <w:rStyle w:val="FootnoteAnchor"/>
          <w:rtl w:val="true"/>
        </w:rPr>
        <w:footnoteReference w:id="1338"/>
      </w:r>
      <w:r>
        <w:rPr>
          <w:rFonts w:ascii="IRNazanin" w:hAnsi="IRNazanin" w:eastAsia="IRNazanin"/>
          <w:color w:val="111111"/>
          <w:sz w:val="28"/>
          <w:sz w:val="28"/>
          <w:szCs w:val="28"/>
          <w:rtl w:val="true"/>
          <w:lang w:bidi="fa-IR"/>
        </w:rPr>
        <w:t xml:space="preserve">أیضا بالهمزة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وبالتّضعیف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للمنجرّ</w:t>
      </w:r>
      <w:r>
        <w:rPr>
          <w:rFonts w:eastAsia="IRNazanin" w:cs="IRNazanin"/>
          <w:color w:val="111111"/>
          <w:sz w:val="28"/>
          <w:szCs w:val="28"/>
          <w:rtl w:val="true"/>
          <w:lang w:bidi="fa-IR"/>
        </w:rPr>
        <w:t xml:space="preserve">).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ثمّ هذا الحذف لیس قیاسا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نقلا وفی أنّ وأن یطّرد</w:t>
      </w:r>
    </w:p>
    <w:p>
      <w:pPr>
        <w:pStyle w:val="BookText"/>
        <w:rPr/>
      </w:pPr>
      <w:r>
        <w:rPr>
          <w:rFonts w:ascii="IRNazanin" w:hAnsi="IRNazanin" w:eastAsia="IRNazanin"/>
          <w:color w:val="111111"/>
          <w:sz w:val="28"/>
          <w:sz w:val="28"/>
          <w:szCs w:val="28"/>
          <w:rtl w:val="true"/>
          <w:lang w:bidi="fa-IR"/>
        </w:rPr>
        <w:t>مع أمن لبس کعجبت أن یدوا</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العرب یقتصر فیه علی السماع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تمرّن الدّیار </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تعوجوا</w:t>
      </w:r>
    </w:p>
    <w:p>
      <w:pPr>
        <w:pStyle w:val="BookText"/>
        <w:rPr/>
      </w:pPr>
      <w:r>
        <w:rPr>
          <w:rFonts w:ascii="IRNazanin" w:hAnsi="IRNazanin" w:eastAsia="IRNazanin"/>
          <w:color w:val="111111"/>
          <w:sz w:val="28"/>
          <w:sz w:val="28"/>
          <w:szCs w:val="28"/>
          <w:rtl w:val="true"/>
          <w:lang w:bidi="fa-IR"/>
        </w:rPr>
        <w:t>کلامکم علیّ إذا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یحذف </w:t>
      </w:r>
      <w:r>
        <w:rPr>
          <w:rStyle w:val="FootnoteAnchor"/>
          <w:rtl w:val="true"/>
        </w:rPr>
        <w:footnoteReference w:id="1341"/>
      </w:r>
      <w:r>
        <w:rPr>
          <w:rFonts w:ascii="IRNazanin" w:hAnsi="IRNazanin" w:eastAsia="IRNazanin"/>
          <w:color w:val="111111"/>
          <w:sz w:val="28"/>
          <w:sz w:val="28"/>
          <w:szCs w:val="28"/>
          <w:rtl w:val="true"/>
          <w:lang w:bidi="fa-IR"/>
        </w:rPr>
        <w:t xml:space="preserve">ویبقی الجرّ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قیل أی النّاس شرّ 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أشارت کلیب </w:t>
      </w:r>
      <w:r>
        <w:rPr>
          <w:rStyle w:val="FootnoteAnchor"/>
          <w:rtl w:val="true"/>
        </w:rPr>
        <w:footnoteReference w:id="1342"/>
      </w:r>
      <w:r>
        <w:rPr>
          <w:rFonts w:ascii="IRNazanin" w:hAnsi="IRNazanin" w:eastAsia="IRNazanin"/>
          <w:color w:val="111111"/>
          <w:sz w:val="28"/>
          <w:sz w:val="28"/>
          <w:szCs w:val="28"/>
          <w:rtl w:val="true"/>
          <w:lang w:bidi="fa-IR"/>
        </w:rPr>
        <w:t>بالأکفّ الاصابع</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أمن لبس کعجبت أن یدوا</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 xml:space="preserve">أی یعطوا الدّیة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أن یدوا ومن </w:t>
      </w:r>
      <w:bookmarkStart w:id="83" w:name="pg5114_40208"/>
    </w:p>
    <w:p>
      <w:pPr>
        <w:pStyle w:val="BookText"/>
        <w:rPr/>
      </w:pPr>
      <w:bookmarkEnd w:id="83"/>
      <w:r>
        <w:rPr>
          <w:rFonts w:ascii="Amiri" w:hAnsi="Amiri" w:eastAsia="Amiri" w:cs="Amiri"/>
          <w:color w:val="111111"/>
          <w:sz w:val="28"/>
          <w:sz w:val="28"/>
          <w:szCs w:val="28"/>
          <w:rtl w:val="true"/>
          <w:lang w:bidi="ar-SA"/>
        </w:rPr>
        <w:t>أنّک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أنّ وأن حینئذ </w:t>
      </w:r>
      <w:r>
        <w:rPr>
          <w:rStyle w:val="FootnoteAnchor"/>
          <w:rtl w:val="true"/>
        </w:rPr>
        <w:footnoteReference w:id="1344"/>
      </w:r>
      <w:r>
        <w:rPr>
          <w:rFonts w:ascii="IRNazanin" w:hAnsi="IRNazanin" w:eastAsia="IRNazanin"/>
          <w:color w:val="111111"/>
          <w:sz w:val="28"/>
          <w:sz w:val="28"/>
          <w:szCs w:val="28"/>
          <w:rtl w:val="true"/>
          <w:lang w:bidi="fa-IR"/>
        </w:rPr>
        <w:t xml:space="preserve">نصب عند سیبویه والفرّاء وجرّ عند الخلیل والکسائی ،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قول الخلیل ما أنشده الأخفش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زرت لیلی أن تکون حبیبة</w:t>
      </w:r>
    </w:p>
    <w:p>
      <w:pPr>
        <w:pStyle w:val="BookText"/>
        <w:rPr/>
      </w:pPr>
      <w:r>
        <w:rPr>
          <w:rFonts w:ascii="IRNazanin" w:hAnsi="IRNazanin" w:eastAsia="IRNazanin"/>
          <w:color w:val="111111"/>
          <w:sz w:val="28"/>
          <w:sz w:val="28"/>
          <w:szCs w:val="28"/>
          <w:rtl w:val="true"/>
          <w:lang w:bidi="fa-IR"/>
        </w:rPr>
        <w:t>إلیّ ولا دین بها أنا طالبه</w:t>
      </w:r>
    </w:p>
    <w:p>
      <w:pPr>
        <w:pStyle w:val="BookText"/>
        <w:rPr/>
      </w:pPr>
      <w:r>
        <w:rPr>
          <w:rFonts w:ascii="IRNazanin" w:hAnsi="IRNazanin" w:eastAsia="IRNazanin"/>
          <w:color w:val="111111"/>
          <w:sz w:val="28"/>
          <w:sz w:val="28"/>
          <w:szCs w:val="28"/>
          <w:rtl w:val="true"/>
          <w:lang w:bidi="fa-IR"/>
        </w:rPr>
        <w:t xml:space="preserve">بجرّ المعطوف </w:t>
      </w:r>
      <w:r>
        <w:rPr>
          <w:rStyle w:val="FootnoteAnchor"/>
          <w:rtl w:val="true"/>
        </w:rPr>
        <w:footnoteReference w:id="1345"/>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فعلم أنّها </w:t>
      </w:r>
      <w:r>
        <w:rPr>
          <w:rStyle w:val="FootnoteAnchor"/>
          <w:rtl w:val="true"/>
        </w:rPr>
        <w:footnoteReference w:id="1346"/>
      </w:r>
      <w:r>
        <w:rPr>
          <w:rFonts w:ascii="Amiri" w:hAnsi="Amiri" w:eastAsia="Amiri" w:cs="Amiri"/>
          <w:color w:val="111111"/>
          <w:sz w:val="28"/>
          <w:sz w:val="28"/>
          <w:szCs w:val="28"/>
          <w:rtl w:val="true"/>
          <w:lang w:bidi="ar-SA"/>
        </w:rPr>
        <w:t xml:space="preserve">فی محلّ جرّ ، فإن لم یؤمن اللّبس ، لم یطّرد الحذف </w:t>
      </w:r>
      <w:r>
        <w:rPr>
          <w:rStyle w:val="FootnoteAnchor"/>
          <w:rtl w:val="true"/>
        </w:rPr>
        <w:footnoteReference w:id="1347"/>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فی أنّک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یحتمل </w:t>
      </w:r>
      <w:r>
        <w:rPr>
          <w:rStyle w:val="FootnoteAnchor"/>
          <w:rtl w:val="true"/>
        </w:rPr>
        <w:footnoteReference w:id="1348"/>
      </w:r>
      <w:r>
        <w:rPr>
          <w:rFonts w:ascii="Amiri" w:hAnsi="Amiri" w:eastAsia="Amiri" w:cs="Amiri"/>
          <w:color w:val="111111"/>
          <w:sz w:val="28"/>
          <w:sz w:val="28"/>
          <w:szCs w:val="28"/>
          <w:rtl w:val="true"/>
          <w:lang w:bidi="ar-SA"/>
        </w:rPr>
        <w:t xml:space="preserve">أن یکون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یلزم من عدم الإطّراد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الورود فلا یشکل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وَتَرْغَبُونَ أَنْ تَنْکِحُوهُنَ</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Heading3"/>
        <w:numPr>
          <w:ilvl w:val="2"/>
          <w:numId w:val="1"/>
        </w:numPr>
        <w:rPr/>
      </w:pPr>
      <w:bookmarkStart w:id="84" w:name="__RefHeading___Toc1492607_774463916"/>
      <w:bookmarkStart w:id="85" w:name="_Toc29"/>
      <w:bookmarkEnd w:id="84"/>
      <w:r>
        <w:rPr>
          <w:rtl w:val="true"/>
        </w:rPr>
        <w:t xml:space="preserve">فصل </w:t>
      </w:r>
      <w:r>
        <w:rPr>
          <w:rtl w:val="true"/>
        </w:rPr>
        <w:t xml:space="preserve">: </w:t>
      </w:r>
      <w:r>
        <w:rPr>
          <w:rtl w:val="true"/>
        </w:rPr>
        <w:t>فی رتب المفاعیل و ما یتعلّق بذلک</w:t>
      </w:r>
      <w:bookmarkEnd w:id="85"/>
    </w:p>
    <w:p>
      <w:pPr>
        <w:pStyle w:val="BookText"/>
        <w:rPr/>
      </w:pPr>
      <w:r>
        <w:rPr>
          <w:rFonts w:ascii="IRNazanin" w:hAnsi="IRNazanin" w:eastAsia="IRNazanin"/>
          <w:color w:val="111111"/>
          <w:sz w:val="28"/>
          <w:sz w:val="28"/>
          <w:szCs w:val="28"/>
          <w:rtl w:val="true"/>
          <w:lang w:bidi="fa-IR"/>
        </w:rPr>
        <w:t>والأصل سبق فاعل معنی کمن</w:t>
      </w:r>
    </w:p>
    <w:p>
      <w:pPr>
        <w:pStyle w:val="BookText"/>
        <w:rPr/>
      </w:pPr>
      <w:r>
        <w:rPr>
          <w:rFonts w:ascii="IRNazanin" w:hAnsi="IRNazanin" w:eastAsia="IRNazanin"/>
          <w:color w:val="111111"/>
          <w:sz w:val="28"/>
          <w:sz w:val="28"/>
          <w:szCs w:val="28"/>
          <w:rtl w:val="true"/>
          <w:lang w:bidi="fa-IR"/>
        </w:rPr>
        <w:t>من ألبسن من زارکم نسج الیمن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لیس کذلک </w:t>
      </w:r>
      <w:r>
        <w:rPr>
          <w:rStyle w:val="FootnoteAnchor"/>
          <w:rtl w:val="true"/>
        </w:rPr>
        <w:footnoteReference w:id="1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 </w:t>
      </w:r>
      <w:r>
        <w:rPr>
          <w:rStyle w:val="FootnoteAnchor"/>
          <w:rtl w:val="true"/>
        </w:rPr>
        <w:footnoteReference w:id="1352"/>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ألبسن من زارکم نسج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w:t>
      </w:r>
      <w:r>
        <w:rPr>
          <w:rStyle w:val="FootnoteAnchor"/>
          <w:rtl w:val="true"/>
        </w:rPr>
        <w:footnoteReference w:id="1353"/>
      </w:r>
      <w:r>
        <w:rPr>
          <w:rFonts w:ascii="IRNazanin" w:hAnsi="IRNazanin" w:eastAsia="IRNazanin"/>
          <w:color w:val="111111"/>
          <w:sz w:val="28"/>
          <w:sz w:val="28"/>
          <w:szCs w:val="28"/>
          <w:rtl w:val="true"/>
          <w:lang w:bidi="fa-IR"/>
        </w:rPr>
        <w:t xml:space="preserve">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ألبسن ثوبه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وامتنع </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 ربّها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ویلزم الأصل لموجب عری</w:t>
      </w:r>
    </w:p>
    <w:p>
      <w:pPr>
        <w:pStyle w:val="BookText"/>
        <w:rPr/>
      </w:pPr>
      <w:r>
        <w:rPr>
          <w:rFonts w:ascii="IRNazanin" w:hAnsi="IRNazanin" w:eastAsia="IRNazanin"/>
          <w:color w:val="111111"/>
          <w:sz w:val="28"/>
          <w:sz w:val="28"/>
          <w:szCs w:val="28"/>
          <w:rtl w:val="true"/>
          <w:lang w:bidi="fa-IR"/>
        </w:rPr>
        <w:t>وترک ذاک الأصل حتما قد یری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w:t>
      </w:r>
      <w:r>
        <w:rPr>
          <w:rStyle w:val="FootnoteAnchor"/>
          <w:rtl w:val="true"/>
        </w:rPr>
        <w:footnoteReference w:id="1355"/>
      </w:r>
      <w:r>
        <w:rPr>
          <w:rFonts w:ascii="IRNazanin" w:hAnsi="IRNazanin" w:eastAsia="IRNazanin"/>
          <w:color w:val="111111"/>
          <w:sz w:val="28"/>
          <w:sz w:val="28"/>
          <w:szCs w:val="28"/>
          <w:rtl w:val="true"/>
          <w:lang w:bidi="fa-IR"/>
        </w:rPr>
        <w:t>لموجب 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وجد ، کأن خیف لبس الأوّل بالثانی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زیدا عمرا</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 xml:space="preserve">أو کان الثانی </w:t>
      </w:r>
      <w:r>
        <w:rPr>
          <w:rStyle w:val="FootnoteAnchor"/>
          <w:rtl w:val="true"/>
        </w:rPr>
        <w:footnoteReference w:id="1357"/>
      </w:r>
      <w:r>
        <w:rPr>
          <w:rFonts w:ascii="IRNazanin" w:hAnsi="IRNazanin" w:eastAsia="IRNazanin"/>
          <w:color w:val="111111"/>
          <w:sz w:val="28"/>
          <w:sz w:val="28"/>
          <w:szCs w:val="28"/>
          <w:rtl w:val="true"/>
          <w:lang w:bidi="fa-IR"/>
        </w:rPr>
        <w:t xml:space="preserve">محصورا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أعطیت زیدا إلّا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ظاهرا </w:t>
      </w:r>
      <w:r>
        <w:rPr>
          <w:rStyle w:val="FootnoteAnchor"/>
          <w:rtl w:val="true"/>
        </w:rPr>
        <w:footnoteReference w:id="1358"/>
      </w:r>
      <w:r>
        <w:rPr>
          <w:rFonts w:ascii="IRNazanin" w:hAnsi="IRNazanin" w:eastAsia="IRNazanin"/>
          <w:color w:val="111111"/>
          <w:sz w:val="28"/>
          <w:sz w:val="28"/>
          <w:szCs w:val="28"/>
          <w:rtl w:val="true"/>
          <w:lang w:bidi="fa-IR"/>
        </w:rPr>
        <w:t xml:space="preserve">والأوّل مضمرا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أعطیتک درهما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وترک ذاک الأصل </w:t>
      </w:r>
      <w:r>
        <w:rPr>
          <w:rStyle w:val="FootnoteAnchor"/>
          <w:rtl w:val="true"/>
        </w:rPr>
        <w:footnoteReference w:id="1359"/>
      </w:r>
      <w:r>
        <w:rPr>
          <w:rFonts w:ascii="IRNazanin" w:hAnsi="IRNazanin" w:eastAsia="IRNazanin"/>
          <w:color w:val="111111"/>
          <w:sz w:val="28"/>
          <w:sz w:val="28"/>
          <w:szCs w:val="28"/>
          <w:rtl w:val="true"/>
          <w:lang w:bidi="fa-IR"/>
        </w:rPr>
        <w:t>حتما قد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لموجب ، کأن کان الأوّل محصورا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أعطیت الدّرهم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وظاهرا </w:t>
      </w:r>
      <w:r>
        <w:rPr>
          <w:rStyle w:val="FootnoteAnchor"/>
          <w:rtl w:val="true"/>
        </w:rPr>
        <w:footnoteReference w:id="1360"/>
      </w:r>
      <w:r>
        <w:rPr>
          <w:rFonts w:ascii="IRNazanin" w:hAnsi="IRNazanin" w:eastAsia="IRNazanin"/>
          <w:color w:val="111111"/>
          <w:sz w:val="28"/>
          <w:sz w:val="28"/>
          <w:szCs w:val="28"/>
          <w:rtl w:val="true"/>
          <w:lang w:bidi="fa-IR"/>
        </w:rPr>
        <w:t xml:space="preserve">والثانی ضمیرا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أعطیته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فیه </w:t>
      </w:r>
      <w:r>
        <w:rPr>
          <w:rStyle w:val="FootnoteAnchor"/>
          <w:rtl w:val="true"/>
        </w:rPr>
        <w:footnoteReference w:id="1361"/>
      </w:r>
      <w:r>
        <w:rPr>
          <w:rFonts w:ascii="IRNazanin" w:hAnsi="IRNazanin" w:eastAsia="IRNazanin"/>
          <w:color w:val="111111"/>
          <w:sz w:val="28"/>
          <w:sz w:val="28"/>
          <w:szCs w:val="28"/>
          <w:rtl w:val="true"/>
          <w:lang w:bidi="fa-IR"/>
        </w:rPr>
        <w:t>ضمیر یعود علی الثانی کما تقدّم</w:t>
      </w:r>
      <w:r>
        <w:rPr>
          <w:rFonts w:eastAsia="IRNazanin" w:cs="IRNazanin"/>
          <w:color w:val="111111"/>
          <w:sz w:val="28"/>
          <w:szCs w:val="28"/>
          <w:rtl w:val="true"/>
          <w:lang w:bidi="fa-IR"/>
        </w:rPr>
        <w:t xml:space="preserve">. </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وحذف فضلة أجز ان لم یغر</w:t>
      </w:r>
    </w:p>
    <w:p>
      <w:pPr>
        <w:pStyle w:val="BookText"/>
        <w:rPr/>
      </w:pPr>
      <w:r>
        <w:rPr>
          <w:rFonts w:ascii="IRNazanin" w:hAnsi="IRNazanin" w:eastAsia="IRNazanin"/>
          <w:color w:val="111111"/>
          <w:sz w:val="28"/>
          <w:sz w:val="28"/>
          <w:szCs w:val="28"/>
          <w:rtl w:val="true"/>
          <w:lang w:bidi="fa-IR"/>
        </w:rPr>
        <w:t>کحذف ما سیق جوابا أو حصر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فضلة</w:t>
      </w:r>
      <w:r>
        <w:rPr>
          <w:rFonts w:eastAsia="Amiri" w:cs="Amiri" w:ascii="Amiri" w:hAnsi="Amiri"/>
          <w:color w:val="111111"/>
          <w:sz w:val="28"/>
          <w:szCs w:val="28"/>
          <w:rtl w:val="true"/>
          <w:lang w:bidi="ar-SA"/>
        </w:rPr>
        <w:t xml:space="preserve">) </w:t>
      </w:r>
      <w:r>
        <w:rPr>
          <w:rStyle w:val="FootnoteAnchor"/>
          <w:rtl w:val="true"/>
        </w:rPr>
        <w:footnoteReference w:id="1363"/>
      </w:r>
      <w:r>
        <w:rPr>
          <w:rFonts w:ascii="IRNazanin" w:hAnsi="IRNazanin" w:eastAsia="IRNazanin"/>
          <w:color w:val="111111"/>
          <w:sz w:val="28"/>
          <w:sz w:val="28"/>
          <w:szCs w:val="28"/>
          <w:rtl w:val="true"/>
          <w:lang w:bidi="fa-IR"/>
        </w:rPr>
        <w:t xml:space="preserve">بأن لم یکن أحد مفعولی ظنّ ، لغرض </w:t>
      </w:r>
      <w:r>
        <w:rPr>
          <w:rStyle w:val="FootnoteAnchor"/>
          <w:rtl w:val="true"/>
        </w:rPr>
        <w:footnoteReference w:id="1364"/>
      </w:r>
      <w:r>
        <w:rPr>
          <w:rFonts w:ascii="IRNazanin" w:hAnsi="IRNazanin" w:eastAsia="IRNazanin"/>
          <w:color w:val="111111"/>
          <w:sz w:val="28"/>
          <w:sz w:val="28"/>
          <w:szCs w:val="28"/>
          <w:rtl w:val="true"/>
          <w:lang w:bidi="fa-IR"/>
        </w:rPr>
        <w:t xml:space="preserve">إمّا لفظیّ کتناسب الفواصل </w:t>
      </w:r>
      <w:r>
        <w:rPr>
          <w:rStyle w:val="FootnoteAnchor"/>
          <w:rtl w:val="true"/>
        </w:rPr>
        <w:footnoteReference w:id="1365"/>
      </w:r>
      <w:r>
        <w:rPr>
          <w:rFonts w:ascii="IRNazanin" w:hAnsi="IRNazanin" w:eastAsia="IRNazanin"/>
          <w:color w:val="111111"/>
          <w:sz w:val="28"/>
          <w:sz w:val="28"/>
          <w:szCs w:val="28"/>
          <w:rtl w:val="true"/>
          <w:lang w:bidi="fa-IR"/>
        </w:rPr>
        <w:t xml:space="preserve">والإیجاز ، </w:t>
      </w:r>
      <w:r>
        <w:rPr>
          <w:rStyle w:val="FootnoteAnchor"/>
          <w:rtl w:val="true"/>
        </w:rPr>
        <w:footnoteReference w:id="1366"/>
      </w:r>
      <w:r>
        <w:rPr>
          <w:rFonts w:ascii="Amiri" w:hAnsi="Amiri" w:eastAsia="Amiri" w:cs="Amiri"/>
          <w:color w:val="111111"/>
          <w:sz w:val="28"/>
          <w:sz w:val="28"/>
          <w:szCs w:val="28"/>
          <w:rtl w:val="true"/>
          <w:lang w:bidi="ar-SA"/>
        </w:rPr>
        <w:t xml:space="preserve">وإمّا معنویّ </w:t>
      </w:r>
      <w:r>
        <w:rPr>
          <w:rStyle w:val="FootnoteAnchor"/>
          <w:rtl w:val="true"/>
        </w:rPr>
        <w:footnoteReference w:id="1367"/>
      </w:r>
      <w:r>
        <w:rPr>
          <w:rFonts w:ascii="Amiri" w:hAnsi="Amiri" w:eastAsia="Amiri" w:cs="Amiri"/>
          <w:color w:val="111111"/>
          <w:sz w:val="28"/>
          <w:sz w:val="28"/>
          <w:szCs w:val="28"/>
          <w:rtl w:val="true"/>
          <w:lang w:bidi="ar-SA"/>
        </w:rPr>
        <w:t xml:space="preserve">کاحتقاره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وَدَّعَکَ رَبُّکَ وَما قَلی</w:t>
      </w:r>
      <w:r>
        <w:rPr>
          <w:rFonts w:eastAsia="Amiri" w:cs="Amiri" w:ascii="Amiri" w:hAnsi="Amiri"/>
          <w:color w:val="111111"/>
          <w:sz w:val="28"/>
          <w:szCs w:val="28"/>
          <w:rtl w:val="true"/>
          <w:lang w:bidi="ar-SA"/>
        </w:rPr>
        <w:t>)</w:t>
      </w:r>
      <w:r>
        <w:rPr>
          <w:rStyle w:val="FootnoteAnchor"/>
          <w:rtl w:val="true"/>
        </w:rPr>
        <w:footnoteReference w:id="1368"/>
      </w:r>
      <w:r>
        <w:rPr>
          <w:rStyle w:val="FootnoteAnchor"/>
          <w:rtl w:val="true"/>
        </w:rPr>
        <w:footnoteReference w:id="13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وَلَنْ تَفْعَلُوا</w:t>
      </w:r>
      <w:r>
        <w:rPr>
          <w:rFonts w:eastAsia="Amiri" w:cs="Amiri" w:ascii="Amiri" w:hAnsi="Amiri"/>
          <w:color w:val="111111"/>
          <w:sz w:val="28"/>
          <w:szCs w:val="28"/>
          <w:rtl w:val="true"/>
          <w:lang w:bidi="ar-SA"/>
        </w:rPr>
        <w:t>)</w:t>
      </w:r>
      <w:r>
        <w:rPr>
          <w:rStyle w:val="FootnoteAnchor"/>
          <w:rtl w:val="true"/>
        </w:rPr>
        <w:footnoteReference w:id="1370"/>
      </w:r>
      <w:r>
        <w:rPr>
          <w:rStyle w:val="FootnoteAnchor"/>
          <w:rtl w:val="true"/>
        </w:rPr>
        <w:footnoteReference w:id="13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لَأَغْلِبَنَّ أَنَا وَرُسُلِی</w:t>
      </w:r>
      <w:r>
        <w:rPr>
          <w:rFonts w:eastAsia="Amiri" w:cs="Amiri" w:ascii="Amiri" w:hAnsi="Amiri"/>
          <w:color w:val="111111"/>
          <w:sz w:val="28"/>
          <w:szCs w:val="28"/>
          <w:rtl w:val="true"/>
          <w:lang w:bidi="ar-SA"/>
        </w:rPr>
        <w:t>)</w:t>
      </w:r>
      <w:r>
        <w:rPr>
          <w:rStyle w:val="FootnoteAnchor"/>
          <w:rtl w:val="true"/>
        </w:rPr>
        <w:footnoteReference w:id="1372"/>
      </w:r>
      <w:r>
        <w:rPr>
          <w:rStyle w:val="FootnoteAnchor"/>
          <w:rtl w:val="true"/>
        </w:rPr>
        <w:footnoteReference w:id="1373"/>
      </w:r>
      <w:r>
        <w:rPr>
          <w:rFonts w:ascii="IRNazanin" w:hAnsi="IRNazanin" w:eastAsia="IRNazanin"/>
          <w:color w:val="111111"/>
          <w:sz w:val="28"/>
          <w:sz w:val="28"/>
          <w:szCs w:val="28"/>
          <w:rtl w:val="true"/>
          <w:lang w:bidi="fa-IR"/>
        </w:rPr>
        <w:t xml:space="preserve">، وهذا </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w:t>
      </w:r>
      <w:r>
        <w:rPr>
          <w:rStyle w:val="FootnoteAnchor"/>
          <w:rtl w:val="true"/>
        </w:rPr>
        <w:footnoteReference w:id="1375"/>
      </w:r>
      <w:r>
        <w:rPr>
          <w:rFonts w:ascii="IRNazanin" w:hAnsi="IRNazanin" w:eastAsia="IRNazanin"/>
          <w:color w:val="111111"/>
          <w:sz w:val="28"/>
          <w:sz w:val="28"/>
          <w:szCs w:val="28"/>
          <w:rtl w:val="true"/>
          <w:lang w:bidi="fa-IR"/>
        </w:rPr>
        <w:t xml:space="preserve">وتخفیف الرّاء فإن ضار أی 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کحذف </w:t>
      </w:r>
      <w:r>
        <w:rPr>
          <w:rStyle w:val="FootnoteAnchor"/>
          <w:rtl w:val="true"/>
        </w:rPr>
        <w:footnoteReference w:id="1376"/>
      </w:r>
      <w:r>
        <w:rPr>
          <w:rFonts w:ascii="IRNazanin" w:hAnsi="IRNazanin" w:eastAsia="IRNazanin"/>
          <w:color w:val="111111"/>
          <w:sz w:val="28"/>
          <w:sz w:val="28"/>
          <w:szCs w:val="28"/>
          <w:rtl w:val="true"/>
          <w:lang w:bidi="fa-IR"/>
        </w:rPr>
        <w:t>ما سیق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کقوله زیدا 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حذف فی الأوّل لم یحصل جواب </w:t>
      </w:r>
      <w:r>
        <w:rPr>
          <w:rStyle w:val="FootnoteAnchor"/>
          <w:rtl w:val="true"/>
        </w:rPr>
        <w:footnoteReference w:id="1377"/>
      </w:r>
      <w:r>
        <w:rPr>
          <w:rFonts w:ascii="IRNazanin" w:hAnsi="IRNazanin" w:eastAsia="IRNazanin"/>
          <w:color w:val="111111"/>
          <w:sz w:val="28"/>
          <w:sz w:val="28"/>
          <w:szCs w:val="28"/>
          <w:rtl w:val="true"/>
          <w:lang w:bidi="fa-IR"/>
        </w:rPr>
        <w:t xml:space="preserve">ولو </w:t>
      </w:r>
    </w:p>
    <w:p>
      <w:pPr>
        <w:pStyle w:val="BookText"/>
        <w:rPr/>
      </w:pPr>
      <w:r>
        <w:rPr>
          <w:rFonts w:ascii="IRNazanin" w:hAnsi="IRNazanin" w:eastAsia="IRNazanin"/>
          <w:color w:val="111111"/>
          <w:sz w:val="28"/>
          <w:sz w:val="28"/>
          <w:szCs w:val="28"/>
          <w:rtl w:val="true"/>
          <w:lang w:bidi="fa-IR"/>
        </w:rPr>
        <w:t xml:space="preserve">حذف فی الثّانی </w:t>
      </w:r>
      <w:r>
        <w:rPr>
          <w:rStyle w:val="FootnoteAnchor"/>
          <w:rtl w:val="true"/>
        </w:rPr>
        <w:footnoteReference w:id="1378"/>
      </w:r>
      <w:r>
        <w:rPr>
          <w:rFonts w:ascii="IRNazanin" w:hAnsi="IRNazanin" w:eastAsia="IRNazanin"/>
          <w:color w:val="111111"/>
          <w:sz w:val="28"/>
          <w:sz w:val="28"/>
          <w:szCs w:val="28"/>
          <w:rtl w:val="true"/>
          <w:lang w:bidi="fa-IR"/>
        </w:rPr>
        <w:t xml:space="preserve">لزم نفی الضّرب مطلقا </w:t>
      </w:r>
      <w:r>
        <w:rPr>
          <w:rStyle w:val="FootnoteAnchor"/>
          <w:rtl w:val="true"/>
        </w:rPr>
        <w:footnoteReference w:id="1379"/>
      </w:r>
      <w:r>
        <w:rPr>
          <w:rFonts w:ascii="IRNazanin" w:hAnsi="IRNazanin" w:eastAsia="IRNazanin"/>
          <w:color w:val="111111"/>
          <w:sz w:val="28"/>
          <w:sz w:val="28"/>
          <w:szCs w:val="28"/>
          <w:rtl w:val="true"/>
          <w:lang w:bidi="fa-IR"/>
        </w:rPr>
        <w:t>، والمقصود نفیه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ویحذف النّاصبها إن علما</w:t>
      </w:r>
    </w:p>
    <w:p>
      <w:pPr>
        <w:pStyle w:val="BookText"/>
        <w:rPr/>
      </w:pPr>
      <w:r>
        <w:rPr>
          <w:rFonts w:ascii="IRNazanin" w:hAnsi="IRNazanin" w:eastAsia="IRNazanin"/>
          <w:color w:val="111111"/>
          <w:sz w:val="28"/>
          <w:sz w:val="28"/>
          <w:szCs w:val="28"/>
          <w:rtl w:val="true"/>
          <w:lang w:bidi="fa-IR"/>
        </w:rPr>
        <w:t>وقد یکون حذفه ملتزما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النّاصب الفضلة </w:t>
      </w:r>
      <w:r>
        <w:rPr>
          <w:rStyle w:val="FootnoteAnchor"/>
          <w:rtl w:val="true"/>
        </w:rPr>
        <w:footnoteReference w:id="1380"/>
      </w:r>
      <w:r>
        <w:rPr>
          <w:rFonts w:ascii="IRNazanin" w:hAnsi="IRNazanin" w:eastAsia="IRNazanin"/>
          <w:color w:val="111111"/>
          <w:sz w:val="28"/>
          <w:sz w:val="28"/>
          <w:szCs w:val="28"/>
          <w:rtl w:val="true"/>
          <w:lang w:bidi="fa-IR"/>
        </w:rPr>
        <w:t xml:space="preserve">جوازا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کان ثمّة قرینة حالیّة </w:t>
      </w:r>
      <w:r>
        <w:rPr>
          <w:rStyle w:val="FootnoteAnchor"/>
          <w:rtl w:val="true"/>
        </w:rPr>
        <w:footnoteReference w:id="1381"/>
      </w:r>
      <w:r>
        <w:rPr>
          <w:rFonts w:ascii="IRNazanin" w:hAnsi="IRNazanin" w:eastAsia="IRNazanin"/>
          <w:color w:val="111111"/>
          <w:sz w:val="28"/>
          <w:sz w:val="28"/>
          <w:szCs w:val="28"/>
          <w:rtl w:val="true"/>
          <w:lang w:bidi="fa-IR"/>
        </w:rPr>
        <w:t xml:space="preserve">کانت کقولک لمن تأهّب </w:t>
      </w:r>
      <w:r>
        <w:rPr>
          <w:rStyle w:val="FootnoteAnchor"/>
          <w:rtl w:val="true"/>
        </w:rPr>
        <w:footnoteReference w:id="1382"/>
      </w:r>
      <w:r>
        <w:rPr>
          <w:rFonts w:ascii="Amiri" w:hAnsi="Amiri" w:eastAsia="Amiri" w:cs="Amiri"/>
          <w:color w:val="111111"/>
          <w:sz w:val="28"/>
          <w:sz w:val="28"/>
          <w:szCs w:val="28"/>
          <w:rtl w:val="true"/>
          <w:lang w:bidi="ar-SA"/>
        </w:rPr>
        <w:t xml:space="preserve">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ترید مکّة أو مقالیّة </w:t>
      </w:r>
      <w:r>
        <w:rPr>
          <w:rStyle w:val="FootnoteAnchor"/>
          <w:rtl w:val="true"/>
        </w:rPr>
        <w:footnoteReference w:id="1383"/>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یکون حذفه ملتزما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فسّره </w:t>
      </w:r>
      <w:r>
        <w:rPr>
          <w:rStyle w:val="FootnoteAnchor"/>
          <w:rtl w:val="true"/>
        </w:rPr>
        <w:footnoteReference w:id="1384"/>
      </w:r>
      <w:r>
        <w:rPr>
          <w:rFonts w:ascii="IRNazanin" w:hAnsi="IRNazanin" w:eastAsia="IRNazanin"/>
          <w:color w:val="111111"/>
          <w:sz w:val="28"/>
          <w:sz w:val="28"/>
          <w:szCs w:val="28"/>
          <w:rtl w:val="true"/>
          <w:lang w:bidi="fa-IR"/>
        </w:rPr>
        <w:t xml:space="preserve">ما بعد المنصوب کما فی باب الاشتغال أو کان نداء </w:t>
      </w:r>
      <w:r>
        <w:rPr>
          <w:rStyle w:val="FootnoteAnchor"/>
          <w:rtl w:val="true"/>
        </w:rPr>
        <w:footnoteReference w:id="1385"/>
      </w:r>
      <w:r>
        <w:rPr>
          <w:rFonts w:ascii="IRNazanin" w:hAnsi="IRNazanin" w:eastAsia="IRNazanin"/>
          <w:color w:val="111111"/>
          <w:sz w:val="28"/>
          <w:sz w:val="28"/>
          <w:szCs w:val="28"/>
          <w:rtl w:val="true"/>
          <w:lang w:bidi="fa-IR"/>
        </w:rPr>
        <w:t xml:space="preserve">أو مثلا </w:t>
      </w:r>
      <w:r>
        <w:rPr>
          <w:rStyle w:val="FootnoteAnchor"/>
          <w:rtl w:val="true"/>
        </w:rPr>
        <w:footnoteReference w:id="1386"/>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الکلات علی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أرسل أو جاریا مجراه </w:t>
      </w:r>
      <w:r>
        <w:rPr>
          <w:rStyle w:val="FootnoteAnchor"/>
          <w:rtl w:val="true"/>
        </w:rPr>
        <w:footnoteReference w:id="1387"/>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 خَیْراً لَکُمْ</w:t>
      </w:r>
      <w:r>
        <w:rPr>
          <w:rFonts w:eastAsia="Amiri" w:cs="Amiri" w:ascii="Amiri" w:hAnsi="Amiri"/>
          <w:color w:val="111111"/>
          <w:sz w:val="28"/>
          <w:szCs w:val="28"/>
          <w:rtl w:val="true"/>
          <w:lang w:bidi="ar-SA"/>
        </w:rPr>
        <w:t>)</w:t>
      </w:r>
      <w:r>
        <w:rPr>
          <w:rStyle w:val="FootnoteAnchor"/>
          <w:rtl w:val="true"/>
        </w:rPr>
        <w:footnoteReference w:id="1388"/>
      </w:r>
      <w:r>
        <w:rPr>
          <w:rFonts w:ascii="IRNazanin" w:hAnsi="IRNazanin" w:eastAsia="IRNazanin"/>
          <w:color w:val="111111"/>
          <w:sz w:val="28"/>
          <w:sz w:val="28"/>
          <w:szCs w:val="28"/>
          <w:rtl w:val="true"/>
          <w:lang w:bidi="fa-IR"/>
        </w:rPr>
        <w:t xml:space="preserve">أی وائتو </w:t>
      </w:r>
      <w:bookmarkStart w:id="86" w:name="pg5114_40212"/>
    </w:p>
    <w:p>
      <w:pPr>
        <w:pStyle w:val="Heading2"/>
        <w:numPr>
          <w:ilvl w:val="1"/>
          <w:numId w:val="1"/>
        </w:numPr>
        <w:rPr/>
      </w:pPr>
      <w:bookmarkStart w:id="87" w:name="__RefHeading___Toc1492609_774463916"/>
      <w:bookmarkStart w:id="88" w:name="_Toc30"/>
      <w:bookmarkEnd w:id="86"/>
      <w:bookmarkEnd w:id="87"/>
      <w:r>
        <w:rPr>
          <w:rtl w:val="true"/>
        </w:rPr>
        <w:t>باب التّنازع فی العمل</w:t>
      </w:r>
      <w:bookmarkEnd w:id="88"/>
    </w:p>
    <w:p>
      <w:pPr>
        <w:pStyle w:val="BookText"/>
        <w:rPr/>
      </w:pPr>
      <w:r>
        <w:rPr>
          <w:rFonts w:ascii="IRNazanin" w:hAnsi="IRNazanin" w:eastAsia="IRNazanin"/>
          <w:color w:val="111111"/>
          <w:sz w:val="28"/>
          <w:sz w:val="28"/>
          <w:szCs w:val="28"/>
          <w:rtl w:val="true"/>
          <w:lang w:bidi="fa-IR"/>
        </w:rPr>
        <w:t>هذا باب التّنازع فی العمل</w:t>
      </w:r>
    </w:p>
    <w:p>
      <w:pPr>
        <w:pStyle w:val="BookText"/>
        <w:rPr/>
      </w:pPr>
      <w:r>
        <w:rPr>
          <w:rFonts w:ascii="IRNazanin" w:hAnsi="IRNazanin" w:eastAsia="IRNazanin"/>
          <w:color w:val="111111"/>
          <w:sz w:val="28"/>
          <w:sz w:val="28"/>
          <w:szCs w:val="28"/>
          <w:rtl w:val="true"/>
          <w:lang w:bidi="fa-IR"/>
        </w:rPr>
        <w:t xml:space="preserve">ویسمّی أیضا باب الإعمال </w:t>
      </w:r>
      <w:r>
        <w:rPr>
          <w:rStyle w:val="FootnoteAnchor"/>
          <w:rtl w:val="true"/>
        </w:rPr>
        <w:footnoteReference w:id="1389"/>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یؤخذ </w:t>
      </w:r>
      <w:r>
        <w:rPr>
          <w:rStyle w:val="FootnoteAnchor"/>
          <w:rtl w:val="true"/>
        </w:rPr>
        <w:footnoteReference w:id="1390"/>
      </w:r>
      <w:r>
        <w:rPr>
          <w:rFonts w:ascii="IRNazanin" w:hAnsi="IRNazanin" w:eastAsia="IRNazanin"/>
          <w:color w:val="111111"/>
          <w:sz w:val="28"/>
          <w:sz w:val="28"/>
          <w:szCs w:val="28"/>
          <w:rtl w:val="true"/>
          <w:lang w:bidi="fa-IR"/>
        </w:rPr>
        <w:t xml:space="preserve">ممّا سیأتی أن یتوجّه عاملان لیس أحدهما مؤکّدا للآخر </w:t>
      </w:r>
      <w:r>
        <w:rPr>
          <w:rStyle w:val="FootnoteAnchor"/>
          <w:rtl w:val="true"/>
        </w:rPr>
        <w:footnoteReference w:id="1391"/>
      </w:r>
      <w:r>
        <w:rPr>
          <w:rFonts w:ascii="IRNazanin" w:hAnsi="IRNazanin" w:eastAsia="IRNazanin"/>
          <w:color w:val="111111"/>
          <w:sz w:val="28"/>
          <w:sz w:val="28"/>
          <w:szCs w:val="28"/>
          <w:rtl w:val="true"/>
          <w:lang w:bidi="fa-IR"/>
        </w:rPr>
        <w:t xml:space="preserve">إلی معمول واحد </w:t>
      </w:r>
      <w:r>
        <w:rPr>
          <w:rStyle w:val="FootnoteAnchor"/>
          <w:rtl w:val="true"/>
        </w:rPr>
        <w:footnoteReference w:id="1392"/>
      </w:r>
      <w:r>
        <w:rPr>
          <w:rFonts w:ascii="IRNazanin" w:hAnsi="IRNazanin" w:eastAsia="IRNazanin"/>
          <w:color w:val="111111"/>
          <w:sz w:val="28"/>
          <w:sz w:val="28"/>
          <w:szCs w:val="28"/>
          <w:rtl w:val="true"/>
          <w:lang w:bidi="fa-IR"/>
        </w:rPr>
        <w:t xml:space="preserve">متأخّر عنهما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وأکرمت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 من ضربت واکرمت یطلب زیدا بالمفعولیة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عاملان اقتضیا فی اسم عمل</w:t>
      </w:r>
    </w:p>
    <w:p>
      <w:pPr>
        <w:pStyle w:val="BookText"/>
        <w:rPr/>
      </w:pPr>
      <w:r>
        <w:rPr>
          <w:rFonts w:ascii="IRNazanin" w:hAnsi="IRNazanin" w:eastAsia="IRNazanin"/>
          <w:color w:val="111111"/>
          <w:sz w:val="28"/>
          <w:sz w:val="28"/>
          <w:szCs w:val="28"/>
          <w:rtl w:val="true"/>
          <w:lang w:bidi="fa-IR"/>
        </w:rPr>
        <w:t>قبل فللواحد منهما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أو اسمان أو اسم وفعل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أو نصبا أو طلب أحدهما رفعا والآخر نصبا ، وکانا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Style w:val="FootnoteAnchor"/>
          <w:rtl w:val="true"/>
        </w:rPr>
        <w:footnoteReference w:id="1393"/>
      </w:r>
      <w:r>
        <w:rPr>
          <w:rFonts w:ascii="IRNazanin" w:hAnsi="IRNazanin" w:eastAsia="IRNazanin"/>
          <w:color w:val="111111"/>
          <w:sz w:val="28"/>
          <w:sz w:val="28"/>
          <w:szCs w:val="28"/>
          <w:rtl w:val="true"/>
          <w:lang w:bidi="fa-IR"/>
        </w:rPr>
        <w:t>فللواحد منهما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بالاتّفاق ، إمّا الأوّل أو الثّانی ، مثال ذلک علی إعمال الأوّل </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إذا کان العاملان کلاهما یطلبان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یطلبان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طلب الأول الرفع والثانی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الثالث وفی الأمثلة الأربعة تری الفعل الثانی متحملا للضمیر لیعلم أنه لم یعمل فی الاسم الظاهر والأول خال عن الضمیر لیعمل فی الظاهر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وقعدا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وأکرمتهما أبویک</w:t>
      </w:r>
      <w:r>
        <w:rPr>
          <w:rFonts w:eastAsia="IRNazanin" w:cs="IRNazanin"/>
          <w:color w:val="111111"/>
          <w:sz w:val="28"/>
          <w:szCs w:val="28"/>
          <w:rtl w:val="true"/>
          <w:lang w:bidi="fa-IR"/>
        </w:rPr>
        <w:t xml:space="preserve">» </w:t>
      </w:r>
      <w:r>
        <w:rPr>
          <w:rStyle w:val="FootnoteAnchor"/>
          <w:rtl w:val="true"/>
        </w:rPr>
        <w:footnoteReference w:id="1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وضربتهما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وضربونی 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ومثاله علی إعمال الثّانی </w:t>
      </w:r>
      <w:r>
        <w:rPr>
          <w:rStyle w:val="FootnoteAnchor"/>
          <w:rtl w:val="true"/>
        </w:rPr>
        <w:footnoteReference w:id="1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 وقعد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وأکرمت أبویک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ضربانی وضربت الزّیدین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وضربنی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غیر فعل التّعجّب ، أمّا هو فیتعیّن فیه إعمال الثّانی کما اشترطه </w:t>
      </w:r>
      <w:r>
        <w:rPr>
          <w:rStyle w:val="FootnoteAnchor"/>
          <w:rtl w:val="true"/>
        </w:rPr>
        <w:footnoteReference w:id="1397"/>
      </w:r>
      <w:r>
        <w:rPr>
          <w:rFonts w:ascii="IRNazanin" w:hAnsi="IRNazanin" w:eastAsia="IRNazanin"/>
          <w:color w:val="111111"/>
          <w:sz w:val="28"/>
          <w:sz w:val="28"/>
          <w:szCs w:val="28"/>
          <w:rtl w:val="true"/>
          <w:lang w:bidi="fa-IR"/>
        </w:rPr>
        <w:t>المصنّف فی شرح التّسهیل فی جواز التّنازع فیه خلافا لمن منعه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وأعقل زیدا</w:t>
      </w:r>
      <w:r>
        <w:rPr>
          <w:rFonts w:eastAsia="IRNazanin" w:cs="IRNazanin"/>
          <w:color w:val="111111"/>
          <w:sz w:val="28"/>
          <w:szCs w:val="28"/>
          <w:rtl w:val="true"/>
          <w:lang w:bidi="fa-IR"/>
        </w:rPr>
        <w:t xml:space="preserve">». </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والثّان أولی عند أهل البصرة</w:t>
      </w:r>
    </w:p>
    <w:p>
      <w:pPr>
        <w:pStyle w:val="BookText"/>
        <w:rPr/>
      </w:pPr>
      <w:r>
        <w:rPr>
          <w:rFonts w:ascii="IRNazanin" w:hAnsi="IRNazanin" w:eastAsia="IRNazanin"/>
          <w:color w:val="111111"/>
          <w:sz w:val="28"/>
          <w:sz w:val="28"/>
          <w:szCs w:val="28"/>
          <w:rtl w:val="true"/>
          <w:lang w:bidi="fa-IR"/>
        </w:rPr>
        <w:t>واختار عکسا غیرهم ذا أسرة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إعمال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لقربه </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 عکسا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إعمال الأوّل لسبقه </w:t>
      </w:r>
      <w:r>
        <w:rPr>
          <w:rStyle w:val="FootnoteAnchor"/>
          <w:rtl w:val="true"/>
        </w:rPr>
        <w:footnoteReference w:id="1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 الکوفة حال 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صاحب جماعة قویّة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وأعمل المهمل فی ضمیر ما</w:t>
      </w:r>
    </w:p>
    <w:p>
      <w:pPr>
        <w:pStyle w:val="BookText"/>
        <w:rPr/>
      </w:pPr>
      <w:r>
        <w:rPr>
          <w:rFonts w:ascii="IRNazanin" w:hAnsi="IRNazanin" w:eastAsia="IRNazanin"/>
          <w:color w:val="111111"/>
          <w:sz w:val="28"/>
          <w:sz w:val="28"/>
          <w:szCs w:val="28"/>
          <w:rtl w:val="true"/>
          <w:lang w:bidi="fa-IR"/>
        </w:rPr>
        <w:t>تنازعاه والتزم ما التزما</w:t>
      </w:r>
    </w:p>
    <w:p>
      <w:pPr>
        <w:pStyle w:val="BookText"/>
        <w:rPr/>
      </w:pPr>
      <w:r>
        <w:rPr>
          <w:rFonts w:ascii="IRNazanin" w:hAnsi="IRNazanin" w:eastAsia="IRNazanin"/>
          <w:color w:val="111111"/>
          <w:sz w:val="28"/>
          <w:sz w:val="28"/>
          <w:szCs w:val="28"/>
          <w:rtl w:val="true"/>
          <w:lang w:bidi="fa-IR"/>
        </w:rPr>
        <w:t>کیحسنان ویسیء ابناکا</w:t>
      </w:r>
    </w:p>
    <w:p>
      <w:pPr>
        <w:pStyle w:val="BookText"/>
        <w:rPr/>
      </w:pPr>
      <w:r>
        <w:rPr>
          <w:rFonts w:ascii="IRNazanin" w:hAnsi="IRNazanin" w:eastAsia="IRNazanin"/>
          <w:color w:val="111111"/>
          <w:sz w:val="28"/>
          <w:sz w:val="28"/>
          <w:szCs w:val="28"/>
          <w:rtl w:val="true"/>
          <w:lang w:bidi="fa-IR"/>
        </w:rPr>
        <w:t>وقد بغی واعتدیا عبداکا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وأعمل المهمل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العمل فی الاسم الظّاهر </w:t>
      </w:r>
      <w:r>
        <w:rPr>
          <w:rStyle w:val="FootnoteAnchor"/>
          <w:rtl w:val="true"/>
        </w:rPr>
        <w:footnoteReference w:id="1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ضمیر ما تنازعاه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إن کان ما یضمر ممّا یلزم ذکره ، کالفاعل </w:t>
      </w:r>
      <w:r>
        <w:rPr>
          <w:rStyle w:val="FootnoteAnchor"/>
          <w:rtl w:val="true"/>
        </w:rPr>
        <w:footnoteReference w:id="1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والتزم ما التزما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مطابقة الضّمیر </w:t>
      </w:r>
      <w:r>
        <w:rPr>
          <w:rStyle w:val="FootnoteAnchor"/>
          <w:rtl w:val="true"/>
        </w:rPr>
        <w:footnoteReference w:id="1403"/>
      </w:r>
      <w:r>
        <w:rPr>
          <w:rFonts w:ascii="IRNazanin" w:hAnsi="IRNazanin" w:eastAsia="IRNazanin"/>
          <w:color w:val="111111"/>
          <w:sz w:val="28"/>
          <w:sz w:val="28"/>
          <w:szCs w:val="28"/>
          <w:rtl w:val="true"/>
          <w:lang w:bidi="fa-IR"/>
        </w:rPr>
        <w:t xml:space="preserve">للظّاهر فی الإفراد والتّذکیر وفروعهما </w:t>
      </w:r>
      <w:r>
        <w:rPr>
          <w:rStyle w:val="FootnoteAnchor"/>
          <w:rtl w:val="true"/>
        </w:rPr>
        <w:footnoteReference w:id="1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کیحسنان ویسیء ابناکا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فابناکا تنازع فیه یحسن ویسیء فأعمل یسیء فیه </w:t>
      </w:r>
      <w:r>
        <w:rPr>
          <w:rStyle w:val="FootnoteAnchor"/>
          <w:rtl w:val="true"/>
        </w:rPr>
        <w:footnoteReference w:id="1405"/>
      </w:r>
      <w:r>
        <w:rPr>
          <w:rFonts w:ascii="IRNazanin" w:hAnsi="IRNazanin" w:eastAsia="IRNazanin"/>
          <w:color w:val="111111"/>
          <w:sz w:val="28"/>
          <w:sz w:val="28"/>
          <w:szCs w:val="28"/>
          <w:rtl w:val="true"/>
          <w:lang w:bidi="fa-IR"/>
        </w:rPr>
        <w:t xml:space="preserve">وأضمر فی یحسن الفاعل </w:t>
      </w:r>
      <w:r>
        <w:rPr>
          <w:rStyle w:val="FootnoteAnchor"/>
          <w:rtl w:val="true"/>
        </w:rPr>
        <w:footnoteReference w:id="1406"/>
      </w:r>
      <w:r>
        <w:rPr>
          <w:rFonts w:ascii="IRNazanin" w:hAnsi="IRNazanin" w:eastAsia="IRNazanin"/>
          <w:color w:val="111111"/>
          <w:sz w:val="28"/>
          <w:sz w:val="28"/>
          <w:szCs w:val="28"/>
          <w:rtl w:val="true"/>
          <w:lang w:bidi="fa-IR"/>
        </w:rPr>
        <w:t xml:space="preserve">ولم یبال بالإضمار قبل الذّکر </w:t>
      </w:r>
      <w:r>
        <w:rPr>
          <w:rStyle w:val="FootnoteAnchor"/>
          <w:rtl w:val="true"/>
        </w:rPr>
        <w:footnoteReference w:id="1407"/>
      </w:r>
      <w:r>
        <w:rPr>
          <w:rFonts w:ascii="IRNazanin" w:hAnsi="IRNazanin" w:eastAsia="IRNazanin"/>
          <w:color w:val="111111"/>
          <w:sz w:val="28"/>
          <w:sz w:val="28"/>
          <w:szCs w:val="28"/>
          <w:rtl w:val="true"/>
          <w:lang w:bidi="fa-IR"/>
        </w:rPr>
        <w:t>للحاجة إلّیه</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 رجلا </w:t>
      </w:r>
      <w:r>
        <w:rPr>
          <w:rStyle w:val="FootnoteAnchor"/>
          <w:rtl w:val="true"/>
        </w:rPr>
        <w:footnoteReference w:id="1409"/>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ومنع جواز مثل هذا </w:t>
      </w:r>
      <w:r>
        <w:rPr>
          <w:rStyle w:val="FootnoteAnchor"/>
          <w:rtl w:val="true"/>
        </w:rPr>
        <w:footnoteReference w:id="1410"/>
      </w:r>
      <w:r>
        <w:rPr>
          <w:rFonts w:ascii="IRNazanin" w:hAnsi="IRNazanin" w:eastAsia="IRNazanin"/>
          <w:color w:val="111111"/>
          <w:sz w:val="28"/>
          <w:sz w:val="28"/>
          <w:szCs w:val="28"/>
          <w:rtl w:val="true"/>
          <w:lang w:bidi="fa-IR"/>
        </w:rPr>
        <w:t xml:space="preserve">الکوفیّون ، وجوّز الکسائی </w:t>
      </w:r>
      <w:r>
        <w:rPr>
          <w:rStyle w:val="FootnoteAnchor"/>
          <w:rtl w:val="true"/>
        </w:rPr>
        <w:footnoteReference w:id="1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ویسیء 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مذهبه من جواز حذف الفاعل وجوّزه </w:t>
      </w:r>
      <w:r>
        <w:rPr>
          <w:rStyle w:val="FootnoteAnchor"/>
          <w:rtl w:val="true"/>
        </w:rPr>
        <w:footnoteReference w:id="1412"/>
      </w:r>
      <w:r>
        <w:rPr>
          <w:rFonts w:ascii="IRNazanin" w:hAnsi="IRNazanin" w:eastAsia="IRNazanin"/>
          <w:color w:val="111111"/>
          <w:sz w:val="28"/>
          <w:sz w:val="28"/>
          <w:szCs w:val="28"/>
          <w:rtl w:val="true"/>
          <w:lang w:bidi="fa-IR"/>
        </w:rPr>
        <w:t xml:space="preserve">الفرّاء بناء علی مذهبه من توجّه العاملین معا إلی الاسم الظاهر وجوّز الفرّاء أیضا أن یؤتی بضمیر الفاعل مؤخّرا نحو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ویسیء ابناک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بغی واعتدیا عبداکا</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فیه بغی واعتدی ، فأعمل فیه الأوّل وأضمر فی الثّانی </w:t>
      </w:r>
      <w:r>
        <w:rPr>
          <w:rStyle w:val="FootnoteAnchor"/>
          <w:rtl w:val="true"/>
        </w:rPr>
        <w:footnoteReference w:id="1414"/>
      </w:r>
      <w:r>
        <w:rPr>
          <w:rFonts w:ascii="IRNazanin" w:hAnsi="IRNazanin" w:eastAsia="IRNazanin"/>
          <w:color w:val="111111"/>
          <w:sz w:val="28"/>
          <w:sz w:val="28"/>
          <w:szCs w:val="28"/>
          <w:rtl w:val="true"/>
          <w:lang w:bidi="fa-IR"/>
        </w:rPr>
        <w:t xml:space="preserve">ولا محذور </w:t>
      </w:r>
      <w:r>
        <w:rPr>
          <w:rStyle w:val="FootnoteAnchor"/>
          <w:rtl w:val="true"/>
        </w:rPr>
        <w:footnoteReference w:id="1415"/>
      </w:r>
      <w:r>
        <w:rPr>
          <w:rFonts w:ascii="IRNazanin" w:hAnsi="IRNazanin" w:eastAsia="IRNazanin"/>
          <w:color w:val="111111"/>
          <w:sz w:val="28"/>
          <w:sz w:val="28"/>
          <w:szCs w:val="28"/>
          <w:rtl w:val="true"/>
          <w:lang w:bidi="fa-IR"/>
        </w:rPr>
        <w:t xml:space="preserve">لرجوع الضّمیر إلی متقدّم فی الرّتبة ، فأن اعملت الأوّل واحتاج الثانی إلی منصوب وجب أیضا إضماره </w:t>
      </w:r>
      <w:r>
        <w:rPr>
          <w:rStyle w:val="FootnoteAnchor"/>
          <w:rtl w:val="true"/>
        </w:rPr>
        <w:footnoteReference w:id="1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وضربته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وندر </w:t>
      </w:r>
      <w:r>
        <w:rPr>
          <w:rStyle w:val="FootnoteAnchor"/>
          <w:rtl w:val="true"/>
        </w:rPr>
        <w:footnoteReference w:id="1417"/>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بعکاظ یغشی النّاظرین</w:t>
      </w:r>
    </w:p>
    <w:p>
      <w:pPr>
        <w:pStyle w:val="BookText"/>
        <w:rPr/>
      </w:pPr>
      <w:r>
        <w:rPr>
          <w:rFonts w:ascii="IRNazanin" w:hAnsi="IRNazanin" w:eastAsia="IRNazanin"/>
          <w:color w:val="111111"/>
          <w:sz w:val="28"/>
          <w:sz w:val="28"/>
          <w:szCs w:val="28"/>
          <w:rtl w:val="true"/>
          <w:lang w:bidi="fa-IR"/>
        </w:rPr>
        <w:t>إذا هم لمحوا شعاعه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تجیء مع أوّل قد أهملا</w:t>
      </w:r>
    </w:p>
    <w:p>
      <w:pPr>
        <w:pStyle w:val="BookText"/>
        <w:rPr/>
      </w:pPr>
      <w:r>
        <w:rPr>
          <w:rFonts w:ascii="IRNazanin" w:hAnsi="IRNazanin" w:eastAsia="IRNazanin"/>
          <w:color w:val="111111"/>
          <w:sz w:val="28"/>
          <w:sz w:val="28"/>
          <w:szCs w:val="28"/>
          <w:rtl w:val="true"/>
          <w:lang w:bidi="fa-IR"/>
        </w:rPr>
        <w:t>بمضمر لغیر رفع أوهلا</w:t>
      </w:r>
    </w:p>
    <w:p>
      <w:pPr>
        <w:pStyle w:val="BookText"/>
        <w:rPr/>
      </w:pPr>
      <w:r>
        <w:rPr>
          <w:rFonts w:ascii="IRNazanin" w:hAnsi="IRNazanin" w:eastAsia="IRNazanin"/>
          <w:color w:val="111111"/>
          <w:sz w:val="28"/>
          <w:sz w:val="28"/>
          <w:szCs w:val="28"/>
          <w:rtl w:val="true"/>
          <w:lang w:bidi="fa-IR"/>
        </w:rPr>
        <w:t>بل حذفه الزم إن یکن غیر خبر</w:t>
      </w:r>
    </w:p>
    <w:p>
      <w:pPr>
        <w:pStyle w:val="BookText"/>
        <w:rPr/>
      </w:pPr>
      <w:r>
        <w:rPr>
          <w:rFonts w:ascii="IRNazanin" w:hAnsi="IRNazanin" w:eastAsia="IRNazanin"/>
          <w:color w:val="111111"/>
          <w:sz w:val="28"/>
          <w:sz w:val="28"/>
          <w:szCs w:val="28"/>
          <w:rtl w:val="true"/>
          <w:lang w:bidi="fa-IR"/>
        </w:rPr>
        <w:t>وأخّرنه إن یکن هو الخبر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تجیء مع أوّل </w:t>
      </w:r>
      <w:r>
        <w:rPr>
          <w:rStyle w:val="FootnoteAnchor"/>
          <w:rtl w:val="true"/>
        </w:rPr>
        <w:footnoteReference w:id="1418"/>
      </w:r>
      <w:r>
        <w:rPr>
          <w:rFonts w:ascii="IRNazanin" w:hAnsi="IRNazanin" w:eastAsia="IRNazanin"/>
          <w:color w:val="111111"/>
          <w:sz w:val="28"/>
          <w:sz w:val="28"/>
          <w:szCs w:val="28"/>
          <w:rtl w:val="true"/>
          <w:lang w:bidi="fa-IR"/>
        </w:rPr>
        <w:t>قد أهملا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بمضمر لغیر رفع أوهلا بل حذفه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مضمر غیر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إن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فضلة بأن لم یوقع </w:t>
      </w:r>
      <w:r>
        <w:rPr>
          <w:rStyle w:val="FootnoteAnchor"/>
          <w:rtl w:val="true"/>
        </w:rPr>
        <w:footnoteReference w:id="1419"/>
      </w:r>
      <w:r>
        <w:rPr>
          <w:rFonts w:ascii="IRNazanin" w:hAnsi="IRNazanin" w:eastAsia="IRNazanin"/>
          <w:color w:val="111111"/>
          <w:sz w:val="28"/>
          <w:sz w:val="28"/>
          <w:szCs w:val="28"/>
          <w:rtl w:val="true"/>
          <w:lang w:bidi="fa-IR"/>
        </w:rPr>
        <w:t xml:space="preserve">حذفه فی لبس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خبر</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وغیر مفعول أوّل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وضربنی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وندر المجیء </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1421"/>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ترضاه ویرضاک صاحب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جهارا فکن فی الغیب أحفظ للودّ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وأضمرنه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الضّمیر عمدة بأن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أو ظنّ أو المفعول الأوّل لظنّ ، أو أوقع حذفه فی لبس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وکان زید صدیقا إیّاه</w:t>
      </w:r>
      <w:r>
        <w:rPr>
          <w:rFonts w:eastAsia="IRNazanin" w:cs="IRNazanin"/>
          <w:color w:val="111111"/>
          <w:sz w:val="28"/>
          <w:szCs w:val="28"/>
          <w:rtl w:val="true"/>
          <w:lang w:bidi="fa-IR"/>
        </w:rPr>
        <w:t xml:space="preserve">» </w:t>
      </w:r>
      <w:r>
        <w:rPr>
          <w:rStyle w:val="FootnoteAnchor"/>
          <w:rtl w:val="true"/>
        </w:rPr>
        <w:footnoteReference w:id="14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ظنّنی وظننت زیدا عالما إیّاه</w:t>
      </w:r>
      <w:r>
        <w:rPr>
          <w:rFonts w:eastAsia="IRNazanin" w:cs="IRNazanin"/>
          <w:color w:val="111111"/>
          <w:sz w:val="28"/>
          <w:szCs w:val="28"/>
          <w:rtl w:val="true"/>
          <w:lang w:bidi="fa-IR"/>
        </w:rPr>
        <w:t xml:space="preserve">» </w:t>
      </w:r>
      <w:r>
        <w:rPr>
          <w:rStyle w:val="FootnoteAnchor"/>
          <w:rtl w:val="true"/>
        </w:rPr>
        <w:footnoteReference w:id="14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منطلقة وظنّتنی منطلقا هند إیّاها</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استعنت واستعان علیّ زید به</w:t>
      </w:r>
      <w:r>
        <w:rPr>
          <w:rFonts w:eastAsia="IRNazanin" w:cs="IRNazanin"/>
          <w:color w:val="111111"/>
          <w:sz w:val="28"/>
          <w:szCs w:val="28"/>
          <w:rtl w:val="true"/>
          <w:lang w:bidi="fa-IR"/>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بعضهم فی الخبر والمفعول الأوّل إلی جواز تقدیمه کالفاعل وآخر </w:t>
      </w:r>
      <w:r>
        <w:rPr>
          <w:rStyle w:val="FootnoteAnchor"/>
          <w:rtl w:val="true"/>
        </w:rPr>
        <w:footnoteReference w:id="1426"/>
      </w:r>
      <w:r>
        <w:rPr>
          <w:rFonts w:ascii="IRNazanin" w:hAnsi="IRNazanin" w:eastAsia="IRNazanin"/>
          <w:color w:val="111111"/>
          <w:sz w:val="28"/>
          <w:sz w:val="28"/>
          <w:szCs w:val="28"/>
          <w:rtl w:val="true"/>
          <w:lang w:bidi="fa-IR"/>
        </w:rPr>
        <w:t xml:space="preserve">إلی جواز حذفه إن دلّ علیه دلیل ، وابن الحاجب إلی الإتیان به اسما ظاهرا ، والأحسن أنّه إن وجدت قرینة حذف وإلّا أتی به اسما ظاهرا </w:t>
      </w:r>
      <w:r>
        <w:rPr>
          <w:rStyle w:val="FootnoteAnchor"/>
          <w:rtl w:val="true"/>
        </w:rPr>
        <w:footnoteReference w:id="1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وأظهر ان یکن ضمیر خبرا</w:t>
      </w:r>
    </w:p>
    <w:p>
      <w:pPr>
        <w:pStyle w:val="BookText"/>
        <w:rPr/>
      </w:pPr>
      <w:r>
        <w:rPr>
          <w:rFonts w:ascii="IRNazanin" w:hAnsi="IRNazanin" w:eastAsia="IRNazanin"/>
          <w:color w:val="111111"/>
          <w:sz w:val="28"/>
          <w:sz w:val="28"/>
          <w:szCs w:val="28"/>
          <w:rtl w:val="true"/>
          <w:lang w:bidi="fa-IR"/>
        </w:rPr>
        <w:t>لغیر ما یطابق المفسّرا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تضمر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 xml:space="preserve">مفعول الفعل المهمل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ما یطابق المفسّرا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السّین وهو المتنازع فیه بأن کان مثنّی والضّمیر خبرا عن مفرد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 أظنّ ویظنّانی أخا</w:t>
      </w:r>
    </w:p>
    <w:p>
      <w:pPr>
        <w:pStyle w:val="BookText"/>
        <w:rPr/>
      </w:pPr>
      <w:r>
        <w:rPr>
          <w:rFonts w:ascii="IRNazanin" w:hAnsi="IRNazanin" w:eastAsia="IRNazanin"/>
          <w:color w:val="111111"/>
          <w:sz w:val="28"/>
          <w:sz w:val="28"/>
          <w:szCs w:val="28"/>
          <w:rtl w:val="true"/>
          <w:lang w:bidi="fa-IR"/>
        </w:rPr>
        <w:t>زیدا وعمرا أخوین فی الرّخا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أظنّ ویظنّانی أخا زیدا وعمرا أخوین فی الرّخا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فأخوین تنازع فیه أظنّ لأنّه یطلبه مفعولا ثانیا إذ مفعوله الأوّل زیدا ، ویظنّانی لأنّه کما قیل </w:t>
      </w:r>
      <w:r>
        <w:rPr>
          <w:rStyle w:val="FootnoteAnchor"/>
          <w:rtl w:val="true"/>
        </w:rPr>
        <w:footnoteReference w:id="1430"/>
      </w:r>
      <w:r>
        <w:rPr>
          <w:rFonts w:ascii="IRNazanin" w:hAnsi="IRNazanin" w:eastAsia="IRNazanin"/>
          <w:color w:val="111111"/>
          <w:sz w:val="28"/>
          <w:sz w:val="28"/>
          <w:szCs w:val="28"/>
          <w:rtl w:val="true"/>
          <w:lang w:bidi="fa-IR"/>
        </w:rPr>
        <w:t xml:space="preserve">یطلبه مفعولا ثانیا فأعمل فیه الأوّل وهو أظنّ وبقی یظنّانی یحتاج إلی المفعول الثّانی ، فلو أتیت به </w:t>
      </w:r>
      <w:r>
        <w:rPr>
          <w:rStyle w:val="FootnoteAnchor"/>
          <w:rtl w:val="true"/>
        </w:rPr>
        <w:footnoteReference w:id="1431"/>
      </w:r>
      <w:r>
        <w:rPr>
          <w:rFonts w:ascii="IRNazanin" w:hAnsi="IRNazanin" w:eastAsia="IRNazanin"/>
          <w:color w:val="111111"/>
          <w:sz w:val="28"/>
          <w:sz w:val="28"/>
          <w:szCs w:val="28"/>
          <w:rtl w:val="true"/>
          <w:lang w:bidi="fa-IR"/>
        </w:rPr>
        <w:t xml:space="preserve">ضمیرا مفردا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ویظنّانی إیّاه زیدا وعمرا 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مطابقا للیاء غیر مطابق لما یعود علیه </w:t>
      </w:r>
      <w:r>
        <w:rPr>
          <w:rStyle w:val="FootnoteAnchor"/>
          <w:rtl w:val="true"/>
        </w:rPr>
        <w:footnoteReference w:id="1432"/>
      </w:r>
      <w:r>
        <w:rPr>
          <w:rFonts w:ascii="IRNazanin" w:hAnsi="IRNazanin" w:eastAsia="IRNazanin"/>
          <w:color w:val="111111"/>
          <w:sz w:val="28"/>
          <w:sz w:val="28"/>
          <w:szCs w:val="28"/>
          <w:rtl w:val="true"/>
          <w:lang w:bidi="fa-IR"/>
        </w:rPr>
        <w:t xml:space="preserve">وهو أخوین ، ولو أتیت به ضمیرا مثنّی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ویظنّانی إیّاهما زیدا وعمرا 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لطابقه </w:t>
      </w:r>
      <w:r>
        <w:rPr>
          <w:rStyle w:val="FootnoteAnchor"/>
          <w:rtl w:val="true"/>
        </w:rPr>
        <w:footnoteReference w:id="1433"/>
      </w:r>
      <w:r>
        <w:rPr>
          <w:rFonts w:ascii="IRNazanin" w:hAnsi="IRNazanin" w:eastAsia="IRNazanin"/>
          <w:color w:val="111111"/>
          <w:sz w:val="28"/>
          <w:sz w:val="28"/>
          <w:szCs w:val="28"/>
          <w:rtl w:val="true"/>
          <w:lang w:bidi="fa-IR"/>
        </w:rPr>
        <w:t xml:space="preserve">ولم یطابق الیاء الّذی هو خبر عنه ، فتعیّن </w:t>
      </w:r>
      <w:bookmarkStart w:id="89" w:name="pg5114_40218"/>
    </w:p>
    <w:p>
      <w:pPr>
        <w:pStyle w:val="BookText"/>
        <w:rPr/>
      </w:pPr>
      <w:bookmarkEnd w:id="89"/>
      <w:r>
        <w:rPr>
          <w:rFonts w:ascii="IRNazanin" w:hAnsi="IRNazanin" w:eastAsia="IRNazanin"/>
          <w:color w:val="111111"/>
          <w:sz w:val="28"/>
          <w:sz w:val="28"/>
          <w:szCs w:val="28"/>
          <w:rtl w:val="true"/>
          <w:lang w:bidi="fa-IR"/>
        </w:rPr>
        <w:t xml:space="preserve">الإظهار </w:t>
      </w:r>
      <w:r>
        <w:rPr>
          <w:rStyle w:val="FootnoteAnchor"/>
          <w:rtl w:val="true"/>
        </w:rPr>
        <w:footnoteReference w:id="1434"/>
      </w:r>
      <w:r>
        <w:rPr>
          <w:rFonts w:ascii="IRNazanin" w:hAnsi="IRNazanin" w:eastAsia="IRNazanin"/>
          <w:color w:val="111111"/>
          <w:sz w:val="28"/>
          <w:sz w:val="28"/>
          <w:szCs w:val="28"/>
          <w:rtl w:val="true"/>
          <w:lang w:bidi="fa-IR"/>
        </w:rPr>
        <w:t xml:space="preserve">وقد علمت </w:t>
      </w:r>
      <w:r>
        <w:rPr>
          <w:rStyle w:val="FootnoteAnchor"/>
          <w:rtl w:val="true"/>
        </w:rPr>
        <w:footnoteReference w:id="1435"/>
      </w:r>
      <w:r>
        <w:rPr>
          <w:rFonts w:ascii="IRNazanin" w:hAnsi="IRNazanin" w:eastAsia="IRNazanin"/>
          <w:color w:val="111111"/>
          <w:sz w:val="28"/>
          <w:sz w:val="28"/>
          <w:szCs w:val="28"/>
          <w:rtl w:val="true"/>
          <w:lang w:bidi="fa-IR"/>
        </w:rPr>
        <w:t>أنّ المسألة حینئذ لیست من باب التّنازع لأنّ کلّا من العاملین قد عمل فی ظاهر</w:t>
      </w:r>
      <w:r>
        <w:rPr>
          <w:rFonts w:eastAsia="IRNazanin" w:cs="IRNazanin"/>
          <w:color w:val="111111"/>
          <w:sz w:val="28"/>
          <w:szCs w:val="28"/>
          <w:rtl w:val="true"/>
          <w:lang w:bidi="fa-IR"/>
        </w:rPr>
        <w:t>.</w:t>
      </w:r>
    </w:p>
    <w:p>
      <w:pPr>
        <w:pStyle w:val="Heading2"/>
        <w:numPr>
          <w:ilvl w:val="1"/>
          <w:numId w:val="1"/>
        </w:numPr>
        <w:rPr/>
      </w:pPr>
      <w:bookmarkStart w:id="90" w:name="__RefHeading___Toc1492611_774463916"/>
      <w:bookmarkStart w:id="91" w:name="_Toc31"/>
      <w:bookmarkEnd w:id="90"/>
      <w:r>
        <w:rPr>
          <w:rtl w:val="true"/>
        </w:rPr>
        <w:t xml:space="preserve">فصل </w:t>
      </w:r>
      <w:r>
        <w:rPr>
          <w:rtl w:val="true"/>
        </w:rPr>
        <w:t xml:space="preserve">: </w:t>
      </w:r>
      <w:r>
        <w:rPr>
          <w:rtl w:val="true"/>
        </w:rPr>
        <w:t>المفاعیل الخمسة</w:t>
      </w:r>
      <w:bookmarkEnd w:id="91"/>
    </w:p>
    <w:p>
      <w:pPr>
        <w:pStyle w:val="Heading3"/>
        <w:numPr>
          <w:ilvl w:val="2"/>
          <w:numId w:val="1"/>
        </w:numPr>
        <w:rPr/>
      </w:pPr>
      <w:bookmarkStart w:id="92" w:name="__RefHeading___Toc1492613_774463916"/>
      <w:bookmarkStart w:id="93" w:name="_Toc32"/>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 xml:space="preserve">المفاعیل خمسة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به ، وقد سبق حکمه </w:t>
      </w:r>
      <w:r>
        <w:rPr>
          <w:rStyle w:val="FootnoteAnchor"/>
          <w:rtl w:val="true"/>
        </w:rPr>
        <w:footnoteReference w:id="1436"/>
      </w:r>
    </w:p>
    <w:p>
      <w:pPr>
        <w:pStyle w:val="Heading3"/>
        <w:numPr>
          <w:ilvl w:val="2"/>
          <w:numId w:val="1"/>
        </w:numPr>
        <w:rPr/>
      </w:pPr>
      <w:bookmarkStart w:id="94" w:name="__RefHeading___Toc1492615_774463916"/>
      <w:bookmarkStart w:id="95" w:name="_Toc33"/>
      <w:bookmarkEnd w:id="94"/>
      <w:r>
        <w:rPr>
          <w:rtl w:val="true"/>
        </w:rPr>
        <w:t>«</w:t>
      </w:r>
      <w:r>
        <w:rPr>
          <w:rtl w:val="true"/>
        </w:rPr>
        <w:t>الثانی</w:t>
      </w:r>
      <w:r>
        <w:rPr>
          <w:rtl w:val="true"/>
        </w:rPr>
        <w:t xml:space="preserve">» : </w:t>
      </w:r>
      <w:r>
        <w:rPr>
          <w:rtl w:val="true"/>
        </w:rPr>
        <w:t>المفعول المطلق</w:t>
      </w:r>
      <w:bookmarkEnd w:id="95"/>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یؤخذ </w:t>
      </w:r>
      <w:r>
        <w:rPr>
          <w:rStyle w:val="FootnoteAnchor"/>
          <w:rtl w:val="true"/>
        </w:rPr>
        <w:footnoteReference w:id="1437"/>
      </w:r>
      <w:r>
        <w:rPr>
          <w:rFonts w:ascii="IRNazanin" w:hAnsi="IRNazanin" w:eastAsia="IRNazanin"/>
          <w:color w:val="111111"/>
          <w:sz w:val="28"/>
          <w:sz w:val="28"/>
          <w:szCs w:val="28"/>
          <w:rtl w:val="true"/>
          <w:lang w:bidi="fa-IR"/>
        </w:rPr>
        <w:t xml:space="preserve">ممّا سیأتی المصدر الفضلة </w:t>
      </w:r>
      <w:r>
        <w:rPr>
          <w:rStyle w:val="FootnoteAnchor"/>
          <w:rtl w:val="true"/>
        </w:rPr>
        <w:footnoteReference w:id="1438"/>
      </w:r>
      <w:r>
        <w:rPr>
          <w:rFonts w:ascii="IRNazanin" w:hAnsi="IRNazanin" w:eastAsia="IRNazanin"/>
          <w:color w:val="111111"/>
          <w:sz w:val="28"/>
          <w:sz w:val="28"/>
          <w:szCs w:val="28"/>
          <w:rtl w:val="true"/>
          <w:lang w:bidi="fa-IR"/>
        </w:rPr>
        <w:t xml:space="preserve">المؤکّد لعامله أو المبیّن لنوعه أو عدده ، ویسمّی مطلقا لأنّه یقع علیه اسم المفعول من غیر تقیید بحرف جرّ </w:t>
      </w:r>
      <w:r>
        <w:rPr>
          <w:rStyle w:val="FootnoteAnchor"/>
          <w:rtl w:val="true"/>
        </w:rPr>
        <w:footnoteReference w:id="1439"/>
      </w:r>
      <w:r>
        <w:rPr>
          <w:rFonts w:ascii="Amiri" w:hAnsi="Amiri" w:eastAsia="Amiri" w:cs="Amiri"/>
          <w:color w:val="111111"/>
          <w:sz w:val="28"/>
          <w:sz w:val="28"/>
          <w:szCs w:val="28"/>
          <w:rtl w:val="true"/>
          <w:lang w:bidi="ar-SA"/>
        </w:rPr>
        <w:t xml:space="preserve">، ولهذه العلّة </w:t>
      </w:r>
      <w:r>
        <w:rPr>
          <w:rStyle w:val="FootnoteAnchor"/>
          <w:rtl w:val="true"/>
        </w:rPr>
        <w:footnoteReference w:id="1440"/>
      </w:r>
      <w:r>
        <w:rPr>
          <w:rFonts w:ascii="IRNazanin" w:hAnsi="IRNazanin" w:eastAsia="IRNazanin"/>
          <w:color w:val="111111"/>
          <w:sz w:val="28"/>
          <w:sz w:val="28"/>
          <w:szCs w:val="28"/>
          <w:rtl w:val="true"/>
          <w:lang w:bidi="fa-IR"/>
        </w:rPr>
        <w:t>قدّمه علی المفعول به الزّمخشریّ وابن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اسم ما سوی الزّمان من</w:t>
      </w:r>
    </w:p>
    <w:p>
      <w:pPr>
        <w:pStyle w:val="BookText"/>
        <w:rPr/>
      </w:pPr>
      <w:r>
        <w:rPr>
          <w:rFonts w:ascii="IRNazanin" w:hAnsi="IRNazanin" w:eastAsia="IRNazanin"/>
          <w:color w:val="111111"/>
          <w:sz w:val="28"/>
          <w:sz w:val="28"/>
          <w:szCs w:val="28"/>
          <w:rtl w:val="true"/>
          <w:lang w:bidi="fa-IR"/>
        </w:rPr>
        <w:t>مدلولی الفعل کأمن من أمن</w:t>
      </w:r>
    </w:p>
    <w:p>
      <w:pPr>
        <w:pStyle w:val="BookText"/>
        <w:rPr/>
      </w:pPr>
      <w:r>
        <w:rPr>
          <w:rFonts w:ascii="IRNazanin" w:hAnsi="IRNazanin" w:eastAsia="IRNazanin"/>
          <w:color w:val="111111"/>
          <w:sz w:val="28"/>
          <w:sz w:val="28"/>
          <w:szCs w:val="28"/>
          <w:rtl w:val="true"/>
          <w:lang w:bidi="fa-IR"/>
        </w:rPr>
        <w:t>بمثله أو فعل او وصف نصب</w:t>
      </w:r>
    </w:p>
    <w:p>
      <w:pPr>
        <w:pStyle w:val="BookText"/>
        <w:rPr/>
      </w:pPr>
      <w:r>
        <w:rPr>
          <w:rFonts w:ascii="IRNazanin" w:hAnsi="IRNazanin" w:eastAsia="IRNazanin"/>
          <w:color w:val="111111"/>
          <w:sz w:val="28"/>
          <w:sz w:val="28"/>
          <w:szCs w:val="28"/>
          <w:rtl w:val="true"/>
          <w:lang w:bidi="fa-IR"/>
        </w:rPr>
        <w:t>وکونه أصلا لهذین انتخب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Style w:val="FootnoteAnchor"/>
          <w:rtl w:val="true"/>
        </w:rPr>
        <w:footnoteReference w:id="1441"/>
      </w:r>
      <w:r>
        <w:rPr>
          <w:rFonts w:ascii="IRNazanin" w:hAnsi="IRNazanin" w:eastAsia="IRNazanin"/>
          <w:color w:val="111111"/>
          <w:sz w:val="28"/>
          <w:sz w:val="28"/>
          <w:szCs w:val="28"/>
          <w:rtl w:val="true"/>
          <w:lang w:bidi="fa-IR"/>
        </w:rPr>
        <w:t xml:space="preserve">أنّ الفعل یدلّ علی شیئین الحدث والزّمان </w:t>
      </w:r>
      <w:r>
        <w:rPr>
          <w:rStyle w:val="FootnoteAnchor"/>
          <w:rtl w:val="true"/>
        </w:rPr>
        <w:footnoteReference w:id="1442"/>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الزّمان من مدلولی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کأمن من أمن </w:t>
      </w:r>
    </w:p>
    <w:p>
      <w:pPr>
        <w:pStyle w:val="BookText"/>
        <w:rPr/>
      </w:pP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 xml:space="preserve">) </w:t>
      </w:r>
      <w:r>
        <w:rPr>
          <w:rStyle w:val="FootnoteAnchor"/>
          <w:rtl w:val="true"/>
        </w:rPr>
        <w:footnoteReference w:id="1443"/>
      </w:r>
      <w:r>
        <w:rPr>
          <w:rFonts w:ascii="Amiri" w:hAnsi="Amiri" w:eastAsia="Amiri" w:cs="Amiri"/>
          <w:color w:val="111111"/>
          <w:sz w:val="28"/>
          <w:sz w:val="28"/>
          <w:szCs w:val="28"/>
          <w:rtl w:val="true"/>
          <w:lang w:bidi="ar-SA"/>
        </w:rPr>
        <w:t xml:space="preserve">أی بمصدر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 أو وصف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جَهَنَّمَ جَزاؤُکُمْ جَزاءً مَوْفُوراً</w:t>
      </w:r>
      <w:r>
        <w:rPr>
          <w:rFonts w:eastAsia="Amiri" w:cs="Amiri" w:ascii="Amiri" w:hAnsi="Amiri"/>
          <w:color w:val="111111"/>
          <w:sz w:val="28"/>
          <w:szCs w:val="28"/>
          <w:rtl w:val="true"/>
          <w:lang w:bidi="ar-SA"/>
        </w:rPr>
        <w:t>)</w:t>
      </w:r>
      <w:r>
        <w:rPr>
          <w:rStyle w:val="FootnoteAnchor"/>
          <w:rtl w:val="true"/>
        </w:rPr>
        <w:footnoteReference w:id="1444"/>
      </w:r>
      <w:r>
        <w:rPr>
          <w:rStyle w:val="FootnoteAnchor"/>
          <w:rtl w:val="true"/>
        </w:rPr>
        <w:footnoteReference w:id="1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وَکَلَّمَ اللهُ مُوسی تَکْلِیماً</w:t>
      </w:r>
      <w:r>
        <w:rPr>
          <w:rFonts w:eastAsia="Amiri" w:cs="Amiri" w:ascii="Amiri" w:hAnsi="Amiri"/>
          <w:color w:val="111111"/>
          <w:sz w:val="28"/>
          <w:szCs w:val="28"/>
          <w:rtl w:val="true"/>
          <w:lang w:bidi="ar-SA"/>
        </w:rPr>
        <w:t>)</w:t>
      </w:r>
      <w:r>
        <w:rPr>
          <w:rStyle w:val="FootnoteAnchor"/>
          <w:rtl w:val="true"/>
        </w:rPr>
        <w:footnoteReference w:id="1446"/>
      </w:r>
      <w:r>
        <w:rPr>
          <w:rStyle w:val="FootnoteAnchor"/>
          <w:rtl w:val="true"/>
        </w:rPr>
        <w:footnoteReference w:id="1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rtl w:val="true"/>
          <w:lang w:bidi="ar-SA"/>
        </w:rPr>
        <w:t>)</w:t>
      </w:r>
      <w:r>
        <w:rPr>
          <w:rStyle w:val="FootnoteAnchor"/>
          <w:rtl w:val="true"/>
        </w:rPr>
        <w:footnoteReference w:id="1448"/>
      </w:r>
      <w:r>
        <w:rPr>
          <w:rStyle w:val="FootnoteAnchor"/>
          <w:rtl w:val="true"/>
        </w:rPr>
        <w:footnoteReference w:id="14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مضروب ضربا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لهذین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للفعل والوصف وهو مذهب أکثر البصریّین ، وهو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أختیر لأنّ کلّ فرع یتضمّن الأصل وزیادة ، </w:t>
      </w:r>
      <w:r>
        <w:rPr>
          <w:rStyle w:val="FootnoteAnchor"/>
          <w:rtl w:val="true"/>
        </w:rPr>
        <w:footnoteReference w:id="1450"/>
      </w:r>
      <w:r>
        <w:rPr>
          <w:rFonts w:ascii="IRNazanin" w:hAnsi="IRNazanin" w:eastAsia="IRNazanin"/>
          <w:color w:val="111111"/>
          <w:sz w:val="28"/>
          <w:sz w:val="28"/>
          <w:szCs w:val="28"/>
          <w:rtl w:val="true"/>
          <w:lang w:bidi="fa-IR"/>
        </w:rPr>
        <w:t xml:space="preserve">والفعل والوصف بالنّصبة إلی المصدر کذلک </w:t>
      </w:r>
      <w:r>
        <w:rPr>
          <w:rStyle w:val="FootnoteAnchor"/>
          <w:rtl w:val="true"/>
        </w:rPr>
        <w:footnoteReference w:id="1451"/>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Style w:val="FootnoteAnchor"/>
          <w:rtl w:val="true"/>
        </w:rPr>
        <w:footnoteReference w:id="1452"/>
      </w:r>
      <w:r>
        <w:rPr>
          <w:rFonts w:ascii="IRNazanin" w:hAnsi="IRNazanin" w:eastAsia="IRNazanin"/>
          <w:color w:val="111111"/>
          <w:sz w:val="28"/>
          <w:sz w:val="28"/>
          <w:szCs w:val="28"/>
          <w:rtl w:val="true"/>
          <w:lang w:bidi="fa-IR"/>
        </w:rPr>
        <w:t xml:space="preserve">وذهب بعض البصریّین إلی أنّ المصدر أصل للفعل والفعل أصل للوصف ، وآخر </w:t>
      </w:r>
      <w:r>
        <w:rPr>
          <w:rStyle w:val="FootnoteAnchor"/>
          <w:rtl w:val="true"/>
        </w:rPr>
        <w:footnoteReference w:id="1453"/>
      </w:r>
      <w:r>
        <w:rPr>
          <w:rFonts w:ascii="IRNazanin" w:hAnsi="IRNazanin" w:eastAsia="IRNazanin"/>
          <w:color w:val="111111"/>
          <w:sz w:val="28"/>
          <w:sz w:val="28"/>
          <w:szCs w:val="28"/>
          <w:rtl w:val="true"/>
          <w:lang w:bidi="fa-IR"/>
        </w:rPr>
        <w:t xml:space="preserve">إلی أنّ کلّا من المصدر والفعل أصل برأسه </w:t>
      </w:r>
      <w:r>
        <w:rPr>
          <w:rStyle w:val="FootnoteAnchor"/>
          <w:rtl w:val="true"/>
        </w:rPr>
        <w:footnoteReference w:id="1454"/>
      </w:r>
      <w:r>
        <w:rPr>
          <w:rFonts w:ascii="IRNazanin" w:hAnsi="IRNazanin" w:eastAsia="IRNazanin"/>
          <w:color w:val="111111"/>
          <w:sz w:val="28"/>
          <w:sz w:val="28"/>
          <w:szCs w:val="28"/>
          <w:rtl w:val="true"/>
          <w:lang w:bidi="fa-IR"/>
        </w:rPr>
        <w:t>والکوفیّون إلی أنّ الفعل أصل للمصدر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توکیدا او نوعا یبین أو عدد</w:t>
      </w:r>
    </w:p>
    <w:p>
      <w:pPr>
        <w:pStyle w:val="BookText"/>
        <w:rPr/>
      </w:pPr>
      <w:r>
        <w:rPr>
          <w:rFonts w:ascii="IRNazanin" w:hAnsi="IRNazanin" w:eastAsia="IRNazanin"/>
          <w:color w:val="111111"/>
          <w:sz w:val="28"/>
          <w:sz w:val="28"/>
          <w:szCs w:val="28"/>
          <w:rtl w:val="true"/>
          <w:lang w:bidi="fa-IR"/>
        </w:rPr>
        <w:t>کسرت سیرتین سیر ذی رشد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w:t>
      </w:r>
      <w:r>
        <w:rPr>
          <w:rStyle w:val="FootnoteAnchor"/>
          <w:rtl w:val="true"/>
        </w:rPr>
        <w:footnoteReference w:id="1455"/>
      </w:r>
      <w:r>
        <w:rPr>
          <w:rFonts w:ascii="IRNazanin" w:hAnsi="IRNazanin" w:eastAsia="IRNazanin"/>
          <w:color w:val="111111"/>
          <w:sz w:val="28"/>
          <w:sz w:val="28"/>
          <w:szCs w:val="28"/>
          <w:rtl w:val="true"/>
          <w:lang w:bidi="fa-IR"/>
        </w:rPr>
        <w:t xml:space="preserve">المصدر إذا ذکر مع عامله کارکع رکوعا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نوعا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IRNazanin" w:hAnsi="IRNazanin" w:eastAsia="IRNazanin"/>
          <w:color w:val="111111"/>
          <w:sz w:val="28"/>
          <w:sz w:val="28"/>
          <w:szCs w:val="28"/>
          <w:rtl w:val="true"/>
          <w:lang w:bidi="fa-IR"/>
        </w:rPr>
        <w:t xml:space="preserve">وصف </w:t>
      </w:r>
      <w:r>
        <w:rPr>
          <w:rStyle w:val="FootnoteAnchor"/>
          <w:rtl w:val="true"/>
        </w:rPr>
        <w:footnoteReference w:id="1456"/>
      </w:r>
      <w:r>
        <w:rPr>
          <w:rFonts w:ascii="IRNazanin" w:hAnsi="IRNazanin" w:eastAsia="IRNazanin"/>
          <w:color w:val="111111"/>
          <w:sz w:val="28"/>
          <w:sz w:val="28"/>
          <w:szCs w:val="28"/>
          <w:rtl w:val="true"/>
          <w:lang w:bidi="fa-IR"/>
        </w:rPr>
        <w:t xml:space="preserve">أو أضیف أو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عدد کسرت سیرتین سیر ذی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ورجعت القهقری </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وقد ینوب عنه ما علیه دلّ</w:t>
      </w:r>
    </w:p>
    <w:p>
      <w:pPr>
        <w:pStyle w:val="BookText"/>
        <w:rPr/>
      </w:pPr>
      <w:r>
        <w:rPr>
          <w:rFonts w:ascii="Amiri" w:hAnsi="Amiri" w:eastAsia="Amiri" w:cs="Amiri"/>
          <w:color w:val="111111"/>
          <w:sz w:val="28"/>
          <w:sz w:val="28"/>
          <w:szCs w:val="28"/>
          <w:rtl w:val="true"/>
          <w:lang w:bidi="ar-SA"/>
        </w:rPr>
        <w:t>کجدّ کلّ الجدّ وافرح الجذل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ینوب عنه ما علیه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Style w:val="FootnoteAnchor"/>
          <w:rtl w:val="true"/>
        </w:rPr>
        <w:footnoteReference w:id="1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کجدّ کلّ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الکافیة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بعض الضّرب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مرادفه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افرح الجذل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بالمعجمة الفرح ، ووصفه والدّالّ علی نوع منه أو علی عدده أو آلته أو ضمیره أؤ إشارة إلیه </w:t>
      </w:r>
      <w:r>
        <w:rPr>
          <w:rStyle w:val="FootnoteAnchor"/>
          <w:rtl w:val="true"/>
        </w:rPr>
        <w:footnoteReference w:id="1459"/>
      </w:r>
      <w:r>
        <w:rPr>
          <w:rFonts w:ascii="IRNazanin" w:hAnsi="IRNazanin" w:eastAsia="IRNazanin"/>
          <w:color w:val="111111"/>
          <w:sz w:val="28"/>
          <w:sz w:val="28"/>
          <w:szCs w:val="28"/>
          <w:rtl w:val="true"/>
          <w:lang w:bidi="fa-IR"/>
        </w:rPr>
        <w:t xml:space="preserve">کما فی الکافیة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أحسن السّیر</w:t>
      </w:r>
      <w:r>
        <w:rPr>
          <w:rFonts w:eastAsia="IRNazanin" w:cs="IRNazanin"/>
          <w:color w:val="111111"/>
          <w:sz w:val="28"/>
          <w:szCs w:val="28"/>
          <w:rtl w:val="true"/>
          <w:lang w:bidi="fa-IR"/>
        </w:rPr>
        <w:t xml:space="preserve">» </w:t>
      </w:r>
      <w:r>
        <w:rPr>
          <w:rStyle w:val="FootnoteAnchor"/>
          <w:rtl w:val="true"/>
        </w:rPr>
        <w:footnoteReference w:id="1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واشتمل الصّمّاء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ورجع القهقری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فَاجْلِدُوهُمْ ثَمانِینَ جَلْدَةً</w:t>
      </w:r>
      <w:r>
        <w:rPr>
          <w:rFonts w:eastAsia="Amiri" w:cs="Amiri" w:ascii="Amiri" w:hAnsi="Amiri"/>
          <w:color w:val="111111"/>
          <w:sz w:val="28"/>
          <w:szCs w:val="28"/>
          <w:rtl w:val="true"/>
          <w:lang w:bidi="ar-SA"/>
        </w:rPr>
        <w:t>)</w:t>
      </w:r>
      <w:r>
        <w:rPr>
          <w:rStyle w:val="FootnoteAnchor"/>
          <w:rtl w:val="true"/>
        </w:rPr>
        <w:footnoteReference w:id="1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سوطا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أُعَذِّبُهُ أَحَداً</w:t>
      </w:r>
      <w:r>
        <w:rPr>
          <w:rFonts w:eastAsia="Amiri" w:cs="Amiri" w:ascii="Amiri" w:hAnsi="Amiri"/>
          <w:color w:val="111111"/>
          <w:sz w:val="28"/>
          <w:szCs w:val="28"/>
          <w:rtl w:val="true"/>
          <w:lang w:bidi="ar-SA"/>
        </w:rPr>
        <w:t>)</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ذلک الضّرب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وینوب أیضا ما شارکه </w:t>
      </w:r>
      <w:r>
        <w:rPr>
          <w:rStyle w:val="FootnoteAnchor"/>
          <w:rtl w:val="true"/>
        </w:rPr>
        <w:footnoteReference w:id="1463"/>
      </w:r>
      <w:r>
        <w:rPr>
          <w:rFonts w:ascii="IRNazanin" w:hAnsi="IRNazanin" w:eastAsia="IRNazanin"/>
          <w:color w:val="111111"/>
          <w:sz w:val="28"/>
          <w:sz w:val="28"/>
          <w:szCs w:val="28"/>
          <w:rtl w:val="true"/>
          <w:lang w:bidi="fa-IR"/>
        </w:rPr>
        <w:t xml:space="preserve">فی مادّته وهو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إغتسل غسلا</w:t>
      </w:r>
      <w:r>
        <w:rPr>
          <w:rFonts w:eastAsia="IRNazanin" w:cs="IRNazanin"/>
          <w:color w:val="111111"/>
          <w:sz w:val="28"/>
          <w:szCs w:val="28"/>
          <w:rtl w:val="true"/>
          <w:lang w:bidi="fa-IR"/>
        </w:rPr>
        <w:t xml:space="preserve">» </w:t>
      </w:r>
      <w:r>
        <w:rPr>
          <w:rStyle w:val="FootnoteAnchor"/>
          <w:rtl w:val="true"/>
        </w:rPr>
        <w:footnoteReference w:id="1464"/>
      </w:r>
      <w:r>
        <w:rPr>
          <w:rFonts w:ascii="Amiri" w:hAnsi="Amiri" w:eastAsia="Amiri" w:cs="Amiri"/>
          <w:color w:val="111111"/>
          <w:sz w:val="28"/>
          <w:sz w:val="28"/>
          <w:szCs w:val="28"/>
          <w:rtl w:val="true"/>
          <w:lang w:bidi="ar-SA"/>
        </w:rPr>
        <w:t xml:space="preserve">واسم عین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أَنْبَتَکُمْ مِنَ الْأَرْضِ نَباتاً</w:t>
      </w:r>
      <w:r>
        <w:rPr>
          <w:rFonts w:eastAsia="Amiri" w:cs="Amiri" w:ascii="Amiri" w:hAnsi="Amiri"/>
          <w:color w:val="111111"/>
          <w:sz w:val="28"/>
          <w:szCs w:val="28"/>
          <w:rtl w:val="true"/>
          <w:lang w:bidi="ar-SA"/>
        </w:rPr>
        <w:t>)</w:t>
      </w:r>
      <w:r>
        <w:rPr>
          <w:rStyle w:val="FootnoteAnchor"/>
          <w:rtl w:val="true"/>
        </w:rPr>
        <w:footnoteReference w:id="1465"/>
      </w:r>
      <w:r>
        <w:rPr>
          <w:rStyle w:val="FootnoteAnchor"/>
          <w:rtl w:val="true"/>
        </w:rPr>
        <w:footnoteReference w:id="1466"/>
      </w:r>
      <w:r>
        <w:rPr>
          <w:rFonts w:ascii="Amiri" w:hAnsi="Amiri" w:eastAsia="Amiri" w:cs="Amiri"/>
          <w:color w:val="111111"/>
          <w:sz w:val="28"/>
          <w:sz w:val="28"/>
          <w:szCs w:val="28"/>
          <w:rtl w:val="true"/>
          <w:lang w:bidi="ar-SA"/>
        </w:rPr>
        <w:t xml:space="preserve">ومصدر لفعل آخر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وَتَبَتَّلْ إِلَیْهِ تَبْتِیلاً</w:t>
      </w:r>
      <w:r>
        <w:rPr>
          <w:rFonts w:eastAsia="Amiri" w:cs="Amiri" w:ascii="Amiri" w:hAnsi="Amiri"/>
          <w:color w:val="111111"/>
          <w:sz w:val="28"/>
          <w:szCs w:val="28"/>
          <w:rtl w:val="true"/>
          <w:lang w:bidi="ar-SA"/>
        </w:rPr>
        <w:t>)</w:t>
      </w:r>
      <w:r>
        <w:rPr>
          <w:rStyle w:val="FootnoteAnchor"/>
          <w:rtl w:val="true"/>
        </w:rPr>
        <w:footnoteReference w:id="1467"/>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لتوکید فوحّد أبدا</w:t>
      </w:r>
    </w:p>
    <w:p>
      <w:pPr>
        <w:pStyle w:val="BookText"/>
        <w:rPr/>
      </w:pPr>
      <w:r>
        <w:rPr>
          <w:rFonts w:ascii="IRNazanin" w:hAnsi="IRNazanin" w:eastAsia="IRNazanin"/>
          <w:color w:val="111111"/>
          <w:sz w:val="28"/>
          <w:sz w:val="28"/>
          <w:szCs w:val="28"/>
          <w:rtl w:val="true"/>
          <w:lang w:bidi="fa-IR"/>
        </w:rPr>
        <w:t>وثنّ واجمع غیره وأفردا</w:t>
      </w:r>
    </w:p>
    <w:p>
      <w:pPr>
        <w:pStyle w:val="BookText"/>
        <w:rPr/>
      </w:pPr>
      <w:r>
        <w:rPr>
          <w:rFonts w:ascii="IRNazanin" w:hAnsi="IRNazanin" w:eastAsia="IRNazanin"/>
          <w:color w:val="111111"/>
          <w:sz w:val="28"/>
          <w:sz w:val="28"/>
          <w:szCs w:val="28"/>
          <w:rtl w:val="true"/>
          <w:lang w:bidi="fa-IR"/>
        </w:rPr>
        <w:t>وحذف عامل المؤکّد امتنع</w:t>
      </w:r>
    </w:p>
    <w:p>
      <w:pPr>
        <w:pStyle w:val="BookText"/>
        <w:rPr/>
      </w:pPr>
      <w:r>
        <w:rPr>
          <w:rFonts w:ascii="IRNazanin" w:hAnsi="IRNazanin" w:eastAsia="IRNazanin"/>
          <w:color w:val="111111"/>
          <w:sz w:val="28"/>
          <w:sz w:val="28"/>
          <w:szCs w:val="28"/>
          <w:rtl w:val="true"/>
          <w:lang w:bidi="fa-IR"/>
        </w:rPr>
        <w:t>وفی سواه لدلیل متّسع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لتوکید فوحّد </w:t>
      </w:r>
      <w:r>
        <w:rPr>
          <w:rStyle w:val="FootnoteAnchor"/>
          <w:rtl w:val="true"/>
        </w:rPr>
        <w:footnoteReference w:id="1469"/>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بمنزلة تکریر الفعل والفعل لا یثنّی ولا یجمع </w:t>
      </w:r>
      <w:r>
        <w:rPr>
          <w:rStyle w:val="FootnoteAnchor"/>
          <w:rtl w:val="true"/>
        </w:rPr>
        <w:footnoteReference w:id="1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وثنّ واجمع غیره </w:t>
      </w:r>
      <w:r>
        <w:rPr>
          <w:rStyle w:val="FootnoteAnchor"/>
          <w:rtl w:val="true"/>
        </w:rPr>
        <w:footnoteReference w:id="1471"/>
      </w:r>
      <w:r>
        <w:rPr>
          <w:rFonts w:ascii="IRNazanin" w:hAnsi="IRNazanin" w:eastAsia="IRNazanin"/>
          <w:color w:val="111111"/>
          <w:sz w:val="28"/>
          <w:sz w:val="28"/>
          <w:szCs w:val="28"/>
          <w:rtl w:val="true"/>
          <w:lang w:bidi="fa-IR"/>
        </w:rPr>
        <w:t>وأفردا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وحذف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المؤکّد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یقصد به تقویة عامله وتقریر معناه ، </w:t>
      </w:r>
      <w:r>
        <w:rPr>
          <w:rStyle w:val="FootnoteAnchor"/>
          <w:rtl w:val="true"/>
        </w:rPr>
        <w:footnoteReference w:id="1472"/>
      </w:r>
      <w:r>
        <w:rPr>
          <w:rFonts w:ascii="IRNazanin" w:hAnsi="IRNazanin" w:eastAsia="IRNazanin"/>
          <w:color w:val="111111"/>
          <w:sz w:val="28"/>
          <w:sz w:val="28"/>
          <w:szCs w:val="28"/>
          <w:rtl w:val="true"/>
          <w:lang w:bidi="fa-IR"/>
        </w:rPr>
        <w:t>وحذفه مناف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ونقضه ابنه </w:t>
      </w:r>
      <w:r>
        <w:rPr>
          <w:rStyle w:val="FootnoteAnchor"/>
          <w:rtl w:val="true"/>
        </w:rPr>
        <w:footnoteReference w:id="1473"/>
      </w:r>
      <w:r>
        <w:rPr>
          <w:rFonts w:ascii="IRNazanin" w:hAnsi="IRNazanin" w:eastAsia="IRNazanin"/>
          <w:color w:val="111111"/>
          <w:sz w:val="28"/>
          <w:sz w:val="28"/>
          <w:szCs w:val="28"/>
          <w:rtl w:val="true"/>
          <w:lang w:bidi="fa-IR"/>
        </w:rPr>
        <w:t>بمجیئه فی نحو سقیا ورعیا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بأنّه </w:t>
      </w:r>
      <w:r>
        <w:rPr>
          <w:rStyle w:val="FootnoteAnchor"/>
          <w:rtl w:val="true"/>
        </w:rPr>
        <w:footnoteReference w:id="1474"/>
      </w:r>
      <w:r>
        <w:rPr>
          <w:rFonts w:ascii="IRNazanin" w:hAnsi="IRNazanin" w:eastAsia="IRNazanin"/>
          <w:color w:val="111111"/>
          <w:sz w:val="28"/>
          <w:sz w:val="28"/>
          <w:szCs w:val="28"/>
          <w:rtl w:val="true"/>
          <w:lang w:bidi="fa-IR"/>
        </w:rPr>
        <w:t xml:space="preserve">لیس من التّأکید فی شیء ، وإنّما المصدر فیه نائب مناب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العامل دالّ علی ما یدلّ علیه فهو عوض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w:t>
      </w:r>
      <w:r>
        <w:rPr>
          <w:rStyle w:val="FootnoteAnchor"/>
          <w:rtl w:val="true"/>
        </w:rPr>
        <w:footnoteReference w:id="1475"/>
      </w:r>
      <w:r>
        <w:rPr>
          <w:rFonts w:ascii="IRNazanin" w:hAnsi="IRNazanin" w:eastAsia="IRNazanin"/>
          <w:color w:val="111111"/>
          <w:sz w:val="28"/>
          <w:sz w:val="28"/>
          <w:szCs w:val="28"/>
          <w:rtl w:val="true"/>
          <w:lang w:bidi="fa-IR"/>
        </w:rPr>
        <w:t xml:space="preserve">عدم جواز الجمع بینهما ، ولا شیء من المؤکّدات </w:t>
      </w:r>
      <w:r>
        <w:rPr>
          <w:rStyle w:val="FootnoteAnchor"/>
          <w:rtl w:val="true"/>
        </w:rPr>
        <w:footnoteReference w:id="1476"/>
      </w:r>
      <w:r>
        <w:rPr>
          <w:rFonts w:ascii="IRNazanin" w:hAnsi="IRNazanin" w:eastAsia="IRNazanin"/>
          <w:color w:val="111111"/>
          <w:sz w:val="28"/>
          <w:sz w:val="28"/>
          <w:szCs w:val="28"/>
          <w:rtl w:val="true"/>
          <w:lang w:bidi="fa-IR"/>
        </w:rPr>
        <w:t>أن یمتنع الجمع بینه وبین المؤکّد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سواه </w:t>
      </w:r>
      <w:r>
        <w:rPr>
          <w:rStyle w:val="FootnoteAnchor"/>
          <w:rtl w:val="true"/>
        </w:rPr>
        <w:footnoteReference w:id="1477"/>
      </w:r>
      <w:r>
        <w:rPr>
          <w:rFonts w:ascii="IRNazanin" w:hAnsi="IRNazanin" w:eastAsia="IRNazanin"/>
          <w:color w:val="111111"/>
          <w:sz w:val="28"/>
          <w:sz w:val="28"/>
          <w:szCs w:val="28"/>
          <w:rtl w:val="true"/>
          <w:lang w:bidi="fa-IR"/>
        </w:rPr>
        <w:t>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متّسع</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 xml:space="preserve">فیبقی علی نصبه کقولک لمن قال أیّ سیر 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 سریعا</w:t>
      </w:r>
      <w:r>
        <w:rPr>
          <w:rFonts w:eastAsia="IRNazanin" w:cs="IRNazanin"/>
          <w:color w:val="111111"/>
          <w:sz w:val="28"/>
          <w:szCs w:val="28"/>
          <w:rtl w:val="true"/>
          <w:lang w:bidi="fa-IR"/>
        </w:rPr>
        <w:t xml:space="preserve">» </w:t>
      </w:r>
      <w:r>
        <w:rPr>
          <w:rStyle w:val="FootnoteAnchor"/>
          <w:rtl w:val="true"/>
        </w:rPr>
        <w:footnoteReference w:id="1479"/>
      </w:r>
      <w:r>
        <w:rPr>
          <w:rFonts w:ascii="IRNazanin" w:hAnsi="IRNazanin" w:eastAsia="IRNazanin"/>
          <w:color w:val="111111"/>
          <w:sz w:val="28"/>
          <w:sz w:val="28"/>
          <w:szCs w:val="28"/>
          <w:rtl w:val="true"/>
          <w:lang w:bidi="fa-IR"/>
        </w:rPr>
        <w:t xml:space="preserve">ولمن قدم من سفره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قدوما مبارکا</w:t>
      </w:r>
      <w:r>
        <w:rPr>
          <w:rFonts w:eastAsia="IRNazanin" w:cs="IRNazanin"/>
          <w:color w:val="111111"/>
          <w:sz w:val="28"/>
          <w:szCs w:val="28"/>
          <w:rtl w:val="true"/>
          <w:lang w:bidi="fa-IR"/>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والحذف حتم مع آت بدلا</w:t>
      </w:r>
    </w:p>
    <w:p>
      <w:pPr>
        <w:pStyle w:val="BookText"/>
        <w:rPr/>
      </w:pPr>
      <w:r>
        <w:rPr>
          <w:rFonts w:ascii="IRNazanin" w:hAnsi="IRNazanin" w:eastAsia="IRNazanin"/>
          <w:color w:val="111111"/>
          <w:sz w:val="28"/>
          <w:sz w:val="28"/>
          <w:szCs w:val="28"/>
          <w:rtl w:val="true"/>
          <w:lang w:bidi="fa-IR"/>
        </w:rPr>
        <w:t>من فعله کندلا اللّذ کاندلا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بدلا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سماعا فی نحو حمدا وشکرا </w:t>
      </w:r>
      <w:r>
        <w:rPr>
          <w:rStyle w:val="FootnoteAnchor"/>
          <w:rtl w:val="true"/>
        </w:rPr>
        <w:footnoteReference w:id="1481"/>
      </w:r>
      <w:r>
        <w:rPr>
          <w:rFonts w:ascii="IRNazanin" w:hAnsi="IRNazanin" w:eastAsia="IRNazanin"/>
          <w:color w:val="111111"/>
          <w:sz w:val="28"/>
          <w:sz w:val="28"/>
          <w:szCs w:val="28"/>
          <w:rtl w:val="true"/>
          <w:lang w:bidi="fa-IR"/>
        </w:rPr>
        <w:t xml:space="preserve">، وقیاسا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کندلا </w:t>
      </w:r>
      <w:r>
        <w:rPr>
          <w:rStyle w:val="FootnoteAnchor"/>
          <w:rtl w:val="true"/>
        </w:rPr>
        <w:footnoteReference w:id="1482"/>
      </w:r>
      <w:r>
        <w:rPr>
          <w:rFonts w:ascii="IRNazanin" w:hAnsi="IRNazanin" w:eastAsia="IRNazanin"/>
          <w:color w:val="111111"/>
          <w:sz w:val="28"/>
          <w:sz w:val="28"/>
          <w:szCs w:val="28"/>
          <w:rtl w:val="true"/>
          <w:lang w:bidi="fa-IR"/>
        </w:rPr>
        <w:t>اللّذ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حین ألهی النّاس جلّ أمورهم</w:t>
      </w:r>
    </w:p>
    <w:p>
      <w:pPr>
        <w:pStyle w:val="BookText"/>
        <w:rPr/>
      </w:pPr>
      <w:r>
        <w:rPr>
          <w:rFonts w:ascii="IRNazanin" w:hAnsi="IRNazanin" w:eastAsia="IRNazanin"/>
          <w:color w:val="111111"/>
          <w:sz w:val="28"/>
          <w:sz w:val="28"/>
          <w:szCs w:val="28"/>
          <w:rtl w:val="true"/>
          <w:lang w:bidi="fa-IR"/>
        </w:rPr>
        <w:t>فندلا زریق المال ندل الثّعالب</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النّهی </w:t>
      </w:r>
      <w:r>
        <w:rPr>
          <w:rStyle w:val="FootnoteAnchor"/>
          <w:rtl w:val="true"/>
        </w:rPr>
        <w:footnoteReference w:id="1483"/>
      </w:r>
      <w:r>
        <w:rPr>
          <w:rFonts w:ascii="IRNazanin" w:hAnsi="IRNazanin" w:eastAsia="IRNazanin"/>
          <w:color w:val="111111"/>
          <w:sz w:val="28"/>
          <w:sz w:val="28"/>
          <w:szCs w:val="28"/>
          <w:rtl w:val="true"/>
          <w:lang w:bidi="fa-IR"/>
        </w:rPr>
        <w:t xml:space="preserve">نحو قیاما </w:t>
      </w:r>
      <w:r>
        <w:rPr>
          <w:rStyle w:val="FootnoteAnchor"/>
          <w:rtl w:val="true"/>
        </w:rPr>
        <w:footnoteReference w:id="1484"/>
      </w:r>
      <w:r>
        <w:rPr>
          <w:rFonts w:ascii="IRNazanin" w:hAnsi="IRNazanin" w:eastAsia="IRNazanin"/>
          <w:color w:val="111111"/>
          <w:sz w:val="28"/>
          <w:sz w:val="28"/>
          <w:szCs w:val="28"/>
          <w:rtl w:val="true"/>
          <w:lang w:bidi="fa-IR"/>
        </w:rPr>
        <w:t xml:space="preserve">لا قعودا والدّعاء نحو سقیا </w:t>
      </w:r>
    </w:p>
    <w:p>
      <w:pPr>
        <w:pStyle w:val="BookText"/>
        <w:rPr/>
      </w:pPr>
      <w:r>
        <w:rPr>
          <w:rFonts w:ascii="IRNazanin" w:hAnsi="IRNazanin" w:eastAsia="IRNazanin"/>
          <w:color w:val="111111"/>
          <w:sz w:val="28"/>
          <w:sz w:val="28"/>
          <w:szCs w:val="28"/>
          <w:rtl w:val="true"/>
          <w:lang w:bidi="fa-IR"/>
        </w:rPr>
        <w:t xml:space="preserve">ورعیا ، </w:t>
      </w:r>
      <w:r>
        <w:rPr>
          <w:rStyle w:val="FootnoteAnchor"/>
          <w:rtl w:val="true"/>
        </w:rPr>
        <w:footnoteReference w:id="1485"/>
      </w:r>
      <w:r>
        <w:rPr>
          <w:rFonts w:ascii="IRNazanin" w:hAnsi="IRNazanin" w:eastAsia="IRNazanin"/>
          <w:color w:val="111111"/>
          <w:sz w:val="28"/>
          <w:sz w:val="28"/>
          <w:szCs w:val="28"/>
          <w:rtl w:val="true"/>
          <w:lang w:bidi="fa-IR"/>
        </w:rPr>
        <w:t xml:space="preserve">والإستفهام للتوبیخ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أتوانیا </w:t>
      </w:r>
      <w:r>
        <w:rPr>
          <w:rStyle w:val="FootnoteAnchor"/>
          <w:rtl w:val="true"/>
        </w:rPr>
        <w:footnoteReference w:id="1486"/>
      </w:r>
      <w:r>
        <w:rPr>
          <w:rFonts w:ascii="IRNazanin" w:hAnsi="IRNazanin" w:eastAsia="IRNazanin"/>
          <w:color w:val="111111"/>
          <w:sz w:val="28"/>
          <w:sz w:val="28"/>
          <w:szCs w:val="28"/>
          <w:rtl w:val="true"/>
          <w:lang w:bidi="fa-IR"/>
        </w:rPr>
        <w:t>وقد جدّ قرناؤک المشیب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فیما ذکر بین ما له فعل کما تقدّم وما لیس له فعل </w:t>
      </w:r>
      <w:r>
        <w:rPr>
          <w:rStyle w:val="FootnoteAnchor"/>
          <w:rtl w:val="true"/>
        </w:rPr>
        <w:footnoteReference w:id="1487"/>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 الجماجم ضاحیا هاماتها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الأکفّ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لم تخلق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فیقدّر فعل من معناه أی أترک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لتفصیل کإمّا منّا</w:t>
      </w:r>
    </w:p>
    <w:p>
      <w:pPr>
        <w:pStyle w:val="BookText"/>
        <w:rPr/>
      </w:pPr>
      <w:r>
        <w:rPr>
          <w:rFonts w:ascii="IRNazanin" w:hAnsi="IRNazanin" w:eastAsia="IRNazanin"/>
          <w:color w:val="111111"/>
          <w:sz w:val="28"/>
          <w:sz w:val="28"/>
          <w:szCs w:val="28"/>
          <w:rtl w:val="true"/>
          <w:lang w:bidi="fa-IR"/>
        </w:rPr>
        <w:t>عامله یحذف حیث عنّا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لتفصیل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لعاقبة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کإمّا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وَإِمَّا فِداءً</w:t>
      </w:r>
      <w:r>
        <w:rPr>
          <w:rFonts w:eastAsia="Amiri" w:cs="Amiri" w:ascii="Amiri" w:hAnsi="Amiri"/>
          <w:color w:val="111111"/>
          <w:sz w:val="28"/>
          <w:szCs w:val="28"/>
          <w:rtl w:val="true"/>
          <w:lang w:bidi="ar-SA"/>
        </w:rPr>
        <w:t>)</w:t>
      </w:r>
      <w:r>
        <w:rPr>
          <w:rStyle w:val="FootnoteAnchor"/>
          <w:rtl w:val="true"/>
        </w:rPr>
        <w:footnoteReference w:id="1488"/>
      </w:r>
      <w:r>
        <w:rPr>
          <w:rStyle w:val="FootnoteAnchor"/>
          <w:rtl w:val="true"/>
        </w:rPr>
        <w:footnoteReference w:id="1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یحذف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قیاسا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عرض ، فالتقدیر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تمنّون منّا وإمّا تفدون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مکرّر وذو حصر ورد</w:t>
      </w:r>
    </w:p>
    <w:p>
      <w:pPr>
        <w:pStyle w:val="BookText"/>
        <w:rPr/>
      </w:pPr>
      <w:r>
        <w:rPr>
          <w:rFonts w:ascii="IRNazanin" w:hAnsi="IRNazanin" w:eastAsia="IRNazanin"/>
          <w:color w:val="111111"/>
          <w:sz w:val="28"/>
          <w:sz w:val="28"/>
          <w:szCs w:val="28"/>
          <w:rtl w:val="true"/>
          <w:lang w:bidi="fa-IR"/>
        </w:rPr>
        <w:t>نائب فعل لاسم عین استند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w:t>
      </w:r>
      <w:r>
        <w:rPr>
          <w:rStyle w:val="FootnoteAnchor"/>
          <w:rtl w:val="true"/>
        </w:rPr>
        <w:footnoteReference w:id="1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نائب فعل </w:t>
      </w:r>
      <w:r>
        <w:rPr>
          <w:rStyle w:val="FootnoteAnchor"/>
          <w:rtl w:val="true"/>
        </w:rPr>
        <w:footnoteReference w:id="1491"/>
      </w:r>
      <w:r>
        <w:rPr>
          <w:rFonts w:ascii="IRNazanin" w:hAnsi="IRNazanin" w:eastAsia="IRNazanin"/>
          <w:color w:val="111111"/>
          <w:sz w:val="28"/>
          <w:sz w:val="28"/>
          <w:szCs w:val="28"/>
          <w:rtl w:val="true"/>
          <w:lang w:bidi="fa-IR"/>
        </w:rPr>
        <w:t xml:space="preserve">مسند إلی اسم عین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یسیر سیرا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بإلّا أو بإنّما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نائب فعل لاسم عین 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إلّا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استند لاسم معنی ، وجب الرّفع علی الخبریّة فی </w:t>
      </w:r>
    </w:p>
    <w:p>
      <w:pPr>
        <w:pStyle w:val="BookText"/>
        <w:rPr/>
      </w:pPr>
      <w:r>
        <w:rPr>
          <w:rFonts w:ascii="Amiri" w:hAnsi="Amiri" w:eastAsia="Amiri" w:cs="Amiri"/>
          <w:color w:val="111111"/>
          <w:sz w:val="28"/>
          <w:sz w:val="28"/>
          <w:szCs w:val="28"/>
          <w:rtl w:val="true"/>
          <w:lang w:bidi="ar-SA"/>
        </w:rPr>
        <w:t xml:space="preserve">الصّورتین </w:t>
      </w:r>
      <w:r>
        <w:rPr>
          <w:rStyle w:val="FootnoteAnchor"/>
          <w:rtl w:val="true"/>
        </w:rPr>
        <w:footnoteReference w:id="1492"/>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 سیر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سیرک سیر البرید</w:t>
      </w:r>
      <w:r>
        <w:rPr>
          <w:rFonts w:eastAsia="IRNazanin" w:cs="IRNazanin"/>
          <w:color w:val="111111"/>
          <w:sz w:val="28"/>
          <w:szCs w:val="28"/>
          <w:rtl w:val="true"/>
          <w:lang w:bidi="fa-IR"/>
        </w:rPr>
        <w:t xml:space="preserve">». </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ومنه ما یدعونه مؤکّدا</w:t>
      </w:r>
    </w:p>
    <w:p>
      <w:pPr>
        <w:pStyle w:val="BookText"/>
        <w:rPr/>
      </w:pPr>
      <w:r>
        <w:rPr>
          <w:rFonts w:ascii="IRNazanin" w:hAnsi="IRNazanin" w:eastAsia="IRNazanin"/>
          <w:color w:val="111111"/>
          <w:sz w:val="28"/>
          <w:sz w:val="28"/>
          <w:szCs w:val="28"/>
          <w:rtl w:val="true"/>
          <w:lang w:bidi="fa-IR"/>
        </w:rPr>
        <w:t>لنفسه أو غیره فالمبتدا</w:t>
      </w:r>
    </w:p>
    <w:p>
      <w:pPr>
        <w:pStyle w:val="BookText"/>
        <w:rPr/>
      </w:pPr>
      <w:r>
        <w:rPr>
          <w:rFonts w:ascii="IRNazanin" w:hAnsi="IRNazanin" w:eastAsia="IRNazanin"/>
          <w:color w:val="111111"/>
          <w:sz w:val="28"/>
          <w:sz w:val="28"/>
          <w:szCs w:val="28"/>
          <w:rtl w:val="true"/>
          <w:lang w:bidi="fa-IR"/>
        </w:rPr>
        <w:t>نحوله علیّ ألف عرفا</w:t>
      </w:r>
    </w:p>
    <w:p>
      <w:pPr>
        <w:pStyle w:val="BookText"/>
        <w:rPr/>
      </w:pPr>
      <w:r>
        <w:rPr>
          <w:rFonts w:ascii="IRNazanin" w:hAnsi="IRNazanin" w:eastAsia="IRNazanin"/>
          <w:color w:val="111111"/>
          <w:sz w:val="28"/>
          <w:sz w:val="28"/>
          <w:szCs w:val="28"/>
          <w:rtl w:val="true"/>
          <w:lang w:bidi="fa-IR"/>
        </w:rPr>
        <w:t>والثّان کابنی أنت حقّا صرفا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المصدر الّذی حذف عامله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أو غیره فالمبتدا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 أی فالأوّل هو المؤکّد لنفسه ما وقع بعد جملة لا محتمل لها غیره</w:t>
      </w:r>
      <w:r>
        <w:rPr>
          <w:rFonts w:eastAsia="IRNazanin" w:cs="IRNazanin"/>
          <w:color w:val="111111"/>
          <w:sz w:val="28"/>
          <w:szCs w:val="28"/>
          <w:rtl w:val="true"/>
          <w:lang w:bidi="fa-IR"/>
        </w:rPr>
        <w:t xml:space="preserve">. </w:t>
      </w:r>
      <w:r>
        <w:rPr>
          <w:rStyle w:val="FootnoteAnchor"/>
          <w:rtl w:val="true"/>
        </w:rPr>
        <w:footnoteReference w:id="1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له علیّ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والثّان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المؤکّد لغیره ما وقع بعد جملة لها محتمل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کابنی أنت حقّا صرفا</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 xml:space="preserve">قال فی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تقدّم هذا المصدر علی الجملة التی قبله </w:t>
      </w:r>
      <w:r>
        <w:rPr>
          <w:rStyle w:val="FootnoteAnchor"/>
          <w:rtl w:val="true"/>
        </w:rPr>
        <w:footnoteReference w:id="1496"/>
      </w:r>
      <w:r>
        <w:rPr>
          <w:rFonts w:ascii="Amiri" w:hAnsi="Amiri" w:eastAsia="Amiri" w:cs="Amiri"/>
          <w:color w:val="111111"/>
          <w:sz w:val="28"/>
          <w:sz w:val="28"/>
          <w:szCs w:val="28"/>
          <w:rtl w:val="true"/>
          <w:lang w:bidi="ar-SA"/>
        </w:rPr>
        <w:t>وفاقا للزّجّاج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کذاک ذو التّشبیه بعد جملة</w:t>
      </w:r>
    </w:p>
    <w:p>
      <w:pPr>
        <w:pStyle w:val="BookText"/>
        <w:rPr/>
      </w:pPr>
      <w:r>
        <w:rPr>
          <w:rFonts w:ascii="IRNazanin" w:hAnsi="IRNazanin" w:eastAsia="IRNazanin"/>
          <w:color w:val="111111"/>
          <w:sz w:val="28"/>
          <w:sz w:val="28"/>
          <w:szCs w:val="28"/>
          <w:rtl w:val="true"/>
          <w:lang w:bidi="fa-IR"/>
        </w:rPr>
        <w:t>کلی بکا بکاء ذات عضلة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Style w:val="FootnoteAnchor"/>
          <w:rtl w:val="true"/>
        </w:rPr>
        <w:footnoteReference w:id="1497"/>
      </w:r>
      <w:r>
        <w:rPr>
          <w:rFonts w:ascii="IRNazanin" w:hAnsi="IRNazanin" w:eastAsia="IRNazanin"/>
          <w:color w:val="111111"/>
          <w:sz w:val="28"/>
          <w:sz w:val="28"/>
          <w:szCs w:val="28"/>
          <w:rtl w:val="true"/>
          <w:lang w:bidi="fa-IR"/>
        </w:rPr>
        <w:t>ذو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اسم بمعناه وصاحبه</w:t>
      </w:r>
      <w:r>
        <w:rPr>
          <w:rFonts w:eastAsia="IRNazanin" w:cs="IRNazanin"/>
          <w:color w:val="111111"/>
          <w:sz w:val="28"/>
          <w:szCs w:val="28"/>
          <w:rtl w:val="true"/>
          <w:lang w:bidi="fa-IR"/>
        </w:rPr>
        <w:t xml:space="preserve">. </w:t>
      </w:r>
      <w:r>
        <w:rPr>
          <w:rStyle w:val="FootnoteAnchor"/>
          <w:rtl w:val="true"/>
        </w:rPr>
        <w:footnoteReference w:id="1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بکا بکاء ذات 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صاحب داهیة</w:t>
      </w:r>
      <w:r>
        <w:rPr>
          <w:rFonts w:eastAsia="IRNazanin" w:cs="IRNazanin"/>
          <w:color w:val="111111"/>
          <w:sz w:val="28"/>
          <w:szCs w:val="28"/>
          <w:rtl w:val="true"/>
          <w:lang w:bidi="fa-IR"/>
        </w:rPr>
        <w:t xml:space="preserve">. </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بخلاف الواقع بعد مفرد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صوته صوت 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بعد جملة لم تشتمل علی ما ذکر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بکاء بکاء الثّکلی</w:t>
      </w:r>
      <w:r>
        <w:rPr>
          <w:rFonts w:eastAsia="IRNazanin" w:cs="IRNazanin"/>
          <w:color w:val="111111"/>
          <w:sz w:val="28"/>
          <w:szCs w:val="28"/>
          <w:rtl w:val="true"/>
          <w:lang w:bidi="fa-IR"/>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کالمصدر فی حذف عامله ما وقع موقعه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اعتصمت عائذا بک</w:t>
      </w:r>
      <w:r>
        <w:rPr>
          <w:rFonts w:eastAsia="IRNazanin" w:cs="IRNazanin"/>
          <w:color w:val="111111"/>
          <w:sz w:val="28"/>
          <w:szCs w:val="28"/>
          <w:rtl w:val="true"/>
          <w:lang w:bidi="fa-IR"/>
        </w:rPr>
        <w:t xml:space="preserve">» </w:t>
      </w:r>
      <w:r>
        <w:rPr>
          <w:rStyle w:val="FootnoteAnchor"/>
          <w:rtl w:val="true"/>
        </w:rPr>
        <w:footnoteReference w:id="1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شرح الکافیة</w:t>
      </w:r>
      <w:r>
        <w:rPr>
          <w:rFonts w:eastAsia="IRNazanin" w:cs="IRNazanin"/>
          <w:color w:val="111111"/>
          <w:sz w:val="28"/>
          <w:szCs w:val="28"/>
          <w:rtl w:val="true"/>
          <w:lang w:bidi="fa-IR"/>
        </w:rPr>
        <w:t xml:space="preserve">. </w:t>
      </w:r>
      <w:bookmarkStart w:id="96" w:name="pg5114_40226"/>
    </w:p>
    <w:p>
      <w:pPr>
        <w:pStyle w:val="Heading3"/>
        <w:numPr>
          <w:ilvl w:val="2"/>
          <w:numId w:val="1"/>
        </w:numPr>
        <w:rPr/>
      </w:pPr>
      <w:bookmarkStart w:id="97" w:name="__RefHeading___Toc1492617_774463916"/>
      <w:bookmarkStart w:id="98" w:name="_Toc34"/>
      <w:bookmarkEnd w:id="96"/>
      <w:bookmarkEnd w:id="97"/>
      <w:r>
        <w:rPr>
          <w:rtl w:val="true"/>
        </w:rPr>
        <w:t>«</w:t>
      </w:r>
      <w:r>
        <w:rPr>
          <w:rtl w:val="true"/>
        </w:rPr>
        <w:t>الثالث</w:t>
      </w:r>
      <w:r>
        <w:rPr>
          <w:rtl w:val="true"/>
        </w:rPr>
        <w:t xml:space="preserve">» : </w:t>
      </w:r>
      <w:r>
        <w:rPr>
          <w:rtl w:val="true"/>
        </w:rPr>
        <w:t>المفعول له</w:t>
      </w:r>
      <w:bookmarkEnd w:id="98"/>
    </w:p>
    <w:p>
      <w:pPr>
        <w:pStyle w:val="BookText"/>
        <w:rPr/>
      </w:pPr>
      <w:r>
        <w:rPr>
          <w:rFonts w:ascii="IRNazanin" w:hAnsi="IRNazanin" w:eastAsia="IRNazanin"/>
          <w:color w:val="111111"/>
          <w:sz w:val="28"/>
          <w:sz w:val="28"/>
          <w:szCs w:val="28"/>
          <w:rtl w:val="true"/>
          <w:lang w:bidi="fa-IR"/>
        </w:rPr>
        <w:t>الثالث من المفاعیل المفعول له</w:t>
      </w:r>
    </w:p>
    <w:p>
      <w:pPr>
        <w:pStyle w:val="BookText"/>
        <w:rPr/>
      </w:pP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لأجله فعل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ینصب مفعولا له المصدر إن</w:t>
      </w:r>
    </w:p>
    <w:p>
      <w:pPr>
        <w:pStyle w:val="BookText"/>
        <w:rPr/>
      </w:pPr>
      <w:r>
        <w:rPr>
          <w:rFonts w:ascii="IRNazanin" w:hAnsi="IRNazanin" w:eastAsia="IRNazanin"/>
          <w:color w:val="111111"/>
          <w:sz w:val="28"/>
          <w:sz w:val="28"/>
          <w:szCs w:val="28"/>
          <w:rtl w:val="true"/>
          <w:lang w:bidi="fa-IR"/>
        </w:rPr>
        <w:t>أبان تعلیلا کجد شکرا ودن</w:t>
      </w:r>
    </w:p>
    <w:p>
      <w:pPr>
        <w:pStyle w:val="BookText"/>
        <w:rPr/>
      </w:pPr>
      <w:r>
        <w:rPr>
          <w:rFonts w:ascii="IRNazanin" w:hAnsi="IRNazanin" w:eastAsia="IRNazanin"/>
          <w:color w:val="111111"/>
          <w:sz w:val="28"/>
          <w:sz w:val="28"/>
          <w:szCs w:val="28"/>
          <w:rtl w:val="true"/>
          <w:lang w:bidi="fa-IR"/>
        </w:rPr>
        <w:t>وهو بما یعمل فیه متّحد</w:t>
      </w:r>
    </w:p>
    <w:p>
      <w:pPr>
        <w:pStyle w:val="BookText"/>
        <w:rPr/>
      </w:pPr>
      <w:r>
        <w:rPr>
          <w:rFonts w:ascii="IRNazanin" w:hAnsi="IRNazanin" w:eastAsia="IRNazanin"/>
          <w:color w:val="111111"/>
          <w:sz w:val="28"/>
          <w:sz w:val="28"/>
          <w:szCs w:val="28"/>
          <w:rtl w:val="true"/>
          <w:lang w:bidi="fa-IR"/>
        </w:rPr>
        <w:t>وقتا وفاعلا وإن شرط فقد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 له المصدر إن أبان تعلیلا</w:t>
      </w:r>
      <w:r>
        <w:rPr>
          <w:rFonts w:eastAsia="IRNazanin" w:cs="IRNazanin"/>
          <w:color w:val="111111"/>
          <w:sz w:val="28"/>
          <w:szCs w:val="28"/>
          <w:rtl w:val="true"/>
          <w:lang w:bidi="fa-IR"/>
        </w:rPr>
        <w:t xml:space="preserve">) </w:t>
      </w:r>
      <w:r>
        <w:rPr>
          <w:rStyle w:val="FootnoteAnchor"/>
          <w:rtl w:val="true"/>
        </w:rPr>
        <w:footnoteReference w:id="1502"/>
      </w:r>
      <w:r>
        <w:rPr>
          <w:rFonts w:ascii="IRNazanin" w:hAnsi="IRNazanin" w:eastAsia="IRNazanin"/>
          <w:color w:val="111111"/>
          <w:sz w:val="28"/>
          <w:sz w:val="28"/>
          <w:szCs w:val="28"/>
          <w:rtl w:val="true"/>
          <w:lang w:bidi="fa-IR"/>
        </w:rPr>
        <w:t xml:space="preserve">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کجد شکرا ودن ، وهو بما یعمل فیه</w:t>
      </w:r>
      <w:r>
        <w:rPr>
          <w:rFonts w:eastAsia="IRNazanin" w:cs="IRNazanin"/>
          <w:color w:val="111111"/>
          <w:sz w:val="28"/>
          <w:szCs w:val="28"/>
          <w:rtl w:val="true"/>
          <w:lang w:bidi="fa-IR"/>
        </w:rPr>
        <w:t xml:space="preserve">) </w:t>
      </w:r>
      <w:r>
        <w:rPr>
          <w:rStyle w:val="FootnoteAnchor"/>
          <w:rtl w:val="true"/>
        </w:rPr>
        <w:footnoteReference w:id="1503"/>
      </w:r>
      <w:r>
        <w:rPr>
          <w:rFonts w:ascii="IRNazanin" w:hAnsi="IRNazanin" w:eastAsia="IRNazanin"/>
          <w:color w:val="111111"/>
          <w:sz w:val="28"/>
          <w:sz w:val="28"/>
          <w:szCs w:val="28"/>
          <w:rtl w:val="true"/>
          <w:lang w:bidi="fa-IR"/>
        </w:rPr>
        <w:t xml:space="preserve">وهو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وقتا وفاعلا وإن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 </w:t>
      </w:r>
      <w:r>
        <w:rPr>
          <w:rStyle w:val="FootnoteAnchor"/>
          <w:rtl w:val="true"/>
        </w:rPr>
        <w:footnoteReference w:id="1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فاجرره بالحرف ولیس یمتنع</w:t>
      </w:r>
    </w:p>
    <w:p>
      <w:pPr>
        <w:pStyle w:val="BookText"/>
        <w:rPr/>
      </w:pPr>
      <w:r>
        <w:rPr>
          <w:rFonts w:ascii="IRNazanin" w:hAnsi="IRNazanin" w:eastAsia="IRNazanin"/>
          <w:color w:val="111111"/>
          <w:sz w:val="28"/>
          <w:sz w:val="28"/>
          <w:szCs w:val="28"/>
          <w:rtl w:val="true"/>
          <w:lang w:bidi="fa-IR"/>
        </w:rPr>
        <w:t>مع الشّروط کلزهد ذا قنع</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فاجرره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ممّا یفهم التّعلیل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ملک ینادی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لدوا للموت وابنوا للخراب </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 xml:space="preserve">فجئت وقد نضّت لنوم ثیابها </w:t>
      </w:r>
      <w:r>
        <w:rPr>
          <w:rStyle w:val="FootnoteAnchor"/>
          <w:rtl w:val="true"/>
        </w:rPr>
        <w:footnoteReference w:id="1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 السّتر إلّا لبسة المتفضّل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وإنّی لتعرونی لذکراک هزّة </w:t>
      </w:r>
      <w:r>
        <w:rPr>
          <w:rStyle w:val="FootnoteAnchor"/>
          <w:rtl w:val="true"/>
        </w:rPr>
        <w:footnoteReference w:id="1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انتقض العصفور بلّله القطر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ما قصد به التّعلیل </w:t>
      </w:r>
      <w:r>
        <w:rPr>
          <w:rStyle w:val="FootnoteAnchor"/>
          <w:rtl w:val="true"/>
        </w:rPr>
        <w:footnoteReference w:id="1508"/>
      </w:r>
      <w:r>
        <w:rPr>
          <w:rFonts w:ascii="Amiri" w:hAnsi="Amiri" w:eastAsia="Amiri" w:cs="Amiri"/>
          <w:color w:val="111111"/>
          <w:sz w:val="28"/>
          <w:sz w:val="28"/>
          <w:szCs w:val="28"/>
          <w:rtl w:val="true"/>
          <w:lang w:bidi="ar-SA"/>
        </w:rPr>
        <w:t xml:space="preserve">مصدرا فهو أحقّ باللّام أو ما یقوم مقامها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 زید للماء أو للعشب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أَرادُوا أَنْ یَخْرُجُوا مِنْها مِنْ غَمٍ</w:t>
      </w:r>
      <w:r>
        <w:rPr>
          <w:rFonts w:eastAsia="Amiri" w:cs="Amiri" w:ascii="Amiri" w:hAnsi="Amiri"/>
          <w:color w:val="111111"/>
          <w:sz w:val="28"/>
          <w:szCs w:val="28"/>
          <w:rtl w:val="true"/>
          <w:lang w:bidi="ar-SA"/>
        </w:rPr>
        <w:t>)</w:t>
      </w:r>
      <w:r>
        <w:rPr>
          <w:rStyle w:val="FootnoteAnchor"/>
          <w:rtl w:val="true"/>
        </w:rPr>
        <w:footnoteReference w:id="1509"/>
      </w:r>
      <w:r>
        <w:rPr>
          <w:rStyle w:val="FootnoteAnchor"/>
          <w:rtl w:val="true"/>
        </w:rPr>
        <w:footnoteReference w:id="1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دخلت النّار فی هرّة </w:t>
      </w:r>
      <w:r>
        <w:rPr>
          <w:rStyle w:val="FootnoteAnchor"/>
          <w:rtl w:val="true"/>
        </w:rPr>
        <w:footnoteReference w:id="1511"/>
      </w:r>
      <w:r>
        <w:rPr>
          <w:rFonts w:ascii="IRNazanin" w:hAnsi="IRNazanin" w:eastAsia="IRNazanin"/>
          <w:color w:val="111111"/>
          <w:sz w:val="28"/>
          <w:sz w:val="28"/>
          <w:szCs w:val="28"/>
          <w:rtl w:val="true"/>
          <w:lang w:bidi="fa-IR"/>
        </w:rPr>
        <w:t>حبستها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بل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کلزهد ذا قنع</w:t>
      </w:r>
      <w:r>
        <w:rPr>
          <w:rFonts w:eastAsia="IRNazanin" w:cs="IRNazanin"/>
          <w:color w:val="111111"/>
          <w:sz w:val="28"/>
          <w:szCs w:val="28"/>
          <w:rtl w:val="true"/>
          <w:lang w:bidi="fa-IR"/>
        </w:rPr>
        <w:t xml:space="preserve">) </w:t>
      </w:r>
      <w:r>
        <w:rPr>
          <w:rStyle w:val="FootnoteAnchor"/>
          <w:rtl w:val="true"/>
        </w:rPr>
        <w:footnoteReference w:id="1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جواز ذلک علی أقسام </w:t>
      </w:r>
      <w:r>
        <w:rPr>
          <w:rStyle w:val="FootnoteAnchor"/>
          <w:rtl w:val="true"/>
        </w:rPr>
        <w:footnoteReference w:id="1513"/>
      </w:r>
      <w:r>
        <w:rPr>
          <w:rFonts w:ascii="IRNazanin" w:hAnsi="IRNazanin" w:eastAsia="IRNazanin"/>
          <w:color w:val="111111"/>
          <w:sz w:val="28"/>
          <w:sz w:val="28"/>
          <w:szCs w:val="28"/>
          <w:rtl w:val="true"/>
          <w:lang w:bidi="fa-IR"/>
        </w:rPr>
        <w:t xml:space="preserve">ذکرها بقوله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أقعد الجبن عن الهیجاء</w:t>
      </w:r>
    </w:p>
    <w:p>
      <w:pPr>
        <w:pStyle w:val="BookText"/>
        <w:rPr/>
      </w:pPr>
      <w:r>
        <w:rPr>
          <w:rFonts w:ascii="IRNazanin" w:hAnsi="IRNazanin" w:eastAsia="IRNazanin"/>
          <w:color w:val="111111"/>
          <w:sz w:val="28"/>
          <w:sz w:val="28"/>
          <w:szCs w:val="28"/>
          <w:rtl w:val="true"/>
          <w:lang w:bidi="fa-IR"/>
        </w:rPr>
        <w:t>ولو توالت زمر الأعداء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 أن یصحبها المجرّد</w:t>
      </w:r>
    </w:p>
    <w:p>
      <w:pPr>
        <w:pStyle w:val="BookText"/>
        <w:rPr/>
      </w:pPr>
      <w:r>
        <w:rPr>
          <w:rFonts w:ascii="IRNazanin" w:hAnsi="IRNazanin" w:eastAsia="IRNazanin"/>
          <w:color w:val="111111"/>
          <w:sz w:val="28"/>
          <w:sz w:val="28"/>
          <w:szCs w:val="28"/>
          <w:rtl w:val="true"/>
          <w:lang w:bidi="fa-IR"/>
        </w:rPr>
        <w:t>والعکس فی مصحوب أل وأنشدوا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أن یصحبها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 والإضافة ، وکثر نصبه ، وأوجبه </w:t>
      </w:r>
      <w:r>
        <w:rPr>
          <w:rStyle w:val="FootnoteAnchor"/>
          <w:rtl w:val="true"/>
        </w:rPr>
        <w:footnoteReference w:id="1514"/>
      </w:r>
      <w:r>
        <w:rPr>
          <w:rFonts w:ascii="IRNazanin" w:hAnsi="IRNazanin" w:eastAsia="IRNazanin"/>
          <w:color w:val="111111"/>
          <w:sz w:val="28"/>
          <w:sz w:val="28"/>
          <w:szCs w:val="28"/>
          <w:rtl w:val="true"/>
          <w:lang w:bidi="fa-IR"/>
        </w:rPr>
        <w:t>الجزولی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الشّلوبین شیخ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سلف له </w:t>
      </w:r>
      <w:r>
        <w:rPr>
          <w:rStyle w:val="FootnoteAnchor"/>
          <w:rtl w:val="true"/>
        </w:rPr>
        <w:footnoteReference w:id="1515"/>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کثرة صحبتها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مصحوب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نصبه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Style w:val="FootnoteAnchor"/>
          <w:rtl w:val="true"/>
        </w:rPr>
        <w:footnoteReference w:id="1516"/>
      </w:r>
      <w:r>
        <w:rPr>
          <w:rFonts w:ascii="IRNazanin" w:hAnsi="IRNazanin" w:eastAsia="IRNazanin"/>
          <w:color w:val="111111"/>
          <w:sz w:val="28"/>
          <w:sz w:val="28"/>
          <w:szCs w:val="28"/>
          <w:rtl w:val="true"/>
          <w:lang w:bidi="fa-IR"/>
        </w:rPr>
        <w:t xml:space="preserve">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أقعد 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الخوف أی لاجله </w:t>
      </w:r>
      <w:r>
        <w:rPr>
          <w:rStyle w:val="FootnoteAnchor"/>
          <w:rtl w:val="true"/>
        </w:rPr>
        <w:footnoteReference w:id="1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ویجوز القصر أی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توالت زمر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زمرة وهی الجماعة من النّاس وفهم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کلامه </w:t>
      </w:r>
      <w:r>
        <w:rPr>
          <w:rStyle w:val="FootnoteAnchor"/>
          <w:rtl w:val="true"/>
        </w:rPr>
        <w:footnoteReference w:id="1518"/>
      </w:r>
      <w:r>
        <w:rPr>
          <w:rFonts w:ascii="IRNazanin" w:hAnsi="IRNazanin" w:eastAsia="IRNazanin"/>
          <w:color w:val="111111"/>
          <w:sz w:val="28"/>
          <w:sz w:val="28"/>
          <w:szCs w:val="28"/>
          <w:rtl w:val="true"/>
          <w:lang w:bidi="fa-IR"/>
        </w:rPr>
        <w:t xml:space="preserve">استواء الأمرین فی المضاف ، وصرّح به </w:t>
      </w:r>
      <w:r>
        <w:rPr>
          <w:rStyle w:val="FootnoteAnchor"/>
          <w:rtl w:val="true"/>
        </w:rPr>
        <w:footnoteReference w:id="1519"/>
      </w:r>
      <w:r>
        <w:rPr>
          <w:rFonts w:ascii="Amiri" w:hAnsi="Amiri" w:eastAsia="Amiri" w:cs="Amiri"/>
          <w:color w:val="111111"/>
          <w:sz w:val="28"/>
          <w:sz w:val="28"/>
          <w:szCs w:val="28"/>
          <w:rtl w:val="true"/>
          <w:lang w:bidi="ar-SA"/>
        </w:rPr>
        <w:t>فی التّسهیل</w:t>
      </w:r>
      <w:r>
        <w:rPr>
          <w:rFonts w:eastAsia="Amiri" w:cs="Amiri" w:ascii="Amiri" w:hAnsi="Amiri"/>
          <w:color w:val="111111"/>
          <w:sz w:val="28"/>
          <w:szCs w:val="28"/>
          <w:rtl w:val="true"/>
          <w:lang w:bidi="ar-SA"/>
        </w:rPr>
        <w:t xml:space="preserve">. </w:t>
      </w:r>
      <w:bookmarkStart w:id="99" w:name="pg5114_40229"/>
    </w:p>
    <w:p>
      <w:pPr>
        <w:pStyle w:val="Heading3"/>
        <w:numPr>
          <w:ilvl w:val="2"/>
          <w:numId w:val="1"/>
        </w:numPr>
        <w:rPr/>
      </w:pPr>
      <w:bookmarkStart w:id="100" w:name="__RefHeading___Toc1492619_774463916"/>
      <w:bookmarkStart w:id="101" w:name="_Toc35"/>
      <w:bookmarkEnd w:id="99"/>
      <w:bookmarkEnd w:id="100"/>
      <w:r>
        <w:rPr>
          <w:rtl w:val="true"/>
        </w:rPr>
        <w:t>«</w:t>
      </w:r>
      <w:r>
        <w:rPr>
          <w:rtl w:val="true"/>
        </w:rPr>
        <w:t>الرابع</w:t>
      </w:r>
      <w:r>
        <w:rPr>
          <w:rtl w:val="true"/>
        </w:rPr>
        <w:t xml:space="preserve">» : </w:t>
      </w:r>
      <w:r>
        <w:rPr>
          <w:rtl w:val="true"/>
        </w:rPr>
        <w:t>المفعول فیه</w:t>
      </w:r>
      <w:bookmarkEnd w:id="101"/>
    </w:p>
    <w:p>
      <w:pPr>
        <w:pStyle w:val="BookText"/>
        <w:rPr/>
      </w:pPr>
      <w:r>
        <w:rPr>
          <w:rFonts w:ascii="IRNazanin" w:hAnsi="IRNazanin" w:eastAsia="IRNazanin"/>
          <w:color w:val="111111"/>
          <w:sz w:val="28"/>
          <w:sz w:val="28"/>
          <w:szCs w:val="28"/>
          <w:rtl w:val="true"/>
          <w:lang w:bidi="fa-IR"/>
        </w:rPr>
        <w:t>الرابع من المفاعیل المفعول فیه وهو المسمّی ظرفا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الظّرف وقت أو مکان ضمّنا</w:t>
      </w:r>
    </w:p>
    <w:p>
      <w:pPr>
        <w:pStyle w:val="BookText"/>
        <w:rPr/>
      </w:pPr>
      <w:r>
        <w:rPr>
          <w:rFonts w:ascii="IRNazanin" w:hAnsi="IRNazanin" w:eastAsia="IRNazanin"/>
          <w:color w:val="111111"/>
          <w:sz w:val="28"/>
          <w:sz w:val="28"/>
          <w:szCs w:val="28"/>
          <w:rtl w:val="true"/>
          <w:lang w:bidi="fa-IR"/>
        </w:rPr>
        <w:t>فی باطّراد کهنا امکث أزمنا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اصطلاحنا </w:t>
      </w:r>
      <w:r>
        <w:rPr>
          <w:rStyle w:val="FootnoteAnchor"/>
          <w:rtl w:val="true"/>
        </w:rPr>
        <w:footnoteReference w:id="1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أو مکان ضمّنا فی باطّراد </w:t>
      </w:r>
      <w:r>
        <w:rPr>
          <w:rStyle w:val="FootnoteAnchor"/>
          <w:rtl w:val="true"/>
        </w:rPr>
        <w:footnoteReference w:id="1521"/>
      </w:r>
      <w:r>
        <w:rPr>
          <w:rFonts w:ascii="IRNazanin" w:hAnsi="IRNazanin" w:eastAsia="IRNazanin"/>
          <w:color w:val="111111"/>
          <w:sz w:val="28"/>
          <w:sz w:val="28"/>
          <w:szCs w:val="28"/>
          <w:rtl w:val="true"/>
          <w:lang w:bidi="fa-IR"/>
        </w:rPr>
        <w:t>کهنا امکث أزمنا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لم یتضمّنها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تضمّنها بغیر اطّراد وهو المنصوب علی التّوسّع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الدّار</w:t>
      </w:r>
      <w:r>
        <w:rPr>
          <w:rFonts w:eastAsia="IRNazanin" w:cs="IRNazanin"/>
          <w:color w:val="111111"/>
          <w:sz w:val="28"/>
          <w:szCs w:val="28"/>
          <w:rtl w:val="true"/>
          <w:lang w:bidi="fa-IR"/>
        </w:rPr>
        <w:t xml:space="preserve">». </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فانصبه بالواقع فیه مظهرا</w:t>
      </w:r>
    </w:p>
    <w:p>
      <w:pPr>
        <w:pStyle w:val="BookText"/>
        <w:rPr/>
      </w:pPr>
      <w:r>
        <w:rPr>
          <w:rFonts w:ascii="Amiri" w:hAnsi="Amiri" w:eastAsia="Amiri" w:cs="Amiri"/>
          <w:color w:val="111111"/>
          <w:sz w:val="28"/>
          <w:sz w:val="28"/>
          <w:szCs w:val="28"/>
          <w:rtl w:val="true"/>
          <w:lang w:bidi="ar-SA"/>
        </w:rPr>
        <w:t>کان وإلّا فانوه مقدّرا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فانصبه بالواقع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المصدر ومثله الفعل والوصف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مظهرا کان</w:t>
      </w:r>
      <w:r>
        <w:rPr>
          <w:rFonts w:eastAsia="IRNazanin" w:cs="IRNazanin"/>
          <w:color w:val="111111"/>
          <w:sz w:val="28"/>
          <w:szCs w:val="28"/>
          <w:rtl w:val="true"/>
          <w:lang w:bidi="fa-IR"/>
        </w:rPr>
        <w:t xml:space="preserve">) </w:t>
      </w:r>
      <w:r>
        <w:rPr>
          <w:rStyle w:val="FootnoteAnchor"/>
          <w:rtl w:val="true"/>
        </w:rPr>
        <w:footnoteReference w:id="1523"/>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فانوه مقدّرا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فرسخا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سرت</w:t>
      </w:r>
      <w:r>
        <w:rPr>
          <w:rFonts w:eastAsia="IRNazanin" w:cs="IRNazanin"/>
          <w:color w:val="111111"/>
          <w:sz w:val="28"/>
          <w:szCs w:val="28"/>
          <w:rtl w:val="true"/>
          <w:lang w:bidi="fa-IR"/>
        </w:rPr>
        <w:t xml:space="preserve">. </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وکلّ وقت قابل ذاک وما</w:t>
      </w:r>
    </w:p>
    <w:p>
      <w:pPr>
        <w:pStyle w:val="BookText"/>
        <w:rPr/>
      </w:pPr>
      <w:r>
        <w:rPr>
          <w:rFonts w:ascii="IRNazanin" w:hAnsi="IRNazanin" w:eastAsia="IRNazanin"/>
          <w:color w:val="111111"/>
          <w:sz w:val="28"/>
          <w:sz w:val="28"/>
          <w:szCs w:val="28"/>
          <w:rtl w:val="true"/>
          <w:lang w:bidi="fa-IR"/>
        </w:rPr>
        <w:t>یقبله المکان إلّا مبهما</w:t>
      </w:r>
    </w:p>
    <w:p>
      <w:pPr>
        <w:pStyle w:val="BookText"/>
        <w:rPr/>
      </w:pPr>
      <w:r>
        <w:rPr>
          <w:rFonts w:ascii="IRNazanin" w:hAnsi="IRNazanin" w:eastAsia="IRNazanin"/>
          <w:color w:val="111111"/>
          <w:sz w:val="28"/>
          <w:sz w:val="28"/>
          <w:szCs w:val="28"/>
          <w:rtl w:val="true"/>
          <w:lang w:bidi="fa-IR"/>
        </w:rPr>
        <w:t>نحو الجهات والمقادیر وما</w:t>
      </w:r>
    </w:p>
    <w:p>
      <w:pPr>
        <w:pStyle w:val="BookText"/>
        <w:rPr/>
      </w:pPr>
      <w:r>
        <w:rPr>
          <w:rFonts w:ascii="IRNazanin" w:hAnsi="IRNazanin" w:eastAsia="IRNazanin"/>
          <w:color w:val="111111"/>
          <w:sz w:val="28"/>
          <w:sz w:val="28"/>
          <w:szCs w:val="28"/>
          <w:rtl w:val="true"/>
          <w:lang w:bidi="fa-IR"/>
        </w:rPr>
        <w:t>صیغ من الفعل کمرمی من 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مبهما </w:t>
      </w:r>
      <w:r>
        <w:rPr>
          <w:rStyle w:val="FootnoteAnchor"/>
          <w:rtl w:val="true"/>
        </w:rPr>
        <w:footnoteReference w:id="1525"/>
      </w:r>
      <w:r>
        <w:rPr>
          <w:rFonts w:ascii="IRNazanin" w:hAnsi="IRNazanin" w:eastAsia="IRNazanin"/>
          <w:color w:val="111111"/>
          <w:sz w:val="28"/>
          <w:sz w:val="28"/>
          <w:szCs w:val="28"/>
          <w:rtl w:val="true"/>
          <w:lang w:bidi="fa-IR"/>
        </w:rPr>
        <w:t xml:space="preserve">أو مختصّا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 </w:t>
      </w:r>
      <w:r>
        <w:rPr>
          <w:rStyle w:val="FootnoteAnchor"/>
          <w:rtl w:val="true"/>
        </w:rPr>
        <w:footnoteReference w:id="1526"/>
      </w:r>
      <w:r>
        <w:rPr>
          <w:rFonts w:ascii="IRNazanin" w:hAnsi="IRNazanin" w:eastAsia="IRNazanin"/>
          <w:color w:val="111111"/>
          <w:sz w:val="28"/>
          <w:sz w:val="28"/>
          <w:szCs w:val="28"/>
          <w:rtl w:val="true"/>
          <w:lang w:bidi="fa-IR"/>
        </w:rPr>
        <w:t xml:space="preserve">واستثنی منها </w:t>
      </w:r>
      <w:r>
        <w:rPr>
          <w:rStyle w:val="FootnoteAnchor"/>
          <w:rtl w:val="true"/>
        </w:rPr>
        <w:footnoteReference w:id="1527"/>
      </w:r>
      <w:r>
        <w:rPr>
          <w:rFonts w:ascii="IRNazanin" w:hAnsi="IRNazanin" w:eastAsia="IRNazanin"/>
          <w:color w:val="111111"/>
          <w:sz w:val="28"/>
          <w:sz w:val="28"/>
          <w:szCs w:val="28"/>
          <w:rtl w:val="true"/>
          <w:lang w:bidi="fa-IR"/>
        </w:rPr>
        <w:t>فی نکته علی مقدّمة ابن الحاجب مذ ومنذ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یقبله </w:t>
      </w:r>
      <w:r>
        <w:rPr>
          <w:rStyle w:val="FootnoteAnchor"/>
          <w:rtl w:val="true"/>
        </w:rPr>
        <w:footnoteReference w:id="1528"/>
      </w:r>
      <w:r>
        <w:rPr>
          <w:rFonts w:ascii="IRNazanin" w:hAnsi="IRNazanin" w:eastAsia="IRNazanin"/>
          <w:color w:val="111111"/>
          <w:sz w:val="28"/>
          <w:sz w:val="28"/>
          <w:szCs w:val="28"/>
          <w:rtl w:val="true"/>
          <w:lang w:bidi="fa-IR"/>
        </w:rPr>
        <w:t>المکان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افتقر إلی غیره فی بیان صورة مسمّاه </w:t>
      </w:r>
      <w:r>
        <w:rPr>
          <w:rStyle w:val="FootnoteAnchor"/>
          <w:rtl w:val="true"/>
        </w:rPr>
        <w:footnoteReference w:id="1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وتحت وخلف وأمام ویمین ویسار ، وما أشبهها کجانب وناحیة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کالمیل والفرسخ والبرید</w:t>
      </w:r>
      <w:r>
        <w:rPr>
          <w:rFonts w:eastAsia="IRNazanin" w:cs="IRNazanin"/>
          <w:color w:val="111111"/>
          <w:sz w:val="28"/>
          <w:szCs w:val="28"/>
          <w:rtl w:val="true"/>
          <w:lang w:bidi="fa-IR"/>
        </w:rPr>
        <w:t xml:space="preserve">. </w:t>
      </w:r>
      <w:r>
        <w:rPr>
          <w:rStyle w:val="FootnoteAnchor"/>
          <w:rtl w:val="true"/>
        </w:rPr>
        <w:footnoteReference w:id="1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صیغ من الفعل</w:t>
      </w:r>
      <w:r>
        <w:rPr>
          <w:rFonts w:eastAsia="IRNazanin" w:cs="IRNazanin"/>
          <w:color w:val="111111"/>
          <w:sz w:val="28"/>
          <w:szCs w:val="28"/>
          <w:rtl w:val="true"/>
          <w:lang w:bidi="fa-IR"/>
        </w:rPr>
        <w:t xml:space="preserve">) </w:t>
      </w:r>
      <w:r>
        <w:rPr>
          <w:rStyle w:val="FootnoteAnchor"/>
          <w:rtl w:val="true"/>
        </w:rPr>
        <w:footnoteReference w:id="1531"/>
      </w:r>
      <w:r>
        <w:rPr>
          <w:rFonts w:ascii="IRNazanin" w:hAnsi="IRNazanin" w:eastAsia="IRNazanin"/>
          <w:color w:val="111111"/>
          <w:sz w:val="28"/>
          <w:sz w:val="28"/>
          <w:szCs w:val="28"/>
          <w:rtl w:val="true"/>
          <w:lang w:bidi="fa-IR"/>
        </w:rPr>
        <w:t xml:space="preserve">أی من مادّته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کمرمی من 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کون ذا مقیسا أن یقع</w:t>
      </w:r>
    </w:p>
    <w:p>
      <w:pPr>
        <w:pStyle w:val="BookText"/>
        <w:rPr/>
      </w:pPr>
      <w:r>
        <w:rPr>
          <w:rFonts w:ascii="IRNazanin" w:hAnsi="IRNazanin" w:eastAsia="IRNazanin"/>
          <w:color w:val="111111"/>
          <w:sz w:val="28"/>
          <w:sz w:val="28"/>
          <w:szCs w:val="28"/>
          <w:rtl w:val="true"/>
          <w:lang w:bidi="fa-IR"/>
        </w:rPr>
        <w:t>ظرفا لما فی أصله معه اجتمع</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وشرط کون ذا </w:t>
      </w:r>
      <w:r>
        <w:rPr>
          <w:rStyle w:val="FootnoteAnchor"/>
          <w:rtl w:val="true"/>
        </w:rPr>
        <w:footnoteReference w:id="1532"/>
      </w:r>
      <w:r>
        <w:rPr>
          <w:rFonts w:ascii="IRNazanin" w:hAnsi="IRNazanin" w:eastAsia="IRNazanin"/>
          <w:color w:val="111111"/>
          <w:sz w:val="28"/>
          <w:sz w:val="28"/>
          <w:szCs w:val="28"/>
          <w:rtl w:val="true"/>
          <w:lang w:bidi="fa-IR"/>
        </w:rPr>
        <w:t>مقیسا أن یقع ظرفا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الحروف </w:t>
      </w:r>
    </w:p>
    <w:p>
      <w:pPr>
        <w:pStyle w:val="BookText"/>
        <w:rPr/>
      </w:pPr>
      <w:r>
        <w:rPr>
          <w:rFonts w:ascii="IRNazanin" w:hAnsi="IRNazanin" w:eastAsia="IRNazanin"/>
          <w:color w:val="111111"/>
          <w:sz w:val="28"/>
          <w:sz w:val="28"/>
          <w:szCs w:val="28"/>
          <w:rtl w:val="true"/>
          <w:lang w:bidi="fa-IR"/>
        </w:rPr>
        <w:t xml:space="preserve">الأصلیّة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کجلست مجلس زید ورمیت مرماه ، فإن لم یقع کذلک </w:t>
      </w:r>
      <w:r>
        <w:rPr>
          <w:rStyle w:val="FootnoteAnchor"/>
          <w:rtl w:val="true"/>
        </w:rPr>
        <w:footnoteReference w:id="1533"/>
      </w:r>
      <w:r>
        <w:rPr>
          <w:rFonts w:ascii="IRNazanin" w:hAnsi="IRNazanin" w:eastAsia="IRNazanin"/>
          <w:color w:val="111111"/>
          <w:sz w:val="28"/>
          <w:sz w:val="28"/>
          <w:szCs w:val="28"/>
          <w:rtl w:val="true"/>
          <w:lang w:bidi="fa-IR"/>
        </w:rPr>
        <w:t xml:space="preserve">کان شاذّا یسمع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عمرو مزجر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 الله مناط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منّی مقعد القابلة</w:t>
      </w:r>
      <w:r>
        <w:rPr>
          <w:rFonts w:eastAsia="IRNazanin" w:cs="IRNazanin"/>
          <w:color w:val="111111"/>
          <w:sz w:val="28"/>
          <w:szCs w:val="28"/>
          <w:rtl w:val="true"/>
          <w:lang w:bidi="fa-IR"/>
        </w:rPr>
        <w:t xml:space="preserve">» </w:t>
      </w:r>
      <w:r>
        <w:rPr>
          <w:rStyle w:val="FootnoteAnchor"/>
          <w:rtl w:val="true"/>
        </w:rPr>
        <w:footnoteReference w:id="1534"/>
      </w:r>
      <w:r>
        <w:rPr>
          <w:rFonts w:ascii="IRNazanin" w:hAnsi="IRNazanin" w:eastAsia="IRNazanin"/>
          <w:color w:val="111111"/>
          <w:sz w:val="28"/>
          <w:sz w:val="28"/>
          <w:szCs w:val="28"/>
          <w:rtl w:val="true"/>
          <w:lang w:bidi="fa-IR"/>
        </w:rPr>
        <w:t xml:space="preserve">وغیر ما ذکر </w:t>
      </w:r>
      <w:r>
        <w:rPr>
          <w:rStyle w:val="FootnoteAnchor"/>
          <w:rtl w:val="true"/>
        </w:rPr>
        <w:footnoteReference w:id="1535"/>
      </w:r>
      <w:r>
        <w:rPr>
          <w:rFonts w:ascii="IRNazanin" w:hAnsi="IRNazanin" w:eastAsia="IRNazanin"/>
          <w:color w:val="111111"/>
          <w:sz w:val="28"/>
          <w:sz w:val="28"/>
          <w:szCs w:val="28"/>
          <w:rtl w:val="true"/>
          <w:lang w:bidi="fa-IR"/>
        </w:rPr>
        <w:t>من الأمکنة لا یقبل الظّرفیة کالدّار والمسجد والسّوق والطّریق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یری ظرفا وغیر ظرف</w:t>
      </w:r>
    </w:p>
    <w:p>
      <w:pPr>
        <w:pStyle w:val="BookText"/>
        <w:rPr/>
      </w:pPr>
      <w:r>
        <w:rPr>
          <w:rFonts w:ascii="IRNazanin" w:hAnsi="IRNazanin" w:eastAsia="IRNazanin"/>
          <w:color w:val="111111"/>
          <w:sz w:val="28"/>
          <w:sz w:val="28"/>
          <w:szCs w:val="28"/>
          <w:rtl w:val="true"/>
          <w:lang w:bidi="fa-IR"/>
        </w:rPr>
        <w:t>فذاک ذو تصرّف فی العرف</w:t>
      </w:r>
    </w:p>
    <w:p>
      <w:pPr>
        <w:pStyle w:val="BookText"/>
        <w:rPr/>
      </w:pPr>
      <w:r>
        <w:rPr>
          <w:rFonts w:ascii="Amiri" w:hAnsi="Amiri" w:eastAsia="Amiri" w:cs="Amiri"/>
          <w:color w:val="111111"/>
          <w:sz w:val="28"/>
          <w:sz w:val="28"/>
          <w:szCs w:val="28"/>
          <w:rtl w:val="true"/>
          <w:lang w:bidi="ar-SA"/>
        </w:rPr>
        <w:t>وغیر ذی التّصرّف الّذی لزم</w:t>
      </w:r>
    </w:p>
    <w:p>
      <w:pPr>
        <w:pStyle w:val="BookText"/>
        <w:rPr/>
      </w:pPr>
      <w:r>
        <w:rPr>
          <w:rFonts w:ascii="IRNazanin" w:hAnsi="IRNazanin" w:eastAsia="IRNazanin"/>
          <w:color w:val="111111"/>
          <w:sz w:val="28"/>
          <w:sz w:val="28"/>
          <w:szCs w:val="28"/>
          <w:rtl w:val="true"/>
          <w:lang w:bidi="fa-IR"/>
        </w:rPr>
        <w:t>ظرفیّة أو شبهها من الکلم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یری ظرفا وغیر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یری مبتدأ أو خبرا أو فاعلا أو مفعولا أو مضافا إلیه </w:t>
      </w:r>
      <w:r>
        <w:rPr>
          <w:rStyle w:val="FootnoteAnchor"/>
          <w:rtl w:val="true"/>
        </w:rPr>
        <w:footnoteReference w:id="1536"/>
      </w:r>
      <w:r>
        <w:rPr>
          <w:rFonts w:ascii="IRNazanin" w:hAnsi="IRNazanin" w:eastAsia="IRNazanin"/>
          <w:color w:val="111111"/>
          <w:sz w:val="28"/>
          <w:sz w:val="28"/>
          <w:szCs w:val="28"/>
          <w:rtl w:val="true"/>
          <w:lang w:bidi="fa-IR"/>
        </w:rPr>
        <w:t xml:space="preserve">نحو یوم ، وشهر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فذاک ذو تصرّف </w:t>
      </w:r>
      <w:r>
        <w:rPr>
          <w:rStyle w:val="FootnoteAnchor"/>
          <w:rtl w:val="true"/>
        </w:rPr>
        <w:footnoteReference w:id="1537"/>
      </w:r>
      <w:r>
        <w:rPr>
          <w:rFonts w:ascii="IRNazanin" w:hAnsi="IRNazanin" w:eastAsia="IRNazanin"/>
          <w:color w:val="111111"/>
          <w:sz w:val="28"/>
          <w:sz w:val="28"/>
          <w:szCs w:val="28"/>
          <w:rtl w:val="true"/>
          <w:lang w:bidi="fa-IR"/>
        </w:rPr>
        <w:t>فی العرف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وغیر ذی التّصرّف الّذی لزم ظرفیّة</w:t>
      </w:r>
      <w:r>
        <w:rPr>
          <w:rFonts w:eastAsia="Amiri" w:cs="Amiri" w:ascii="Amiri" w:hAnsi="Amiri"/>
          <w:color w:val="111111"/>
          <w:sz w:val="28"/>
          <w:szCs w:val="28"/>
          <w:rtl w:val="true"/>
          <w:lang w:bidi="ar-SA"/>
        </w:rPr>
        <w:t xml:space="preserve">) </w:t>
      </w:r>
      <w:r>
        <w:rPr>
          <w:rStyle w:val="FootnoteAnchor"/>
          <w:rtl w:val="true"/>
        </w:rPr>
        <w:footnoteReference w:id="1538"/>
      </w:r>
      <w:r>
        <w:rPr>
          <w:rFonts w:ascii="IRNazanin" w:hAnsi="IRNazanin" w:eastAsia="IRNazanin"/>
          <w:color w:val="111111"/>
          <w:sz w:val="28"/>
          <w:sz w:val="28"/>
          <w:szCs w:val="28"/>
          <w:rtl w:val="true"/>
          <w:lang w:bidi="fa-IR"/>
        </w:rPr>
        <w:t xml:space="preserve">کقطّ وعوض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شبهها</w:t>
      </w:r>
      <w:r>
        <w:rPr>
          <w:rFonts w:eastAsia="IRNazanin" w:cs="IRNazanin"/>
          <w:color w:val="111111"/>
          <w:sz w:val="28"/>
          <w:szCs w:val="28"/>
          <w:rtl w:val="true"/>
          <w:lang w:bidi="fa-IR"/>
        </w:rPr>
        <w:t xml:space="preserve">) </w:t>
      </w:r>
      <w:r>
        <w:rPr>
          <w:rStyle w:val="FootnoteAnchor"/>
          <w:rtl w:val="true"/>
        </w:rPr>
        <w:footnoteReference w:id="1539"/>
      </w:r>
      <w:r>
        <w:rPr>
          <w:rFonts w:ascii="IRNazanin" w:hAnsi="IRNazanin" w:eastAsia="IRNazanin"/>
          <w:color w:val="111111"/>
          <w:sz w:val="28"/>
          <w:sz w:val="28"/>
          <w:szCs w:val="28"/>
          <w:rtl w:val="true"/>
          <w:lang w:bidi="fa-IR"/>
        </w:rPr>
        <w:t xml:space="preserve">کالجرّ بالحرف کعند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للّذی</w:t>
      </w:r>
      <w:r>
        <w:rPr>
          <w:rFonts w:eastAsia="IRNazanin" w:cs="IRNazanin"/>
          <w:color w:val="111111"/>
          <w:sz w:val="28"/>
          <w:szCs w:val="28"/>
          <w:rtl w:val="true"/>
          <w:lang w:bidi="fa-IR"/>
        </w:rPr>
        <w:t xml:space="preserve">. </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وقد ینوب عن مکان مصدر</w:t>
      </w:r>
    </w:p>
    <w:p>
      <w:pPr>
        <w:pStyle w:val="BookText"/>
        <w:rPr/>
      </w:pPr>
      <w:r>
        <w:rPr>
          <w:rFonts w:ascii="IRNazanin" w:hAnsi="IRNazanin" w:eastAsia="IRNazanin"/>
          <w:color w:val="111111"/>
          <w:sz w:val="28"/>
          <w:sz w:val="28"/>
          <w:szCs w:val="28"/>
          <w:rtl w:val="true"/>
          <w:lang w:bidi="fa-IR"/>
        </w:rPr>
        <w:t>وذاک فی ظرف الزّمان یکثر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ینوب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مضافا إلیه الظرف فحذف وأقیم هو </w:t>
      </w:r>
    </w:p>
    <w:p>
      <w:pPr>
        <w:pStyle w:val="BookText"/>
        <w:rPr/>
      </w:pPr>
      <w:r>
        <w:rPr>
          <w:rFonts w:ascii="IRNazanin" w:hAnsi="IRNazanin" w:eastAsia="IRNazanin"/>
          <w:color w:val="111111"/>
          <w:sz w:val="28"/>
          <w:sz w:val="28"/>
          <w:szCs w:val="28"/>
          <w:rtl w:val="true"/>
          <w:lang w:bidi="fa-IR"/>
        </w:rPr>
        <w:t xml:space="preserve">مقامه </w:t>
      </w:r>
      <w:r>
        <w:rPr>
          <w:rStyle w:val="FootnoteAnchor"/>
          <w:rtl w:val="true"/>
        </w:rPr>
        <w:footnoteReference w:id="1541"/>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قرب زید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وذاک </w:t>
      </w:r>
      <w:r>
        <w:rPr>
          <w:rStyle w:val="FootnoteAnchor"/>
          <w:rtl w:val="true"/>
        </w:rPr>
        <w:footnoteReference w:id="1542"/>
      </w:r>
      <w:r>
        <w:rPr>
          <w:rFonts w:ascii="IRNazanin" w:hAnsi="IRNazanin" w:eastAsia="IRNazanin"/>
          <w:color w:val="111111"/>
          <w:sz w:val="28"/>
          <w:sz w:val="28"/>
          <w:szCs w:val="28"/>
          <w:rtl w:val="true"/>
          <w:lang w:bidi="fa-IR"/>
        </w:rPr>
        <w:t>فی ظرف الزّمان یکثر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إنتظرته صلاة العصر</w:t>
      </w:r>
      <w:r>
        <w:rPr>
          <w:rFonts w:eastAsia="IRNazanin" w:cs="IRNazanin"/>
          <w:color w:val="111111"/>
          <w:sz w:val="28"/>
          <w:szCs w:val="28"/>
          <w:rtl w:val="true"/>
          <w:lang w:bidi="fa-IR"/>
        </w:rPr>
        <w:t xml:space="preserve">» </w:t>
      </w:r>
      <w:r>
        <w:rPr>
          <w:rStyle w:val="FootnoteAnchor"/>
          <w:rtl w:val="true"/>
        </w:rPr>
        <w:footnoteReference w:id="15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أمهلته نحر جزورین</w:t>
      </w:r>
      <w:r>
        <w:rPr>
          <w:rFonts w:eastAsia="IRNazanin" w:cs="IRNazanin"/>
          <w:color w:val="111111"/>
          <w:sz w:val="28"/>
          <w:szCs w:val="28"/>
          <w:rtl w:val="true"/>
          <w:lang w:bidi="fa-IR"/>
        </w:rPr>
        <w:t xml:space="preserve">» </w:t>
      </w:r>
      <w:r>
        <w:rPr>
          <w:rStyle w:val="FootnoteAnchor"/>
          <w:rtl w:val="true"/>
        </w:rPr>
        <w:footnoteReference w:id="1544"/>
      </w:r>
      <w:r>
        <w:rPr>
          <w:rFonts w:ascii="IRNazanin" w:hAnsi="IRNazanin" w:eastAsia="IRNazanin"/>
          <w:color w:val="111111"/>
          <w:sz w:val="28"/>
          <w:sz w:val="28"/>
          <w:szCs w:val="28"/>
          <w:rtl w:val="true"/>
          <w:lang w:bidi="fa-IR"/>
        </w:rPr>
        <w:t xml:space="preserve">وقد یجعل المصدر ظرفا دون تقدیره </w:t>
      </w:r>
      <w:r>
        <w:rPr>
          <w:rStyle w:val="FootnoteAnchor"/>
          <w:rtl w:val="true"/>
        </w:rPr>
        <w:footnoteReference w:id="1545"/>
      </w:r>
      <w:r>
        <w:rPr>
          <w:rFonts w:ascii="IRNazanin" w:hAnsi="IRNazanin" w:eastAsia="IRNazanin"/>
          <w:color w:val="111111"/>
          <w:sz w:val="28"/>
          <w:sz w:val="28"/>
          <w:szCs w:val="28"/>
          <w:rtl w:val="true"/>
          <w:lang w:bidi="fa-IR"/>
        </w:rPr>
        <w:t xml:space="preserve">ومنه </w:t>
      </w:r>
      <w:r>
        <w:rPr>
          <w:rStyle w:val="FootnoteAnchor"/>
          <w:rtl w:val="true"/>
        </w:rPr>
        <w:footnoteReference w:id="1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الجنین ذکاة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یقام اسم عین مضاف إلیه الزّمان مقامه </w:t>
      </w:r>
      <w:r>
        <w:rPr>
          <w:rStyle w:val="FootnoteAnchor"/>
          <w:rtl w:val="true"/>
        </w:rPr>
        <w:footnoteReference w:id="1547"/>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أکلّمک هبیرة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مدّة غیبته</w:t>
      </w:r>
      <w:r>
        <w:rPr>
          <w:rFonts w:eastAsia="IRNazanin" w:cs="IRNazanin"/>
          <w:color w:val="111111"/>
          <w:sz w:val="28"/>
          <w:szCs w:val="28"/>
          <w:rtl w:val="true"/>
          <w:lang w:bidi="fa-IR"/>
        </w:rPr>
        <w:t xml:space="preserve">. </w:t>
      </w:r>
      <w:bookmarkStart w:id="102" w:name="pg5114_40233"/>
    </w:p>
    <w:p>
      <w:pPr>
        <w:pStyle w:val="Heading3"/>
        <w:numPr>
          <w:ilvl w:val="2"/>
          <w:numId w:val="1"/>
        </w:numPr>
        <w:rPr/>
      </w:pPr>
      <w:bookmarkStart w:id="103" w:name="__RefHeading___Toc1492621_774463916"/>
      <w:bookmarkStart w:id="104" w:name="_Toc36"/>
      <w:bookmarkEnd w:id="102"/>
      <w:bookmarkEnd w:id="103"/>
      <w:r>
        <w:rPr>
          <w:rtl w:val="true"/>
        </w:rPr>
        <w:t>«</w:t>
      </w:r>
      <w:r>
        <w:rPr>
          <w:rtl w:val="true"/>
        </w:rPr>
        <w:t>الخامس</w:t>
      </w:r>
      <w:r>
        <w:rPr>
          <w:rtl w:val="true"/>
        </w:rPr>
        <w:t xml:space="preserve">» : </w:t>
      </w:r>
      <w:r>
        <w:rPr>
          <w:rtl w:val="true"/>
        </w:rPr>
        <w:t>المفعول معه</w:t>
      </w:r>
      <w:bookmarkEnd w:id="104"/>
    </w:p>
    <w:p>
      <w:pPr>
        <w:pStyle w:val="BookText"/>
        <w:rPr/>
      </w:pPr>
      <w:r>
        <w:rPr>
          <w:rFonts w:ascii="IRNazanin" w:hAnsi="IRNazanin" w:eastAsia="IRNazanin"/>
          <w:color w:val="111111"/>
          <w:sz w:val="28"/>
          <w:sz w:val="28"/>
          <w:szCs w:val="28"/>
          <w:rtl w:val="true"/>
          <w:lang w:bidi="fa-IR"/>
        </w:rPr>
        <w:t xml:space="preserve">الخامس من المفاعیل المفعول معه وأخّره عنها لاختلافهم فیه هل هو قیاسیّ دون غیره </w:t>
      </w:r>
      <w:r>
        <w:rPr>
          <w:rStyle w:val="FootnoteAnchor"/>
          <w:rtl w:val="true"/>
        </w:rPr>
        <w:footnoteReference w:id="1548"/>
      </w:r>
      <w:r>
        <w:rPr>
          <w:rFonts w:ascii="IRNazanin" w:hAnsi="IRNazanin" w:eastAsia="IRNazanin"/>
          <w:color w:val="111111"/>
          <w:sz w:val="28"/>
          <w:sz w:val="28"/>
          <w:szCs w:val="28"/>
          <w:rtl w:val="true"/>
          <w:lang w:bidi="fa-IR"/>
        </w:rPr>
        <w:t>ولوصول العامل إلیه بواسطة حرف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ینصب تالی الواو مفعولا معه</w:t>
      </w:r>
    </w:p>
    <w:p>
      <w:pPr>
        <w:pStyle w:val="BookText"/>
        <w:rPr/>
      </w:pPr>
      <w:r>
        <w:rPr>
          <w:rFonts w:ascii="IRNazanin" w:hAnsi="IRNazanin" w:eastAsia="IRNazanin"/>
          <w:color w:val="111111"/>
          <w:sz w:val="28"/>
          <w:sz w:val="28"/>
          <w:szCs w:val="28"/>
          <w:rtl w:val="true"/>
          <w:lang w:bidi="fa-IR"/>
        </w:rPr>
        <w:t>فی نحو سیری والطّریق مسرعة</w:t>
      </w:r>
    </w:p>
    <w:p>
      <w:pPr>
        <w:pStyle w:val="BookText"/>
        <w:rPr/>
      </w:pPr>
      <w:r>
        <w:rPr>
          <w:rFonts w:ascii="IRNazanin" w:hAnsi="IRNazanin" w:eastAsia="IRNazanin"/>
          <w:color w:val="111111"/>
          <w:sz w:val="28"/>
          <w:sz w:val="28"/>
          <w:szCs w:val="28"/>
          <w:rtl w:val="true"/>
          <w:lang w:bidi="fa-IR"/>
        </w:rPr>
        <w:t>بما من الفعل وشبهه سبق</w:t>
      </w:r>
    </w:p>
    <w:p>
      <w:pPr>
        <w:pStyle w:val="BookText"/>
        <w:rPr/>
      </w:pPr>
      <w:r>
        <w:rPr>
          <w:rFonts w:ascii="IRNazanin" w:hAnsi="IRNazanin" w:eastAsia="IRNazanin"/>
          <w:color w:val="111111"/>
          <w:sz w:val="28"/>
          <w:sz w:val="28"/>
          <w:szCs w:val="28"/>
          <w:rtl w:val="true"/>
          <w:lang w:bidi="fa-IR"/>
        </w:rPr>
        <w:t>ذا النّصب لا بالواو فی القول الأحقّ</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بمعنی مع ، التّالیة لجملة ذات فعل أو اسم فیه معناه وحروفه </w:t>
      </w:r>
      <w:r>
        <w:rPr>
          <w:rStyle w:val="FootnoteAnchor"/>
          <w:rtl w:val="true"/>
        </w:rPr>
        <w:footnoteReference w:id="1549"/>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ذلک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نحو سیری والطّریق مسرعة بما من الفعل وشبهه سبق </w:t>
      </w:r>
      <w:r>
        <w:rPr>
          <w:rStyle w:val="FootnoteAnchor"/>
          <w:rtl w:val="true"/>
        </w:rPr>
        <w:footnoteReference w:id="1550"/>
      </w:r>
      <w:r>
        <w:rPr>
          <w:rFonts w:ascii="IRNazanin" w:hAnsi="IRNazanin" w:eastAsia="IRNazanin"/>
          <w:color w:val="111111"/>
          <w:sz w:val="28"/>
          <w:sz w:val="28"/>
          <w:szCs w:val="28"/>
          <w:rtl w:val="true"/>
          <w:lang w:bidi="fa-IR"/>
        </w:rPr>
        <w:t>ذا النّصب لا بالواو فی القول الأحقّ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بالتّرجیح الّذی نصّ علیه سیبویه ، وقال الجرجانی بالواو ، والزّجاج بفعل مضمر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 xml:space="preserve">وفهم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Style w:val="FootnoteAnchor"/>
          <w:rtl w:val="true"/>
        </w:rPr>
        <w:footnoteReference w:id="1552"/>
      </w:r>
      <w:r>
        <w:rPr>
          <w:rFonts w:ascii="IRNazanin" w:hAnsi="IRNazanin" w:eastAsia="IRNazanin"/>
          <w:color w:val="111111"/>
          <w:sz w:val="28"/>
          <w:sz w:val="28"/>
          <w:szCs w:val="28"/>
          <w:rtl w:val="true"/>
          <w:lang w:bidi="fa-IR"/>
        </w:rPr>
        <w:t xml:space="preserve">لا یتقدّم علیه وهو کذالک </w:t>
      </w:r>
      <w:r>
        <w:rPr>
          <w:rStyle w:val="FootnoteAnchor"/>
          <w:rtl w:val="true"/>
        </w:rPr>
        <w:footnoteReference w:id="1553"/>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ما استفهام او کیف نصب</w:t>
      </w:r>
    </w:p>
    <w:p>
      <w:pPr>
        <w:pStyle w:val="BookText"/>
        <w:rPr/>
      </w:pPr>
      <w:r>
        <w:rPr>
          <w:rFonts w:ascii="IRNazanin" w:hAnsi="IRNazanin" w:eastAsia="IRNazanin"/>
          <w:color w:val="111111"/>
          <w:sz w:val="28"/>
          <w:sz w:val="28"/>
          <w:szCs w:val="28"/>
          <w:rtl w:val="true"/>
          <w:lang w:bidi="fa-IR"/>
        </w:rPr>
        <w:t>بفعل کون مضمر بعض العرب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Style w:val="FootnoteAnchor"/>
          <w:rtl w:val="true"/>
        </w:rPr>
        <w:footnoteReference w:id="1554"/>
      </w:r>
      <w:r>
        <w:rPr>
          <w:rFonts w:ascii="IRNazanin" w:hAnsi="IRNazanin" w:eastAsia="IRNazanin"/>
          <w:color w:val="111111"/>
          <w:sz w:val="28"/>
          <w:sz w:val="28"/>
          <w:szCs w:val="28"/>
          <w:rtl w:val="true"/>
          <w:lang w:bidi="fa-IR"/>
        </w:rPr>
        <w:t xml:space="preserve">قد روی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استفهام أو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وقصعة من 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 ما قرّره من أنّه لا بدّ أن یسبقه فعل أو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w:t>
      </w:r>
      <w:r>
        <w:rPr>
          <w:rStyle w:val="FootnoteAnchor"/>
          <w:rtl w:val="true"/>
        </w:rPr>
        <w:footnoteReference w:id="1555"/>
      </w:r>
      <w:r>
        <w:rPr>
          <w:rFonts w:ascii="IRNazanin" w:hAnsi="IRNazanin" w:eastAsia="IRNazanin"/>
          <w:color w:val="111111"/>
          <w:sz w:val="28"/>
          <w:sz w:val="28"/>
          <w:szCs w:val="28"/>
          <w:rtl w:val="true"/>
          <w:lang w:bidi="fa-IR"/>
        </w:rPr>
        <w:t xml:space="preserve">أنّ أکثرهم یرفعه ،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مضمر بعض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فتقدیره </w:t>
      </w:r>
      <w:r>
        <w:rPr>
          <w:rStyle w:val="FootnoteAnchor"/>
          <w:rtl w:val="true"/>
        </w:rPr>
        <w:footnoteReference w:id="1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تکون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 وقصعة من ثرید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والعطف إن یمکن بلا ضعف احقّ</w:t>
      </w:r>
    </w:p>
    <w:p>
      <w:pPr>
        <w:pStyle w:val="BookText"/>
        <w:rPr/>
      </w:pPr>
      <w:r>
        <w:rPr>
          <w:rFonts w:ascii="IRNazanin" w:hAnsi="IRNazanin" w:eastAsia="IRNazanin"/>
          <w:color w:val="111111"/>
          <w:sz w:val="28"/>
          <w:sz w:val="28"/>
          <w:szCs w:val="28"/>
          <w:rtl w:val="true"/>
          <w:lang w:bidi="fa-IR"/>
        </w:rPr>
        <w:t>والنّصب مختار لدی ضعف النّسق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والعطف إن یمکن بلا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Style w:val="FootnoteAnchor"/>
          <w:rtl w:val="true"/>
        </w:rPr>
        <w:footnoteReference w:id="1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النّصب علی المفعولیة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وزید کالأخوین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المفعولیة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وزیدا</w:t>
      </w:r>
      <w:r>
        <w:rPr>
          <w:rFonts w:eastAsia="IRNazanin" w:cs="IRNazanin"/>
          <w:color w:val="111111"/>
          <w:sz w:val="28"/>
          <w:szCs w:val="28"/>
          <w:rtl w:val="true"/>
          <w:lang w:bidi="fa-IR"/>
        </w:rPr>
        <w:t xml:space="preserve">» </w:t>
      </w:r>
      <w:r>
        <w:rPr>
          <w:rStyle w:val="FootnoteAnchor"/>
          <w:rtl w:val="true"/>
        </w:rPr>
        <w:footnoteReference w:id="1558"/>
      </w:r>
      <w:r>
        <w:rPr>
          <w:rFonts w:ascii="IRNazanin" w:hAnsi="IRNazanin" w:eastAsia="IRNazanin"/>
          <w:color w:val="111111"/>
          <w:sz w:val="28"/>
          <w:sz w:val="28"/>
          <w:szCs w:val="28"/>
          <w:rtl w:val="true"/>
          <w:lang w:bidi="fa-IR"/>
        </w:rPr>
        <w:t xml:space="preserve">وأوجبه </w:t>
      </w:r>
      <w:r>
        <w:rPr>
          <w:rStyle w:val="FootnoteAnchor"/>
          <w:rtl w:val="true"/>
        </w:rPr>
        <w:footnoteReference w:id="1559"/>
      </w:r>
      <w:r>
        <w:rPr>
          <w:rFonts w:ascii="IRNazanin" w:hAnsi="IRNazanin" w:eastAsia="IRNazanin"/>
          <w:color w:val="111111"/>
          <w:sz w:val="28"/>
          <w:sz w:val="28"/>
          <w:szCs w:val="28"/>
          <w:rtl w:val="true"/>
          <w:lang w:bidi="fa-IR"/>
        </w:rPr>
        <w:t xml:space="preserve">السّیرافی بناء علی قائدته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ثان </w:t>
      </w:r>
      <w:r>
        <w:rPr>
          <w:rStyle w:val="FootnoteAnchor"/>
          <w:rtl w:val="true"/>
        </w:rPr>
        <w:footnoteReference w:id="1560"/>
      </w:r>
      <w:r>
        <w:rPr>
          <w:rFonts w:ascii="IRNazanin" w:hAnsi="IRNazanin" w:eastAsia="IRNazanin"/>
          <w:color w:val="111111"/>
          <w:sz w:val="28"/>
          <w:sz w:val="28"/>
          <w:szCs w:val="28"/>
          <w:rtl w:val="true"/>
          <w:lang w:bidi="fa-IR"/>
        </w:rPr>
        <w:t xml:space="preserve">کان </w:t>
      </w:r>
    </w:p>
    <w:p>
      <w:pPr>
        <w:pStyle w:val="BookText"/>
        <w:rPr/>
      </w:pPr>
      <w:r>
        <w:rPr>
          <w:rFonts w:ascii="Amiri" w:hAnsi="Amiri" w:eastAsia="Amiri" w:cs="Amiri"/>
          <w:color w:val="111111"/>
          <w:sz w:val="28"/>
          <w:sz w:val="28"/>
          <w:szCs w:val="28"/>
          <w:rtl w:val="true"/>
          <w:lang w:bidi="ar-SA"/>
        </w:rPr>
        <w:t xml:space="preserve">مؤثّرا </w:t>
      </w:r>
      <w:r>
        <w:rPr>
          <w:rStyle w:val="FootnoteAnchor"/>
          <w:rtl w:val="true"/>
        </w:rPr>
        <w:footnoteReference w:id="1561"/>
      </w:r>
      <w:r>
        <w:rPr>
          <w:rFonts w:ascii="Amiri" w:hAnsi="Amiri" w:eastAsia="Amiri" w:cs="Amiri"/>
          <w:color w:val="111111"/>
          <w:sz w:val="28"/>
          <w:sz w:val="28"/>
          <w:szCs w:val="28"/>
          <w:rtl w:val="true"/>
          <w:lang w:bidi="ar-SA"/>
        </w:rPr>
        <w:t xml:space="preserve">لأوّل </w:t>
      </w:r>
      <w:r>
        <w:rPr>
          <w:rStyle w:val="FootnoteAnchor"/>
          <w:rtl w:val="true"/>
        </w:rPr>
        <w:footnoteReference w:id="1562"/>
      </w:r>
      <w:r>
        <w:rPr>
          <w:rFonts w:ascii="IRNazanin" w:hAnsi="IRNazanin" w:eastAsia="IRNazanin"/>
          <w:color w:val="111111"/>
          <w:sz w:val="28"/>
          <w:sz w:val="28"/>
          <w:szCs w:val="28"/>
          <w:rtl w:val="true"/>
          <w:lang w:bidi="fa-IR"/>
        </w:rPr>
        <w:t xml:space="preserve">أی مسبّبا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فیه إلّا النّصب ، إذ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السّبب فی مجیئه</w:t>
      </w:r>
      <w:r>
        <w:rPr>
          <w:rFonts w:eastAsia="IRNazanin" w:cs="IRNazanin"/>
          <w:color w:val="111111"/>
          <w:sz w:val="28"/>
          <w:szCs w:val="28"/>
          <w:rtl w:val="true"/>
          <w:lang w:bidi="fa-IR"/>
        </w:rPr>
        <w:t xml:space="preserve">. </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والنّصب إن لم یجز العطف یجب</w:t>
      </w:r>
    </w:p>
    <w:p>
      <w:pPr>
        <w:pStyle w:val="BookText"/>
        <w:rPr/>
      </w:pPr>
      <w:r>
        <w:rPr>
          <w:rFonts w:ascii="IRNazanin" w:hAnsi="IRNazanin" w:eastAsia="IRNazanin"/>
          <w:color w:val="111111"/>
          <w:sz w:val="28"/>
          <w:sz w:val="28"/>
          <w:szCs w:val="28"/>
          <w:rtl w:val="true"/>
          <w:lang w:bidi="fa-IR"/>
        </w:rPr>
        <w:t>أو اعتقد إضمار عامل تصب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المفعولیة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لأنّ عطفه علی الکاف لا یجوز ، إذ لا یعطف علی ضمیر الجرّ إلّا بإعادة 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w:t>
      </w:r>
      <w:r>
        <w:rPr>
          <w:rStyle w:val="FootnoteAnchor"/>
          <w:rtl w:val="true"/>
        </w:rPr>
        <w:footnoteReference w:id="1564"/>
      </w:r>
      <w:r>
        <w:rPr>
          <w:rFonts w:ascii="IRNazanin" w:hAnsi="IRNazanin" w:eastAsia="IRNazanin"/>
          <w:color w:val="111111"/>
          <w:sz w:val="28"/>
          <w:sz w:val="28"/>
          <w:szCs w:val="28"/>
          <w:rtl w:val="true"/>
          <w:lang w:bidi="fa-IR"/>
        </w:rPr>
        <w:t xml:space="preserve">فی باب العطف اختیار 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یمکن النّصب علی المفعولیة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إضمار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علّفتها تبنا وماء باردا </w:t>
      </w:r>
      <w:r>
        <w:rPr>
          <w:rStyle w:val="FootnoteAnchor"/>
          <w:rtl w:val="true"/>
        </w:rPr>
        <w:footnoteReference w:id="15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غدت همّالة عیناها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وسقیتها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العطف إن لم یجز النّصل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تشارک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لافتقاره </w:t>
      </w:r>
      <w:r>
        <w:rPr>
          <w:rStyle w:val="FootnoteAnchor"/>
          <w:rtl w:val="true"/>
        </w:rPr>
        <w:footnoteReference w:id="1566"/>
      </w:r>
      <w:r>
        <w:rPr>
          <w:rFonts w:ascii="IRNazanin" w:hAnsi="IRNazanin" w:eastAsia="IRNazanin"/>
          <w:color w:val="111111"/>
          <w:sz w:val="28"/>
          <w:sz w:val="28"/>
          <w:szCs w:val="28"/>
          <w:rtl w:val="true"/>
          <w:lang w:bidi="fa-IR"/>
        </w:rPr>
        <w:t xml:space="preserve">إلی فاعلین فالأقسام حینئذ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راحج العطف ، وواجبه ، وراجح النّصب وواجبه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 xml:space="preserve">. </w:t>
      </w:r>
      <w:bookmarkStart w:id="105" w:name="pg5114_40236"/>
    </w:p>
    <w:p>
      <w:pPr>
        <w:pStyle w:val="Heading2"/>
        <w:numPr>
          <w:ilvl w:val="1"/>
          <w:numId w:val="1"/>
        </w:numPr>
        <w:rPr/>
      </w:pPr>
      <w:bookmarkStart w:id="106" w:name="__RefHeading___Toc1492623_774463916"/>
      <w:bookmarkStart w:id="107" w:name="_Toc37"/>
      <w:bookmarkEnd w:id="105"/>
      <w:bookmarkEnd w:id="106"/>
      <w:r>
        <w:rPr>
          <w:rtl w:val="true"/>
        </w:rPr>
        <w:t>باب الاستثناء</w:t>
      </w:r>
      <w:bookmarkEnd w:id="107"/>
    </w:p>
    <w:p>
      <w:pPr>
        <w:pStyle w:val="BookText"/>
        <w:rPr/>
      </w:pPr>
      <w:r>
        <w:rPr>
          <w:rFonts w:ascii="IRNazanin" w:hAnsi="IRNazanin" w:eastAsia="IRNazanin"/>
          <w:color w:val="111111"/>
          <w:sz w:val="28"/>
          <w:sz w:val="28"/>
          <w:szCs w:val="28"/>
          <w:rtl w:val="true"/>
          <w:lang w:bidi="fa-IR"/>
        </w:rPr>
        <w:t xml:space="preserve">هذه خاتم المفاعیل ، وعقّبها المصنف بما هو مفعول فی المعنی </w:t>
      </w:r>
      <w:r>
        <w:rPr>
          <w:rStyle w:val="FootnoteAnchor"/>
          <w:rtl w:val="true"/>
        </w:rPr>
        <w:footnoteReference w:id="1568"/>
      </w:r>
      <w:r>
        <w:rPr>
          <w:rFonts w:ascii="IRNazanin" w:hAnsi="IRNazanin" w:eastAsia="IRNazanin"/>
          <w:color w:val="111111"/>
          <w:sz w:val="28"/>
          <w:sz w:val="28"/>
          <w:szCs w:val="28"/>
          <w:rtl w:val="true"/>
          <w:lang w:bidi="fa-IR"/>
        </w:rPr>
        <w:t xml:space="preserve">فقال الاستثناء وهو إخراج بإلّا وإحدی أخواتها حقیقة أو حکما </w:t>
      </w:r>
      <w:r>
        <w:rPr>
          <w:rStyle w:val="FootnoteAnchor"/>
          <w:rtl w:val="true"/>
        </w:rPr>
        <w:footnoteReference w:id="1569"/>
      </w:r>
      <w:r>
        <w:rPr>
          <w:rFonts w:ascii="Amiri" w:hAnsi="Amiri" w:eastAsia="Amiri" w:cs="Amiri"/>
          <w:color w:val="111111"/>
          <w:sz w:val="28"/>
          <w:sz w:val="28"/>
          <w:szCs w:val="28"/>
          <w:rtl w:val="true"/>
          <w:lang w:bidi="ar-SA"/>
        </w:rPr>
        <w:t>من متعدّد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استثنت إلّا مع تمام ینتصب</w:t>
      </w:r>
    </w:p>
    <w:p>
      <w:pPr>
        <w:pStyle w:val="BookText"/>
        <w:rPr/>
      </w:pPr>
      <w:r>
        <w:rPr>
          <w:rFonts w:ascii="IRNazanin" w:hAnsi="IRNazanin" w:eastAsia="IRNazanin"/>
          <w:color w:val="111111"/>
          <w:sz w:val="28"/>
          <w:sz w:val="28"/>
          <w:szCs w:val="28"/>
          <w:rtl w:val="true"/>
          <w:lang w:bidi="fa-IR"/>
        </w:rPr>
        <w:t>وبعد نفی أو کنفی انتخب</w:t>
      </w:r>
    </w:p>
    <w:p>
      <w:pPr>
        <w:pStyle w:val="BookText"/>
        <w:rPr/>
      </w:pPr>
      <w:r>
        <w:rPr>
          <w:rFonts w:ascii="IRNazanin" w:hAnsi="IRNazanin" w:eastAsia="IRNazanin"/>
          <w:color w:val="111111"/>
          <w:sz w:val="28"/>
          <w:sz w:val="28"/>
          <w:szCs w:val="28"/>
          <w:rtl w:val="true"/>
          <w:lang w:bidi="fa-IR"/>
        </w:rPr>
        <w:t>إتباع ما اتّصل وانصب ما انقطع</w:t>
      </w:r>
    </w:p>
    <w:p>
      <w:pPr>
        <w:pStyle w:val="BookText"/>
        <w:rPr/>
      </w:pPr>
      <w:r>
        <w:rPr>
          <w:rFonts w:ascii="IRNazanin" w:hAnsi="IRNazanin" w:eastAsia="IRNazanin"/>
          <w:color w:val="111111"/>
          <w:sz w:val="28"/>
          <w:sz w:val="28"/>
          <w:szCs w:val="28"/>
          <w:rtl w:val="true"/>
          <w:lang w:bidi="fa-IR"/>
        </w:rPr>
        <w:t>وعن تمیم فیه إبدال وقع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استثنت إلّا مع تمام</w:t>
      </w:r>
      <w:r>
        <w:rPr>
          <w:rFonts w:eastAsia="IRNazanin" w:cs="IRNazanin"/>
          <w:color w:val="111111"/>
          <w:sz w:val="28"/>
          <w:szCs w:val="28"/>
          <w:rtl w:val="true"/>
          <w:lang w:bidi="fa-IR"/>
        </w:rPr>
        <w:t xml:space="preserve">) </w:t>
      </w:r>
      <w:r>
        <w:rPr>
          <w:rStyle w:val="FootnoteAnchor"/>
          <w:rtl w:val="true"/>
        </w:rPr>
        <w:footnoteReference w:id="1570"/>
      </w:r>
      <w:r>
        <w:rPr>
          <w:rFonts w:ascii="IRNazanin" w:hAnsi="IRNazanin" w:eastAsia="IRNazanin"/>
          <w:color w:val="111111"/>
          <w:sz w:val="28"/>
          <w:sz w:val="28"/>
          <w:szCs w:val="28"/>
          <w:rtl w:val="true"/>
          <w:lang w:bidi="fa-IR"/>
        </w:rPr>
        <w:t xml:space="preserve">وإیجاب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Style w:val="FootnoteAnchor"/>
          <w:rtl w:val="true"/>
        </w:rPr>
        <w:footnoteReference w:id="1571"/>
      </w:r>
      <w:r>
        <w:rPr>
          <w:rFonts w:ascii="Amiri" w:hAnsi="Amiri" w:eastAsia="Amiri" w:cs="Amiri"/>
          <w:color w:val="111111"/>
          <w:sz w:val="28"/>
          <w:sz w:val="28"/>
          <w:szCs w:val="28"/>
          <w:rtl w:val="true"/>
          <w:lang w:bidi="ar-SA"/>
        </w:rPr>
        <w:t xml:space="preserve">عند المصنّف ، وبما قبلها عند السّیرافی ، وبمقدّر عند الزّجّاج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الْمَلائِکَةُ کُلُّهُمْ أَجْمَعُونَ إِلَّا إِبْلِیسَ</w:t>
      </w:r>
      <w:r>
        <w:rPr>
          <w:rFonts w:eastAsia="Amiri" w:cs="Amiri" w:ascii="Amiri" w:hAnsi="Amiri"/>
          <w:color w:val="111111"/>
          <w:sz w:val="28"/>
          <w:szCs w:val="28"/>
          <w:rtl w:val="true"/>
          <w:lang w:bidi="ar-SA"/>
        </w:rPr>
        <w:t>)</w:t>
      </w:r>
      <w:r>
        <w:rPr>
          <w:rStyle w:val="FootnoteAnchor"/>
          <w:rtl w:val="true"/>
        </w:rPr>
        <w:footnoteReference w:id="1572"/>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نفی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النّهی والإستفهام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التّاء </w:t>
      </w:r>
      <w:r>
        <w:rPr>
          <w:rStyle w:val="FootnoteAnchor"/>
          <w:rtl w:val="true"/>
        </w:rPr>
        <w:footnoteReference w:id="1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إتباع ما اتّصل</w:t>
      </w:r>
      <w:r>
        <w:rPr>
          <w:rFonts w:eastAsia="IRNazanin" w:cs="IRNazanin"/>
          <w:color w:val="111111"/>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 xml:space="preserve">للمستثنی منه فی إعرابه علی أنّه بدل منه بدل بعض من کلّ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1577"/>
      </w:r>
      <w:r>
        <w:rPr>
          <w:rStyle w:val="FootnoteAnchor"/>
          <w:rtl w:val="true"/>
        </w:rPr>
        <w:footnoteReference w:id="1578"/>
      </w:r>
      <w:r>
        <w:rPr>
          <w:rFonts w:ascii="IRNazanin" w:hAnsi="IRNazanin" w:eastAsia="IRNazanin"/>
          <w:color w:val="111111"/>
          <w:sz w:val="28"/>
          <w:sz w:val="28"/>
          <w:szCs w:val="28"/>
          <w:rtl w:val="true"/>
          <w:lang w:bidi="fa-IR"/>
        </w:rPr>
        <w:t>ویجوز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1579"/>
      </w:r>
      <w:r>
        <w:rPr>
          <w:rFonts w:ascii="IRNazanin" w:hAnsi="IRNazanin" w:eastAsia="IRNazanin"/>
          <w:color w:val="111111"/>
          <w:sz w:val="28"/>
          <w:sz w:val="28"/>
          <w:szCs w:val="28"/>
          <w:rtl w:val="true"/>
          <w:lang w:bidi="fa-IR"/>
        </w:rPr>
        <w:t>عربیّ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جاز فیه الاتباع جاز فیه النّصب علی الاستثناء ولا عکس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وانصب ما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w:t>
      </w:r>
      <w:r>
        <w:rPr>
          <w:rStyle w:val="FootnoteAnchor"/>
          <w:rtl w:val="true"/>
        </w:rPr>
        <w:footnoteReference w:id="1581"/>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تمیم فیه </w:t>
      </w:r>
      <w:r>
        <w:rPr>
          <w:rStyle w:val="FootnoteAnchor"/>
          <w:rtl w:val="true"/>
        </w:rPr>
        <w:footnoteReference w:id="1583"/>
      </w:r>
      <w:r>
        <w:rPr>
          <w:rFonts w:ascii="IRNazanin" w:hAnsi="IRNazanin" w:eastAsia="IRNazanin"/>
          <w:color w:val="111111"/>
          <w:sz w:val="28"/>
          <w:sz w:val="28"/>
          <w:szCs w:val="28"/>
          <w:rtl w:val="true"/>
          <w:lang w:bidi="fa-IR"/>
        </w:rPr>
        <w:t>إبدال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شاعرهم </w:t>
      </w:r>
      <w:r>
        <w:rPr>
          <w:rFonts w:eastAsia="IRNazanin" w:cs="IRNazanin"/>
          <w:color w:val="111111"/>
          <w:sz w:val="28"/>
          <w:szCs w:val="28"/>
          <w:rtl w:val="true"/>
          <w:lang w:bidi="fa-IR"/>
        </w:rPr>
        <w:t xml:space="preserve">: </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وبلدة لیس لها أنیس</w:t>
      </w:r>
    </w:p>
    <w:p>
      <w:pPr>
        <w:pStyle w:val="BookText"/>
        <w:rPr/>
      </w:pPr>
      <w:r>
        <w:rPr>
          <w:rFonts w:ascii="IRNazanin" w:hAnsi="IRNazanin" w:eastAsia="IRNazanin"/>
          <w:color w:val="111111"/>
          <w:sz w:val="28"/>
          <w:sz w:val="28"/>
          <w:szCs w:val="28"/>
          <w:rtl w:val="true"/>
          <w:lang w:bidi="fa-IR"/>
        </w:rPr>
        <w:t>إلّا الیعافیر وإلّا العیس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نصب سابق فی النّفی قد</w:t>
      </w:r>
    </w:p>
    <w:p>
      <w:pPr>
        <w:pStyle w:val="BookText"/>
        <w:rPr/>
      </w:pPr>
      <w:r>
        <w:rPr>
          <w:rFonts w:ascii="IRNazanin" w:hAnsi="IRNazanin" w:eastAsia="IRNazanin"/>
          <w:color w:val="111111"/>
          <w:sz w:val="28"/>
          <w:sz w:val="28"/>
          <w:szCs w:val="28"/>
          <w:rtl w:val="true"/>
          <w:lang w:bidi="fa-IR"/>
        </w:rPr>
        <w:t>یأتی ولکن نصبه اختر إن 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نصب سابق</w:t>
      </w:r>
      <w:r>
        <w:rPr>
          <w:rFonts w:eastAsia="IRNazanin" w:cs="IRNazanin"/>
          <w:color w:val="111111"/>
          <w:sz w:val="28"/>
          <w:szCs w:val="28"/>
          <w:rtl w:val="true"/>
          <w:lang w:bidi="fa-IR"/>
        </w:rPr>
        <w:t xml:space="preserve">) </w:t>
      </w:r>
      <w:r>
        <w:rPr>
          <w:rStyle w:val="FootnoteAnchor"/>
          <w:rtl w:val="true"/>
        </w:rPr>
        <w:footnoteReference w:id="1585"/>
      </w:r>
      <w:r>
        <w:rPr>
          <w:rFonts w:ascii="IRNazanin" w:hAnsi="IRNazanin" w:eastAsia="IRNazanin"/>
          <w:color w:val="111111"/>
          <w:sz w:val="28"/>
          <w:sz w:val="28"/>
          <w:szCs w:val="28"/>
          <w:rtl w:val="true"/>
          <w:lang w:bidi="fa-IR"/>
        </w:rPr>
        <w:t xml:space="preserve">علی المستثنی منه ، أی إتباعه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النّفی قد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یرجون منه شفاعة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یکن إلّا النّبیّون شافع </w:t>
      </w:r>
      <w:r>
        <w:rPr>
          <w:rStyle w:val="FootnoteAnchor"/>
          <w:rtl w:val="true"/>
        </w:rPr>
        <w:footnoteReference w:id="1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نصبه اختر إن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ومالی إلّا آل أحمد شیعة</w:t>
      </w:r>
    </w:p>
    <w:p>
      <w:pPr>
        <w:pStyle w:val="BookText"/>
        <w:rPr/>
      </w:pPr>
      <w:r>
        <w:rPr>
          <w:rFonts w:ascii="IRNazanin" w:hAnsi="IRNazanin" w:eastAsia="IRNazanin"/>
          <w:color w:val="111111"/>
          <w:sz w:val="28"/>
          <w:sz w:val="28"/>
          <w:szCs w:val="28"/>
          <w:rtl w:val="true"/>
          <w:lang w:bidi="fa-IR"/>
        </w:rPr>
        <w:t xml:space="preserve">ومالی إلّا مذهب الحقّ مذهب </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 xml:space="preserve">أمّا فی الإیجاب </w:t>
      </w:r>
      <w:r>
        <w:rPr>
          <w:rStyle w:val="FootnoteAnchor"/>
          <w:rtl w:val="true"/>
        </w:rPr>
        <w:footnoteReference w:id="1588"/>
      </w:r>
      <w:r>
        <w:rPr>
          <w:rFonts w:ascii="IRNazanin" w:hAnsi="IRNazanin" w:eastAsia="IRNazanin"/>
          <w:color w:val="111111"/>
          <w:sz w:val="28"/>
          <w:sz w:val="28"/>
          <w:szCs w:val="28"/>
          <w:rtl w:val="true"/>
          <w:lang w:bidi="fa-IR"/>
        </w:rPr>
        <w:t xml:space="preserve">فلا یجوز غیر النّصب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إلّا زیدا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یفرّغ سابق إلّا لما</w:t>
      </w:r>
    </w:p>
    <w:p>
      <w:pPr>
        <w:pStyle w:val="BookText"/>
        <w:rPr/>
      </w:pPr>
      <w:r>
        <w:rPr>
          <w:rFonts w:ascii="IRNazanin" w:hAnsi="IRNazanin" w:eastAsia="IRNazanin"/>
          <w:color w:val="111111"/>
          <w:sz w:val="28"/>
          <w:sz w:val="28"/>
          <w:szCs w:val="28"/>
          <w:rtl w:val="true"/>
          <w:lang w:bidi="fa-IR"/>
        </w:rPr>
        <w:t>بعد یکن کما لو إلّا عدما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یفرّغ سابق إلّا </w:t>
      </w:r>
      <w:r>
        <w:rPr>
          <w:rStyle w:val="FootnoteAnchor"/>
          <w:rtl w:val="true"/>
        </w:rPr>
        <w:footnoteReference w:id="1589"/>
      </w:r>
      <w:r>
        <w:rPr>
          <w:rFonts w:ascii="IRNazanin" w:hAnsi="IRNazanin" w:eastAsia="IRNazanin"/>
          <w:color w:val="111111"/>
          <w:sz w:val="28"/>
          <w:sz w:val="28"/>
          <w:szCs w:val="28"/>
          <w:rtl w:val="true"/>
          <w:lang w:bidi="fa-IR"/>
        </w:rPr>
        <w:t>لما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إلّا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فیعرب علی حسب ما یقتضیه ما قبلها ، وذلک لا یقع إلّا بعد نفی أو شبهه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 إلّا فتی</w:t>
      </w:r>
      <w:r>
        <w:rPr>
          <w:rFonts w:eastAsia="IRNazanin" w:cs="IRNazanin"/>
          <w:color w:val="111111"/>
          <w:sz w:val="28"/>
          <w:szCs w:val="28"/>
          <w:rtl w:val="true"/>
          <w:lang w:bidi="fa-IR"/>
        </w:rPr>
        <w:t xml:space="preserve">» </w:t>
      </w:r>
      <w:r>
        <w:rPr>
          <w:rStyle w:val="FootnoteAnchor"/>
          <w:rtl w:val="true"/>
        </w:rPr>
        <w:footnoteReference w:id="1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یتّبع إلّا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زکی إلّا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وألغ إلّا ذات توکید کلا</w:t>
      </w:r>
    </w:p>
    <w:p>
      <w:pPr>
        <w:pStyle w:val="BookText"/>
        <w:rPr/>
      </w:pPr>
      <w:r>
        <w:rPr>
          <w:rFonts w:ascii="IRNazanin" w:hAnsi="IRNazanin" w:eastAsia="IRNazanin"/>
          <w:color w:val="111111"/>
          <w:sz w:val="28"/>
          <w:sz w:val="28"/>
          <w:szCs w:val="28"/>
          <w:rtl w:val="true"/>
          <w:lang w:bidi="fa-IR"/>
        </w:rPr>
        <w:t>تمرر بهم إلّا ألفتی إلّا العلا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وألغ إلّا ذات 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w:t>
      </w:r>
      <w:r>
        <w:rPr>
          <w:rStyle w:val="FootnoteAnchor"/>
          <w:rtl w:val="true"/>
        </w:rPr>
        <w:footnoteReference w:id="1591"/>
      </w:r>
      <w:r>
        <w:rPr>
          <w:rFonts w:ascii="IRNazanin" w:hAnsi="IRNazanin" w:eastAsia="IRNazanin"/>
          <w:color w:val="111111"/>
          <w:sz w:val="28"/>
          <w:sz w:val="28"/>
          <w:szCs w:val="28"/>
          <w:rtl w:val="true"/>
          <w:lang w:bidi="fa-IR"/>
        </w:rPr>
        <w:t xml:space="preserve">تلاها اسم مماثل لما قبلها أو تلت عاطفا فاجعلها کالمعدومة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تمرر بهم إلّا الفتی إلّا العلا</w:t>
      </w:r>
      <w:r>
        <w:rPr>
          <w:rFonts w:eastAsia="IRNazanin" w:cs="IRNazanin"/>
          <w:color w:val="111111"/>
          <w:sz w:val="28"/>
          <w:szCs w:val="28"/>
          <w:rtl w:val="true"/>
          <w:lang w:bidi="fa-IR"/>
        </w:rPr>
        <w:t xml:space="preserve">) </w:t>
      </w:r>
      <w:r>
        <w:rPr>
          <w:rStyle w:val="FootnoteAnchor"/>
          <w:rtl w:val="true"/>
        </w:rPr>
        <w:footnoteReference w:id="1592"/>
      </w:r>
      <w:r>
        <w:rPr>
          <w:rFonts w:ascii="IRNazanin" w:hAnsi="IRNazanin" w:eastAsia="IRNazanin"/>
          <w:color w:val="111111"/>
          <w:sz w:val="28"/>
          <w:sz w:val="28"/>
          <w:szCs w:val="28"/>
          <w:rtl w:val="true"/>
          <w:lang w:bidi="fa-IR"/>
        </w:rPr>
        <w:t xml:space="preserve">وکقوله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 من شیخک إلّا عمله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رسیمه وإلّا رمله </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وإن تکرّر لا لتوکید فمع</w:t>
      </w:r>
    </w:p>
    <w:p>
      <w:pPr>
        <w:pStyle w:val="BookText"/>
        <w:rPr/>
      </w:pPr>
      <w:r>
        <w:rPr>
          <w:rFonts w:ascii="IRNazanin" w:hAnsi="IRNazanin" w:eastAsia="IRNazanin"/>
          <w:color w:val="111111"/>
          <w:sz w:val="28"/>
          <w:sz w:val="28"/>
          <w:szCs w:val="28"/>
          <w:rtl w:val="true"/>
          <w:lang w:bidi="fa-IR"/>
        </w:rPr>
        <w:t>تفریغ التّأثیر بالعامل دع</w:t>
      </w:r>
    </w:p>
    <w:p>
      <w:pPr>
        <w:pStyle w:val="BookText"/>
        <w:rPr/>
      </w:pPr>
      <w:r>
        <w:rPr>
          <w:rFonts w:ascii="IRNazanin" w:hAnsi="IRNazanin" w:eastAsia="IRNazanin"/>
          <w:color w:val="111111"/>
          <w:sz w:val="28"/>
          <w:sz w:val="28"/>
          <w:szCs w:val="28"/>
          <w:rtl w:val="true"/>
          <w:lang w:bidi="fa-IR"/>
        </w:rPr>
        <w:t>فی واحد ممّا بإلّا استثنی</w:t>
      </w:r>
    </w:p>
    <w:p>
      <w:pPr>
        <w:pStyle w:val="BookText"/>
        <w:rPr/>
      </w:pPr>
      <w:r>
        <w:rPr>
          <w:rFonts w:ascii="IRNazanin" w:hAnsi="IRNazanin" w:eastAsia="IRNazanin"/>
          <w:color w:val="111111"/>
          <w:sz w:val="28"/>
          <w:sz w:val="28"/>
          <w:szCs w:val="28"/>
          <w:rtl w:val="true"/>
          <w:lang w:bidi="fa-IR"/>
        </w:rPr>
        <w:t>ولیس عن نصب سواه مغنی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تکرّر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لتوکید </w:t>
      </w:r>
      <w:r>
        <w:rPr>
          <w:rStyle w:val="FootnoteAnchor"/>
          <w:rtl w:val="true"/>
        </w:rPr>
        <w:footnoteReference w:id="1594"/>
      </w:r>
      <w:r>
        <w:rPr>
          <w:rFonts w:ascii="IRNazanin" w:hAnsi="IRNazanin" w:eastAsia="IRNazanin"/>
          <w:color w:val="111111"/>
          <w:sz w:val="28"/>
          <w:sz w:val="28"/>
          <w:szCs w:val="28"/>
          <w:rtl w:val="true"/>
          <w:lang w:bidi="fa-IR"/>
        </w:rPr>
        <w:t>فمع تفریغ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المستثنی منه بأن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التّأثیر بالعامل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قبل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فی واحد ممّا بإلّا 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کان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عن نصب سواه مغنی </w:t>
      </w:r>
      <w:r>
        <w:rPr>
          <w:rStyle w:val="FootnoteAnchor"/>
          <w:rtl w:val="true"/>
        </w:rPr>
        <w:footnoteReference w:id="1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إلّا زید إلّا عمرا إلّا بکرا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ودون تفریغ مع التّقدّم</w:t>
      </w:r>
    </w:p>
    <w:p>
      <w:pPr>
        <w:pStyle w:val="BookText"/>
        <w:rPr/>
      </w:pPr>
      <w:r>
        <w:rPr>
          <w:rFonts w:ascii="IRNazanin" w:hAnsi="IRNazanin" w:eastAsia="IRNazanin"/>
          <w:color w:val="111111"/>
          <w:sz w:val="28"/>
          <w:sz w:val="28"/>
          <w:szCs w:val="28"/>
          <w:rtl w:val="true"/>
          <w:lang w:bidi="fa-IR"/>
        </w:rPr>
        <w:t>نصب الجمیع احکم به والتزم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ودون تفریغ مع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لجمیع المستثنیات علی المستثنی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الجمیع </w:t>
      </w:r>
      <w:r>
        <w:rPr>
          <w:rStyle w:val="FootnoteAnchor"/>
          <w:rtl w:val="true"/>
        </w:rPr>
        <w:footnoteReference w:id="1596"/>
      </w:r>
      <w:r>
        <w:rPr>
          <w:rFonts w:ascii="IRNazanin" w:hAnsi="IRNazanin" w:eastAsia="IRNazanin"/>
          <w:color w:val="111111"/>
          <w:sz w:val="28"/>
          <w:sz w:val="28"/>
          <w:szCs w:val="28"/>
          <w:rtl w:val="true"/>
          <w:lang w:bidi="fa-IR"/>
        </w:rPr>
        <w:t>احکم به والتزم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تدع العامل یؤثّر فی شیء منها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إلّا زیدا إلّا عمرا الّا خالدا القوم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وانصب لتأخیر وجیء بواحد</w:t>
      </w:r>
    </w:p>
    <w:p>
      <w:pPr>
        <w:pStyle w:val="BookText"/>
        <w:rPr/>
      </w:pPr>
      <w:r>
        <w:rPr>
          <w:rFonts w:ascii="IRNazanin" w:hAnsi="IRNazanin" w:eastAsia="IRNazanin"/>
          <w:color w:val="111111"/>
          <w:sz w:val="28"/>
          <w:sz w:val="28"/>
          <w:szCs w:val="28"/>
          <w:rtl w:val="true"/>
          <w:lang w:bidi="fa-IR"/>
        </w:rPr>
        <w:t>منها کما لو کان دون زائد</w:t>
      </w:r>
    </w:p>
    <w:p>
      <w:pPr>
        <w:pStyle w:val="BookText"/>
        <w:rPr/>
      </w:pPr>
      <w:r>
        <w:rPr>
          <w:rFonts w:ascii="IRNazanin" w:hAnsi="IRNazanin" w:eastAsia="IRNazanin"/>
          <w:color w:val="111111"/>
          <w:sz w:val="28"/>
          <w:sz w:val="28"/>
          <w:szCs w:val="28"/>
          <w:rtl w:val="true"/>
          <w:lang w:bidi="fa-IR"/>
        </w:rPr>
        <w:t>کلم یفوا إلّا امرؤ إلّا علی</w:t>
      </w:r>
    </w:p>
    <w:p>
      <w:pPr>
        <w:pStyle w:val="BookText"/>
        <w:rPr/>
      </w:pPr>
      <w:r>
        <w:rPr>
          <w:rFonts w:ascii="IRNazanin" w:hAnsi="IRNazanin" w:eastAsia="IRNazanin"/>
          <w:color w:val="111111"/>
          <w:sz w:val="28"/>
          <w:sz w:val="28"/>
          <w:szCs w:val="28"/>
          <w:rtl w:val="true"/>
          <w:lang w:bidi="fa-IR"/>
        </w:rPr>
        <w:t>وحکمها فی القصد حکم الأوّل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وانصب لتأخیر</w:t>
      </w:r>
      <w:r>
        <w:rPr>
          <w:rFonts w:eastAsia="IRNazanin" w:cs="IRNazanin"/>
          <w:color w:val="111111"/>
          <w:sz w:val="28"/>
          <w:szCs w:val="28"/>
          <w:rtl w:val="true"/>
          <w:lang w:bidi="fa-IR"/>
        </w:rPr>
        <w:t xml:space="preserve">) </w:t>
      </w:r>
      <w:r>
        <w:rPr>
          <w:rStyle w:val="FootnoteAnchor"/>
          <w:rtl w:val="true"/>
        </w:rPr>
        <w:footnoteReference w:id="1597"/>
      </w:r>
      <w:r>
        <w:rPr>
          <w:rFonts w:ascii="IRNazanin" w:hAnsi="IRNazanin" w:eastAsia="IRNazanin"/>
          <w:color w:val="111111"/>
          <w:sz w:val="28"/>
          <w:sz w:val="28"/>
          <w:szCs w:val="28"/>
          <w:rtl w:val="true"/>
          <w:lang w:bidi="fa-IR"/>
        </w:rPr>
        <w:t xml:space="preserve">لجمیع المستثنیات عن المستثنی منه کلّها غیر ما ذکر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وجیء بواحد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فانصبه </w:t>
      </w:r>
      <w:r>
        <w:rPr>
          <w:rStyle w:val="FootnoteAnchor"/>
          <w:rtl w:val="true"/>
        </w:rPr>
        <w:footnoteReference w:id="1598"/>
      </w:r>
      <w:r>
        <w:rPr>
          <w:rFonts w:ascii="IRNazanin" w:hAnsi="IRNazanin" w:eastAsia="IRNazanin"/>
          <w:color w:val="111111"/>
          <w:sz w:val="28"/>
          <w:sz w:val="28"/>
          <w:szCs w:val="28"/>
          <w:rtl w:val="true"/>
          <w:lang w:bidi="fa-IR"/>
        </w:rPr>
        <w:t xml:space="preserve">وارفعه حیث یقتضی ذلک </w:t>
      </w:r>
      <w:r>
        <w:rPr>
          <w:rStyle w:val="FootnoteAnchor"/>
          <w:rtl w:val="true"/>
        </w:rPr>
        <w:footnoteReference w:id="1599"/>
      </w:r>
      <w:r>
        <w:rPr>
          <w:rFonts w:ascii="Amiri" w:hAnsi="Amiri" w:eastAsia="Amiri" w:cs="Amiri"/>
          <w:color w:val="111111"/>
          <w:sz w:val="28"/>
          <w:sz w:val="28"/>
          <w:szCs w:val="28"/>
          <w:rtl w:val="true"/>
          <w:lang w:bidi="ar-SA"/>
        </w:rPr>
        <w:t xml:space="preserve">علی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 یفوا إلّا امرؤ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الأوّل </w:t>
      </w:r>
      <w:r>
        <w:rPr>
          <w:rStyle w:val="FootnoteAnchor"/>
          <w:rtl w:val="true"/>
        </w:rPr>
        <w:footnoteReference w:id="1600"/>
      </w:r>
      <w:r>
        <w:rPr>
          <w:rFonts w:ascii="IRNazanin" w:hAnsi="IRNazanin" w:eastAsia="IRNazanin"/>
          <w:color w:val="111111"/>
          <w:sz w:val="28"/>
          <w:sz w:val="28"/>
          <w:szCs w:val="28"/>
          <w:rtl w:val="true"/>
          <w:lang w:bidi="fa-IR"/>
        </w:rPr>
        <w:t xml:space="preserve">ونصب الثّانی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إلّا زیدا إلّا عمرا إلّا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الجمیع ، </w:t>
      </w:r>
      <w:r>
        <w:rPr>
          <w:rStyle w:val="FootnoteAnchor"/>
          <w:rtl w:val="true"/>
        </w:rPr>
        <w:footnoteReference w:id="1601"/>
      </w:r>
      <w:r>
        <w:rPr>
          <w:rFonts w:ascii="IRNazanin" w:hAnsi="IRNazanin" w:eastAsia="IRNazanin"/>
          <w:color w:val="111111"/>
          <w:sz w:val="28"/>
          <w:sz w:val="28"/>
          <w:szCs w:val="28"/>
          <w:rtl w:val="true"/>
          <w:lang w:bidi="fa-IR"/>
        </w:rPr>
        <w:t xml:space="preserve">إذ لو لم یکن إلّا الأوّل لوجب نصبه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وحکمها</w:t>
      </w:r>
      <w:r>
        <w:rPr>
          <w:rFonts w:eastAsia="IRNazanin" w:cs="IRNazanin"/>
          <w:color w:val="111111"/>
          <w:sz w:val="28"/>
          <w:szCs w:val="28"/>
          <w:rtl w:val="true"/>
          <w:lang w:bidi="fa-IR"/>
        </w:rPr>
        <w:t xml:space="preserve">) </w:t>
      </w:r>
      <w:r>
        <w:rPr>
          <w:rStyle w:val="FootnoteAnchor"/>
          <w:rtl w:val="true"/>
        </w:rPr>
        <w:footnoteReference w:id="1603"/>
      </w:r>
      <w:r>
        <w:rPr>
          <w:rFonts w:ascii="IRNazanin" w:hAnsi="IRNazanin" w:eastAsia="IRNazanin"/>
          <w:color w:val="111111"/>
          <w:sz w:val="28"/>
          <w:sz w:val="28"/>
          <w:szCs w:val="28"/>
          <w:rtl w:val="true"/>
          <w:lang w:bidi="fa-IR"/>
        </w:rPr>
        <w:t xml:space="preserve">أی ما بعد المستثنی الأوّل من المستثنیات إذا لم یمکن استثناء بعضها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القصد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الأوّل استثناء من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بعده کذلک وان کان داخلا بأن کان استثناء من غیر موجب فما بعده کذلک فإن أمکن </w:t>
      </w:r>
      <w:r>
        <w:rPr>
          <w:rStyle w:val="FootnoteAnchor"/>
          <w:rtl w:val="true"/>
        </w:rPr>
        <w:footnoteReference w:id="1604"/>
      </w:r>
      <w:r>
        <w:rPr>
          <w:rFonts w:ascii="IRNazanin" w:hAnsi="IRNazanin" w:eastAsia="IRNazanin"/>
          <w:color w:val="111111"/>
          <w:sz w:val="28"/>
          <w:sz w:val="28"/>
          <w:szCs w:val="28"/>
          <w:rtl w:val="true"/>
          <w:lang w:bidi="fa-IR"/>
        </w:rPr>
        <w:t xml:space="preserve">استثناء بعضها من بعض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عندی أربعون إلّا عشرین إلّا </w:t>
      </w:r>
    </w:p>
    <w:p>
      <w:pPr>
        <w:pStyle w:val="BookText"/>
        <w:rPr/>
      </w:pPr>
      <w:r>
        <w:rPr>
          <w:rFonts w:ascii="IRNazanin" w:hAnsi="IRNazanin" w:eastAsia="IRNazanin"/>
          <w:color w:val="111111"/>
          <w:sz w:val="28"/>
          <w:sz w:val="28"/>
          <w:szCs w:val="28"/>
          <w:rtl w:val="true"/>
          <w:lang w:bidi="fa-IR"/>
        </w:rPr>
        <w:t>عشرة إلّا خمسة إلّا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استثنی کلّ واحد ممّا قبله </w:t>
      </w:r>
      <w:r>
        <w:rPr>
          <w:rStyle w:val="FootnoteAnchor"/>
          <w:rtl w:val="true"/>
        </w:rPr>
        <w:footnoteReference w:id="1605"/>
      </w:r>
      <w:r>
        <w:rPr>
          <w:rFonts w:ascii="IRNazanin" w:hAnsi="IRNazanin" w:eastAsia="IRNazanin"/>
          <w:color w:val="111111"/>
          <w:sz w:val="28"/>
          <w:sz w:val="28"/>
          <w:szCs w:val="28"/>
          <w:rtl w:val="true"/>
          <w:lang w:bidi="fa-IR"/>
        </w:rPr>
        <w:t xml:space="preserve">أو أسقط الأوتار </w:t>
      </w:r>
      <w:r>
        <w:rPr>
          <w:rStyle w:val="FootnoteAnchor"/>
          <w:rtl w:val="true"/>
        </w:rPr>
        <w:footnoteReference w:id="1606"/>
      </w:r>
      <w:r>
        <w:rPr>
          <w:rFonts w:ascii="IRNazanin" w:hAnsi="IRNazanin" w:eastAsia="IRNazanin"/>
          <w:color w:val="111111"/>
          <w:sz w:val="28"/>
          <w:sz w:val="28"/>
          <w:szCs w:val="28"/>
          <w:rtl w:val="true"/>
          <w:lang w:bidi="fa-IR"/>
        </w:rPr>
        <w:t xml:space="preserve">وضمّ إلی الباقی </w:t>
      </w:r>
      <w:r>
        <w:rPr>
          <w:rStyle w:val="FootnoteAnchor"/>
          <w:rtl w:val="true"/>
        </w:rPr>
        <w:footnoteReference w:id="1607"/>
      </w:r>
      <w:r>
        <w:rPr>
          <w:rFonts w:ascii="IRNazanin" w:hAnsi="IRNazanin" w:eastAsia="IRNazanin"/>
          <w:color w:val="111111"/>
          <w:sz w:val="28"/>
          <w:sz w:val="28"/>
          <w:szCs w:val="28"/>
          <w:rtl w:val="true"/>
          <w:lang w:bidi="fa-IR"/>
        </w:rPr>
        <w:t xml:space="preserve">بعد الإسقاط الأشفاع ، فالمجتمع </w:t>
      </w:r>
      <w:r>
        <w:rPr>
          <w:rStyle w:val="FootnoteAnchor"/>
          <w:rtl w:val="true"/>
        </w:rPr>
        <w:footnoteReference w:id="1608"/>
      </w:r>
      <w:r>
        <w:rPr>
          <w:rFonts w:ascii="IRNazanin" w:hAnsi="IRNazanin" w:eastAsia="IRNazanin"/>
          <w:color w:val="111111"/>
          <w:sz w:val="28"/>
          <w:sz w:val="28"/>
          <w:szCs w:val="28"/>
          <w:rtl w:val="true"/>
          <w:lang w:bidi="fa-IR"/>
        </w:rPr>
        <w:t xml:space="preserve">هو الباقی بعد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شرح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واستثن مجرورا بغیر معربا</w:t>
      </w:r>
    </w:p>
    <w:p>
      <w:pPr>
        <w:pStyle w:val="BookText"/>
        <w:rPr/>
      </w:pPr>
      <w:r>
        <w:rPr>
          <w:rFonts w:ascii="IRNazanin" w:hAnsi="IRNazanin" w:eastAsia="IRNazanin"/>
          <w:color w:val="111111"/>
          <w:sz w:val="28"/>
          <w:sz w:val="28"/>
          <w:szCs w:val="28"/>
          <w:rtl w:val="true"/>
          <w:lang w:bidi="fa-IR"/>
        </w:rPr>
        <w:t>بما لمستثنی بإلّا نسبا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واستثن مجرورا بغیر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لإضافته له 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معربا بما </w:t>
      </w:r>
      <w:r>
        <w:rPr>
          <w:rStyle w:val="FootnoteAnchor"/>
          <w:rtl w:val="true"/>
        </w:rPr>
        <w:footnoteReference w:id="1609"/>
      </w:r>
      <w:r>
        <w:rPr>
          <w:rFonts w:ascii="IRNazanin" w:hAnsi="IRNazanin" w:eastAsia="IRNazanin"/>
          <w:color w:val="111111"/>
          <w:sz w:val="28"/>
          <w:sz w:val="28"/>
          <w:szCs w:val="28"/>
          <w:rtl w:val="true"/>
          <w:lang w:bidi="fa-IR"/>
        </w:rPr>
        <w:t>لمستثنی بإلّا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نصب واختیاره وإتباع </w:t>
      </w:r>
      <w:r>
        <w:rPr>
          <w:rStyle w:val="FootnoteAnchor"/>
          <w:rtl w:val="true"/>
        </w:rPr>
        <w:footnoteReference w:id="1610"/>
      </w:r>
      <w:r>
        <w:rPr>
          <w:rFonts w:ascii="IRNazanin" w:hAnsi="IRNazanin" w:eastAsia="IRNazanin"/>
          <w:color w:val="111111"/>
          <w:sz w:val="28"/>
          <w:sz w:val="28"/>
          <w:szCs w:val="28"/>
          <w:rtl w:val="true"/>
          <w:lang w:bidi="fa-IR"/>
        </w:rPr>
        <w:t xml:space="preserve">علی ما تقدّم ، ولکونها </w:t>
      </w:r>
      <w:r>
        <w:rPr>
          <w:rStyle w:val="FootnoteAnchor"/>
          <w:rtl w:val="true"/>
        </w:rPr>
        <w:footnoteReference w:id="1611"/>
      </w:r>
      <w:r>
        <w:rPr>
          <w:rFonts w:ascii="IRNazanin" w:hAnsi="IRNazanin" w:eastAsia="IRNazanin"/>
          <w:color w:val="111111"/>
          <w:sz w:val="28"/>
          <w:sz w:val="28"/>
          <w:szCs w:val="28"/>
          <w:rtl w:val="true"/>
          <w:lang w:bidi="fa-IR"/>
        </w:rPr>
        <w:t>موضوعة فی الأصل لافادة المغایرة ، فشارکت إلّا فی الإخراج الّذی معناه المغایرة ، ولم تکن متضمّنة معناها فلذا لم تبن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ولسوی سوی سواء اجعلا</w:t>
      </w:r>
    </w:p>
    <w:p>
      <w:pPr>
        <w:pStyle w:val="BookText"/>
        <w:rPr/>
      </w:pPr>
      <w:r>
        <w:rPr>
          <w:rFonts w:ascii="IRNazanin" w:hAnsi="IRNazanin" w:eastAsia="IRNazanin"/>
          <w:color w:val="111111"/>
          <w:sz w:val="28"/>
          <w:sz w:val="28"/>
          <w:szCs w:val="28"/>
          <w:rtl w:val="true"/>
          <w:lang w:bidi="fa-IR"/>
        </w:rPr>
        <w:t>علی الأصحّ ما لغیر جعلا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السیّن مقصورا وممدودا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بضمّها مقصورا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بفتحها ممدودا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 ما لغیر 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استثناء وإعراب بما نسب لمستثنی بإلّا ، ومقابل الأصحّ قول سیبویه إنّها </w:t>
      </w:r>
      <w:r>
        <w:rPr>
          <w:rStyle w:val="FootnoteAnchor"/>
          <w:rtl w:val="true"/>
        </w:rPr>
        <w:footnoteReference w:id="1612"/>
      </w:r>
      <w:r>
        <w:rPr>
          <w:rFonts w:ascii="IRNazanin" w:hAnsi="IRNazanin" w:eastAsia="IRNazanin"/>
          <w:color w:val="111111"/>
          <w:sz w:val="28"/>
          <w:sz w:val="28"/>
          <w:szCs w:val="28"/>
          <w:rtl w:val="true"/>
          <w:lang w:bidi="fa-IR"/>
        </w:rPr>
        <w:t xml:space="preserve">لا تستعمل إلّا ظرفا ولا تخرج عنه </w:t>
      </w:r>
      <w:r>
        <w:rPr>
          <w:rStyle w:val="FootnoteAnchor"/>
          <w:rtl w:val="true"/>
        </w:rPr>
        <w:footnoteReference w:id="1613"/>
      </w:r>
      <w:r>
        <w:rPr>
          <w:rFonts w:ascii="IRNazanin" w:hAnsi="IRNazanin" w:eastAsia="IRNazanin"/>
          <w:color w:val="111111"/>
          <w:sz w:val="28"/>
          <w:sz w:val="28"/>
          <w:szCs w:val="28"/>
          <w:rtl w:val="true"/>
          <w:lang w:bidi="fa-IR"/>
        </w:rPr>
        <w:t xml:space="preserve">إلّا فی الضّرورة وردّه المصنّف بوردها مجرورة بمن </w:t>
      </w:r>
      <w:r>
        <w:rPr>
          <w:rStyle w:val="FootnoteAnchor"/>
          <w:rtl w:val="true"/>
        </w:rPr>
        <w:footnoteReference w:id="1614"/>
      </w:r>
      <w:r>
        <w:rPr>
          <w:rFonts w:ascii="IRNazanin" w:hAnsi="IRNazanin" w:eastAsia="IRNazanin"/>
          <w:color w:val="111111"/>
          <w:sz w:val="28"/>
          <w:sz w:val="28"/>
          <w:szCs w:val="28"/>
          <w:rtl w:val="true"/>
          <w:lang w:bidi="fa-IR"/>
        </w:rPr>
        <w:t xml:space="preserve">فی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ربّی أن یسلّط علی أمّتی عدوّا من سوی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وفاعلا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یبق سوی العدوا</w:t>
      </w:r>
    </w:p>
    <w:p>
      <w:pPr>
        <w:pStyle w:val="BookText"/>
        <w:rPr/>
      </w:pPr>
      <w:r>
        <w:rPr>
          <w:rFonts w:ascii="IRNazanin" w:hAnsi="IRNazanin" w:eastAsia="IRNazanin"/>
          <w:color w:val="111111"/>
          <w:sz w:val="28"/>
          <w:sz w:val="28"/>
          <w:szCs w:val="28"/>
          <w:rtl w:val="true"/>
          <w:lang w:bidi="fa-IR"/>
        </w:rPr>
        <w:t>ن دنّاهم کما دانوا</w:t>
      </w:r>
    </w:p>
    <w:p>
      <w:pPr>
        <w:pStyle w:val="BookText"/>
        <w:rPr/>
      </w:pPr>
      <w:r>
        <w:rPr>
          <w:rFonts w:ascii="IRNazanin" w:hAnsi="IRNazanin" w:eastAsia="IRNazanin"/>
          <w:color w:val="111111"/>
          <w:sz w:val="28"/>
          <w:sz w:val="28"/>
          <w:szCs w:val="28"/>
          <w:rtl w:val="true"/>
          <w:lang w:bidi="fa-IR"/>
        </w:rPr>
        <w:t xml:space="preserve">ومبتدأ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تباع کریمة أو تشتری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فسواک بائعها وأنت المشتری</w:t>
      </w:r>
    </w:p>
    <w:p>
      <w:pPr>
        <w:pStyle w:val="BookText"/>
        <w:rPr/>
      </w:pPr>
      <w:r>
        <w:rPr>
          <w:rFonts w:ascii="IRNazanin" w:hAnsi="IRNazanin" w:eastAsia="IRNazanin"/>
          <w:color w:val="111111"/>
          <w:sz w:val="28"/>
          <w:sz w:val="28"/>
          <w:szCs w:val="28"/>
          <w:rtl w:val="true"/>
          <w:lang w:bidi="fa-IR"/>
        </w:rPr>
        <w:t xml:space="preserve">واسما للیس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أأترک لیلی لیس بینی وبینها</w:t>
      </w:r>
    </w:p>
    <w:p>
      <w:pPr>
        <w:pStyle w:val="BookText"/>
        <w:rPr/>
      </w:pPr>
      <w:r>
        <w:rPr>
          <w:rFonts w:ascii="IRNazanin" w:hAnsi="IRNazanin" w:eastAsia="IRNazanin"/>
          <w:color w:val="111111"/>
          <w:sz w:val="28"/>
          <w:sz w:val="28"/>
          <w:szCs w:val="28"/>
          <w:rtl w:val="true"/>
          <w:lang w:bidi="fa-IR"/>
        </w:rPr>
        <w:t>سوی لیلة إنّی إذا لصبور</w:t>
      </w:r>
    </w:p>
    <w:p>
      <w:pPr>
        <w:pStyle w:val="BookText"/>
        <w:rPr/>
      </w:pPr>
      <w:r>
        <w:rPr>
          <w:rFonts w:ascii="IRNazanin" w:hAnsi="IRNazanin" w:eastAsia="IRNazanin"/>
          <w:color w:val="111111"/>
          <w:sz w:val="28"/>
          <w:sz w:val="28"/>
          <w:szCs w:val="28"/>
          <w:rtl w:val="true"/>
          <w:lang w:bidi="fa-IR"/>
        </w:rPr>
        <w:t xml:space="preserve">وقال الرّمّانی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تستعمل ظرفا غالبا وکغیر قلیلا ، واختاره 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واستثن ناصبا بلیس وخلا</w:t>
      </w:r>
    </w:p>
    <w:p>
      <w:pPr>
        <w:pStyle w:val="BookText"/>
        <w:rPr/>
      </w:pPr>
      <w:r>
        <w:rPr>
          <w:rFonts w:ascii="IRNazanin" w:hAnsi="IRNazanin" w:eastAsia="IRNazanin"/>
          <w:color w:val="111111"/>
          <w:sz w:val="28"/>
          <w:sz w:val="28"/>
          <w:szCs w:val="28"/>
          <w:rtl w:val="true"/>
          <w:lang w:bidi="fa-IR"/>
        </w:rPr>
        <w:t>وبعدا وبیکون بعد لا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واستثن ناصبا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w:t>
      </w:r>
      <w:r>
        <w:rPr>
          <w:rStyle w:val="FootnoteAnchor"/>
          <w:rtl w:val="true"/>
        </w:rPr>
        <w:footnoteReference w:id="1615"/>
      </w:r>
      <w:r>
        <w:rPr>
          <w:rFonts w:ascii="IRNazanin" w:hAnsi="IRNazanin" w:eastAsia="IRNazanin"/>
          <w:color w:val="111111"/>
          <w:sz w:val="28"/>
          <w:sz w:val="28"/>
          <w:szCs w:val="28"/>
          <w:rtl w:val="true"/>
          <w:lang w:bidi="fa-IR"/>
        </w:rPr>
        <w:t xml:space="preserve">خبرها واسمها مستتر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أنهر الدّم وذکر اسم الله علیه فکلوا منه لیس السّنّ </w:t>
      </w:r>
    </w:p>
    <w:p>
      <w:pPr>
        <w:pStyle w:val="BookText"/>
        <w:rPr/>
      </w:pPr>
      <w:r>
        <w:rPr>
          <w:rFonts w:ascii="Amiri" w:hAnsi="Amiri" w:eastAsia="Amiri" w:cs="Amiri"/>
          <w:color w:val="111111"/>
          <w:sz w:val="28"/>
          <w:sz w:val="28"/>
          <w:szCs w:val="28"/>
          <w:rtl w:val="true"/>
          <w:lang w:bidi="ar-SA"/>
        </w:rPr>
        <w:t>والظّفر</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Style w:val="FootnoteAnchor"/>
          <w:rtl w:val="true"/>
        </w:rPr>
        <w:footnoteReference w:id="1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خلا زیدا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وبیکون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w:t>
      </w:r>
      <w:r>
        <w:rPr>
          <w:rStyle w:val="FootnoteAnchor"/>
          <w:rtl w:val="true"/>
        </w:rPr>
        <w:footnoteReference w:id="1618"/>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لا یکون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واجرر بسابقی یکون ان ترد</w:t>
      </w:r>
    </w:p>
    <w:p>
      <w:pPr>
        <w:pStyle w:val="BookText"/>
        <w:rPr/>
      </w:pPr>
      <w:r>
        <w:rPr>
          <w:rFonts w:ascii="IRNazanin" w:hAnsi="IRNazanin" w:eastAsia="IRNazanin"/>
          <w:color w:val="111111"/>
          <w:sz w:val="28"/>
          <w:sz w:val="28"/>
          <w:szCs w:val="28"/>
          <w:rtl w:val="true"/>
          <w:lang w:bidi="fa-IR"/>
        </w:rPr>
        <w:t>وبعد انصب وانجرار قد 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واجرر بسابقی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خلا وعدا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ترد</w:t>
      </w:r>
      <w:r>
        <w:rPr>
          <w:rFonts w:eastAsia="IRNazanin" w:cs="IRNazanin"/>
          <w:color w:val="111111"/>
          <w:sz w:val="28"/>
          <w:szCs w:val="28"/>
          <w:rtl w:val="true"/>
          <w:lang w:bidi="fa-IR"/>
        </w:rPr>
        <w:t xml:space="preserve">) </w:t>
      </w:r>
      <w:r>
        <w:rPr>
          <w:rStyle w:val="FootnoteAnchor"/>
          <w:rtl w:val="true"/>
        </w:rPr>
        <w:footnoteReference w:id="1620"/>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 الله لا أرجو 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w:t>
      </w:r>
    </w:p>
    <w:p>
      <w:pPr>
        <w:pStyle w:val="BookText"/>
        <w:rPr/>
      </w:pPr>
      <w:r>
        <w:rPr>
          <w:rFonts w:ascii="IRNazanin" w:hAnsi="IRNazanin" w:eastAsia="IRNazanin"/>
          <w:color w:val="111111"/>
          <w:sz w:val="28"/>
          <w:sz w:val="28"/>
          <w:szCs w:val="28"/>
          <w:rtl w:val="true"/>
          <w:lang w:bidi="fa-IR"/>
        </w:rPr>
        <w:t>أعد عیالی شعبة من عیالکا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أبحنا حیّهم قتلا وأسرا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 الشّمطاء والطّفل الصّغیر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حتما لأنّهما فعلان إذ ما الدّاخلة علیهما مصدریّة ، وهی لا تدخل إلّا علی الجملة الفعلیة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کلّ شیء ما خلا الله 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نعیم لا محالة زائل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یملّ النّدامی ما عدانی لأنّنی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الّذی یهوی ندیمی مولع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حینئذ </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الأخفش والجرمیّ والرّبعیّ علی أنّ ما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جرّا فهما حرفان</w:t>
      </w:r>
    </w:p>
    <w:p>
      <w:pPr>
        <w:pStyle w:val="BookText"/>
        <w:rPr/>
      </w:pPr>
      <w:r>
        <w:rPr>
          <w:rFonts w:ascii="IRNazanin" w:hAnsi="IRNazanin" w:eastAsia="IRNazanin"/>
          <w:color w:val="111111"/>
          <w:sz w:val="28"/>
          <w:sz w:val="28"/>
          <w:szCs w:val="28"/>
          <w:rtl w:val="true"/>
          <w:lang w:bidi="fa-IR"/>
        </w:rPr>
        <w:t>کما هما إن نصبا فعلان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جرّا فهما 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هما إن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استتر فاعلهما وجوبا کما سبق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وکخلا حاشا ولا تصحب ما</w:t>
      </w:r>
    </w:p>
    <w:p>
      <w:pPr>
        <w:pStyle w:val="BookText"/>
        <w:rPr/>
      </w:pPr>
      <w:r>
        <w:rPr>
          <w:rFonts w:ascii="IRNazanin" w:hAnsi="IRNazanin" w:eastAsia="IRNazanin"/>
          <w:color w:val="111111"/>
          <w:sz w:val="28"/>
          <w:sz w:val="28"/>
          <w:szCs w:val="28"/>
          <w:rtl w:val="true"/>
          <w:lang w:bidi="fa-IR"/>
        </w:rPr>
        <w:t>وقیل حاش وحشا فاحفظهما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نصب المستثنی بها وجرّه وغیر ذلک ممّا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المبرّد والمازنی والمصنّف ، وعند سیبویه أنّها لا تکون إلّا حرف جرّ ، وردّ بقوله </w:t>
      </w:r>
      <w:r>
        <w:rPr>
          <w:rFonts w:eastAsia="IRNazanin" w:cs="IRNazanin"/>
          <w:color w:val="111111"/>
          <w:sz w:val="28"/>
          <w:szCs w:val="28"/>
          <w:rtl w:val="true"/>
          <w:lang w:bidi="fa-IR"/>
        </w:rPr>
        <w:t xml:space="preserve">: </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حاشا قریشا فإنّ الله فضّلهم</w:t>
      </w:r>
    </w:p>
    <w:p>
      <w:pPr>
        <w:pStyle w:val="BookText"/>
        <w:rPr/>
      </w:pPr>
      <w:r>
        <w:rPr>
          <w:rFonts w:ascii="IRNazanin" w:hAnsi="IRNazanin" w:eastAsia="IRNazanin"/>
          <w:color w:val="111111"/>
          <w:sz w:val="28"/>
          <w:sz w:val="28"/>
          <w:szCs w:val="28"/>
          <w:rtl w:val="true"/>
          <w:lang w:bidi="fa-IR"/>
        </w:rPr>
        <w:t>علی البریّة بالإسلام والدّین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أسامة أحبّ النّاس إلیّ ما حاشا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حاشا هذه الأداة </w:t>
      </w:r>
      <w:r>
        <w:rPr>
          <w:rStyle w:val="FootnoteAnchor"/>
          <w:rtl w:val="true"/>
        </w:rPr>
        <w:footnoteReference w:id="1624"/>
      </w:r>
      <w:r>
        <w:rPr>
          <w:rFonts w:ascii="IRNazanin" w:hAnsi="IRNazanin" w:eastAsia="IRNazanin"/>
          <w:color w:val="111111"/>
          <w:sz w:val="28"/>
          <w:sz w:val="28"/>
          <w:szCs w:val="28"/>
          <w:rtl w:val="true"/>
          <w:lang w:bidi="fa-IR"/>
        </w:rPr>
        <w:t xml:space="preserve">بل فعل ماض بمعنی أستثنی ، وما الدّاخلة علیه نافیة لا مصدریّة ، وهو </w:t>
      </w:r>
      <w:r>
        <w:rPr>
          <w:rStyle w:val="FootnoteAnchor"/>
          <w:rtl w:val="true"/>
        </w:rPr>
        <w:footnoteReference w:id="1625"/>
      </w:r>
      <w:r>
        <w:rPr>
          <w:rFonts w:ascii="IRNazanin" w:hAnsi="IRNazanin" w:eastAsia="IRNazanin"/>
          <w:color w:val="111111"/>
          <w:sz w:val="28"/>
          <w:sz w:val="28"/>
          <w:szCs w:val="28"/>
          <w:rtl w:val="true"/>
          <w:lang w:bidi="fa-IR"/>
        </w:rPr>
        <w:t xml:space="preserve">من کلام الرّاوی 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حاشا فاطمة ولا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حاشا فی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 فاحفظهما</w:t>
      </w:r>
      <w:r>
        <w:rPr>
          <w:rFonts w:eastAsia="IRNazanin" w:cs="IRNazanin"/>
          <w:color w:val="111111"/>
          <w:sz w:val="28"/>
          <w:szCs w:val="28"/>
          <w:rtl w:val="true"/>
          <w:lang w:bidi="fa-IR"/>
        </w:rPr>
        <w:t xml:space="preserve">). </w:t>
      </w:r>
      <w:bookmarkStart w:id="108" w:name="pg5114_40245"/>
    </w:p>
    <w:p>
      <w:pPr>
        <w:pStyle w:val="Heading2"/>
        <w:numPr>
          <w:ilvl w:val="1"/>
          <w:numId w:val="1"/>
        </w:numPr>
        <w:rPr/>
      </w:pPr>
      <w:bookmarkStart w:id="109" w:name="__RefHeading___Toc1492625_774463916"/>
      <w:bookmarkStart w:id="110" w:name="_Toc38"/>
      <w:bookmarkEnd w:id="108"/>
      <w:bookmarkEnd w:id="109"/>
      <w:r>
        <w:rPr>
          <w:rtl w:val="true"/>
        </w:rPr>
        <w:t>باب الحال</w:t>
      </w:r>
      <w:bookmarkEnd w:id="110"/>
    </w:p>
    <w:p>
      <w:pPr>
        <w:pStyle w:val="BookText"/>
        <w:rPr/>
      </w:pPr>
      <w:r>
        <w:rPr>
          <w:rFonts w:ascii="IRNazanin" w:hAnsi="IRNazanin" w:eastAsia="IRNazanin"/>
          <w:color w:val="111111"/>
          <w:sz w:val="28"/>
          <w:sz w:val="28"/>
          <w:szCs w:val="28"/>
          <w:rtl w:val="true"/>
          <w:lang w:bidi="fa-IR"/>
        </w:rPr>
        <w:t>هذا باب الحال</w:t>
      </w:r>
    </w:p>
    <w:p>
      <w:pPr>
        <w:pStyle w:val="BookText"/>
        <w:rPr/>
      </w:pPr>
      <w:r>
        <w:rPr>
          <w:rFonts w:ascii="Amiri" w:hAnsi="Amiri" w:eastAsia="Amiri" w:cs="Amiri"/>
          <w:color w:val="111111"/>
          <w:sz w:val="28"/>
          <w:sz w:val="28"/>
          <w:szCs w:val="28"/>
          <w:rtl w:val="true"/>
          <w:lang w:bidi="ar-SA"/>
        </w:rPr>
        <w:t>الحال وصف فضلة منتصب</w:t>
      </w:r>
    </w:p>
    <w:p>
      <w:pPr>
        <w:pStyle w:val="BookText"/>
        <w:rPr/>
      </w:pPr>
      <w:r>
        <w:rPr>
          <w:rFonts w:ascii="IRNazanin" w:hAnsi="IRNazanin" w:eastAsia="IRNazanin"/>
          <w:color w:val="111111"/>
          <w:sz w:val="28"/>
          <w:sz w:val="28"/>
          <w:szCs w:val="28"/>
          <w:rtl w:val="true"/>
          <w:lang w:bidi="fa-IR"/>
        </w:rPr>
        <w:t>مفهم فی حال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Style w:val="FootnoteAnchor"/>
          <w:rtl w:val="true"/>
        </w:rPr>
        <w:footnoteReference w:id="1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Style w:val="FootnoteAnchor"/>
          <w:rtl w:val="true"/>
        </w:rPr>
        <w:footnoteReference w:id="1627"/>
      </w:r>
      <w:r>
        <w:rPr>
          <w:rFonts w:ascii="IRNazanin" w:hAnsi="IRNazanin" w:eastAsia="IRNazanin"/>
          <w:color w:val="111111"/>
          <w:sz w:val="28"/>
          <w:sz w:val="28"/>
          <w:szCs w:val="28"/>
          <w:rtl w:val="true"/>
          <w:lang w:bidi="fa-IR"/>
        </w:rPr>
        <w:t xml:space="preserve">شامل أیضا للخبر والنّعت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لیست أحد جزئی الکلام ، فصل مخرج للخبر </w:t>
      </w:r>
      <w:r>
        <w:rPr>
          <w:rStyle w:val="FootnoteAnchor"/>
          <w:rtl w:val="true"/>
        </w:rPr>
        <w:footnoteReference w:id="1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منتصب مفهم فی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w:t>
      </w:r>
      <w:r>
        <w:rPr>
          <w:rStyle w:val="FootnoteAnchor"/>
          <w:rtl w:val="true"/>
        </w:rPr>
        <w:footnoteReference w:id="1629"/>
      </w:r>
      <w:r>
        <w:rPr>
          <w:rFonts w:ascii="IRNazanin" w:hAnsi="IRNazanin" w:eastAsia="IRNazanin"/>
          <w:color w:val="111111"/>
          <w:sz w:val="28"/>
          <w:sz w:val="28"/>
          <w:szCs w:val="28"/>
          <w:rtl w:val="true"/>
          <w:lang w:bidi="fa-IR"/>
        </w:rPr>
        <w:t xml:space="preserve">أی مبیّن لحال صاحبه أی الهیئة الّتی هو علیها ، فصل مخرج النّعت </w:t>
      </w:r>
      <w:r>
        <w:rPr>
          <w:rStyle w:val="FootnoteAnchor"/>
          <w:rtl w:val="true"/>
        </w:rPr>
        <w:footnoteReference w:id="1630"/>
      </w:r>
      <w:r>
        <w:rPr>
          <w:rFonts w:ascii="IRNazanin" w:hAnsi="IRNazanin" w:eastAsia="IRNazanin"/>
          <w:color w:val="111111"/>
          <w:sz w:val="28"/>
          <w:sz w:val="28"/>
          <w:szCs w:val="28"/>
          <w:rtl w:val="true"/>
          <w:lang w:bidi="fa-IR"/>
        </w:rPr>
        <w:t xml:space="preserve">والتّمییز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 xml:space="preserve">» </w:t>
      </w:r>
      <w:r>
        <w:rPr>
          <w:rStyle w:val="FootnoteAnchor"/>
          <w:rtl w:val="true"/>
        </w:rPr>
        <w:footnoteReference w:id="1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حال تفرّدی ، ولا یرد علی هذا الحدّ نحو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راکب</w:t>
      </w:r>
      <w:r>
        <w:rPr>
          <w:rFonts w:eastAsia="IRNazanin" w:cs="IRNazanin"/>
          <w:color w:val="111111"/>
          <w:sz w:val="28"/>
          <w:szCs w:val="28"/>
          <w:rtl w:val="true"/>
          <w:lang w:bidi="fa-IR"/>
        </w:rPr>
        <w:t xml:space="preserve">» </w:t>
      </w:r>
      <w:r>
        <w:rPr>
          <w:rStyle w:val="FootnoteAnchor"/>
          <w:rtl w:val="true"/>
        </w:rPr>
        <w:footnoteReference w:id="1632"/>
      </w:r>
      <w:r>
        <w:rPr>
          <w:rFonts w:ascii="IRNazanin" w:hAnsi="IRNazanin" w:eastAsia="IRNazanin"/>
          <w:color w:val="111111"/>
          <w:sz w:val="28"/>
          <w:sz w:val="28"/>
          <w:szCs w:val="28"/>
          <w:rtl w:val="true"/>
          <w:lang w:bidi="fa-IR"/>
        </w:rPr>
        <w:t xml:space="preserve">لأنّه مفهم فی حال رکوبه لأنّ إفهامه ضمنا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والغرض </w:t>
      </w:r>
      <w:r>
        <w:rPr>
          <w:rStyle w:val="FootnoteAnchor"/>
          <w:rtl w:val="true"/>
        </w:rPr>
        <w:footnoteReference w:id="1634"/>
      </w:r>
      <w:r>
        <w:rPr>
          <w:rFonts w:ascii="IRNazanin" w:hAnsi="IRNazanin" w:eastAsia="IRNazanin"/>
          <w:color w:val="111111"/>
          <w:sz w:val="28"/>
          <w:sz w:val="28"/>
          <w:szCs w:val="28"/>
          <w:rtl w:val="true"/>
          <w:lang w:bidi="fa-IR"/>
        </w:rPr>
        <w:t xml:space="preserve">من تعریف الحال معرفة ما یقع علیه </w:t>
      </w:r>
      <w:r>
        <w:rPr>
          <w:rStyle w:val="FootnoteAnchor"/>
          <w:rtl w:val="true"/>
        </w:rPr>
        <w:footnoteReference w:id="1635"/>
      </w:r>
      <w:r>
        <w:rPr>
          <w:rFonts w:ascii="IRNazanin" w:hAnsi="IRNazanin" w:eastAsia="IRNazanin"/>
          <w:color w:val="111111"/>
          <w:sz w:val="28"/>
          <w:sz w:val="28"/>
          <w:szCs w:val="28"/>
          <w:rtl w:val="true"/>
          <w:lang w:bidi="fa-IR"/>
        </w:rPr>
        <w:t xml:space="preserve">بعد معرفة استعمال العرب له منصوبا ، لا معرفته لیحکم له بالنّصب ، فلا یلزم الدّور علی إدخال الحکم بالنّصب فی تعریفه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والدی أخذا من کلام صاحب المتوسّط فی نظیر المسألة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وکونه منتقلا مشتقّا</w:t>
      </w:r>
    </w:p>
    <w:p>
      <w:pPr>
        <w:pStyle w:val="BookText"/>
        <w:rPr/>
      </w:pPr>
      <w:r>
        <w:rPr>
          <w:rFonts w:ascii="IRNazanin" w:hAnsi="IRNazanin" w:eastAsia="IRNazanin"/>
          <w:color w:val="111111"/>
          <w:sz w:val="28"/>
          <w:sz w:val="28"/>
          <w:szCs w:val="28"/>
          <w:rtl w:val="true"/>
          <w:lang w:bidi="fa-IR"/>
        </w:rPr>
        <w:t>یغلب لکن لیس مستحقّا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وکونه منتقلا مشتقّا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وصفا غیر ثابت </w:t>
      </w:r>
      <w:r>
        <w:rPr>
          <w:rStyle w:val="FootnoteAnchor"/>
          <w:rtl w:val="true"/>
        </w:rPr>
        <w:footnoteReference w:id="1637"/>
      </w:r>
      <w:r>
        <w:rPr>
          <w:rFonts w:ascii="IRNazanin" w:hAnsi="IRNazanin" w:eastAsia="IRNazanin"/>
          <w:color w:val="111111"/>
          <w:sz w:val="28"/>
          <w:sz w:val="28"/>
          <w:szCs w:val="28"/>
          <w:rtl w:val="true"/>
          <w:lang w:bidi="fa-IR"/>
        </w:rPr>
        <w:t xml:space="preserve">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فی کلامهم </w:t>
      </w:r>
      <w:r>
        <w:rPr>
          <w:rStyle w:val="FootnoteAnchor"/>
          <w:rtl w:val="true"/>
        </w:rPr>
        <w:footnoteReference w:id="1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مستحقّا</w:t>
      </w:r>
      <w:r>
        <w:rPr>
          <w:rFonts w:eastAsia="IRNazanin" w:cs="IRNazanin"/>
          <w:color w:val="111111"/>
          <w:sz w:val="28"/>
          <w:szCs w:val="28"/>
          <w:rtl w:val="true"/>
          <w:lang w:bidi="fa-IR"/>
        </w:rPr>
        <w:t xml:space="preserve">) </w:t>
      </w:r>
      <w:r>
        <w:rPr>
          <w:rStyle w:val="FootnoteAnchor"/>
          <w:rtl w:val="true"/>
        </w:rPr>
        <w:footnoteReference w:id="1639"/>
      </w:r>
      <w:r>
        <w:rPr>
          <w:rFonts w:ascii="IRNazanin" w:hAnsi="IRNazanin" w:eastAsia="IRNazanin"/>
          <w:color w:val="111111"/>
          <w:sz w:val="28"/>
          <w:sz w:val="28"/>
          <w:szCs w:val="28"/>
          <w:rtl w:val="true"/>
          <w:lang w:bidi="fa-IR"/>
        </w:rPr>
        <w:t xml:space="preserve">فیأتی لازما </w:t>
      </w:r>
      <w:r>
        <w:rPr>
          <w:rStyle w:val="FootnoteAnchor"/>
          <w:rtl w:val="true"/>
        </w:rPr>
        <w:footnoteReference w:id="1640"/>
      </w:r>
      <w:r>
        <w:rPr>
          <w:rFonts w:ascii="IRNazanin" w:hAnsi="IRNazanin" w:eastAsia="IRNazanin"/>
          <w:color w:val="111111"/>
          <w:sz w:val="28"/>
          <w:sz w:val="28"/>
          <w:szCs w:val="28"/>
          <w:rtl w:val="true"/>
          <w:lang w:bidi="fa-IR"/>
        </w:rPr>
        <w:t xml:space="preserve">بأن کان مؤکّدا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أبعث </w:t>
      </w:r>
    </w:p>
    <w:p>
      <w:pPr>
        <w:pStyle w:val="BookText"/>
        <w:rPr/>
      </w:pP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 xml:space="preserve">» </w:t>
      </w:r>
      <w:r>
        <w:rPr>
          <w:rStyle w:val="FootnoteAnchor"/>
          <w:rtl w:val="true"/>
        </w:rPr>
        <w:footnoteReference w:id="1641"/>
      </w:r>
      <w:r>
        <w:rPr>
          <w:rFonts w:ascii="IRNazanin" w:hAnsi="IRNazanin" w:eastAsia="IRNazanin"/>
          <w:color w:val="111111"/>
          <w:sz w:val="28"/>
          <w:sz w:val="28"/>
          <w:szCs w:val="28"/>
          <w:rtl w:val="true"/>
          <w:lang w:bidi="fa-IR"/>
        </w:rPr>
        <w:t xml:space="preserve">أو دلّ عامله علی تجدّد ذات صاحبه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الزّرافة یدیها أطول من رجلیها </w:t>
      </w:r>
      <w:r>
        <w:rPr>
          <w:rStyle w:val="FootnoteAnchor"/>
          <w:rtl w:val="true"/>
        </w:rPr>
        <w:footnoteReference w:id="1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ذلک </w:t>
      </w:r>
      <w:r>
        <w:rPr>
          <w:rStyle w:val="FootnoteAnchor"/>
          <w:rtl w:val="true"/>
        </w:rPr>
        <w:footnoteReference w:id="1643"/>
      </w:r>
      <w:r>
        <w:rPr>
          <w:rFonts w:ascii="Amiri" w:hAnsi="Amiri" w:eastAsia="Amiri" w:cs="Amiri"/>
          <w:color w:val="111111"/>
          <w:sz w:val="28"/>
          <w:sz w:val="28"/>
          <w:szCs w:val="28"/>
          <w:rtl w:val="true"/>
          <w:lang w:bidi="ar-SA"/>
        </w:rPr>
        <w:t xml:space="preserve">ممّا هو مقصور علی السّماع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w:t>
      </w:r>
      <w:r>
        <w:rPr>
          <w:rStyle w:val="FootnoteAnchor"/>
          <w:rtl w:val="true"/>
        </w:rPr>
        <w:footnoteReference w:id="1644"/>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ویکثر الجمود فی شعر وفی</w:t>
      </w:r>
    </w:p>
    <w:p>
      <w:pPr>
        <w:pStyle w:val="BookText"/>
        <w:rPr/>
      </w:pPr>
      <w:r>
        <w:rPr>
          <w:rFonts w:ascii="Amiri" w:hAnsi="Amiri" w:eastAsia="Amiri" w:cs="Amiri"/>
          <w:color w:val="111111"/>
          <w:sz w:val="28"/>
          <w:sz w:val="28"/>
          <w:szCs w:val="28"/>
          <w:rtl w:val="true"/>
          <w:lang w:bidi="ar-SA"/>
        </w:rPr>
        <w:t>مبدی تأوّل بلا تکلّف</w:t>
      </w:r>
    </w:p>
    <w:p>
      <w:pPr>
        <w:pStyle w:val="BookText"/>
        <w:rPr/>
      </w:pPr>
      <w:r>
        <w:rPr>
          <w:rFonts w:ascii="IRNazanin" w:hAnsi="IRNazanin" w:eastAsia="IRNazanin"/>
          <w:color w:val="111111"/>
          <w:sz w:val="28"/>
          <w:sz w:val="28"/>
          <w:szCs w:val="28"/>
          <w:rtl w:val="true"/>
          <w:lang w:bidi="fa-IR"/>
        </w:rPr>
        <w:t>کبعه مدّا بکذا یدا بید</w:t>
      </w:r>
    </w:p>
    <w:p>
      <w:pPr>
        <w:pStyle w:val="BookText"/>
        <w:rPr/>
      </w:pPr>
      <w:r>
        <w:rPr>
          <w:rFonts w:ascii="IRNazanin" w:hAnsi="IRNazanin" w:eastAsia="IRNazanin"/>
          <w:color w:val="111111"/>
          <w:sz w:val="28"/>
          <w:sz w:val="28"/>
          <w:szCs w:val="28"/>
          <w:rtl w:val="true"/>
          <w:lang w:bidi="fa-IR"/>
        </w:rPr>
        <w:t>وکرّ زید أسدا أی کأسد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جامدا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 الجمود فی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w:t>
      </w:r>
      <w:r>
        <w:rPr>
          <w:rStyle w:val="FootnoteAnchor"/>
          <w:rtl w:val="true"/>
        </w:rPr>
        <w:footnoteReference w:id="1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مبدی</w:t>
      </w:r>
      <w:r>
        <w:rPr>
          <w:rFonts w:eastAsia="IRNazanin" w:cs="IRNazanin"/>
          <w:color w:val="111111"/>
          <w:sz w:val="28"/>
          <w:szCs w:val="28"/>
          <w:rtl w:val="true"/>
          <w:lang w:bidi="fa-IR"/>
        </w:rPr>
        <w:t xml:space="preserve">) </w:t>
      </w:r>
      <w:r>
        <w:rPr>
          <w:rStyle w:val="FootnoteAnchor"/>
          <w:rtl w:val="true"/>
        </w:rPr>
        <w:footnoteReference w:id="1647"/>
      </w:r>
      <w:r>
        <w:rPr>
          <w:rFonts w:ascii="IRNazanin" w:hAnsi="IRNazanin" w:eastAsia="IRNazanin"/>
          <w:color w:val="111111"/>
          <w:sz w:val="28"/>
          <w:sz w:val="28"/>
          <w:szCs w:val="28"/>
          <w:rtl w:val="true"/>
          <w:lang w:bidi="fa-IR"/>
        </w:rPr>
        <w:t>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یدلّ علی مفاعلة أو تشبیه أو ترتیب فالسّعر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کبعه مدّا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مسعّرا والدّالّ علی المفاعلة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مقبوضا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التّشبیه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زید أسدا ، أی کأسد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الشّجاعة ، </w:t>
      </w:r>
      <w:r>
        <w:rPr>
          <w:rStyle w:val="FootnoteAnchor"/>
          <w:rtl w:val="true"/>
        </w:rPr>
        <w:footnoteReference w:id="1648"/>
      </w:r>
      <w:r>
        <w:rPr>
          <w:rFonts w:ascii="IRNazanin" w:hAnsi="IRNazanin" w:eastAsia="IRNazanin"/>
          <w:color w:val="111111"/>
          <w:sz w:val="28"/>
          <w:sz w:val="28"/>
          <w:szCs w:val="28"/>
          <w:rtl w:val="true"/>
          <w:lang w:bidi="fa-IR"/>
        </w:rPr>
        <w:t xml:space="preserve">والدّالّ علی التّرتیب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الحساب بابا بابا</w:t>
      </w:r>
      <w:r>
        <w:rPr>
          <w:rFonts w:eastAsia="IRNazanin" w:cs="IRNazanin"/>
          <w:color w:val="111111"/>
          <w:sz w:val="28"/>
          <w:szCs w:val="28"/>
          <w:rtl w:val="true"/>
          <w:lang w:bidi="fa-IR"/>
        </w:rPr>
        <w:t xml:space="preserve">» </w:t>
      </w:r>
      <w:r>
        <w:rPr>
          <w:rStyle w:val="FootnoteAnchor"/>
          <w:rtl w:val="true"/>
        </w:rPr>
        <w:footnoteReference w:id="16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رجلا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ویقلّ </w:t>
      </w:r>
      <w:r>
        <w:rPr>
          <w:rStyle w:val="FootnoteAnchor"/>
          <w:rtl w:val="true"/>
        </w:rPr>
        <w:footnoteReference w:id="1650"/>
      </w:r>
      <w:r>
        <w:rPr>
          <w:rFonts w:ascii="Amiri" w:hAnsi="Amiri" w:eastAsia="Amiri" w:cs="Amiri"/>
          <w:color w:val="111111"/>
          <w:sz w:val="28"/>
          <w:sz w:val="28"/>
          <w:szCs w:val="28"/>
          <w:rtl w:val="true"/>
          <w:lang w:bidi="ar-SA"/>
        </w:rPr>
        <w:t xml:space="preserve">إذا کان غیر مؤوّل بالمشتق ، بأن کان موصوفا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سَوِیًّا</w:t>
      </w:r>
      <w:r>
        <w:rPr>
          <w:rFonts w:eastAsia="Amiri" w:cs="Amiri" w:ascii="Amiri" w:hAnsi="Amiri"/>
          <w:color w:val="111111"/>
          <w:sz w:val="28"/>
          <w:szCs w:val="28"/>
          <w:rtl w:val="true"/>
          <w:lang w:bidi="ar-SA"/>
        </w:rPr>
        <w:t>)</w:t>
      </w:r>
      <w:r>
        <w:rPr>
          <w:rStyle w:val="FootnoteAnchor"/>
          <w:rtl w:val="true"/>
        </w:rPr>
        <w:footnoteReference w:id="1651"/>
      </w:r>
      <w:r>
        <w:rPr>
          <w:rStyle w:val="FootnoteAnchor"/>
          <w:rtl w:val="true"/>
        </w:rPr>
        <w:footnoteReference w:id="1652"/>
      </w:r>
      <w:r>
        <w:rPr>
          <w:rFonts w:ascii="IRNazanin" w:hAnsi="IRNazanin" w:eastAsia="IRNazanin"/>
          <w:color w:val="111111"/>
          <w:sz w:val="28"/>
          <w:sz w:val="28"/>
          <w:szCs w:val="28"/>
          <w:rtl w:val="true"/>
          <w:lang w:bidi="fa-IR"/>
        </w:rPr>
        <w:t xml:space="preserve">أو دالّا علی عدد 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مِیقاتُ رَبِّهِ أَرْبَعِینَ لَیْلَةً</w:t>
      </w:r>
      <w:r>
        <w:rPr>
          <w:rFonts w:eastAsia="Amiri" w:cs="Amiri" w:ascii="Amiri" w:hAnsi="Amiri"/>
          <w:color w:val="111111"/>
          <w:sz w:val="28"/>
          <w:szCs w:val="28"/>
          <w:rtl w:val="true"/>
          <w:lang w:bidi="ar-SA"/>
        </w:rPr>
        <w:t>)</w:t>
      </w:r>
      <w:r>
        <w:rPr>
          <w:rStyle w:val="FootnoteAnchor"/>
          <w:rtl w:val="true"/>
        </w:rPr>
        <w:footnoteReference w:id="1653"/>
      </w:r>
      <w:r>
        <w:rPr>
          <w:rStyle w:val="FootnoteAnchor"/>
          <w:rtl w:val="true"/>
        </w:rPr>
        <w:footnoteReference w:id="1654"/>
      </w:r>
      <w:r>
        <w:rPr>
          <w:rFonts w:ascii="IRNazanin" w:hAnsi="IRNazanin" w:eastAsia="IRNazanin"/>
          <w:color w:val="111111"/>
          <w:sz w:val="28"/>
          <w:sz w:val="28"/>
          <w:szCs w:val="28"/>
          <w:rtl w:val="true"/>
          <w:lang w:bidi="fa-IR"/>
        </w:rPr>
        <w:t xml:space="preserve">أو تفضیلا </w:t>
      </w:r>
      <w:r>
        <w:rPr>
          <w:rStyle w:val="FootnoteAnchor"/>
          <w:rtl w:val="true"/>
        </w:rPr>
        <w:footnoteReference w:id="1655"/>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بسرا أطیب منه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نوعا لصاحبه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مالک ذهبا</w:t>
      </w:r>
      <w:r>
        <w:rPr>
          <w:rFonts w:eastAsia="IRNazanin" w:cs="IRNazanin"/>
          <w:color w:val="111111"/>
          <w:sz w:val="28"/>
          <w:szCs w:val="28"/>
          <w:rtl w:val="true"/>
          <w:lang w:bidi="fa-IR"/>
        </w:rPr>
        <w:t xml:space="preserve">» </w:t>
      </w:r>
      <w:r>
        <w:rPr>
          <w:rStyle w:val="FootnoteAnchor"/>
          <w:rtl w:val="true"/>
        </w:rPr>
        <w:footnoteReference w:id="1656"/>
      </w:r>
      <w:r>
        <w:rPr>
          <w:rFonts w:ascii="IRNazanin" w:hAnsi="IRNazanin" w:eastAsia="IRNazanin"/>
          <w:color w:val="111111"/>
          <w:sz w:val="28"/>
          <w:sz w:val="28"/>
          <w:szCs w:val="28"/>
          <w:rtl w:val="true"/>
          <w:lang w:bidi="fa-IR"/>
        </w:rPr>
        <w:t xml:space="preserve">أو فرعا 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حدیدک خاتما</w:t>
      </w:r>
      <w:r>
        <w:rPr>
          <w:rFonts w:eastAsia="IRNazanin" w:cs="IRNazanin"/>
          <w:color w:val="111111"/>
          <w:sz w:val="28"/>
          <w:szCs w:val="28"/>
          <w:rtl w:val="true"/>
          <w:lang w:bidi="fa-IR"/>
        </w:rPr>
        <w:t xml:space="preserve">» </w:t>
      </w:r>
      <w:r>
        <w:rPr>
          <w:rStyle w:val="FootnoteAnchor"/>
          <w:rtl w:val="true"/>
        </w:rPr>
        <w:footnoteReference w:id="1657"/>
      </w:r>
      <w:r>
        <w:rPr>
          <w:rFonts w:ascii="IRNazanin" w:hAnsi="IRNazanin" w:eastAsia="IRNazanin"/>
          <w:color w:val="111111"/>
          <w:sz w:val="28"/>
          <w:sz w:val="28"/>
          <w:szCs w:val="28"/>
          <w:rtl w:val="true"/>
          <w:lang w:bidi="fa-IR"/>
        </w:rPr>
        <w:t xml:space="preserve">أو أصلا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خاتمک حدیدا</w:t>
      </w:r>
      <w:r>
        <w:rPr>
          <w:rFonts w:eastAsia="IRNazanin" w:cs="IRNazanin"/>
          <w:color w:val="111111"/>
          <w:sz w:val="28"/>
          <w:szCs w:val="28"/>
          <w:rtl w:val="true"/>
          <w:lang w:bidi="fa-IR"/>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والحال ان عرّف لفظا فاعتقد</w:t>
      </w:r>
    </w:p>
    <w:p>
      <w:pPr>
        <w:pStyle w:val="BookText"/>
        <w:rPr/>
      </w:pPr>
      <w:r>
        <w:rPr>
          <w:rFonts w:ascii="IRNazanin" w:hAnsi="IRNazanin" w:eastAsia="IRNazanin"/>
          <w:color w:val="111111"/>
          <w:sz w:val="28"/>
          <w:sz w:val="28"/>
          <w:szCs w:val="28"/>
          <w:rtl w:val="true"/>
          <w:lang w:bidi="fa-IR"/>
        </w:rPr>
        <w:t>تنکیره معنی کوحدک اجتهد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 أن تکون نکرة خلافا لیونس والبغدادیّین مطلقا </w:t>
      </w:r>
      <w:r>
        <w:rPr>
          <w:rStyle w:val="FootnoteAnchor"/>
          <w:rtl w:val="true"/>
        </w:rPr>
        <w:footnoteReference w:id="1659"/>
      </w:r>
      <w:r>
        <w:rPr>
          <w:rFonts w:ascii="IRNazanin" w:hAnsi="IRNazanin" w:eastAsia="IRNazanin"/>
          <w:color w:val="111111"/>
          <w:sz w:val="28"/>
          <w:sz w:val="28"/>
          <w:szCs w:val="28"/>
          <w:rtl w:val="true"/>
          <w:lang w:bidi="fa-IR"/>
        </w:rPr>
        <w:t xml:space="preserve">والکوفیّین فیما تضمّن معنی الشّرط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أتاک حال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لفظا فاعتقد تنکیره معنی کوحدک 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منفردا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جاؤا الجمّ الغفیر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جمیعا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الخیل بداد</w:t>
      </w:r>
      <w:r>
        <w:rPr>
          <w:rFonts w:eastAsia="IRNazanin" w:cs="IRNazanin"/>
          <w:color w:val="111111"/>
          <w:sz w:val="28"/>
          <w:szCs w:val="28"/>
          <w:rtl w:val="true"/>
          <w:lang w:bidi="fa-IR"/>
        </w:rPr>
        <w:t xml:space="preserve">» </w:t>
      </w:r>
      <w:r>
        <w:rPr>
          <w:rStyle w:val="FootnoteAnchor"/>
          <w:rtl w:val="true"/>
        </w:rPr>
        <w:footnoteReference w:id="1660"/>
      </w:r>
      <w:r>
        <w:rPr>
          <w:rFonts w:ascii="Amiri" w:hAnsi="Amiri" w:eastAsia="Amiri" w:cs="Amiri"/>
          <w:color w:val="111111"/>
          <w:sz w:val="28"/>
          <w:sz w:val="28"/>
          <w:szCs w:val="28"/>
          <w:rtl w:val="true"/>
          <w:lang w:bidi="ar-SA"/>
        </w:rPr>
        <w:t>أی مبدّدة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ومصدر منکّر حالا یقع</w:t>
      </w:r>
    </w:p>
    <w:p>
      <w:pPr>
        <w:pStyle w:val="BookText"/>
        <w:rPr/>
      </w:pPr>
      <w:r>
        <w:rPr>
          <w:rFonts w:ascii="IRNazanin" w:hAnsi="IRNazanin" w:eastAsia="IRNazanin"/>
          <w:color w:val="111111"/>
          <w:sz w:val="28"/>
          <w:sz w:val="28"/>
          <w:szCs w:val="28"/>
          <w:rtl w:val="true"/>
          <w:lang w:bidi="fa-IR"/>
        </w:rPr>
        <w:t>بکثرة کبغتة زید طلع</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ومصدر منکّر حالا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سماعا مطلقا </w:t>
      </w:r>
      <w:r>
        <w:rPr>
          <w:rStyle w:val="FootnoteAnchor"/>
          <w:rtl w:val="true"/>
        </w:rPr>
        <w:footnoteReference w:id="1661"/>
      </w:r>
      <w:r>
        <w:rPr>
          <w:rFonts w:ascii="IRNazanin" w:hAnsi="IRNazanin" w:eastAsia="IRNazanin"/>
          <w:color w:val="111111"/>
          <w:sz w:val="28"/>
          <w:sz w:val="28"/>
          <w:szCs w:val="28"/>
          <w:rtl w:val="true"/>
          <w:lang w:bidi="fa-IR"/>
        </w:rPr>
        <w:t xml:space="preserve">عند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بکثرة کبغتة زید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مباغتا </w:t>
      </w:r>
      <w:r>
        <w:rPr>
          <w:rStyle w:val="FootnoteAnchor"/>
          <w:rtl w:val="true"/>
        </w:rPr>
        <w:footnoteReference w:id="1662"/>
      </w:r>
      <w:r>
        <w:rPr>
          <w:rFonts w:ascii="IRNazanin" w:hAnsi="IRNazanin" w:eastAsia="IRNazanin"/>
          <w:color w:val="111111"/>
          <w:sz w:val="28"/>
          <w:sz w:val="28"/>
          <w:szCs w:val="28"/>
          <w:rtl w:val="true"/>
          <w:lang w:bidi="fa-IR"/>
        </w:rPr>
        <w:t>وقیاسا عند المبرّد علی ما کان نوعا من الفعل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جئت </w:t>
      </w:r>
    </w:p>
    <w:p>
      <w:pPr>
        <w:pStyle w:val="BookText"/>
        <w:rPr/>
      </w:pPr>
      <w:r>
        <w:rPr>
          <w:rFonts w:ascii="IRNazanin" w:hAnsi="IRNazanin" w:eastAsia="IRNazanin"/>
          <w:color w:val="111111"/>
          <w:sz w:val="28"/>
          <w:sz w:val="28"/>
          <w:szCs w:val="28"/>
          <w:rtl w:val="true"/>
          <w:lang w:bidi="fa-IR"/>
        </w:rPr>
        <w:t>رکضا</w:t>
      </w:r>
      <w:r>
        <w:rPr>
          <w:rFonts w:eastAsia="IRNazanin" w:cs="IRNazanin"/>
          <w:color w:val="111111"/>
          <w:sz w:val="28"/>
          <w:szCs w:val="28"/>
          <w:rtl w:val="true"/>
          <w:lang w:bidi="fa-IR"/>
        </w:rPr>
        <w:t xml:space="preserve">» </w:t>
      </w:r>
      <w:r>
        <w:rPr>
          <w:rStyle w:val="FootnoteAnchor"/>
          <w:rtl w:val="true"/>
        </w:rPr>
        <w:footnoteReference w:id="1663"/>
      </w:r>
      <w:r>
        <w:rPr>
          <w:rFonts w:ascii="IRNazanin" w:hAnsi="IRNazanin" w:eastAsia="IRNazanin"/>
          <w:color w:val="111111"/>
          <w:sz w:val="28"/>
          <w:sz w:val="28"/>
          <w:szCs w:val="28"/>
          <w:rtl w:val="true"/>
          <w:lang w:bidi="fa-IR"/>
        </w:rPr>
        <w:t xml:space="preserve">فیقیس علیه جئت سرعة ورجلة </w:t>
      </w:r>
      <w:r>
        <w:rPr>
          <w:rStyle w:val="FootnoteAnchor"/>
          <w:rtl w:val="true"/>
        </w:rPr>
        <w:footnoteReference w:id="1664"/>
      </w:r>
      <w:r>
        <w:rPr>
          <w:rFonts w:ascii="IRNazanin" w:hAnsi="IRNazanin" w:eastAsia="IRNazanin"/>
          <w:color w:val="111111"/>
          <w:sz w:val="28"/>
          <w:sz w:val="28"/>
          <w:szCs w:val="28"/>
          <w:rtl w:val="true"/>
          <w:lang w:bidi="fa-IR"/>
        </w:rPr>
        <w:t xml:space="preserve">وعند المصنّف وابنه بعد أمّا </w:t>
      </w:r>
      <w:r>
        <w:rPr>
          <w:rStyle w:val="FootnoteAnchor"/>
          <w:rtl w:val="true"/>
        </w:rPr>
        <w:footnoteReference w:id="1665"/>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علما فعالم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خبر شبّه به مبتدأ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زهیر شعرا</w:t>
      </w:r>
      <w:r>
        <w:rPr>
          <w:rFonts w:eastAsia="IRNazanin" w:cs="IRNazanin"/>
          <w:color w:val="111111"/>
          <w:sz w:val="28"/>
          <w:szCs w:val="28"/>
          <w:rtl w:val="true"/>
          <w:lang w:bidi="fa-IR"/>
        </w:rPr>
        <w:t xml:space="preserve">» </w:t>
      </w:r>
      <w:r>
        <w:rPr>
          <w:rStyle w:val="FootnoteAnchor"/>
          <w:rtl w:val="true"/>
        </w:rPr>
        <w:footnoteReference w:id="1666"/>
      </w:r>
      <w:r>
        <w:rPr>
          <w:rFonts w:ascii="IRNazanin" w:hAnsi="IRNazanin" w:eastAsia="IRNazanin"/>
          <w:color w:val="111111"/>
          <w:sz w:val="28"/>
          <w:sz w:val="28"/>
          <w:szCs w:val="28"/>
          <w:rtl w:val="true"/>
          <w:lang w:bidi="fa-IR"/>
        </w:rPr>
        <w:t xml:space="preserve">أؤ قرن هو </w:t>
      </w:r>
      <w:r>
        <w:rPr>
          <w:rStyle w:val="FootnoteAnchor"/>
          <w:rtl w:val="true"/>
        </w:rPr>
        <w:footnoteReference w:id="1667"/>
      </w:r>
      <w:r>
        <w:rPr>
          <w:rFonts w:ascii="IRNazanin" w:hAnsi="IRNazanin" w:eastAsia="IRNazanin"/>
          <w:color w:val="111111"/>
          <w:sz w:val="28"/>
          <w:sz w:val="28"/>
          <w:szCs w:val="28"/>
          <w:rtl w:val="true"/>
          <w:lang w:bidi="fa-IR"/>
        </w:rPr>
        <w:t xml:space="preserve">بأل الدّالّة علی الکمال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الرّجل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ینکّر غالبا ذو الحال إن</w:t>
      </w:r>
    </w:p>
    <w:p>
      <w:pPr>
        <w:pStyle w:val="BookText"/>
        <w:rPr/>
      </w:pPr>
      <w:r>
        <w:rPr>
          <w:rFonts w:ascii="Amiri" w:hAnsi="Amiri" w:eastAsia="Amiri" w:cs="Amiri"/>
          <w:color w:val="111111"/>
          <w:sz w:val="28"/>
          <w:sz w:val="28"/>
          <w:szCs w:val="28"/>
          <w:rtl w:val="true"/>
          <w:lang w:bidi="ar-SA"/>
        </w:rPr>
        <w:t>لم یتأخّر أو یخصّص أو یبن</w:t>
      </w:r>
    </w:p>
    <w:p>
      <w:pPr>
        <w:pStyle w:val="BookText"/>
        <w:rPr/>
      </w:pPr>
      <w:r>
        <w:rPr>
          <w:rFonts w:ascii="IRNazanin" w:hAnsi="IRNazanin" w:eastAsia="IRNazanin"/>
          <w:color w:val="111111"/>
          <w:sz w:val="28"/>
          <w:sz w:val="28"/>
          <w:szCs w:val="28"/>
          <w:rtl w:val="true"/>
          <w:lang w:bidi="fa-IR"/>
        </w:rPr>
        <w:t>من بعد نفی أو مضاهیه کلا</w:t>
      </w:r>
    </w:p>
    <w:p>
      <w:pPr>
        <w:pStyle w:val="BookText"/>
        <w:rPr/>
      </w:pPr>
      <w:r>
        <w:rPr>
          <w:rFonts w:ascii="IRNazanin" w:hAnsi="IRNazanin" w:eastAsia="IRNazanin"/>
          <w:color w:val="111111"/>
          <w:sz w:val="28"/>
          <w:sz w:val="28"/>
          <w:szCs w:val="28"/>
          <w:rtl w:val="true"/>
          <w:lang w:bidi="fa-IR"/>
        </w:rPr>
        <w:t>یبغ امرؤ علی امرئ مستسهلا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ینکّر غالبا ذو الحال </w:t>
      </w:r>
      <w:r>
        <w:rPr>
          <w:rStyle w:val="FootnoteAnchor"/>
          <w:rtl w:val="true"/>
        </w:rPr>
        <w:footnoteReference w:id="1668"/>
      </w:r>
      <w:r>
        <w:rPr>
          <w:rFonts w:ascii="IRNazanin" w:hAnsi="IRNazanin" w:eastAsia="IRNazanin"/>
          <w:color w:val="111111"/>
          <w:sz w:val="28"/>
          <w:sz w:val="28"/>
          <w:szCs w:val="28"/>
          <w:rtl w:val="true"/>
          <w:lang w:bidi="fa-IR"/>
        </w:rPr>
        <w:t xml:space="preserve">إن لم یتأخّر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یخصّص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w:t>
      </w:r>
      <w:r>
        <w:rPr>
          <w:rFonts w:eastAsia="IRNazanin" w:cs="IRNazanin"/>
          <w:color w:val="111111"/>
          <w:sz w:val="28"/>
          <w:szCs w:val="28"/>
          <w:rtl w:val="true"/>
          <w:lang w:bidi="fa-IR"/>
        </w:rPr>
        <w:t xml:space="preserve">) </w:t>
      </w:r>
      <w:r>
        <w:rPr>
          <w:rStyle w:val="FootnoteAnchor"/>
          <w:rtl w:val="true"/>
        </w:rPr>
        <w:footnoteReference w:id="1669"/>
      </w:r>
      <w:r>
        <w:rPr>
          <w:rFonts w:ascii="IRNazanin" w:hAnsi="IRNazanin" w:eastAsia="IRNazanin"/>
          <w:color w:val="111111"/>
          <w:sz w:val="28"/>
          <w:sz w:val="28"/>
          <w:szCs w:val="28"/>
          <w:rtl w:val="true"/>
          <w:lang w:bidi="fa-IR"/>
        </w:rPr>
        <w:t xml:space="preserve">أی یظهر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نفی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النّهی والإستفهام وینکّر أی یجوز تنکیره إن تأخّر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لمیّة موحشا طلل</w:t>
      </w:r>
    </w:p>
    <w:p>
      <w:pPr>
        <w:pStyle w:val="BookText"/>
        <w:rPr/>
      </w:pPr>
      <w:r>
        <w:rPr>
          <w:rFonts w:ascii="IRNazanin" w:hAnsi="IRNazanin" w:eastAsia="IRNazanin"/>
          <w:color w:val="111111"/>
          <w:sz w:val="28"/>
          <w:sz w:val="28"/>
          <w:szCs w:val="28"/>
          <w:rtl w:val="true"/>
          <w:lang w:bidi="fa-IR"/>
        </w:rPr>
        <w:t xml:space="preserve">یلوح کأنّه خلل </w:t>
      </w:r>
      <w:r>
        <w:rPr>
          <w:rStyle w:val="FootnoteAnchor"/>
          <w:rtl w:val="true"/>
        </w:rPr>
        <w:footnoteReference w:id="167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خصّص بوصف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کِتابٌ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w:t>
      </w:r>
      <w:r>
        <w:rPr>
          <w:rStyle w:val="FootnoteAnchor"/>
          <w:rtl w:val="true"/>
        </w:rPr>
        <w:footnoteReference w:id="1671"/>
      </w:r>
      <w:r>
        <w:rPr>
          <w:rStyle w:val="FootnoteAnchor"/>
          <w:rtl w:val="true"/>
        </w:rPr>
        <w:footnoteReference w:id="1672"/>
      </w:r>
      <w:r>
        <w:rPr>
          <w:rFonts w:ascii="IRNazanin" w:hAnsi="IRNazanin" w:eastAsia="IRNazanin"/>
          <w:color w:val="111111"/>
          <w:sz w:val="28"/>
          <w:sz w:val="28"/>
          <w:szCs w:val="28"/>
          <w:rtl w:val="true"/>
          <w:lang w:bidi="fa-IR"/>
        </w:rPr>
        <w:t>فی قراءة بعضهم</w:t>
      </w:r>
      <w:r>
        <w:rPr>
          <w:rFonts w:eastAsia="IRNazanin" w:cs="IRNazanin"/>
          <w:color w:val="111111"/>
          <w:sz w:val="28"/>
          <w:szCs w:val="28"/>
          <w:rtl w:val="true"/>
          <w:lang w:bidi="fa-IR"/>
        </w:rPr>
        <w:t xml:space="preserve">. </w:t>
      </w:r>
      <w:r>
        <w:rPr>
          <w:rStyle w:val="FootnoteAnchor"/>
          <w:rtl w:val="true"/>
        </w:rPr>
        <w:footnoteReference w:id="1673"/>
      </w:r>
      <w:r>
        <w:rPr>
          <w:rFonts w:ascii="Amiri" w:hAnsi="Amiri" w:eastAsia="Amiri" w:cs="Amiri"/>
          <w:color w:val="111111"/>
          <w:sz w:val="28"/>
          <w:sz w:val="28"/>
          <w:szCs w:val="28"/>
          <w:rtl w:val="true"/>
          <w:lang w:bidi="ar-SA"/>
        </w:rPr>
        <w:t xml:space="preserve">أو إضافة </w:t>
      </w:r>
      <w:r>
        <w:rPr>
          <w:rStyle w:val="FootnoteAnchor"/>
          <w:rtl w:val="true"/>
        </w:rPr>
        <w:footnoteReference w:id="1674"/>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أَرْبَعَةِ أَیَّامٍ سَواءً </w:t>
      </w:r>
    </w:p>
    <w:p>
      <w:pPr>
        <w:pStyle w:val="BookText"/>
        <w:rPr/>
      </w:pPr>
      <w:r>
        <w:rPr>
          <w:rFonts w:ascii="Amiri" w:hAnsi="Amiri" w:eastAsia="Amiri" w:cs="Amiri"/>
          <w:color w:val="111111"/>
          <w:sz w:val="28"/>
          <w:sz w:val="28"/>
          <w:szCs w:val="28"/>
          <w:rtl w:val="true"/>
          <w:lang w:bidi="ar-SA"/>
        </w:rPr>
        <w:t>لِلسَّائِلِینَ</w:t>
      </w:r>
      <w:r>
        <w:rPr>
          <w:rFonts w:eastAsia="Amiri" w:cs="Amiri" w:ascii="Amiri" w:hAnsi="Amiri"/>
          <w:color w:val="111111"/>
          <w:sz w:val="28"/>
          <w:szCs w:val="28"/>
          <w:rtl w:val="true"/>
          <w:lang w:bidi="ar-SA"/>
        </w:rPr>
        <w:t>)</w:t>
      </w:r>
      <w:r>
        <w:rPr>
          <w:rStyle w:val="FootnoteAnchor"/>
          <w:rtl w:val="true"/>
        </w:rPr>
        <w:footnoteReference w:id="1675"/>
      </w:r>
      <w:r>
        <w:rPr>
          <w:rFonts w:ascii="Amiri" w:hAnsi="Amiri" w:eastAsia="Amiri" w:cs="Amiri"/>
          <w:color w:val="111111"/>
          <w:sz w:val="28"/>
          <w:sz w:val="28"/>
          <w:szCs w:val="28"/>
          <w:rtl w:val="true"/>
          <w:lang w:bidi="ar-SA"/>
        </w:rPr>
        <w:t xml:space="preserve">أو وقع بعد نفی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أَهْلَکْنا مِنْ قَرْیَةٍ إِلَّا وَلَها کِتابٌ مَعْلُومٌ</w:t>
      </w:r>
      <w:r>
        <w:rPr>
          <w:rFonts w:eastAsia="Amiri" w:cs="Amiri" w:ascii="Amiri" w:hAnsi="Amiri"/>
          <w:color w:val="111111"/>
          <w:sz w:val="28"/>
          <w:szCs w:val="28"/>
          <w:rtl w:val="true"/>
          <w:lang w:bidi="ar-SA"/>
        </w:rPr>
        <w:t>)</w:t>
      </w:r>
      <w:r>
        <w:rPr>
          <w:rStyle w:val="FootnoteAnchor"/>
          <w:rtl w:val="true"/>
        </w:rPr>
        <w:footnoteReference w:id="1676"/>
      </w:r>
      <w:r>
        <w:rPr>
          <w:rStyle w:val="FootnoteAnchor"/>
          <w:rtl w:val="true"/>
        </w:rPr>
        <w:footnoteReference w:id="1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یبغ أمرؤ علی امرئ مستسهلا</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 xml:space="preserve">أو أستفهام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صاح هل حمّ عیش باقیا فتری </w:t>
      </w:r>
      <w:r>
        <w:rPr>
          <w:rStyle w:val="FootnoteAnchor"/>
          <w:rtl w:val="true"/>
        </w:rPr>
        <w:footnoteReference w:id="1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نفسک العذر فی أبعادها الأملا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نکّر نادرا من غیر وجود شیء ممّا ذکر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جالسا وصلّی وراءه قوم قیاما</w:t>
      </w:r>
      <w:r>
        <w:rPr>
          <w:rFonts w:eastAsia="IRNazanin" w:cs="IRNazanin"/>
          <w:color w:val="111111"/>
          <w:sz w:val="28"/>
          <w:szCs w:val="28"/>
          <w:rtl w:val="true"/>
          <w:lang w:bidi="fa-IR"/>
        </w:rPr>
        <w:t xml:space="preserve">». </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وسبق حال ما بحرف جرّقد</w:t>
      </w:r>
    </w:p>
    <w:p>
      <w:pPr>
        <w:pStyle w:val="BookText"/>
        <w:rPr/>
      </w:pPr>
      <w:r>
        <w:rPr>
          <w:rFonts w:ascii="IRNazanin" w:hAnsi="IRNazanin" w:eastAsia="IRNazanin"/>
          <w:color w:val="111111"/>
          <w:sz w:val="28"/>
          <w:sz w:val="28"/>
          <w:szCs w:val="28"/>
          <w:rtl w:val="true"/>
          <w:lang w:bidi="fa-IR"/>
        </w:rPr>
        <w:t>أبوا ولا أمنعه فقد 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وسبق حال ما </w:t>
      </w:r>
      <w:r>
        <w:rPr>
          <w:rStyle w:val="FootnoteAnchor"/>
          <w:rtl w:val="true"/>
        </w:rPr>
        <w:footnoteReference w:id="1681"/>
      </w:r>
      <w:r>
        <w:rPr>
          <w:rFonts w:ascii="IRNazanin" w:hAnsi="IRNazanin" w:eastAsia="IRNazanin"/>
          <w:color w:val="111111"/>
          <w:sz w:val="28"/>
          <w:sz w:val="28"/>
          <w:szCs w:val="28"/>
          <w:rtl w:val="true"/>
          <w:lang w:bidi="fa-IR"/>
        </w:rPr>
        <w:t>بحرف جرّ قد 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کسبقها ما جرّ بإضافة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للفارسی وابن کیسان وبرهان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الفصیح ، کقوله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کَافَّةً لِلنَّاسِ</w:t>
      </w:r>
      <w:r>
        <w:rPr>
          <w:rFonts w:eastAsia="Amiri" w:cs="Amiri" w:ascii="Amiri" w:hAnsi="Amiri"/>
          <w:color w:val="111111"/>
          <w:sz w:val="28"/>
          <w:szCs w:val="28"/>
          <w:rtl w:val="true"/>
          <w:lang w:bidi="ar-SA"/>
        </w:rPr>
        <w:t>)</w:t>
      </w:r>
      <w:r>
        <w:rPr>
          <w:rStyle w:val="FootnoteAnchor"/>
          <w:rtl w:val="true"/>
        </w:rPr>
        <w:footnoteReference w:id="1682"/>
      </w:r>
      <w:r>
        <w:rPr>
          <w:rStyle w:val="FootnoteAnchor"/>
          <w:rtl w:val="true"/>
        </w:rPr>
        <w:footnoteReference w:id="1683"/>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المرء أعیته السّیادة ناشیا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فمطلبها کهلا علیه شدید </w:t>
      </w:r>
      <w:r>
        <w:rPr>
          <w:rStyle w:val="FootnoteAnchor"/>
          <w:rtl w:val="true"/>
        </w:rPr>
        <w:footnoteReference w:id="168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ذلک المانعون بأنّ کافّة حال من الکاف فی أرسلناک والهاء </w:t>
      </w:r>
      <w:r>
        <w:rPr>
          <w:rStyle w:val="FootnoteAnchor"/>
          <w:rtl w:val="true"/>
        </w:rPr>
        <w:footnoteReference w:id="1685"/>
      </w:r>
      <w:r>
        <w:rPr>
          <w:rFonts w:ascii="IRNazanin" w:hAnsi="IRNazanin" w:eastAsia="IRNazanin"/>
          <w:color w:val="111111"/>
          <w:sz w:val="28"/>
          <w:sz w:val="28"/>
          <w:szCs w:val="28"/>
          <w:rtl w:val="true"/>
          <w:lang w:bidi="fa-IR"/>
        </w:rPr>
        <w:t xml:space="preserve">للمبالغة ، أی </w:t>
      </w:r>
    </w:p>
    <w:p>
      <w:pPr>
        <w:pStyle w:val="BookText"/>
        <w:rPr/>
      </w:pPr>
      <w:r>
        <w:rPr>
          <w:rFonts w:ascii="Amiri" w:hAnsi="Amiri" w:eastAsia="Amiri" w:cs="Amiri"/>
          <w:color w:val="111111"/>
          <w:sz w:val="28"/>
          <w:sz w:val="28"/>
          <w:szCs w:val="28"/>
          <w:rtl w:val="true"/>
          <w:lang w:bidi="ar-SA"/>
        </w:rPr>
        <w:t xml:space="preserve">وما أرسلناک إلّا کافّا للنّاس </w:t>
      </w:r>
      <w:r>
        <w:rPr>
          <w:rStyle w:val="FootnoteAnchor"/>
          <w:rtl w:val="true"/>
        </w:rPr>
        <w:footnoteReference w:id="1686"/>
      </w:r>
      <w:r>
        <w:rPr>
          <w:rFonts w:ascii="IRNazanin" w:hAnsi="IRNazanin" w:eastAsia="IRNazanin"/>
          <w:color w:val="111111"/>
          <w:sz w:val="28"/>
          <w:sz w:val="28"/>
          <w:szCs w:val="28"/>
          <w:rtl w:val="true"/>
          <w:lang w:bidi="fa-IR"/>
        </w:rPr>
        <w:t xml:space="preserve">وبأنّ کهلا حال من الفاعل المحذوف من المصدر ، </w:t>
      </w:r>
      <w:r>
        <w:rPr>
          <w:rStyle w:val="FootnoteAnchor"/>
          <w:rtl w:val="true"/>
        </w:rPr>
        <w:footnoteReference w:id="1687"/>
      </w:r>
      <w:r>
        <w:rPr>
          <w:rFonts w:ascii="IRNazanin" w:hAnsi="IRNazanin" w:eastAsia="IRNazanin"/>
          <w:color w:val="111111"/>
          <w:sz w:val="28"/>
          <w:sz w:val="28"/>
          <w:szCs w:val="28"/>
          <w:rtl w:val="true"/>
          <w:lang w:bidi="fa-IR"/>
        </w:rPr>
        <w:t xml:space="preserve">أی فمطلبه إیّاها کهلا علیه شدید وسبقها </w:t>
      </w:r>
      <w:r>
        <w:rPr>
          <w:rStyle w:val="FootnoteAnchor"/>
          <w:rtl w:val="true"/>
        </w:rPr>
        <w:footnoteReference w:id="1688"/>
      </w:r>
      <w:r>
        <w:rPr>
          <w:rFonts w:ascii="IRNazanin" w:hAnsi="IRNazanin" w:eastAsia="IRNazanin"/>
          <w:color w:val="111111"/>
          <w:sz w:val="28"/>
          <w:sz w:val="28"/>
          <w:szCs w:val="28"/>
          <w:rtl w:val="true"/>
          <w:lang w:bidi="fa-IR"/>
        </w:rPr>
        <w:t>المرفوع والمنصوب جائز خلافا للکوفیّین وسبقها المحصور ت واجب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راکبا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وسبقها وهی محصورة </w:t>
      </w:r>
      <w:r>
        <w:rPr>
          <w:rStyle w:val="FootnoteAnchor"/>
          <w:rtl w:val="true"/>
        </w:rPr>
        <w:footnoteReference w:id="1689"/>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تجز حالا من المضاف له</w:t>
      </w:r>
    </w:p>
    <w:p>
      <w:pPr>
        <w:pStyle w:val="BookText"/>
        <w:rPr/>
      </w:pPr>
      <w:r>
        <w:rPr>
          <w:rFonts w:ascii="IRNazanin" w:hAnsi="IRNazanin" w:eastAsia="IRNazanin"/>
          <w:color w:val="111111"/>
          <w:sz w:val="28"/>
          <w:sz w:val="28"/>
          <w:szCs w:val="28"/>
          <w:rtl w:val="true"/>
          <w:lang w:bidi="fa-IR"/>
        </w:rPr>
        <w:t>إلّا إذا اقتضی المضاف عمله</w:t>
      </w:r>
    </w:p>
    <w:p>
      <w:pPr>
        <w:pStyle w:val="BookText"/>
        <w:rPr/>
      </w:pPr>
      <w:r>
        <w:rPr>
          <w:rFonts w:ascii="IRNazanin" w:hAnsi="IRNazanin" w:eastAsia="IRNazanin"/>
          <w:color w:val="111111"/>
          <w:sz w:val="28"/>
          <w:sz w:val="28"/>
          <w:szCs w:val="28"/>
          <w:rtl w:val="true"/>
          <w:lang w:bidi="fa-IR"/>
        </w:rPr>
        <w:t>أو کان جزء ما له أضیفا</w:t>
      </w:r>
    </w:p>
    <w:p>
      <w:pPr>
        <w:pStyle w:val="BookText"/>
        <w:rPr/>
      </w:pPr>
      <w:r>
        <w:rPr>
          <w:rFonts w:ascii="IRNazanin" w:hAnsi="IRNazanin" w:eastAsia="IRNazanin"/>
          <w:color w:val="111111"/>
          <w:sz w:val="28"/>
          <w:sz w:val="28"/>
          <w:szCs w:val="28"/>
          <w:rtl w:val="true"/>
          <w:lang w:bidi="fa-IR"/>
        </w:rPr>
        <w:t>أو مثل جزئه فلا تحیفا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تجز حالا من المضاف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اقتضی المضاف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العمل فی الحال </w:t>
      </w:r>
      <w:r>
        <w:rPr>
          <w:rStyle w:val="FootnoteAnchor"/>
          <w:rtl w:val="true"/>
        </w:rPr>
        <w:footnoteReference w:id="1690"/>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مَرْجِعُکُمْ جَمِیعاً</w:t>
      </w:r>
      <w:r>
        <w:rPr>
          <w:rFonts w:eastAsia="Amiri" w:cs="Amiri" w:ascii="Amiri" w:hAnsi="Amiri"/>
          <w:color w:val="111111"/>
          <w:sz w:val="28"/>
          <w:szCs w:val="28"/>
          <w:rtl w:val="true"/>
          <w:lang w:bidi="ar-SA"/>
        </w:rPr>
        <w:t>)</w:t>
      </w:r>
      <w:r>
        <w:rPr>
          <w:rStyle w:val="FootnoteAnchor"/>
          <w:rtl w:val="true"/>
        </w:rPr>
        <w:footnoteReference w:id="1691"/>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ما له أضیفا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فِی صُدُورِهِمْ مِنْ غِلٍّ إِخْواناً</w:t>
      </w:r>
      <w:r>
        <w:rPr>
          <w:rFonts w:eastAsia="Amiri" w:cs="Amiri" w:ascii="Amiri" w:hAnsi="Amiri"/>
          <w:color w:val="111111"/>
          <w:sz w:val="28"/>
          <w:szCs w:val="28"/>
          <w:rtl w:val="true"/>
          <w:lang w:bidi="ar-SA"/>
        </w:rPr>
        <w:t>)</w:t>
      </w:r>
      <w:r>
        <w:rPr>
          <w:rStyle w:val="FootnoteAnchor"/>
          <w:rtl w:val="true"/>
        </w:rPr>
        <w:footnoteReference w:id="1693"/>
      </w:r>
      <w:r>
        <w:rPr>
          <w:rStyle w:val="FootnoteAnchor"/>
          <w:rtl w:val="true"/>
        </w:rPr>
        <w:footnoteReference w:id="1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 جزئه فلا تحیفا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تعالی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أَوْحَیْنا إِلَیْکَ أَنِ اتَّبِعْ مِلَّةَ إِبْراهِیمَ حَنِیفاً</w:t>
      </w:r>
      <w:r>
        <w:rPr>
          <w:rFonts w:eastAsia="Amiri" w:cs="Amiri" w:ascii="Amiri" w:hAnsi="Amiri"/>
          <w:color w:val="111111"/>
          <w:sz w:val="28"/>
          <w:szCs w:val="28"/>
          <w:rtl w:val="true"/>
          <w:lang w:bidi="ar-SA"/>
        </w:rPr>
        <w:t>)</w:t>
      </w:r>
      <w:r>
        <w:rPr>
          <w:rStyle w:val="FootnoteAnchor"/>
          <w:rtl w:val="true"/>
        </w:rPr>
        <w:footnoteReference w:id="1695"/>
      </w:r>
      <w:r>
        <w:rPr>
          <w:rStyle w:val="FootnoteAnchor"/>
          <w:rtl w:val="true"/>
        </w:rPr>
        <w:footnoteReference w:id="1696"/>
      </w:r>
      <w:r>
        <w:rPr>
          <w:rFonts w:ascii="Amiri" w:hAnsi="Amiri" w:eastAsia="Amiri" w:cs="Amiri"/>
          <w:color w:val="111111"/>
          <w:sz w:val="28"/>
          <w:sz w:val="28"/>
          <w:szCs w:val="28"/>
          <w:rtl w:val="true"/>
          <w:lang w:bidi="ar-SA"/>
        </w:rPr>
        <w:t xml:space="preserve">والصّورتان </w:t>
      </w:r>
    </w:p>
    <w:p>
      <w:pPr>
        <w:pStyle w:val="BookText"/>
        <w:rPr/>
      </w:pPr>
      <w:r>
        <w:rPr>
          <w:rFonts w:ascii="IRNazanin" w:hAnsi="IRNazanin" w:eastAsia="IRNazanin"/>
          <w:color w:val="111111"/>
          <w:sz w:val="28"/>
          <w:sz w:val="28"/>
          <w:szCs w:val="28"/>
          <w:rtl w:val="true"/>
          <w:lang w:bidi="fa-IR"/>
        </w:rPr>
        <w:t xml:space="preserve">الأخیرتان </w:t>
      </w:r>
      <w:r>
        <w:rPr>
          <w:rStyle w:val="FootnoteAnchor"/>
          <w:rtl w:val="true"/>
        </w:rPr>
        <w:footnoteReference w:id="1697"/>
      </w:r>
      <w:r>
        <w:rPr>
          <w:rFonts w:ascii="IRNazanin" w:hAnsi="IRNazanin" w:eastAsia="IRNazanin"/>
          <w:color w:val="111111"/>
          <w:sz w:val="28"/>
          <w:sz w:val="28"/>
          <w:szCs w:val="28"/>
          <w:rtl w:val="true"/>
          <w:lang w:bidi="fa-IR"/>
        </w:rPr>
        <w:t xml:space="preserve">قال أبو حیّان لم یسبق المصنّف إلی ذکرهما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Style w:val="FootnoteAnchor"/>
          <w:rtl w:val="true"/>
        </w:rPr>
        <w:footnoteReference w:id="1698"/>
      </w:r>
      <w:r>
        <w:rPr>
          <w:rFonts w:ascii="IRNazanin" w:hAnsi="IRNazanin" w:eastAsia="IRNazanin"/>
          <w:color w:val="111111"/>
          <w:sz w:val="28"/>
          <w:sz w:val="28"/>
          <w:szCs w:val="28"/>
          <w:rtl w:val="true"/>
          <w:lang w:bidi="fa-IR"/>
        </w:rPr>
        <w:t xml:space="preserve">قد نقلهما المصنّف فی فتاواه عن الأخفش ، وقد تبعه </w:t>
      </w:r>
      <w:r>
        <w:rPr>
          <w:rStyle w:val="FootnoteAnchor"/>
          <w:rtl w:val="true"/>
        </w:rPr>
        <w:footnoteReference w:id="1699"/>
      </w:r>
      <w:r>
        <w:rPr>
          <w:rFonts w:ascii="IRNazanin" w:hAnsi="IRNazanin" w:eastAsia="IRNazanin"/>
          <w:color w:val="111111"/>
          <w:sz w:val="28"/>
          <w:sz w:val="28"/>
          <w:szCs w:val="28"/>
          <w:rtl w:val="true"/>
          <w:lang w:bidi="fa-IR"/>
        </w:rPr>
        <w:t>علیهما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إن ینصب بفعل صرّفا</w:t>
      </w:r>
    </w:p>
    <w:p>
      <w:pPr>
        <w:pStyle w:val="BookText"/>
        <w:rPr/>
      </w:pPr>
      <w:r>
        <w:rPr>
          <w:rFonts w:ascii="Amiri" w:hAnsi="Amiri" w:eastAsia="Amiri" w:cs="Amiri"/>
          <w:color w:val="111111"/>
          <w:sz w:val="28"/>
          <w:sz w:val="28"/>
          <w:szCs w:val="28"/>
          <w:rtl w:val="true"/>
          <w:lang w:bidi="ar-SA"/>
        </w:rPr>
        <w:t>أو صفة أشبهت المصرّفا</w:t>
      </w:r>
    </w:p>
    <w:p>
      <w:pPr>
        <w:pStyle w:val="BookText"/>
        <w:rPr/>
      </w:pPr>
      <w:r>
        <w:rPr>
          <w:rFonts w:ascii="IRNazanin" w:hAnsi="IRNazanin" w:eastAsia="IRNazanin"/>
          <w:color w:val="111111"/>
          <w:sz w:val="28"/>
          <w:sz w:val="28"/>
          <w:szCs w:val="28"/>
          <w:rtl w:val="true"/>
          <w:lang w:bidi="fa-IR"/>
        </w:rPr>
        <w:t>فجائز تقدیمه کمسرعا</w:t>
      </w:r>
    </w:p>
    <w:p>
      <w:pPr>
        <w:pStyle w:val="BookText"/>
        <w:rPr/>
      </w:pPr>
      <w:r>
        <w:rPr>
          <w:rFonts w:ascii="IRNazanin" w:hAnsi="IRNazanin" w:eastAsia="IRNazanin"/>
          <w:color w:val="111111"/>
          <w:sz w:val="28"/>
          <w:sz w:val="28"/>
          <w:szCs w:val="28"/>
          <w:rtl w:val="true"/>
          <w:lang w:bidi="fa-IR"/>
        </w:rPr>
        <w:t>ذا راحل ومخلصا زید 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إن ینصب بفعل صرّفا أو صفة أشبهت المصرّفا فجائز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خلافلا للکوفیّین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ناصبه ما لم یعارضه </w:t>
      </w:r>
      <w:r>
        <w:rPr>
          <w:rStyle w:val="FootnoteAnchor"/>
          <w:rtl w:val="true"/>
        </w:rPr>
        <w:footnoteReference w:id="1700"/>
      </w:r>
      <w:r>
        <w:rPr>
          <w:rFonts w:ascii="IRNazanin" w:hAnsi="IRNazanin" w:eastAsia="IRNazanin"/>
          <w:color w:val="111111"/>
          <w:sz w:val="28"/>
          <w:sz w:val="28"/>
          <w:szCs w:val="28"/>
          <w:rtl w:val="true"/>
          <w:lang w:bidi="fa-IR"/>
        </w:rPr>
        <w:t xml:space="preserve">معارض من کون عامله صلة لأل أو لحرف مصدریّ أو مقرونا بلام القسم أو الابتداء أو کونه جملة معها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کمسرعا ذا راحل زید دعا</w:t>
      </w:r>
      <w:r>
        <w:rPr>
          <w:rFonts w:eastAsia="IRNazanin" w:cs="IRNazanin"/>
          <w:color w:val="111111"/>
          <w:sz w:val="28"/>
          <w:szCs w:val="28"/>
          <w:rtl w:val="true"/>
          <w:lang w:bidi="fa-IR"/>
        </w:rPr>
        <w:t xml:space="preserve">) </w:t>
      </w:r>
      <w:r>
        <w:rPr>
          <w:rStyle w:val="FootnoteAnchor"/>
          <w:rtl w:val="true"/>
        </w:rPr>
        <w:footnoteReference w:id="1701"/>
      </w:r>
      <w:r>
        <w:rPr>
          <w:rFonts w:ascii="IRNazanin" w:hAnsi="IRNazanin" w:eastAsia="IRNazanin"/>
          <w:color w:val="111111"/>
          <w:sz w:val="28"/>
          <w:sz w:val="28"/>
          <w:szCs w:val="28"/>
          <w:rtl w:val="true"/>
          <w:lang w:bidi="fa-IR"/>
        </w:rPr>
        <w:t xml:space="preserve">فإن کان ناصبه غیر فعل کاسم الفعل </w:t>
      </w:r>
      <w:r>
        <w:rPr>
          <w:rStyle w:val="FootnoteAnchor"/>
          <w:rtl w:val="true"/>
        </w:rPr>
        <w:footnoteReference w:id="1702"/>
      </w:r>
      <w:r>
        <w:rPr>
          <w:rFonts w:ascii="IRNazanin" w:hAnsi="IRNazanin" w:eastAsia="IRNazanin"/>
          <w:color w:val="111111"/>
          <w:sz w:val="28"/>
          <w:sz w:val="28"/>
          <w:szCs w:val="28"/>
          <w:rtl w:val="true"/>
          <w:lang w:bidi="fa-IR"/>
        </w:rPr>
        <w:t xml:space="preserve">أو المصدر ، أو فعلا غیر متصرّف کفعل التّعجّب ، أو صفة کذلک </w:t>
      </w:r>
      <w:r>
        <w:rPr>
          <w:rStyle w:val="FootnoteAnchor"/>
          <w:rtl w:val="true"/>
        </w:rPr>
        <w:footnoteReference w:id="1703"/>
      </w:r>
      <w:r>
        <w:rPr>
          <w:rFonts w:ascii="IRNazanin" w:hAnsi="IRNazanin" w:eastAsia="IRNazanin"/>
          <w:color w:val="111111"/>
          <w:sz w:val="28"/>
          <w:sz w:val="28"/>
          <w:szCs w:val="28"/>
          <w:rtl w:val="true"/>
          <w:lang w:bidi="fa-IR"/>
        </w:rPr>
        <w:t xml:space="preserve">کأفعل التّفضیل فی بعض أحواله </w:t>
      </w:r>
      <w:r>
        <w:rPr>
          <w:rStyle w:val="FootnoteAnchor"/>
          <w:rtl w:val="true"/>
        </w:rPr>
        <w:footnoteReference w:id="1704"/>
      </w:r>
      <w:r>
        <w:rPr>
          <w:rFonts w:ascii="IRNazanin" w:hAnsi="IRNazanin" w:eastAsia="IRNazanin"/>
          <w:color w:val="111111"/>
          <w:sz w:val="28"/>
          <w:sz w:val="28"/>
          <w:szCs w:val="28"/>
          <w:rtl w:val="true"/>
          <w:lang w:bidi="fa-IR"/>
        </w:rPr>
        <w:t>لم یجز تقدیمه علیه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العوامل اللّفظیة تعمل فی الحال إلّا کان وأخواتها وعسی علی الأصحّ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وعامل ضمّن معنی الفعل لا</w:t>
      </w:r>
    </w:p>
    <w:p>
      <w:pPr>
        <w:pStyle w:val="BookText"/>
        <w:rPr/>
      </w:pPr>
      <w:r>
        <w:rPr>
          <w:rFonts w:ascii="IRNazanin" w:hAnsi="IRNazanin" w:eastAsia="IRNazanin"/>
          <w:color w:val="111111"/>
          <w:sz w:val="28"/>
          <w:sz w:val="28"/>
          <w:szCs w:val="28"/>
          <w:rtl w:val="true"/>
          <w:lang w:bidi="fa-IR"/>
        </w:rPr>
        <w:t>حروفه مؤخّرا لن یعملا</w:t>
      </w:r>
    </w:p>
    <w:p>
      <w:pPr>
        <w:pStyle w:val="BookText"/>
        <w:rPr/>
      </w:pPr>
      <w:r>
        <w:rPr>
          <w:rFonts w:ascii="IRNazanin" w:hAnsi="IRNazanin" w:eastAsia="IRNazanin"/>
          <w:color w:val="111111"/>
          <w:sz w:val="28"/>
          <w:sz w:val="28"/>
          <w:szCs w:val="28"/>
          <w:rtl w:val="true"/>
          <w:lang w:bidi="fa-IR"/>
        </w:rPr>
        <w:t>کتلک لیت وکأنّ وندر</w:t>
      </w:r>
    </w:p>
    <w:p>
      <w:pPr>
        <w:pStyle w:val="BookText"/>
        <w:rPr/>
      </w:pPr>
      <w:r>
        <w:rPr>
          <w:rFonts w:ascii="IRNazanin" w:hAnsi="IRNazanin" w:eastAsia="IRNazanin"/>
          <w:color w:val="111111"/>
          <w:sz w:val="28"/>
          <w:sz w:val="28"/>
          <w:szCs w:val="28"/>
          <w:rtl w:val="true"/>
          <w:lang w:bidi="fa-IR"/>
        </w:rPr>
        <w:t>نحو سعید مستقرّا فی هجر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وعامل ضمّن معنی الفعل </w:t>
      </w:r>
      <w:r>
        <w:rPr>
          <w:rStyle w:val="FootnoteAnchor"/>
          <w:rtl w:val="true"/>
        </w:rPr>
        <w:footnoteReference w:id="1705"/>
      </w:r>
      <w:r>
        <w:rPr>
          <w:rFonts w:ascii="IRNazanin" w:hAnsi="IRNazanin" w:eastAsia="IRNazanin"/>
          <w:color w:val="111111"/>
          <w:sz w:val="28"/>
          <w:sz w:val="28"/>
          <w:szCs w:val="28"/>
          <w:rtl w:val="true"/>
          <w:lang w:bidi="fa-IR"/>
        </w:rPr>
        <w:t>لا حروفه مؤخّرا لن یعملا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لضعفه </w:t>
      </w:r>
      <w:r>
        <w:rPr>
          <w:rStyle w:val="FootnoteAnchor"/>
          <w:rtl w:val="true"/>
        </w:rPr>
        <w:footnoteReference w:id="1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کتلک لیت وکأنّ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وهاء التّنبیه والظّروف المتضمّنة معنی الاستقرار </w:t>
      </w:r>
      <w:r>
        <w:rPr>
          <w:rStyle w:val="FootnoteAnchor"/>
          <w:rtl w:val="true"/>
        </w:rPr>
        <w:footnoteReference w:id="1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توسّط الحال بین صاحبه وعامله إذا کان </w:t>
      </w:r>
      <w:r>
        <w:rPr>
          <w:rStyle w:val="FootnoteAnchor"/>
          <w:rtl w:val="true"/>
        </w:rPr>
        <w:footnoteReference w:id="1708"/>
      </w:r>
      <w:r>
        <w:rPr>
          <w:rFonts w:ascii="IRNazanin" w:hAnsi="IRNazanin" w:eastAsia="IRNazanin"/>
          <w:color w:val="111111"/>
          <w:sz w:val="28"/>
          <w:sz w:val="28"/>
          <w:szCs w:val="28"/>
          <w:rtl w:val="true"/>
          <w:lang w:bidi="fa-IR"/>
        </w:rPr>
        <w:t xml:space="preserve">ظرفا أو مجرورا مخبرا به وأجازه الأخفش بکثرة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سعید مستقرّا فی هجر</w:t>
      </w:r>
      <w:r>
        <w:rPr>
          <w:rFonts w:eastAsia="IRNazanin" w:cs="IRNazanin"/>
          <w:color w:val="111111"/>
          <w:sz w:val="28"/>
          <w:szCs w:val="28"/>
          <w:rtl w:val="true"/>
          <w:lang w:bidi="fa-IR"/>
        </w:rPr>
        <w:t xml:space="preserve">) </w:t>
      </w:r>
      <w:r>
        <w:rPr>
          <w:rStyle w:val="FootnoteAnchor"/>
          <w:rtl w:val="true"/>
        </w:rPr>
        <w:footnoteReference w:id="1709"/>
      </w:r>
      <w:r>
        <w:rPr>
          <w:rFonts w:ascii="IRNazanin" w:hAnsi="IRNazanin" w:eastAsia="IRNazanin"/>
          <w:color w:val="111111"/>
          <w:sz w:val="28"/>
          <w:sz w:val="28"/>
          <w:szCs w:val="28"/>
          <w:rtl w:val="true"/>
          <w:lang w:bidi="fa-IR"/>
        </w:rPr>
        <w:t xml:space="preserve">ومنع بعضهم هذه الصّورة کما منع تقدیمها علیهما </w:t>
      </w:r>
      <w:r>
        <w:rPr>
          <w:rStyle w:val="FootnoteAnchor"/>
          <w:rtl w:val="true"/>
        </w:rPr>
        <w:footnoteReference w:id="1710"/>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 زید مفردا أنفع من</w:t>
      </w:r>
    </w:p>
    <w:p>
      <w:pPr>
        <w:pStyle w:val="BookText"/>
        <w:rPr/>
      </w:pPr>
      <w:r>
        <w:rPr>
          <w:rFonts w:ascii="IRNazanin" w:hAnsi="IRNazanin" w:eastAsia="IRNazanin"/>
          <w:color w:val="111111"/>
          <w:sz w:val="28"/>
          <w:sz w:val="28"/>
          <w:szCs w:val="28"/>
          <w:rtl w:val="true"/>
          <w:lang w:bidi="fa-IR"/>
        </w:rPr>
        <w:t>عمرو معانا مستجاز لن یهن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الحال علی عامله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مفضّلا به </w:t>
      </w:r>
      <w:r>
        <w:rPr>
          <w:rStyle w:val="FootnoteAnchor"/>
          <w:rtl w:val="true"/>
        </w:rPr>
        <w:footnoteReference w:id="1711"/>
      </w:r>
      <w:r>
        <w:rPr>
          <w:rFonts w:ascii="IRNazanin" w:hAnsi="IRNazanin" w:eastAsia="IRNazanin"/>
          <w:color w:val="111111"/>
          <w:sz w:val="28"/>
          <w:sz w:val="28"/>
          <w:szCs w:val="28"/>
          <w:rtl w:val="true"/>
          <w:lang w:bidi="fa-IR"/>
        </w:rPr>
        <w:t xml:space="preserve">کون فی حال علی کون فی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زید مفردا أنفع من عمرو معانا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بسرا أطیب منه رطبا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مستجاز لن 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لن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والحال قد یجیء ذا تعدّد</w:t>
      </w:r>
    </w:p>
    <w:p>
      <w:pPr>
        <w:pStyle w:val="BookText"/>
        <w:rPr/>
      </w:pPr>
      <w:r>
        <w:rPr>
          <w:rFonts w:ascii="IRNazanin" w:hAnsi="IRNazanin" w:eastAsia="IRNazanin"/>
          <w:color w:val="111111"/>
          <w:sz w:val="28"/>
          <w:sz w:val="28"/>
          <w:szCs w:val="28"/>
          <w:rtl w:val="true"/>
          <w:lang w:bidi="fa-IR"/>
        </w:rPr>
        <w:t>لمفرد فاعلم وغیر مفرد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والحال قد یجیء ذا تعدّد لمفرد </w:t>
      </w:r>
      <w:r>
        <w:rPr>
          <w:rStyle w:val="FootnoteAnchor"/>
          <w:rtl w:val="true"/>
        </w:rPr>
        <w:footnoteReference w:id="1712"/>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کالخبر </w:t>
      </w:r>
      <w:r>
        <w:rPr>
          <w:rStyle w:val="FootnoteAnchor"/>
          <w:rtl w:val="true"/>
        </w:rPr>
        <w:footnoteReference w:id="1713"/>
      </w:r>
      <w:r>
        <w:rPr>
          <w:rFonts w:ascii="IRNazanin" w:hAnsi="IRNazanin" w:eastAsia="IRNazanin"/>
          <w:color w:val="111111"/>
          <w:sz w:val="28"/>
          <w:sz w:val="28"/>
          <w:szCs w:val="28"/>
          <w:rtl w:val="true"/>
          <w:lang w:bidi="fa-IR"/>
        </w:rPr>
        <w:t>سواء کان الجمیع فی المعنی واحدا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إشتریت الرّمّ ان حلوا حامضا</w:t>
      </w:r>
      <w:r>
        <w:rPr>
          <w:rFonts w:eastAsia="IRNazanin" w:cs="IRNazanin"/>
          <w:color w:val="111111"/>
          <w:sz w:val="28"/>
          <w:szCs w:val="28"/>
          <w:rtl w:val="true"/>
          <w:lang w:bidi="fa-IR"/>
        </w:rPr>
        <w:t xml:space="preserve">» </w:t>
      </w:r>
      <w:r>
        <w:rPr>
          <w:rStyle w:val="FootnoteAnchor"/>
          <w:rtl w:val="true"/>
        </w:rPr>
        <w:footnoteReference w:id="1714"/>
      </w:r>
      <w:r>
        <w:rPr>
          <w:rFonts w:ascii="IRNazanin" w:hAnsi="IRNazanin" w:eastAsia="IRNazanin"/>
          <w:color w:val="111111"/>
          <w:sz w:val="28"/>
          <w:sz w:val="28"/>
          <w:szCs w:val="28"/>
          <w:rtl w:val="true"/>
          <w:lang w:bidi="fa-IR"/>
        </w:rPr>
        <w:t>أو لم یکن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عاذرا ذامین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وغیر مفرد</w:t>
      </w:r>
      <w:r>
        <w:rPr>
          <w:rFonts w:eastAsia="IRNazanin" w:cs="IRNazanin"/>
          <w:color w:val="111111"/>
          <w:sz w:val="28"/>
          <w:szCs w:val="28"/>
          <w:rtl w:val="true"/>
          <w:lang w:bidi="fa-IR"/>
        </w:rPr>
        <w:t xml:space="preserve">) </w:t>
      </w:r>
      <w:r>
        <w:rPr>
          <w:rStyle w:val="FootnoteAnchor"/>
          <w:rtl w:val="true"/>
        </w:rPr>
        <w:footnoteReference w:id="1715"/>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زیدا مصعدا منحدرا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ظهر المعنی </w:t>
      </w:r>
      <w:r>
        <w:rPr>
          <w:rStyle w:val="FootnoteAnchor"/>
          <w:rtl w:val="true"/>
        </w:rPr>
        <w:footnoteReference w:id="1716"/>
      </w:r>
      <w:r>
        <w:rPr>
          <w:rFonts w:ascii="Amiri" w:hAnsi="Amiri" w:eastAsia="Amiri" w:cs="Amiri"/>
          <w:color w:val="111111"/>
          <w:sz w:val="28"/>
          <w:sz w:val="28"/>
          <w:szCs w:val="28"/>
          <w:rtl w:val="true"/>
          <w:lang w:bidi="ar-SA"/>
        </w:rPr>
        <w:t xml:space="preserve">ردّ کلّ واحد إلی ما یلیق به وإلّا ، </w:t>
      </w:r>
      <w:r>
        <w:rPr>
          <w:rStyle w:val="FootnoteAnchor"/>
          <w:rtl w:val="true"/>
        </w:rPr>
        <w:footnoteReference w:id="1717"/>
      </w:r>
      <w:r>
        <w:rPr>
          <w:rFonts w:ascii="Amiri" w:hAnsi="Amiri" w:eastAsia="Amiri" w:cs="Amiri"/>
          <w:color w:val="111111"/>
          <w:sz w:val="28"/>
          <w:sz w:val="28"/>
          <w:szCs w:val="28"/>
          <w:rtl w:val="true"/>
          <w:lang w:bidi="ar-SA"/>
        </w:rPr>
        <w:t>جعل الأوّل للثّانی والثّانی للأوّل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وعامل الحال بها قد أکّدا</w:t>
      </w:r>
    </w:p>
    <w:p>
      <w:pPr>
        <w:pStyle w:val="BookText"/>
        <w:rPr/>
      </w:pPr>
      <w:r>
        <w:rPr>
          <w:rFonts w:ascii="IRNazanin" w:hAnsi="IRNazanin" w:eastAsia="IRNazanin"/>
          <w:color w:val="111111"/>
          <w:sz w:val="28"/>
          <w:sz w:val="28"/>
          <w:szCs w:val="28"/>
          <w:rtl w:val="true"/>
          <w:lang w:bidi="fa-IR"/>
        </w:rPr>
        <w:t>فی نحو لا تعث فی الارض مفسدا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وعامل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Style w:val="FootnoteAnchor"/>
          <w:rtl w:val="true"/>
        </w:rPr>
        <w:footnoteReference w:id="1718"/>
      </w:r>
      <w:r>
        <w:rPr>
          <w:rFonts w:ascii="Amiri" w:hAnsi="Amiri" w:eastAsia="Amiri" w:cs="Amiri"/>
          <w:color w:val="111111"/>
          <w:sz w:val="28"/>
          <w:sz w:val="28"/>
          <w:szCs w:val="28"/>
          <w:rtl w:val="true"/>
          <w:lang w:bidi="ar-SA"/>
        </w:rPr>
        <w:t>قد أکّدا فی نحو لا تعث فی الأرض مفسدا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أَرْسَلْناکَ لِلنَّاسِ رَسُولاً</w:t>
      </w:r>
      <w:r>
        <w:rPr>
          <w:rFonts w:eastAsia="Amiri" w:cs="Amiri" w:ascii="Amiri" w:hAnsi="Amiri"/>
          <w:color w:val="111111"/>
          <w:sz w:val="28"/>
          <w:szCs w:val="28"/>
          <w:rtl w:val="true"/>
          <w:lang w:bidi="ar-SA"/>
        </w:rPr>
        <w:t>)</w:t>
      </w:r>
      <w:r>
        <w:rPr>
          <w:rStyle w:val="FootnoteAnchor"/>
          <w:rtl w:val="true"/>
        </w:rPr>
        <w:footnoteReference w:id="1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لَآمَنَ فِی الْأَرْضِ کُلُّهُمْ جَمِیعاً</w:t>
      </w:r>
      <w:r>
        <w:rPr>
          <w:rFonts w:eastAsia="Amiri" w:cs="Amiri" w:ascii="Amiri" w:hAnsi="Amiri"/>
          <w:color w:val="111111"/>
          <w:sz w:val="28"/>
          <w:szCs w:val="28"/>
          <w:rtl w:val="true"/>
          <w:lang w:bidi="ar-SA"/>
        </w:rPr>
        <w:t>)</w:t>
      </w:r>
      <w:r>
        <w:rPr>
          <w:rStyle w:val="FootnoteAnchor"/>
          <w:rtl w:val="true"/>
        </w:rPr>
        <w:footnoteReference w:id="1720"/>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تؤکّد جملة فمضمر</w:t>
      </w:r>
    </w:p>
    <w:p>
      <w:pPr>
        <w:pStyle w:val="BookText"/>
        <w:rPr/>
      </w:pPr>
      <w:r>
        <w:rPr>
          <w:rFonts w:ascii="IRNazanin" w:hAnsi="IRNazanin" w:eastAsia="IRNazanin"/>
          <w:color w:val="111111"/>
          <w:sz w:val="28"/>
          <w:sz w:val="28"/>
          <w:szCs w:val="28"/>
          <w:rtl w:val="true"/>
          <w:lang w:bidi="fa-IR"/>
        </w:rPr>
        <w:t>عاملها ولفظها یؤخّر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معقودة من اسمین معرفتین جامدین لبیان یقین أو </w:t>
      </w:r>
    </w:p>
    <w:p>
      <w:pPr>
        <w:pStyle w:val="BookText"/>
        <w:rPr/>
      </w:pPr>
      <w:r>
        <w:rPr>
          <w:rFonts w:ascii="IRNazanin" w:hAnsi="IRNazanin" w:eastAsia="IRNazanin"/>
          <w:color w:val="111111"/>
          <w:sz w:val="28"/>
          <w:sz w:val="28"/>
          <w:szCs w:val="28"/>
          <w:rtl w:val="true"/>
          <w:lang w:bidi="fa-IR"/>
        </w:rPr>
        <w:t xml:space="preserve">فخر أو تعظیم </w:t>
      </w:r>
      <w:r>
        <w:rPr>
          <w:rStyle w:val="FootnoteAnchor"/>
          <w:rtl w:val="true"/>
        </w:rPr>
        <w:footnoteReference w:id="1722"/>
      </w:r>
      <w:r>
        <w:rPr>
          <w:rFonts w:ascii="IRNazanin" w:hAnsi="IRNazanin" w:eastAsia="IRNazanin"/>
          <w:color w:val="111111"/>
          <w:sz w:val="28"/>
          <w:sz w:val="28"/>
          <w:szCs w:val="28"/>
          <w:rtl w:val="true"/>
          <w:lang w:bidi="fa-IR"/>
        </w:rPr>
        <w:t xml:space="preserve">أو نحو ذلک </w:t>
      </w:r>
      <w:r>
        <w:rPr>
          <w:rStyle w:val="FootnoteAnchor"/>
          <w:rtl w:val="true"/>
        </w:rPr>
        <w:footnoteReference w:id="1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فمضمر عاملها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دارة معروفا بها نسبی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بدارة یا للنّاس من 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أحقّه </w:t>
      </w:r>
      <w:r>
        <w:rPr>
          <w:rStyle w:val="FootnoteAnchor"/>
          <w:rtl w:val="true"/>
        </w:rPr>
        <w:footnoteReference w:id="1724"/>
      </w:r>
      <w:r>
        <w:rPr>
          <w:rFonts w:ascii="IRNazanin" w:hAnsi="IRNazanin" w:eastAsia="IRNazanin"/>
          <w:color w:val="111111"/>
          <w:sz w:val="28"/>
          <w:sz w:val="28"/>
          <w:szCs w:val="28"/>
          <w:rtl w:val="true"/>
          <w:lang w:bidi="fa-IR"/>
        </w:rPr>
        <w:t xml:space="preserve">معروفا ، وقیل عاملها المبتدأ ، وقیل الخبر الواقع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ولفظها </w:t>
      </w:r>
      <w:r>
        <w:rPr>
          <w:rStyle w:val="FootnoteAnchor"/>
          <w:rtl w:val="true"/>
        </w:rPr>
        <w:footnoteReference w:id="1725"/>
      </w:r>
      <w:r>
        <w:rPr>
          <w:rFonts w:ascii="Amiri" w:hAnsi="Amiri" w:eastAsia="Amiri" w:cs="Amiri"/>
          <w:color w:val="111111"/>
          <w:sz w:val="28"/>
          <w:sz w:val="28"/>
          <w:szCs w:val="28"/>
          <w:rtl w:val="true"/>
          <w:lang w:bidi="ar-SA"/>
        </w:rPr>
        <w:t>یؤخّر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لعدم جواز تقدّم المؤکّد علی المؤکّد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وموضع الحال تجیء جملة</w:t>
      </w:r>
    </w:p>
    <w:p>
      <w:pPr>
        <w:pStyle w:val="BookText"/>
        <w:rPr/>
      </w:pPr>
      <w:r>
        <w:rPr>
          <w:rFonts w:ascii="IRNazanin" w:hAnsi="IRNazanin" w:eastAsia="IRNazanin"/>
          <w:color w:val="111111"/>
          <w:sz w:val="28"/>
          <w:sz w:val="28"/>
          <w:szCs w:val="28"/>
          <w:rtl w:val="true"/>
          <w:lang w:bidi="fa-IR"/>
        </w:rPr>
        <w:t>کجاء زید وهو ناو رحلة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وموضع الحال تجیء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خالیة من دلیل الاستقبال </w:t>
      </w:r>
      <w:r>
        <w:rPr>
          <w:rStyle w:val="FootnoteAnchor"/>
          <w:rtl w:val="true"/>
        </w:rPr>
        <w:footnoteReference w:id="1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کجاء زید وهو ناو 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أیضا موضعه ظرف أو مجرور متعلّق بمحذوف وجوبا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الهلال بین السّحاب</w:t>
      </w:r>
      <w:r>
        <w:rPr>
          <w:rFonts w:eastAsia="IRNazanin" w:cs="IRNazanin"/>
          <w:color w:val="111111"/>
          <w:sz w:val="28"/>
          <w:szCs w:val="28"/>
          <w:rtl w:val="true"/>
          <w:lang w:bidi="fa-IR"/>
        </w:rPr>
        <w:t xml:space="preserve">» </w:t>
      </w:r>
      <w:r>
        <w:rPr>
          <w:rStyle w:val="FootnoteAnchor"/>
          <w:rtl w:val="true"/>
        </w:rPr>
        <w:footnoteReference w:id="1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w:t>
      </w:r>
      <w:r>
        <w:rPr>
          <w:rStyle w:val="FootnoteAnchor"/>
          <w:rtl w:val="true"/>
        </w:rPr>
        <w:footnoteReference w:id="1728"/>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وذات بدء بمضارع ثبت</w:t>
      </w:r>
    </w:p>
    <w:p>
      <w:pPr>
        <w:pStyle w:val="BookText"/>
        <w:rPr/>
      </w:pPr>
      <w:r>
        <w:rPr>
          <w:rFonts w:ascii="IRNazanin" w:hAnsi="IRNazanin" w:eastAsia="IRNazanin"/>
          <w:color w:val="111111"/>
          <w:sz w:val="28"/>
          <w:sz w:val="28"/>
          <w:szCs w:val="28"/>
          <w:rtl w:val="true"/>
          <w:lang w:bidi="fa-IR"/>
        </w:rPr>
        <w:t>حوت ضمیرا ومن الواو خلت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الحال سواء کانت مؤکّدة أم لا ، جیء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بدء بمضارع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من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نفی بلا ، أو ما ، أو بماض </w:t>
      </w:r>
      <w:r>
        <w:rPr>
          <w:rStyle w:val="FootnoteAnchor"/>
          <w:rtl w:val="true"/>
        </w:rPr>
        <w:footnoteReference w:id="1730"/>
      </w:r>
      <w:r>
        <w:rPr>
          <w:rFonts w:ascii="IRNazanin" w:hAnsi="IRNazanin" w:eastAsia="IRNazanin"/>
          <w:color w:val="111111"/>
          <w:sz w:val="28"/>
          <w:sz w:val="28"/>
          <w:szCs w:val="28"/>
          <w:rtl w:val="true"/>
          <w:lang w:bidi="fa-IR"/>
        </w:rPr>
        <w:t xml:space="preserve">تال إلّا ، أو متلو بأو </w:t>
      </w:r>
      <w:r>
        <w:rPr>
          <w:rStyle w:val="FootnoteAnchor"/>
          <w:rtl w:val="true"/>
        </w:rPr>
        <w:footnoteReference w:id="1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 ضمیرا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ظاهرا أو 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الواو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w:t>
      </w:r>
      <w:r>
        <w:rPr>
          <w:rStyle w:val="FootnoteAnchor"/>
          <w:rtl w:val="true"/>
        </w:rPr>
        <w:footnoteReference w:id="1732"/>
      </w:r>
      <w:r>
        <w:rPr>
          <w:rStyle w:val="FootnoteAnchor"/>
          <w:rtl w:val="true"/>
        </w:rPr>
        <w:footnoteReference w:id="1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لا تَناصَرُونَ</w:t>
      </w:r>
      <w:r>
        <w:rPr>
          <w:rFonts w:eastAsia="Amiri" w:cs="Amiri" w:ascii="Amiri" w:hAnsi="Amiri"/>
          <w:color w:val="111111"/>
          <w:sz w:val="28"/>
          <w:szCs w:val="28"/>
          <w:rtl w:val="true"/>
          <w:lang w:bidi="ar-SA"/>
        </w:rPr>
        <w:t>)</w:t>
      </w:r>
      <w:r>
        <w:rPr>
          <w:rStyle w:val="FootnoteAnchor"/>
          <w:rtl w:val="true"/>
        </w:rPr>
        <w:footnoteReference w:id="1734"/>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عهدتک ما تصبو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وفیک شبیبة </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فما لک بعد الشّیب صبّا متیّما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کانُوا بِهِ یَسْتَهْزِؤُنَ</w:t>
      </w:r>
      <w:r>
        <w:rPr>
          <w:rFonts w:eastAsia="Amiri" w:cs="Amiri" w:ascii="Amiri" w:hAnsi="Amiri"/>
          <w:color w:val="111111"/>
          <w:sz w:val="28"/>
          <w:szCs w:val="28"/>
          <w:rtl w:val="true"/>
          <w:lang w:bidi="ar-SA"/>
        </w:rPr>
        <w:t>)</w:t>
      </w:r>
      <w:r>
        <w:rPr>
          <w:rStyle w:val="FootnoteAnchor"/>
          <w:rtl w:val="true"/>
        </w:rPr>
        <w:footnoteReference w:id="1737"/>
      </w:r>
      <w:r>
        <w:rPr>
          <w:rStyle w:val="FootnoteAnchor"/>
          <w:rtl w:val="true"/>
        </w:rPr>
        <w:footnoteReference w:id="1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لأضربنّه ذهب أو مکث</w:t>
      </w:r>
      <w:r>
        <w:rPr>
          <w:rFonts w:eastAsia="IRNazanin" w:cs="IRNazanin"/>
          <w:color w:val="111111"/>
          <w:sz w:val="28"/>
          <w:szCs w:val="28"/>
          <w:rtl w:val="true"/>
          <w:lang w:bidi="fa-IR"/>
        </w:rPr>
        <w:t xml:space="preserve">». </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وذات واو بعدها انو مبتدا</w:t>
      </w:r>
    </w:p>
    <w:p>
      <w:pPr>
        <w:pStyle w:val="BookText"/>
        <w:rPr/>
      </w:pPr>
      <w:r>
        <w:rPr>
          <w:rFonts w:ascii="IRNazanin" w:hAnsi="IRNazanin" w:eastAsia="IRNazanin"/>
          <w:color w:val="111111"/>
          <w:sz w:val="28"/>
          <w:sz w:val="28"/>
          <w:szCs w:val="28"/>
          <w:rtl w:val="true"/>
          <w:lang w:bidi="fa-IR"/>
        </w:rPr>
        <w:t>له المضارع اجعلنّ مسندا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أتی من کلام العرب جملة مبدوّة بما ذکر </w:t>
      </w:r>
      <w:r>
        <w:rPr>
          <w:rStyle w:val="FootnoteAnchor"/>
          <w:rtl w:val="true"/>
        </w:rPr>
        <w:footnoteReference w:id="1740"/>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تجره علی ظاهره </w:t>
      </w:r>
      <w:r>
        <w:rPr>
          <w:rStyle w:val="FootnoteAnchor"/>
          <w:rtl w:val="true"/>
        </w:rPr>
        <w:footnoteReference w:id="1741"/>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 مبتدأ له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 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خشیت أظافیرهم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نجوت وأرهنهم مالکا </w:t>
      </w:r>
    </w:p>
    <w:p>
      <w:pPr>
        <w:pStyle w:val="BookText"/>
        <w:rPr/>
      </w:pPr>
      <w:r>
        <w:rPr>
          <w:rFonts w:ascii="IRNazanin" w:hAnsi="IRNazanin" w:eastAsia="IRNazanin"/>
          <w:color w:val="111111"/>
          <w:sz w:val="28"/>
          <w:sz w:val="28"/>
          <w:szCs w:val="28"/>
          <w:rtl w:val="true"/>
          <w:lang w:bidi="fa-IR"/>
        </w:rPr>
        <w:t>أی أنا أرهنهم مالکا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وذات بدء بمضارع مقرون بقد تلزمها الواو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تُؤْذُونَنِی وَقَدْ تَعْلَمُونَ أَنِّی رَسُولُ اللهِ</w:t>
      </w:r>
      <w:r>
        <w:rPr>
          <w:rFonts w:eastAsia="Amiri" w:cs="Amiri" w:ascii="Amiri" w:hAnsi="Amiri"/>
          <w:color w:val="111111"/>
          <w:sz w:val="28"/>
          <w:szCs w:val="28"/>
          <w:rtl w:val="true"/>
          <w:lang w:bidi="ar-SA"/>
        </w:rPr>
        <w:t>)</w:t>
      </w:r>
      <w:r>
        <w:rPr>
          <w:rStyle w:val="FootnoteAnchor"/>
          <w:rtl w:val="true"/>
        </w:rPr>
        <w:footnoteReference w:id="1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 الحال سوی ما قدّما</w:t>
      </w:r>
    </w:p>
    <w:p>
      <w:pPr>
        <w:pStyle w:val="BookText"/>
        <w:rPr/>
      </w:pPr>
      <w:r>
        <w:rPr>
          <w:rFonts w:ascii="IRNazanin" w:hAnsi="IRNazanin" w:eastAsia="IRNazanin"/>
          <w:color w:val="111111"/>
          <w:sz w:val="28"/>
          <w:sz w:val="28"/>
          <w:szCs w:val="28"/>
          <w:rtl w:val="true"/>
          <w:lang w:bidi="fa-IR"/>
        </w:rPr>
        <w:t>بواو أو بمضمر أو بهما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وجملة الحال سوی ما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الجملة الاسمیّة مثبتة أو منفیّة والفعلیّة المصدّرة بمضارع منفی بلم أو بماض مثبت أو منفیّ </w:t>
      </w:r>
      <w:r>
        <w:rPr>
          <w:rStyle w:val="FootnoteAnchor"/>
          <w:rtl w:val="true"/>
        </w:rPr>
        <w:footnoteReference w:id="1743"/>
      </w:r>
      <w:r>
        <w:rPr>
          <w:rFonts w:ascii="IRNazanin" w:hAnsi="IRNazanin" w:eastAsia="IRNazanin"/>
          <w:color w:val="111111"/>
          <w:sz w:val="28"/>
          <w:sz w:val="28"/>
          <w:szCs w:val="28"/>
          <w:rtl w:val="true"/>
          <w:lang w:bidi="fa-IR"/>
        </w:rPr>
        <w:t xml:space="preserve">بشرط أن تکون غیر مؤکّدة </w:t>
      </w:r>
      <w:r>
        <w:rPr>
          <w:rStyle w:val="FootnoteAnchor"/>
          <w:rtl w:val="true"/>
        </w:rPr>
        <w:footnoteReference w:id="1744"/>
      </w:r>
      <w:r>
        <w:rPr>
          <w:rFonts w:ascii="IRNazanin" w:hAnsi="IRNazanin" w:eastAsia="IRNazanin"/>
          <w:color w:val="111111"/>
          <w:sz w:val="28"/>
          <w:sz w:val="28"/>
          <w:szCs w:val="28"/>
          <w:rtl w:val="true"/>
          <w:lang w:bidi="fa-IR"/>
        </w:rPr>
        <w:t xml:space="preserve">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وعمرو وقائم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ولم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وقد 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وما طلعت الشّمس</w:t>
      </w:r>
      <w:r>
        <w:rPr>
          <w:rFonts w:eastAsia="IRNazanin" w:cs="IRNazanin"/>
          <w:color w:val="111111"/>
          <w:sz w:val="28"/>
          <w:szCs w:val="28"/>
          <w:rtl w:val="true"/>
          <w:lang w:bidi="fa-IR"/>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وشرط جملة الحال المصدّرة بالماضی المثبت المتصرّف المجرّد من الضّمیر أن یقترن بقد ظاهرة أو مقدّرة </w:t>
      </w:r>
      <w:r>
        <w:rPr>
          <w:rStyle w:val="FootnoteAnchor"/>
          <w:rtl w:val="true"/>
        </w:rPr>
        <w:footnoteReference w:id="1746"/>
      </w:r>
      <w:r>
        <w:rPr>
          <w:rFonts w:ascii="Amiri" w:hAnsi="Amiri" w:eastAsia="Amiri" w:cs="Amiri"/>
          <w:color w:val="111111"/>
          <w:sz w:val="28"/>
          <w:sz w:val="28"/>
          <w:szCs w:val="28"/>
          <w:rtl w:val="true"/>
          <w:lang w:bidi="ar-SA"/>
        </w:rPr>
        <w:t xml:space="preserve">لتقرّبه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واستشکله </w:t>
      </w:r>
      <w:r>
        <w:rPr>
          <w:rStyle w:val="FootnoteAnchor"/>
          <w:rtl w:val="true"/>
        </w:rPr>
        <w:footnoteReference w:id="1748"/>
      </w:r>
      <w:r>
        <w:rPr>
          <w:rFonts w:ascii="IRNazanin" w:hAnsi="IRNazanin" w:eastAsia="IRNazanin"/>
          <w:color w:val="111111"/>
          <w:sz w:val="28"/>
          <w:sz w:val="28"/>
          <w:szCs w:val="28"/>
          <w:rtl w:val="true"/>
          <w:lang w:bidi="fa-IR"/>
        </w:rPr>
        <w:t xml:space="preserve">السّعید ، وتبعه شیخنا العلّامة الکافجی ، بأنّ الحال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الّذی هو قید علی حسب عامله </w:t>
      </w:r>
      <w:r>
        <w:rPr>
          <w:rStyle w:val="FootnoteAnchor"/>
          <w:rtl w:val="true"/>
        </w:rPr>
        <w:footnoteReference w:id="1749"/>
      </w:r>
      <w:r>
        <w:rPr>
          <w:rFonts w:ascii="IRNazanin" w:hAnsi="IRNazanin" w:eastAsia="IRNazanin"/>
          <w:color w:val="111111"/>
          <w:sz w:val="28"/>
          <w:sz w:val="28"/>
          <w:szCs w:val="28"/>
          <w:rtl w:val="true"/>
          <w:lang w:bidi="fa-IR"/>
        </w:rPr>
        <w:t xml:space="preserve">فإن کان ماضیا أو حالا أو مستقبلا ، فکذلک فلا معنی لاشتراط تقریبه </w:t>
      </w:r>
      <w:r>
        <w:rPr>
          <w:rStyle w:val="FootnoteAnchor"/>
          <w:rtl w:val="true"/>
        </w:rPr>
        <w:footnoteReference w:id="1750"/>
      </w:r>
      <w:r>
        <w:rPr>
          <w:rFonts w:ascii="IRNazanin" w:hAnsi="IRNazanin" w:eastAsia="IRNazanin"/>
          <w:color w:val="111111"/>
          <w:sz w:val="28"/>
          <w:sz w:val="28"/>
          <w:szCs w:val="28"/>
          <w:rtl w:val="true"/>
          <w:lang w:bidi="fa-IR"/>
        </w:rPr>
        <w:t xml:space="preserve">من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الزّمن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ذکروه غلط نشأ من اشتراک لفظ الحال بین الزّمان الحاضر وهو ما یقابل الماضی ، وبین ما یبیّن الهیئة المذکورة </w:t>
      </w:r>
      <w:r>
        <w:rPr>
          <w:rStyle w:val="FootnoteAnchor"/>
          <w:rtl w:val="true"/>
        </w:rPr>
        <w:footnoteReference w:id="175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اختار أبو حیّان تبعا لجماعة ، عدم الاشتراط </w:t>
      </w:r>
      <w:r>
        <w:rPr>
          <w:rStyle w:val="FootnoteAnchor"/>
          <w:rtl w:val="true"/>
        </w:rPr>
        <w:footnoteReference w:id="1752"/>
      </w:r>
      <w:r>
        <w:rPr>
          <w:rFonts w:ascii="IRNazanin" w:hAnsi="IRNazanin" w:eastAsia="IRNazanin"/>
          <w:color w:val="111111"/>
          <w:sz w:val="28"/>
          <w:sz w:val="28"/>
          <w:szCs w:val="28"/>
          <w:rtl w:val="true"/>
          <w:lang w:bidi="fa-IR"/>
        </w:rPr>
        <w:t>کما لو وجد الضّمیر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Style w:val="FootnoteAnchor"/>
          <w:rtl w:val="true"/>
        </w:rPr>
        <w:footnoteReference w:id="1753"/>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بَعْضُکُمْ لِبَعْضٍ عَدُوٌّ</w:t>
      </w:r>
      <w:r>
        <w:rPr>
          <w:rFonts w:eastAsia="Amiri" w:cs="Amiri" w:ascii="Amiri" w:hAnsi="Amiri"/>
          <w:color w:val="111111"/>
          <w:sz w:val="28"/>
          <w:szCs w:val="28"/>
          <w:rtl w:val="true"/>
          <w:lang w:bidi="ar-SA"/>
        </w:rPr>
        <w:t>)</w:t>
      </w:r>
      <w:r>
        <w:rPr>
          <w:rStyle w:val="FootnoteAnchor"/>
          <w:rtl w:val="true"/>
        </w:rPr>
        <w:footnoteReference w:id="1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وَفَضْلٍ لَمْ یَمْسَسْهُمْ سُوءٌ</w:t>
      </w:r>
      <w:r>
        <w:rPr>
          <w:rFonts w:eastAsia="Amiri" w:cs="Amiri" w:ascii="Amiri" w:hAnsi="Amiri"/>
          <w:color w:val="111111"/>
          <w:sz w:val="28"/>
          <w:szCs w:val="28"/>
          <w:rtl w:val="true"/>
          <w:lang w:bidi="ar-SA"/>
        </w:rPr>
        <w:t>)</w:t>
      </w:r>
      <w:r>
        <w:rPr>
          <w:rStyle w:val="FootnoteAnchor"/>
          <w:rtl w:val="true"/>
        </w:rPr>
        <w:footnoteReference w:id="1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جاؤُکُمْ حَصِرَتْ صُدُورُهُمْ</w:t>
      </w:r>
      <w:r>
        <w:rPr>
          <w:rFonts w:eastAsia="Amiri" w:cs="Amiri" w:ascii="Amiri" w:hAnsi="Amiri"/>
          <w:color w:val="111111"/>
          <w:sz w:val="28"/>
          <w:szCs w:val="28"/>
          <w:rtl w:val="true"/>
          <w:lang w:bidi="ar-SA"/>
        </w:rPr>
        <w:t>)</w:t>
      </w:r>
      <w:r>
        <w:rPr>
          <w:rStyle w:val="FootnoteAnchor"/>
          <w:rtl w:val="true"/>
        </w:rPr>
        <w:footnoteReference w:id="1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ما قام أبوه</w:t>
      </w:r>
      <w:r>
        <w:rPr>
          <w:rFonts w:eastAsia="IRNazanin" w:cs="IRNazanin"/>
          <w:color w:val="111111"/>
          <w:sz w:val="28"/>
          <w:szCs w:val="28"/>
          <w:rtl w:val="true"/>
          <w:lang w:bidi="fa-IR"/>
        </w:rPr>
        <w:t xml:space="preserve">». </w:t>
      </w:r>
      <w:r>
        <w:rPr>
          <w:rStyle w:val="FootnoteAnchor"/>
          <w:rtl w:val="true"/>
        </w:rPr>
        <w:footnoteReference w:id="1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بهما</w:t>
      </w:r>
      <w:r>
        <w:rPr>
          <w:rFonts w:eastAsia="IRNazanin" w:cs="IRNazanin"/>
          <w:color w:val="111111"/>
          <w:sz w:val="28"/>
          <w:szCs w:val="28"/>
          <w:rtl w:val="true"/>
          <w:lang w:bidi="fa-IR"/>
        </w:rPr>
        <w:t xml:space="preserve">) </w:t>
      </w:r>
      <w:r>
        <w:rPr>
          <w:rStyle w:val="FootnoteAnchor"/>
          <w:rtl w:val="true"/>
        </w:rPr>
        <w:footnoteReference w:id="1758"/>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 مِنْ دِیارِهِمْ وَهُمْ أُلُوفٌ حَذَرَ الْمَوْتِ</w:t>
      </w:r>
      <w:r>
        <w:rPr>
          <w:rFonts w:eastAsia="Amiri" w:cs="Amiri" w:ascii="Amiri" w:hAnsi="Amiri"/>
          <w:color w:val="111111"/>
          <w:sz w:val="28"/>
          <w:szCs w:val="28"/>
          <w:rtl w:val="true"/>
          <w:lang w:bidi="ar-SA"/>
        </w:rPr>
        <w:t>)</w:t>
      </w:r>
      <w:r>
        <w:rPr>
          <w:rStyle w:val="FootnoteAnchor"/>
          <w:rtl w:val="true"/>
        </w:rPr>
        <w:footnoteReference w:id="1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یَرْمُونَ أَزْواجَهُمْ وَلَمْ یَکُنْ لَهُمْ شُهَداءُ إِلَّا أَنْفُسُهُمْ</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أَفَتَطْمَعُونَ أَنْ یُؤْمِنُوا لَکُمْ وَقَدْ کانَ فَرِیقٌ مِنْهُمْ یَسْمَعُونَ کَلامَ اللهِ</w:t>
      </w:r>
      <w:r>
        <w:rPr>
          <w:rFonts w:eastAsia="Amiri" w:cs="Amiri" w:ascii="Amiri" w:hAnsi="Amiri"/>
          <w:color w:val="111111"/>
          <w:sz w:val="28"/>
          <w:szCs w:val="28"/>
          <w:rtl w:val="true"/>
          <w:lang w:bidi="ar-SA"/>
        </w:rPr>
        <w:t>)</w:t>
      </w:r>
      <w:r>
        <w:rPr>
          <w:rStyle w:val="FootnoteAnchor"/>
          <w:rtl w:val="true"/>
        </w:rPr>
        <w:footnoteReference w:id="17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وما قام أبوه</w:t>
      </w:r>
      <w:r>
        <w:rPr>
          <w:rFonts w:eastAsia="IRNazanin" w:cs="IRNazanin"/>
          <w:color w:val="111111"/>
          <w:sz w:val="28"/>
          <w:szCs w:val="28"/>
          <w:rtl w:val="true"/>
          <w:lang w:bidi="fa-IR"/>
        </w:rPr>
        <w:t xml:space="preserve">». </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والحال قد یحذف ما فیها عمل</w:t>
      </w:r>
    </w:p>
    <w:p>
      <w:pPr>
        <w:pStyle w:val="BookText"/>
        <w:rPr/>
      </w:pPr>
      <w:r>
        <w:rPr>
          <w:rFonts w:ascii="IRNazanin" w:hAnsi="IRNazanin" w:eastAsia="IRNazanin"/>
          <w:color w:val="111111"/>
          <w:sz w:val="28"/>
          <w:sz w:val="28"/>
          <w:szCs w:val="28"/>
          <w:rtl w:val="true"/>
          <w:lang w:bidi="fa-IR"/>
        </w:rPr>
        <w:t>وبعض ما یحذف ذکره حظل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قد یحذف ما فیها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جوازا لدلیل حالیّ کقولک للمسافر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راشدا مهدیّا</w:t>
      </w:r>
      <w:r>
        <w:rPr>
          <w:rFonts w:eastAsia="IRNazanin" w:cs="IRNazanin"/>
          <w:color w:val="111111"/>
          <w:sz w:val="28"/>
          <w:szCs w:val="28"/>
          <w:rtl w:val="true"/>
          <w:lang w:bidi="fa-IR"/>
        </w:rPr>
        <w:t xml:space="preserve">» </w:t>
      </w:r>
      <w:r>
        <w:rPr>
          <w:rStyle w:val="FootnoteAnchor"/>
          <w:rtl w:val="true"/>
        </w:rPr>
        <w:footnoteReference w:id="1763"/>
      </w:r>
      <w:r>
        <w:rPr>
          <w:rFonts w:ascii="Amiri" w:hAnsi="Amiri" w:eastAsia="Amiri" w:cs="Amiri"/>
          <w:color w:val="111111"/>
          <w:sz w:val="28"/>
          <w:sz w:val="28"/>
          <w:szCs w:val="28"/>
          <w:rtl w:val="true"/>
          <w:lang w:bidi="ar-SA"/>
        </w:rPr>
        <w:t xml:space="preserve">أو مقالیّ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قادِرِینَ</w:t>
      </w:r>
      <w:r>
        <w:rPr>
          <w:rFonts w:eastAsia="Amiri" w:cs="Amiri" w:ascii="Amiri" w:hAnsi="Amiri"/>
          <w:color w:val="111111"/>
          <w:sz w:val="28"/>
          <w:szCs w:val="28"/>
          <w:rtl w:val="true"/>
          <w:lang w:bidi="ar-SA"/>
        </w:rPr>
        <w:t>)</w:t>
      </w:r>
      <w:r>
        <w:rPr>
          <w:rStyle w:val="FootnoteAnchor"/>
          <w:rtl w:val="true"/>
        </w:rPr>
        <w:footnoteReference w:id="1764"/>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ما یحذف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یعمل فی الحال وجب فیه ذلک </w:t>
      </w:r>
      <w:r>
        <w:rPr>
          <w:rStyle w:val="FootnoteAnchor"/>
          <w:rtl w:val="true"/>
        </w:rPr>
        <w:footnoteReference w:id="1766"/>
      </w:r>
      <w:r>
        <w:rPr>
          <w:rFonts w:ascii="IRNazanin" w:hAnsi="IRNazanin" w:eastAsia="IRNazanin"/>
          <w:color w:val="111111"/>
          <w:sz w:val="28"/>
          <w:sz w:val="28"/>
          <w:szCs w:val="28"/>
          <w:rtl w:val="true"/>
          <w:lang w:bidi="fa-IR"/>
        </w:rPr>
        <w:t xml:space="preserve">حتّی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حظل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منع منه کعامل المؤکّدة للجملة ، </w:t>
      </w:r>
      <w:r>
        <w:rPr>
          <w:rStyle w:val="FootnoteAnchor"/>
          <w:rtl w:val="true"/>
        </w:rPr>
        <w:footnoteReference w:id="1767"/>
      </w:r>
      <w:r>
        <w:rPr>
          <w:rFonts w:ascii="IRNazanin" w:hAnsi="IRNazanin" w:eastAsia="IRNazanin"/>
          <w:color w:val="111111"/>
          <w:sz w:val="28"/>
          <w:sz w:val="28"/>
          <w:szCs w:val="28"/>
          <w:rtl w:val="true"/>
          <w:lang w:bidi="fa-IR"/>
        </w:rPr>
        <w:t>والنّائبة مناب الخبر کما سبق</w:t>
      </w:r>
      <w:r>
        <w:rPr>
          <w:rFonts w:eastAsia="IRNazanin" w:cs="IRNazanin"/>
          <w:color w:val="111111"/>
          <w:sz w:val="28"/>
          <w:szCs w:val="28"/>
          <w:rtl w:val="true"/>
          <w:lang w:bidi="fa-IR"/>
        </w:rPr>
        <w:t xml:space="preserve">. </w:t>
      </w:r>
      <w:r>
        <w:rPr>
          <w:rStyle w:val="FootnoteAnchor"/>
          <w:rtl w:val="true"/>
        </w:rPr>
        <w:footnoteReference w:id="1768"/>
      </w:r>
      <w:r>
        <w:rPr>
          <w:rFonts w:ascii="IRNazanin" w:hAnsi="IRNazanin" w:eastAsia="IRNazanin"/>
          <w:color w:val="111111"/>
          <w:sz w:val="28"/>
          <w:sz w:val="28"/>
          <w:szCs w:val="28"/>
          <w:rtl w:val="true"/>
          <w:lang w:bidi="fa-IR"/>
        </w:rPr>
        <w:t xml:space="preserve">والمذکورة </w:t>
      </w:r>
    </w:p>
    <w:p>
      <w:pPr>
        <w:pStyle w:val="BookText"/>
        <w:rPr/>
      </w:pPr>
      <w:r>
        <w:rPr>
          <w:rFonts w:ascii="IRNazanin" w:hAnsi="IRNazanin" w:eastAsia="IRNazanin"/>
          <w:color w:val="111111"/>
          <w:sz w:val="28"/>
          <w:sz w:val="28"/>
          <w:szCs w:val="28"/>
          <w:rtl w:val="true"/>
          <w:lang w:bidi="fa-IR"/>
        </w:rPr>
        <w:t xml:space="preserve">للتّوبیخ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أقاعدا </w:t>
      </w:r>
      <w:r>
        <w:rPr>
          <w:rStyle w:val="FootnoteAnchor"/>
          <w:rtl w:val="true"/>
        </w:rPr>
        <w:footnoteReference w:id="1769"/>
      </w:r>
      <w:r>
        <w:rPr>
          <w:rFonts w:ascii="IRNazanin" w:hAnsi="IRNazanin" w:eastAsia="IRNazanin"/>
          <w:color w:val="111111"/>
          <w:sz w:val="28"/>
          <w:sz w:val="28"/>
          <w:szCs w:val="28"/>
          <w:rtl w:val="true"/>
          <w:lang w:bidi="fa-IR"/>
        </w:rPr>
        <w:t>وقد قام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بیان زیادة أو نقص بتدریج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بدینار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واشتره بدینار فسافلا</w:t>
      </w:r>
      <w:r>
        <w:rPr>
          <w:rFonts w:eastAsia="IRNazanin" w:cs="IRNazanin"/>
          <w:color w:val="111111"/>
          <w:sz w:val="28"/>
          <w:szCs w:val="28"/>
          <w:rtl w:val="true"/>
          <w:lang w:bidi="fa-IR"/>
        </w:rPr>
        <w:t xml:space="preserve">» </w:t>
      </w:r>
      <w:r>
        <w:rPr>
          <w:rStyle w:val="FootnoteAnchor"/>
          <w:rtl w:val="true"/>
        </w:rPr>
        <w:footnoteReference w:id="1770"/>
      </w:r>
      <w:r>
        <w:rPr>
          <w:rFonts w:ascii="IRNazanin" w:hAnsi="IRNazanin" w:eastAsia="IRNazanin"/>
          <w:color w:val="111111"/>
          <w:sz w:val="28"/>
          <w:sz w:val="28"/>
          <w:szCs w:val="28"/>
          <w:rtl w:val="true"/>
          <w:lang w:bidi="fa-IR"/>
        </w:rPr>
        <w:t xml:space="preserve">وهو قیاس </w:t>
      </w:r>
      <w:r>
        <w:rPr>
          <w:rStyle w:val="FootnoteAnchor"/>
          <w:rtl w:val="true"/>
        </w:rPr>
        <w:footnoteReference w:id="1771"/>
      </w:r>
      <w:r>
        <w:rPr>
          <w:rFonts w:ascii="IRNazanin" w:hAnsi="IRNazanin" w:eastAsia="IRNazanin"/>
          <w:color w:val="111111"/>
          <w:sz w:val="28"/>
          <w:sz w:val="28"/>
          <w:szCs w:val="28"/>
          <w:rtl w:val="true"/>
          <w:lang w:bidi="fa-IR"/>
        </w:rPr>
        <w:t xml:space="preserve">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سماع</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الحال أن تکون جائزة الحذف </w:t>
      </w:r>
      <w:r>
        <w:rPr>
          <w:rStyle w:val="FootnoteAnchor"/>
          <w:rtl w:val="true"/>
        </w:rPr>
        <w:footnoteReference w:id="1772"/>
      </w:r>
      <w:r>
        <w:rPr>
          <w:rFonts w:ascii="IRNazanin" w:hAnsi="IRNazanin" w:eastAsia="IRNazanin"/>
          <w:color w:val="111111"/>
          <w:sz w:val="28"/>
          <w:sz w:val="28"/>
          <w:szCs w:val="28"/>
          <w:rtl w:val="true"/>
          <w:lang w:bidi="fa-IR"/>
        </w:rPr>
        <w:t xml:space="preserve">وقد یعرض لها ما یمنع منه </w:t>
      </w:r>
      <w:r>
        <w:rPr>
          <w:rStyle w:val="FootnoteAnchor"/>
          <w:rtl w:val="true"/>
        </w:rPr>
        <w:footnoteReference w:id="1773"/>
      </w:r>
      <w:r>
        <w:rPr>
          <w:rFonts w:ascii="IRNazanin" w:hAnsi="IRNazanin" w:eastAsia="IRNazanin"/>
          <w:color w:val="111111"/>
          <w:sz w:val="28"/>
          <w:sz w:val="28"/>
          <w:szCs w:val="28"/>
          <w:rtl w:val="true"/>
          <w:lang w:bidi="fa-IR"/>
        </w:rPr>
        <w:t xml:space="preserve">ککونها جوابا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جئت</w:t>
      </w:r>
      <w:r>
        <w:rPr>
          <w:rFonts w:eastAsia="IRNazanin" w:cs="IRNazanin"/>
          <w:color w:val="111111"/>
          <w:sz w:val="28"/>
          <w:szCs w:val="28"/>
          <w:rtl w:val="true"/>
          <w:lang w:bidi="fa-IR"/>
        </w:rPr>
        <w:t xml:space="preserve">» </w:t>
      </w:r>
      <w:r>
        <w:rPr>
          <w:rStyle w:val="FootnoteAnchor"/>
          <w:rtl w:val="true"/>
        </w:rPr>
        <w:footnoteReference w:id="1774"/>
      </w:r>
      <w:r>
        <w:rPr>
          <w:rFonts w:ascii="IRNazanin" w:hAnsi="IRNazanin" w:eastAsia="IRNazanin"/>
          <w:color w:val="111111"/>
          <w:sz w:val="28"/>
          <w:sz w:val="28"/>
          <w:szCs w:val="28"/>
          <w:rtl w:val="true"/>
          <w:lang w:bidi="fa-IR"/>
        </w:rPr>
        <w:t xml:space="preserve">أو مقصودا حصرها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أعده </w:t>
      </w:r>
      <w:r>
        <w:rPr>
          <w:rStyle w:val="FootnoteAnchor"/>
          <w:rtl w:val="true"/>
        </w:rPr>
        <w:footnoteReference w:id="1775"/>
      </w:r>
      <w:r>
        <w:rPr>
          <w:rFonts w:ascii="Amiri" w:hAnsi="Amiri" w:eastAsia="Amiri" w:cs="Amiri"/>
          <w:color w:val="111111"/>
          <w:sz w:val="28"/>
          <w:sz w:val="28"/>
          <w:szCs w:val="28"/>
          <w:rtl w:val="true"/>
          <w:lang w:bidi="ar-SA"/>
        </w:rPr>
        <w:t>إلّا حرضا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نائبة عن الخبر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ضربی زیدا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منهیّا عنها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سُکاری</w:t>
      </w:r>
      <w:r>
        <w:rPr>
          <w:rFonts w:eastAsia="Amiri" w:cs="Amiri" w:ascii="Amiri" w:hAnsi="Amiri"/>
          <w:color w:val="111111"/>
          <w:sz w:val="28"/>
          <w:szCs w:val="28"/>
          <w:rtl w:val="true"/>
          <w:lang w:bidi="ar-SA"/>
        </w:rPr>
        <w:t>)</w:t>
      </w:r>
      <w:r>
        <w:rPr>
          <w:rStyle w:val="FootnoteAnchor"/>
          <w:rtl w:val="true"/>
        </w:rPr>
        <w:footnoteReference w:id="1776"/>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 xml:space="preserve">. </w:t>
      </w:r>
      <w:bookmarkStart w:id="111" w:name="pg5114_40261"/>
    </w:p>
    <w:p>
      <w:pPr>
        <w:pStyle w:val="Heading2"/>
        <w:numPr>
          <w:ilvl w:val="1"/>
          <w:numId w:val="1"/>
        </w:numPr>
        <w:rPr/>
      </w:pPr>
      <w:bookmarkStart w:id="112" w:name="__RefHeading___Toc1492627_774463916"/>
      <w:bookmarkStart w:id="113" w:name="_Toc39"/>
      <w:bookmarkEnd w:id="111"/>
      <w:bookmarkEnd w:id="112"/>
      <w:r>
        <w:rPr>
          <w:rtl w:val="true"/>
        </w:rPr>
        <w:t>باب التّمییز</w:t>
      </w:r>
      <w:bookmarkEnd w:id="113"/>
    </w:p>
    <w:p>
      <w:pPr>
        <w:pStyle w:val="BookText"/>
        <w:rPr/>
      </w:pPr>
      <w:r>
        <w:rPr>
          <w:rFonts w:ascii="IRNazanin" w:hAnsi="IRNazanin" w:eastAsia="IRNazanin"/>
          <w:color w:val="111111"/>
          <w:sz w:val="28"/>
          <w:sz w:val="28"/>
          <w:szCs w:val="28"/>
          <w:rtl w:val="true"/>
          <w:lang w:bidi="fa-IR"/>
        </w:rPr>
        <w:t>هذا باب التّمییز</w:t>
      </w:r>
    </w:p>
    <w:p>
      <w:pPr>
        <w:pStyle w:val="BookText"/>
        <w:rPr/>
      </w:pPr>
      <w:r>
        <w:rPr>
          <w:rFonts w:ascii="IRNazanin" w:hAnsi="IRNazanin" w:eastAsia="IRNazanin"/>
          <w:color w:val="111111"/>
          <w:sz w:val="28"/>
          <w:sz w:val="28"/>
          <w:szCs w:val="28"/>
          <w:rtl w:val="true"/>
          <w:lang w:bidi="fa-IR"/>
        </w:rPr>
        <w:t xml:space="preserve">وهو والممیّز والتّبیین والمبیّن والتّفسیر والمفسّر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بمعنی من مبین نکرة</w:t>
      </w:r>
    </w:p>
    <w:p>
      <w:pPr>
        <w:pStyle w:val="BookText"/>
        <w:rPr/>
      </w:pPr>
      <w:r>
        <w:rPr>
          <w:rFonts w:ascii="IRNazanin" w:hAnsi="IRNazanin" w:eastAsia="IRNazanin"/>
          <w:color w:val="111111"/>
          <w:sz w:val="28"/>
          <w:sz w:val="28"/>
          <w:szCs w:val="28"/>
          <w:rtl w:val="true"/>
          <w:lang w:bidi="fa-IR"/>
        </w:rPr>
        <w:t>ینصب تمییزا بما قد فسّره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 بمعنی من </w:t>
      </w:r>
      <w:r>
        <w:rPr>
          <w:rStyle w:val="FootnoteAnchor"/>
          <w:rtl w:val="true"/>
        </w:rPr>
        <w:footnoteReference w:id="1778"/>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لإبهام الإسم أو نسبته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ینصب تمییزا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بالقید الأوّل </w:t>
      </w:r>
      <w:r>
        <w:rPr>
          <w:rStyle w:val="FootnoteAnchor"/>
          <w:rtl w:val="true"/>
        </w:rPr>
        <w:footnoteReference w:id="1779"/>
      </w:r>
      <w:r>
        <w:rPr>
          <w:rFonts w:ascii="IRNazanin" w:hAnsi="IRNazanin" w:eastAsia="IRNazanin"/>
          <w:color w:val="111111"/>
          <w:sz w:val="28"/>
          <w:sz w:val="28"/>
          <w:szCs w:val="28"/>
          <w:rtl w:val="true"/>
          <w:lang w:bidi="fa-IR"/>
        </w:rPr>
        <w:t xml:space="preserve">الحال ، وبالثّانی </w:t>
      </w:r>
      <w:r>
        <w:rPr>
          <w:rStyle w:val="FootnoteAnchor"/>
          <w:rtl w:val="true"/>
        </w:rPr>
        <w:footnoteReference w:id="1780"/>
      </w:r>
      <w:r>
        <w:rPr>
          <w:rFonts w:ascii="IRNazanin" w:hAnsi="IRNazanin" w:eastAsia="IRNazanin"/>
          <w:color w:val="111111"/>
          <w:sz w:val="28"/>
          <w:sz w:val="28"/>
          <w:szCs w:val="28"/>
          <w:rtl w:val="true"/>
          <w:lang w:bidi="fa-IR"/>
        </w:rPr>
        <w:t xml:space="preserve">اسم لا ونحو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استغفر الله ذنبا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محصیه</w:t>
      </w:r>
    </w:p>
    <w:p>
      <w:pPr>
        <w:pStyle w:val="BookText"/>
        <w:rPr/>
      </w:pPr>
      <w:r>
        <w:rPr>
          <w:rFonts w:ascii="IRNazanin" w:hAnsi="IRNazanin" w:eastAsia="IRNazanin"/>
          <w:color w:val="111111"/>
          <w:sz w:val="28"/>
          <w:sz w:val="28"/>
          <w:szCs w:val="28"/>
          <w:rtl w:val="true"/>
          <w:lang w:bidi="fa-IR"/>
        </w:rPr>
        <w:t>ربّ العباد إلیه الوجه 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یأتی التّمییز غیر مبین فیعدّ مؤکّدا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w:t>
      </w:r>
      <w:r>
        <w:rPr>
          <w:rStyle w:val="FootnoteAnchor"/>
          <w:rtl w:val="true"/>
        </w:rPr>
        <w:footnoteReference w:id="1781"/>
      </w:r>
      <w:r>
        <w:rPr>
          <w:rStyle w:val="FootnoteAnchor"/>
          <w:rtl w:val="true"/>
        </w:rPr>
        <w:footnoteReference w:id="1782"/>
      </w:r>
      <w:r>
        <w:rPr>
          <w:rFonts w:ascii="IRNazanin" w:hAnsi="IRNazanin" w:eastAsia="IRNazanin"/>
          <w:color w:val="111111"/>
          <w:sz w:val="28"/>
          <w:sz w:val="28"/>
          <w:szCs w:val="28"/>
          <w:rtl w:val="true"/>
          <w:lang w:bidi="fa-IR"/>
        </w:rPr>
        <w:t xml:space="preserve">وقد یأتی بلفظ المعرفة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لمّا أن عرفت وجوهنا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وطبت النّفس یا قیس عن عمرو </w:t>
      </w:r>
    </w:p>
    <w:p>
      <w:pPr>
        <w:pStyle w:val="BookText"/>
        <w:rPr/>
      </w:pPr>
      <w:r>
        <w:rPr>
          <w:rFonts w:ascii="IRNazanin" w:hAnsi="IRNazanin" w:eastAsia="IRNazanin"/>
          <w:color w:val="111111"/>
          <w:sz w:val="28"/>
          <w:sz w:val="28"/>
          <w:szCs w:val="28"/>
          <w:rtl w:val="true"/>
          <w:lang w:bidi="fa-IR"/>
        </w:rPr>
        <w:t xml:space="preserve">فیعتقد تنکیره معنی </w:t>
      </w:r>
      <w:r>
        <w:rPr>
          <w:rStyle w:val="FootnoteAnchor"/>
          <w:rtl w:val="true"/>
        </w:rPr>
        <w:footnoteReference w:id="1783"/>
      </w:r>
      <w:r>
        <w:rPr>
          <w:rFonts w:ascii="IRNazanin" w:hAnsi="IRNazanin" w:eastAsia="IRNazanin"/>
          <w:color w:val="111111"/>
          <w:sz w:val="28"/>
          <w:sz w:val="28"/>
          <w:szCs w:val="28"/>
          <w:rtl w:val="true"/>
          <w:lang w:bidi="fa-IR"/>
        </w:rPr>
        <w:t xml:space="preserve">ونصبه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 فسّره</w:t>
      </w:r>
      <w:r>
        <w:rPr>
          <w:rFonts w:eastAsia="IRNazanin" w:cs="IRNazanin"/>
          <w:color w:val="111111"/>
          <w:sz w:val="28"/>
          <w:szCs w:val="28"/>
          <w:rtl w:val="true"/>
          <w:lang w:bidi="fa-IR"/>
        </w:rPr>
        <w:t xml:space="preserve">). </w:t>
      </w:r>
      <w:r>
        <w:rPr>
          <w:rStyle w:val="FootnoteAnchor"/>
          <w:rtl w:val="true"/>
        </w:rPr>
        <w:footnoteReference w:id="1784"/>
      </w:r>
      <w:r>
        <w:rPr>
          <w:rFonts w:ascii="IRNazanin" w:hAnsi="IRNazanin" w:eastAsia="IRNazanin"/>
          <w:color w:val="111111"/>
          <w:sz w:val="28"/>
          <w:sz w:val="28"/>
          <w:szCs w:val="28"/>
          <w:rtl w:val="true"/>
          <w:lang w:bidi="fa-IR"/>
        </w:rPr>
        <w:t>فی تفسیر الاسم وبالمسند من فعل أو شبهه فی تفسیر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والاسم المبهم الّذی یفسّره التّمییز أربعة أشیاء </w:t>
      </w:r>
      <w:r>
        <w:rPr>
          <w:rFonts w:eastAsia="IRNazanin" w:cs="IRNazanin"/>
          <w:color w:val="111111"/>
          <w:sz w:val="28"/>
          <w:szCs w:val="28"/>
          <w:rtl w:val="true"/>
          <w:lang w:bidi="fa-IR"/>
        </w:rPr>
        <w:t xml:space="preserve">: </w:t>
      </w:r>
      <w:r>
        <w:rPr>
          <w:rStyle w:val="FootnoteAnchor"/>
          <w:rtl w:val="true"/>
        </w:rPr>
        <w:footnoteReference w:id="1785"/>
      </w:r>
      <w:r>
        <w:rPr>
          <w:rFonts w:ascii="Amiri" w:hAnsi="Amiri" w:eastAsia="Amiri" w:cs="Amiri"/>
          <w:color w:val="111111"/>
          <w:sz w:val="28"/>
          <w:sz w:val="28"/>
          <w:szCs w:val="28"/>
          <w:rtl w:val="true"/>
          <w:lang w:bidi="ar-SA"/>
        </w:rPr>
        <w:t xml:space="preserve">العدد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 کَوْکَباً</w:t>
      </w:r>
      <w:r>
        <w:rPr>
          <w:rFonts w:eastAsia="Amiri" w:cs="Amiri" w:ascii="Amiri" w:hAnsi="Amiri"/>
          <w:color w:val="111111"/>
          <w:sz w:val="28"/>
          <w:szCs w:val="28"/>
          <w:rtl w:val="true"/>
          <w:lang w:bidi="ar-SA"/>
        </w:rPr>
        <w:t>)</w:t>
      </w:r>
      <w:r>
        <w:rPr>
          <w:rStyle w:val="FootnoteAnchor"/>
          <w:rtl w:val="true"/>
        </w:rPr>
        <w:footnoteReference w:id="1786"/>
      </w:r>
      <w:r>
        <w:rPr>
          <w:rFonts w:ascii="IRNazanin" w:hAnsi="IRNazanin" w:eastAsia="IRNazanin"/>
          <w:color w:val="111111"/>
          <w:sz w:val="28"/>
          <w:sz w:val="28"/>
          <w:szCs w:val="28"/>
          <w:rtl w:val="true"/>
          <w:lang w:bidi="fa-IR"/>
        </w:rPr>
        <w:t xml:space="preserve">ولا یجوز جرّ تمییزه ، </w:t>
      </w:r>
      <w:r>
        <w:rPr>
          <w:rStyle w:val="FootnoteAnchor"/>
          <w:rtl w:val="true"/>
        </w:rPr>
        <w:footnoteReference w:id="1787"/>
      </w:r>
      <w:r>
        <w:rPr>
          <w:rFonts w:ascii="Amiri" w:hAnsi="Amiri" w:eastAsia="Amiri" w:cs="Amiri"/>
          <w:color w:val="111111"/>
          <w:sz w:val="28"/>
          <w:sz w:val="28"/>
          <w:szCs w:val="28"/>
          <w:rtl w:val="true"/>
          <w:lang w:bidi="ar-SA"/>
        </w:rPr>
        <w:t>والمقدار وهو مساحة</w:t>
      </w:r>
    </w:p>
    <w:p>
      <w:pPr>
        <w:pStyle w:val="BookText"/>
        <w:rPr/>
      </w:pPr>
      <w:r>
        <w:rPr>
          <w:rFonts w:ascii="IRNazanin" w:hAnsi="IRNazanin" w:eastAsia="IRNazanin"/>
          <w:color w:val="111111"/>
          <w:sz w:val="28"/>
          <w:sz w:val="28"/>
          <w:szCs w:val="28"/>
          <w:rtl w:val="true"/>
          <w:lang w:bidi="fa-IR"/>
        </w:rPr>
        <w:t>کشبر أرضا وقفیز برّا</w:t>
      </w:r>
    </w:p>
    <w:p>
      <w:pPr>
        <w:pStyle w:val="BookText"/>
        <w:rPr/>
      </w:pPr>
      <w:r>
        <w:rPr>
          <w:rFonts w:ascii="IRNazanin" w:hAnsi="IRNazanin" w:eastAsia="IRNazanin"/>
          <w:color w:val="111111"/>
          <w:sz w:val="28"/>
          <w:sz w:val="28"/>
          <w:szCs w:val="28"/>
          <w:rtl w:val="true"/>
          <w:lang w:bidi="fa-IR"/>
        </w:rPr>
        <w:t>ومنوین عسلا وتمرا</w:t>
      </w:r>
    </w:p>
    <w:p>
      <w:pPr>
        <w:pStyle w:val="BookText"/>
        <w:rPr/>
      </w:pPr>
      <w:r>
        <w:rPr>
          <w:rFonts w:ascii="IRNazanin" w:hAnsi="IRNazanin" w:eastAsia="IRNazanin"/>
          <w:color w:val="111111"/>
          <w:sz w:val="28"/>
          <w:sz w:val="28"/>
          <w:szCs w:val="28"/>
          <w:rtl w:val="true"/>
          <w:lang w:bidi="fa-IR"/>
        </w:rPr>
        <w:t>وبعد ذی وشبهها اجرره إذا</w:t>
      </w:r>
    </w:p>
    <w:p>
      <w:pPr>
        <w:pStyle w:val="BookText"/>
        <w:rPr/>
      </w:pPr>
      <w:r>
        <w:rPr>
          <w:rFonts w:ascii="IRNazanin" w:hAnsi="IRNazanin" w:eastAsia="IRNazanin"/>
          <w:color w:val="111111"/>
          <w:sz w:val="28"/>
          <w:sz w:val="28"/>
          <w:szCs w:val="28"/>
          <w:rtl w:val="true"/>
          <w:lang w:bidi="fa-IR"/>
        </w:rPr>
        <w:t>أضفتها کمدّ حنطة غذا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کشبر أرضا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قفیز برّا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منوین عسلا وتمرا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یشابه المقدار نحو </w:t>
      </w:r>
      <w:r>
        <w:rPr>
          <w:rStyle w:val="FootnoteAnchor"/>
          <w:rtl w:val="true"/>
        </w:rPr>
        <w:footnoteReference w:id="1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ذَرَّةٍ خَیْراً یَرَهُ</w:t>
      </w:r>
      <w:r>
        <w:rPr>
          <w:rFonts w:eastAsia="Amiri" w:cs="Amiri" w:ascii="Amiri" w:hAnsi="Amiri"/>
          <w:color w:val="111111"/>
          <w:sz w:val="28"/>
          <w:szCs w:val="28"/>
          <w:rtl w:val="true"/>
          <w:lang w:bidi="ar-SA"/>
        </w:rPr>
        <w:t>)</w:t>
      </w:r>
      <w:r>
        <w:rPr>
          <w:rStyle w:val="FootnoteAnchor"/>
          <w:rtl w:val="true"/>
        </w:rPr>
        <w:footnoteReference w:id="1789"/>
      </w:r>
      <w:r>
        <w:rPr>
          <w:rStyle w:val="FootnoteAnchor"/>
          <w:rtl w:val="true"/>
        </w:rPr>
        <w:footnoteReference w:id="1790"/>
      </w:r>
      <w:r>
        <w:rPr>
          <w:rFonts w:ascii="IRNazanin" w:hAnsi="IRNazanin" w:eastAsia="IRNazanin"/>
          <w:color w:val="111111"/>
          <w:sz w:val="28"/>
          <w:sz w:val="28"/>
          <w:szCs w:val="28"/>
          <w:rtl w:val="true"/>
          <w:lang w:bidi="fa-IR"/>
        </w:rPr>
        <w:t xml:space="preserve">وفرع التّمییز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حدیدا</w:t>
      </w:r>
      <w:r>
        <w:rPr>
          <w:rFonts w:eastAsia="IRNazanin" w:cs="IRNazanin"/>
          <w:color w:val="111111"/>
          <w:sz w:val="28"/>
          <w:szCs w:val="28"/>
          <w:rtl w:val="true"/>
          <w:lang w:bidi="fa-IR"/>
        </w:rPr>
        <w:t xml:space="preserve">» </w:t>
      </w:r>
      <w:r>
        <w:rPr>
          <w:rStyle w:val="FootnoteAnchor"/>
          <w:rtl w:val="true"/>
        </w:rPr>
        <w:footnoteReference w:id="1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المذکورة فی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 ذکرته بعد </w:t>
      </w:r>
      <w:r>
        <w:rPr>
          <w:rStyle w:val="FootnoteAnchor"/>
          <w:rtl w:val="true"/>
        </w:rPr>
        <w:footnoteReference w:id="1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اجرره إذا أضفتها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بعامل </w:t>
      </w:r>
      <w:r>
        <w:rPr>
          <w:rStyle w:val="FootnoteAnchor"/>
          <w:rtl w:val="true"/>
        </w:rPr>
        <w:footnoteReference w:id="1793"/>
      </w:r>
    </w:p>
    <w:p>
      <w:pPr>
        <w:pStyle w:val="BookText"/>
        <w:rPr/>
      </w:pPr>
      <w:r>
        <w:rPr>
          <w:rFonts w:ascii="IRNazanin" w:hAnsi="IRNazanin" w:eastAsia="IRNazanin"/>
          <w:color w:val="111111"/>
          <w:sz w:val="28"/>
          <w:sz w:val="28"/>
          <w:szCs w:val="28"/>
          <w:rtl w:val="true"/>
          <w:lang w:bidi="fa-IR"/>
        </w:rPr>
        <w:t xml:space="preserve">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 حنطة غذا</w:t>
      </w:r>
      <w:r>
        <w:rPr>
          <w:rFonts w:eastAsia="IRNazanin" w:cs="IRNazanin"/>
          <w:color w:val="111111"/>
          <w:sz w:val="28"/>
          <w:szCs w:val="28"/>
          <w:rtl w:val="true"/>
          <w:lang w:bidi="fa-IR"/>
        </w:rPr>
        <w:t xml:space="preserve">) </w:t>
      </w:r>
      <w:r>
        <w:rPr>
          <w:rStyle w:val="FootnoteAnchor"/>
          <w:rtl w:val="true"/>
        </w:rPr>
        <w:footnoteReference w:id="17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تحقّر ظلامة ولو شبر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ویجوز أیضا جرّه بمن کما سیذکره ورفعه علی البدل</w:t>
      </w:r>
      <w:r>
        <w:rPr>
          <w:rFonts w:eastAsia="IRNazanin" w:cs="IRNazanin"/>
          <w:color w:val="111111"/>
          <w:sz w:val="28"/>
          <w:szCs w:val="28"/>
          <w:rtl w:val="true"/>
          <w:lang w:bidi="fa-IR"/>
        </w:rPr>
        <w:t xml:space="preserve">. </w:t>
      </w:r>
      <w:r>
        <w:rPr>
          <w:rStyle w:val="FootnoteAnchor"/>
          <w:rtl w:val="true"/>
        </w:rPr>
        <w:footnoteReference w:id="1795"/>
      </w:r>
    </w:p>
    <w:p>
      <w:pPr>
        <w:pStyle w:val="BookText"/>
        <w:rPr/>
      </w:pPr>
      <w:r>
        <w:rPr>
          <w:rFonts w:ascii="IRNazanin" w:hAnsi="IRNazanin" w:eastAsia="IRNazanin"/>
          <w:color w:val="111111"/>
          <w:sz w:val="28"/>
          <w:sz w:val="28"/>
          <w:szCs w:val="28"/>
          <w:rtl w:val="true"/>
          <w:lang w:bidi="fa-IR"/>
        </w:rPr>
        <w:t>والنّصب بعد ما أضیف وجبا</w:t>
      </w:r>
    </w:p>
    <w:p>
      <w:pPr>
        <w:pStyle w:val="BookText"/>
        <w:rPr/>
      </w:pPr>
      <w:r>
        <w:rPr>
          <w:rFonts w:ascii="IRNazanin" w:hAnsi="IRNazanin" w:eastAsia="IRNazanin"/>
          <w:color w:val="111111"/>
          <w:sz w:val="28"/>
          <w:sz w:val="28"/>
          <w:szCs w:val="28"/>
          <w:rtl w:val="true"/>
          <w:lang w:bidi="fa-IR"/>
        </w:rPr>
        <w:t>إن کان مثل ملء الأرض ذهبا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للتّمییز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وجبا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الممیّز </w:t>
      </w:r>
      <w:r>
        <w:rPr>
          <w:rStyle w:val="FootnoteAnchor"/>
          <w:rtl w:val="true"/>
        </w:rPr>
        <w:footnoteReference w:id="1796"/>
      </w:r>
      <w:r>
        <w:rPr>
          <w:rFonts w:ascii="IRNazanin" w:hAnsi="IRNazanin" w:eastAsia="IRNazanin"/>
          <w:color w:val="111111"/>
          <w:sz w:val="28"/>
          <w:sz w:val="28"/>
          <w:szCs w:val="28"/>
          <w:rtl w:val="true"/>
          <w:lang w:bidi="fa-IR"/>
        </w:rPr>
        <w:t xml:space="preserve">لا یغنی عن 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ملء الأرض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أغنی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أشجع النّاس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الجرّ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أشجع رجل</w:t>
      </w:r>
      <w:r>
        <w:rPr>
          <w:rFonts w:eastAsia="IRNazanin" w:cs="IRNazanin"/>
          <w:color w:val="111111"/>
          <w:sz w:val="28"/>
          <w:szCs w:val="28"/>
          <w:rtl w:val="true"/>
          <w:lang w:bidi="fa-IR"/>
        </w:rPr>
        <w:t xml:space="preserve">». </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والفاعل المعنی انصبن بأفعلا</w:t>
      </w:r>
    </w:p>
    <w:p>
      <w:pPr>
        <w:pStyle w:val="BookText"/>
        <w:rPr/>
      </w:pPr>
      <w:r>
        <w:rPr>
          <w:rFonts w:ascii="IRNazanin" w:hAnsi="IRNazanin" w:eastAsia="IRNazanin"/>
          <w:color w:val="111111"/>
          <w:sz w:val="28"/>
          <w:sz w:val="28"/>
          <w:szCs w:val="28"/>
          <w:rtl w:val="true"/>
          <w:lang w:bidi="fa-IR"/>
        </w:rPr>
        <w:t>مفضّلا کأنت أعلی منزلا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المعنی </w:t>
      </w:r>
      <w:r>
        <w:rPr>
          <w:rStyle w:val="FootnoteAnchor"/>
          <w:rtl w:val="true"/>
        </w:rPr>
        <w:footnoteReference w:id="1798"/>
      </w:r>
      <w:r>
        <w:rPr>
          <w:rFonts w:ascii="IRNazanin" w:hAnsi="IRNazanin" w:eastAsia="IRNazanin"/>
          <w:color w:val="111111"/>
          <w:sz w:val="28"/>
          <w:sz w:val="28"/>
          <w:szCs w:val="28"/>
          <w:rtl w:val="true"/>
          <w:lang w:bidi="fa-IR"/>
        </w:rPr>
        <w:t>انصبن بأفعلا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مفضّلا </w:t>
      </w:r>
      <w:r>
        <w:rPr>
          <w:rStyle w:val="FootnoteAnchor"/>
          <w:rtl w:val="true"/>
        </w:rPr>
        <w:footnoteReference w:id="1799"/>
      </w:r>
      <w:r>
        <w:rPr>
          <w:rFonts w:ascii="IRNazanin" w:hAnsi="IRNazanin" w:eastAsia="IRNazanin"/>
          <w:color w:val="111111"/>
          <w:sz w:val="28"/>
          <w:sz w:val="28"/>
          <w:szCs w:val="28"/>
          <w:rtl w:val="true"/>
          <w:lang w:bidi="fa-IR"/>
        </w:rPr>
        <w:t>کأنت أعلی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معناه أنت علا منزلک ، بخلاف غیره </w:t>
      </w:r>
      <w:r>
        <w:rPr>
          <w:rStyle w:val="FootnoteAnchor"/>
          <w:rtl w:val="true"/>
        </w:rPr>
        <w:footnoteReference w:id="1800"/>
      </w:r>
      <w:r>
        <w:rPr>
          <w:rFonts w:ascii="IRNazanin" w:hAnsi="IRNazanin" w:eastAsia="IRNazanin"/>
          <w:color w:val="111111"/>
          <w:sz w:val="28"/>
          <w:sz w:val="28"/>
          <w:szCs w:val="28"/>
          <w:rtl w:val="true"/>
          <w:lang w:bidi="fa-IR"/>
        </w:rPr>
        <w:t>فیجب جرّه به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أکمل فقیه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کلّ ما اقتضی تعجّبا</w:t>
      </w:r>
    </w:p>
    <w:p>
      <w:pPr>
        <w:pStyle w:val="BookText"/>
        <w:rPr/>
      </w:pPr>
      <w:r>
        <w:rPr>
          <w:rFonts w:ascii="IRNazanin" w:hAnsi="IRNazanin" w:eastAsia="IRNazanin"/>
          <w:color w:val="111111"/>
          <w:sz w:val="28"/>
          <w:sz w:val="28"/>
          <w:szCs w:val="28"/>
          <w:rtl w:val="true"/>
          <w:lang w:bidi="fa-IR"/>
        </w:rPr>
        <w:t>میّز کأکرم بأبی بکر أبا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کلّ ما اقتضی تعجّبا</w:t>
      </w:r>
      <w:r>
        <w:rPr>
          <w:rFonts w:eastAsia="Amiri" w:cs="Amiri" w:ascii="Amiri" w:hAnsi="Amiri"/>
          <w:color w:val="111111"/>
          <w:sz w:val="28"/>
          <w:szCs w:val="28"/>
          <w:rtl w:val="true"/>
          <w:lang w:bidi="ar-SA"/>
        </w:rPr>
        <w:t xml:space="preserve">) </w:t>
      </w:r>
      <w:r>
        <w:rPr>
          <w:rStyle w:val="FootnoteAnchor"/>
          <w:rtl w:val="true"/>
        </w:rPr>
        <w:footnoteReference w:id="1801"/>
      </w:r>
      <w:r>
        <w:rPr>
          <w:rFonts w:ascii="IRNazanin" w:hAnsi="IRNazanin" w:eastAsia="IRNazanin"/>
          <w:color w:val="111111"/>
          <w:sz w:val="28"/>
          <w:sz w:val="28"/>
          <w:szCs w:val="28"/>
          <w:rtl w:val="true"/>
          <w:lang w:bidi="fa-IR"/>
        </w:rPr>
        <w:t xml:space="preserve">سواء کان بصیغة ما أفعله أو أفعل به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کأکرم بأبی بکر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بزید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به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 لتحزننا عفّارة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جارتا ما أنت جارة</w:t>
      </w:r>
    </w:p>
    <w:p>
      <w:pPr>
        <w:pStyle w:val="BookText"/>
        <w:rPr/>
      </w:pPr>
      <w:r>
        <w:rPr>
          <w:rFonts w:ascii="IRNazanin" w:hAnsi="IRNazanin" w:eastAsia="IRNazanin"/>
          <w:color w:val="111111"/>
          <w:sz w:val="28"/>
          <w:sz w:val="28"/>
          <w:szCs w:val="28"/>
          <w:rtl w:val="true"/>
          <w:lang w:bidi="fa-IR"/>
        </w:rPr>
        <w:t>واجرر بمن إن شئت غیر ذی العدد</w:t>
      </w:r>
    </w:p>
    <w:p>
      <w:pPr>
        <w:pStyle w:val="BookText"/>
        <w:rPr/>
      </w:pPr>
      <w:r>
        <w:rPr>
          <w:rFonts w:ascii="IRNazanin" w:hAnsi="IRNazanin" w:eastAsia="IRNazanin"/>
          <w:color w:val="111111"/>
          <w:sz w:val="28"/>
          <w:sz w:val="28"/>
          <w:szCs w:val="28"/>
          <w:rtl w:val="true"/>
          <w:lang w:bidi="fa-IR"/>
        </w:rPr>
        <w:t>والفاعل المعنی کطب نفسا تفد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واجرر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التّمییز </w:t>
      </w:r>
      <w:r>
        <w:rPr>
          <w:rStyle w:val="FootnoteAnchor"/>
          <w:rtl w:val="true"/>
        </w:rPr>
        <w:footnoteReference w:id="1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المفسّر له کما تقدّم </w:t>
      </w:r>
      <w:r>
        <w:rPr>
          <w:rStyle w:val="FootnoteAnchor"/>
          <w:rtl w:val="true"/>
        </w:rPr>
        <w:footnoteReference w:id="1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محوّلا عن الفاعل صناعة </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وقد یکون مضافا فی الأصل ، نحو زید أکثر مالا فمالا تمیز فعلا ومضاف قبلا ، إذ الأصل کثر مال زید وهو فاعل فی المعنی ، لأنه کما تری فاعل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التمیز الفاعل فی المعنی مفعولا سابق نحو سابقا نحو غرست الأرض شجرا فشجرا تمیز فعلا ومفعول سابقا إذا الأصل غرست شجر الأرض وهو فاعل فی المعنی لنبت المقدر ، لأن الشجر المغروس نابت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کطب نفسا تفد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عن مضاف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أکثر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والمحوّل عن المفعول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غرست الأرض شجرا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وعامل التّمییز قدّم مطلقا</w:t>
      </w:r>
    </w:p>
    <w:p>
      <w:pPr>
        <w:pStyle w:val="BookText"/>
        <w:rPr/>
      </w:pPr>
      <w:r>
        <w:rPr>
          <w:rFonts w:ascii="IRNazanin" w:hAnsi="IRNazanin" w:eastAsia="IRNazanin"/>
          <w:color w:val="111111"/>
          <w:sz w:val="28"/>
          <w:sz w:val="28"/>
          <w:szCs w:val="28"/>
          <w:rtl w:val="true"/>
          <w:lang w:bidi="fa-IR"/>
        </w:rPr>
        <w:t>والفعل ذو التّصریف نزرا سبقا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وعامل التّمییز قدّم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Style w:val="FootnoteAnchor"/>
          <w:rtl w:val="true"/>
        </w:rPr>
        <w:footnoteReference w:id="1805"/>
      </w:r>
      <w:r>
        <w:rPr>
          <w:rFonts w:ascii="IRNazanin" w:hAnsi="IRNazanin" w:eastAsia="IRNazanin"/>
          <w:color w:val="111111"/>
          <w:sz w:val="28"/>
          <w:sz w:val="28"/>
          <w:szCs w:val="28"/>
          <w:rtl w:val="true"/>
          <w:lang w:bidi="fa-IR"/>
        </w:rPr>
        <w:t xml:space="preserve">اسما کان أو فعلا جامدا أو متصرّفا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والفعل ذو التّصریف نزرا 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بالتّمییز </w:t>
      </w:r>
      <w:r>
        <w:rPr>
          <w:rStyle w:val="FootnoteAnchor"/>
          <w:rtl w:val="true"/>
        </w:rPr>
        <w:footnoteReference w:id="1806"/>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أتهجر لیلی بالفراق حبیبها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کاد نفسا بالفراق تطیب </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أنفسا تطیب بنیل المنی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وداعی المنون ینادی جهارا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وقاس ذلک </w:t>
      </w:r>
      <w:r>
        <w:rPr>
          <w:rStyle w:val="FootnoteAnchor"/>
          <w:rtl w:val="true"/>
        </w:rPr>
        <w:footnoteReference w:id="1808"/>
      </w:r>
      <w:r>
        <w:rPr>
          <w:rFonts w:ascii="IRNazanin" w:hAnsi="IRNazanin" w:eastAsia="IRNazanin"/>
          <w:color w:val="111111"/>
          <w:sz w:val="28"/>
          <w:sz w:val="28"/>
          <w:szCs w:val="28"/>
          <w:rtl w:val="true"/>
          <w:lang w:bidi="fa-IR"/>
        </w:rPr>
        <w:t xml:space="preserve">الکسائیّ والمبرّد والمازنیّ ، واختاره </w:t>
      </w:r>
      <w:r>
        <w:rPr>
          <w:rStyle w:val="FootnoteAnchor"/>
          <w:rtl w:val="true"/>
        </w:rPr>
        <w:footnoteReference w:id="1809"/>
      </w:r>
      <w:r>
        <w:rPr>
          <w:rFonts w:ascii="IRNazanin" w:hAnsi="IRNazanin" w:eastAsia="IRNazanin"/>
          <w:color w:val="111111"/>
          <w:sz w:val="28"/>
          <w:sz w:val="28"/>
          <w:szCs w:val="28"/>
          <w:rtl w:val="true"/>
          <w:lang w:bidi="fa-IR"/>
        </w:rPr>
        <w:t>المصنّف فی شرح العمدة</w:t>
      </w:r>
      <w:r>
        <w:rPr>
          <w:rFonts w:eastAsia="IRNazanin" w:cs="IRNazanin"/>
          <w:color w:val="111111"/>
          <w:sz w:val="28"/>
          <w:szCs w:val="28"/>
          <w:rtl w:val="true"/>
          <w:lang w:bidi="fa-IR"/>
        </w:rPr>
        <w:t xml:space="preserve">. </w:t>
      </w:r>
      <w:bookmarkStart w:id="114" w:name="pg5114_40266"/>
    </w:p>
    <w:p>
      <w:pPr>
        <w:pStyle w:val="Heading2"/>
        <w:numPr>
          <w:ilvl w:val="1"/>
          <w:numId w:val="1"/>
        </w:numPr>
        <w:rPr/>
      </w:pPr>
      <w:bookmarkStart w:id="115" w:name="__RefHeading___Toc1492629_774463916"/>
      <w:bookmarkStart w:id="116" w:name="_Toc40"/>
      <w:bookmarkEnd w:id="114"/>
      <w:bookmarkEnd w:id="115"/>
      <w:r>
        <w:rPr>
          <w:rtl w:val="true"/>
        </w:rPr>
        <w:t>باب حروف الجرّ</w:t>
      </w:r>
      <w:bookmarkEnd w:id="116"/>
    </w:p>
    <w:p>
      <w:pPr>
        <w:pStyle w:val="Heading3"/>
        <w:numPr>
          <w:ilvl w:val="2"/>
          <w:numId w:val="1"/>
        </w:numPr>
        <w:rPr/>
      </w:pPr>
      <w:bookmarkStart w:id="117" w:name="__RefHeading___Toc1492631_774463916"/>
      <w:bookmarkStart w:id="118" w:name="_Toc41"/>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هذا باب حروف الجرّ</w:t>
      </w:r>
    </w:p>
    <w:p>
      <w:pPr>
        <w:pStyle w:val="BookText"/>
        <w:rPr/>
      </w:pPr>
      <w:r>
        <w:rPr>
          <w:rFonts w:ascii="IRNazanin" w:hAnsi="IRNazanin" w:eastAsia="IRNazanin"/>
          <w:color w:val="111111"/>
          <w:sz w:val="28"/>
          <w:sz w:val="28"/>
          <w:szCs w:val="28"/>
          <w:rtl w:val="true"/>
          <w:lang w:bidi="fa-IR"/>
        </w:rPr>
        <w:t>هاک حروف الجرّ وهی من إلی</w:t>
      </w:r>
    </w:p>
    <w:p>
      <w:pPr>
        <w:pStyle w:val="BookText"/>
        <w:rPr/>
      </w:pPr>
      <w:r>
        <w:rPr>
          <w:rFonts w:ascii="IRNazanin" w:hAnsi="IRNazanin" w:eastAsia="IRNazanin"/>
          <w:color w:val="111111"/>
          <w:sz w:val="28"/>
          <w:sz w:val="28"/>
          <w:szCs w:val="28"/>
          <w:rtl w:val="true"/>
          <w:lang w:bidi="fa-IR"/>
        </w:rPr>
        <w:t>حتّی خلا حاشا عدا فی عن علی</w:t>
      </w:r>
    </w:p>
    <w:p>
      <w:pPr>
        <w:pStyle w:val="BookText"/>
        <w:rPr/>
      </w:pPr>
      <w:r>
        <w:rPr>
          <w:rFonts w:ascii="IRNazanin" w:hAnsi="IRNazanin" w:eastAsia="IRNazanin"/>
          <w:color w:val="111111"/>
          <w:sz w:val="28"/>
          <w:sz w:val="28"/>
          <w:szCs w:val="28"/>
          <w:rtl w:val="true"/>
          <w:lang w:bidi="fa-IR"/>
        </w:rPr>
        <w:t>مذ منذ ربّ اللّام کی واو وتا</w:t>
      </w:r>
    </w:p>
    <w:p>
      <w:pPr>
        <w:pStyle w:val="BookText"/>
        <w:rPr/>
      </w:pPr>
      <w:r>
        <w:rPr>
          <w:rFonts w:ascii="IRNazanin" w:hAnsi="IRNazanin" w:eastAsia="IRNazanin"/>
          <w:color w:val="111111"/>
          <w:sz w:val="28"/>
          <w:sz w:val="28"/>
          <w:szCs w:val="28"/>
          <w:rtl w:val="true"/>
          <w:lang w:bidi="fa-IR"/>
        </w:rPr>
        <w:t>والکاف والباء ولعلّ ومتی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الجرّ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من ذکرها </w:t>
      </w:r>
      <w:r>
        <w:rPr>
          <w:rStyle w:val="FootnoteAnchor"/>
          <w:rtl w:val="true"/>
        </w:rPr>
        <w:footnoteReference w:id="1810"/>
      </w:r>
      <w:r>
        <w:rPr>
          <w:rFonts w:ascii="IRNazanin" w:hAnsi="IRNazanin" w:eastAsia="IRNazanin"/>
          <w:color w:val="111111"/>
          <w:sz w:val="28"/>
          <w:sz w:val="28"/>
          <w:szCs w:val="28"/>
          <w:rtl w:val="true"/>
          <w:lang w:bidi="fa-IR"/>
        </w:rPr>
        <w:t xml:space="preserve">ولا تجرّ إلّا ما الاستفهامیّة وأن وما وصلتهما </w:t>
      </w:r>
      <w:r>
        <w:rPr>
          <w:rStyle w:val="FootnoteAnchor"/>
          <w:rtl w:val="true"/>
        </w:rPr>
        <w:footnoteReference w:id="18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وتاء والکاف والباء 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من ذکر هذه أیضا </w:t>
      </w:r>
      <w:r>
        <w:rPr>
          <w:rStyle w:val="FootnoteAnchor"/>
          <w:rtl w:val="true"/>
        </w:rPr>
        <w:footnoteReference w:id="1812"/>
      </w:r>
      <w:r>
        <w:rPr>
          <w:rFonts w:ascii="Amiri" w:hAnsi="Amiri" w:eastAsia="Amiri" w:cs="Amiri"/>
          <w:color w:val="111111"/>
          <w:sz w:val="28"/>
          <w:sz w:val="28"/>
          <w:szCs w:val="28"/>
          <w:rtl w:val="true"/>
          <w:lang w:bidi="ar-SA"/>
        </w:rPr>
        <w:t xml:space="preserve">ولا تجرّ بها إلّا عقیل </w:t>
      </w:r>
      <w:r>
        <w:rPr>
          <w:rStyle w:val="FootnoteAnchor"/>
          <w:rtl w:val="true"/>
        </w:rPr>
        <w:footnoteReference w:id="1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من ذکرها أیضا ولا تجرّ بها إلّا هذیل وزاد فی الکافیة لو لا إذا ولیها ضمیر </w:t>
      </w:r>
      <w:r>
        <w:rPr>
          <w:rStyle w:val="FootnoteAnchor"/>
          <w:rtl w:val="true"/>
        </w:rPr>
        <w:footnoteReference w:id="1814"/>
      </w:r>
      <w:r>
        <w:rPr>
          <w:rFonts w:ascii="IRNazanin" w:hAnsi="IRNazanin" w:eastAsia="IRNazanin"/>
          <w:color w:val="111111"/>
          <w:sz w:val="28"/>
          <w:sz w:val="28"/>
          <w:szCs w:val="28"/>
          <w:rtl w:val="true"/>
          <w:lang w:bidi="fa-IR"/>
        </w:rPr>
        <w:t>وهو مشهور عن سیبویه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بالظّاهر اخصص منذ مذ وحتّی</w:t>
      </w:r>
    </w:p>
    <w:p>
      <w:pPr>
        <w:pStyle w:val="BookText"/>
        <w:rPr/>
      </w:pPr>
      <w:r>
        <w:rPr>
          <w:rFonts w:ascii="IRNazanin" w:hAnsi="IRNazanin" w:eastAsia="IRNazanin"/>
          <w:color w:val="111111"/>
          <w:sz w:val="28"/>
          <w:sz w:val="28"/>
          <w:szCs w:val="28"/>
          <w:rtl w:val="true"/>
          <w:lang w:bidi="fa-IR"/>
        </w:rPr>
        <w:t>والکاف والواو وربّ والتّا</w:t>
      </w:r>
    </w:p>
    <w:p>
      <w:pPr>
        <w:pStyle w:val="BookText"/>
        <w:rPr/>
      </w:pPr>
      <w:r>
        <w:rPr>
          <w:rFonts w:ascii="IRNazanin" w:hAnsi="IRNazanin" w:eastAsia="IRNazanin"/>
          <w:color w:val="111111"/>
          <w:sz w:val="28"/>
          <w:sz w:val="28"/>
          <w:szCs w:val="28"/>
          <w:rtl w:val="true"/>
          <w:lang w:bidi="fa-IR"/>
        </w:rPr>
        <w:t>واخصص بمذ ومنذ وقتا وبربّ</w:t>
      </w:r>
    </w:p>
    <w:p>
      <w:pPr>
        <w:pStyle w:val="BookText"/>
        <w:rPr/>
      </w:pPr>
      <w:r>
        <w:rPr>
          <w:rFonts w:ascii="Amiri" w:hAnsi="Amiri" w:eastAsia="Amiri" w:cs="Amiri"/>
          <w:color w:val="111111"/>
          <w:sz w:val="28"/>
          <w:sz w:val="28"/>
          <w:szCs w:val="28"/>
          <w:rtl w:val="true"/>
          <w:lang w:bidi="ar-SA"/>
        </w:rPr>
        <w:t>منکّرا وا التّاء لله وربّ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بالظّاهر اخصص 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والکاف والواو وربّ والتّا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تجرّبها ضمیرا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واخصص بمذ ومنذ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مستقبل </w:t>
      </w:r>
      <w:r>
        <w:rPr>
          <w:rStyle w:val="FootnoteAnchor"/>
          <w:rtl w:val="true"/>
        </w:rPr>
        <w:footnoteReference w:id="1815"/>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مذ یومنا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یوم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ومعنی أو معنی فقط ، کما قال فی شرح الکافیة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وأخیه</w:t>
      </w:r>
      <w:r>
        <w:rPr>
          <w:rFonts w:eastAsia="IRNazanin" w:cs="IRNazanin"/>
          <w:color w:val="111111"/>
          <w:sz w:val="28"/>
          <w:szCs w:val="28"/>
          <w:rtl w:val="true"/>
          <w:lang w:bidi="fa-IR"/>
        </w:rPr>
        <w:t xml:space="preserve">»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الکعبة أو الیاء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رووا من نحو ربّه فتی</w:t>
      </w:r>
    </w:p>
    <w:p>
      <w:pPr>
        <w:pStyle w:val="BookText"/>
        <w:rPr/>
      </w:pPr>
      <w:r>
        <w:rPr>
          <w:rFonts w:ascii="IRNazanin" w:hAnsi="IRNazanin" w:eastAsia="IRNazanin"/>
          <w:color w:val="111111"/>
          <w:sz w:val="28"/>
          <w:sz w:val="28"/>
          <w:szCs w:val="28"/>
          <w:rtl w:val="true"/>
          <w:lang w:bidi="fa-IR"/>
        </w:rPr>
        <w:t>نزر کذا کها ونحوه أتی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رووا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ربّ علی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ربّه فتی نزر</w:t>
      </w:r>
      <w:r>
        <w:rPr>
          <w:rFonts w:eastAsia="IRNazanin" w:cs="IRNazanin"/>
          <w:color w:val="111111"/>
          <w:sz w:val="28"/>
          <w:szCs w:val="28"/>
          <w:rtl w:val="true"/>
          <w:lang w:bidi="fa-IR"/>
        </w:rPr>
        <w:t xml:space="preserve">) </w:t>
      </w:r>
      <w:r>
        <w:rPr>
          <w:rStyle w:val="FootnoteAnchor"/>
          <w:rtl w:val="true"/>
        </w:rPr>
        <w:footnoteReference w:id="1817"/>
      </w:r>
      <w:r>
        <w:rPr>
          <w:rFonts w:ascii="IRNazanin" w:hAnsi="IRNazanin" w:eastAsia="IRNazanin"/>
          <w:color w:val="111111"/>
          <w:sz w:val="28"/>
          <w:sz w:val="28"/>
          <w:szCs w:val="28"/>
          <w:rtl w:val="true"/>
          <w:lang w:bidi="fa-IR"/>
        </w:rPr>
        <w:t xml:space="preserve">من وجهین إدخالها علی غیر الظّاهر ، وعلی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نزر إدخال الکاف علی الضّمیر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 من جنّ لأبرح طارقا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یک إنسا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 یفعل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 xml:space="preserve">) </w:t>
      </w:r>
      <w:r>
        <w:rPr>
          <w:rStyle w:val="FootnoteAnchor"/>
          <w:rtl w:val="true"/>
        </w:rPr>
        <w:footnoteReference w:id="1818"/>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تری بعلا ولا حلائلا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کهو ولا کهنّ إلّا حاظلا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إدخال حتّی علیه </w:t>
      </w:r>
      <w:r>
        <w:rPr>
          <w:rStyle w:val="FootnoteAnchor"/>
          <w:rtl w:val="true"/>
        </w:rPr>
        <w:footnoteReference w:id="1819"/>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bookmarkStart w:id="119" w:name="pg5114_40268"/>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والله لا یبقی أناس</w:t>
      </w:r>
    </w:p>
    <w:p>
      <w:pPr>
        <w:pStyle w:val="BookText"/>
        <w:rPr/>
      </w:pP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حتّاک یا بن أبی زیاد</w:t>
      </w:r>
    </w:p>
    <w:p>
      <w:pPr>
        <w:pStyle w:val="Heading3"/>
        <w:numPr>
          <w:ilvl w:val="2"/>
          <w:numId w:val="1"/>
        </w:numPr>
        <w:rPr/>
      </w:pPr>
      <w:bookmarkStart w:id="120" w:name="__RefHeading___Toc1492633_774463916"/>
      <w:bookmarkStart w:id="121" w:name="_Toc42"/>
      <w:bookmarkEnd w:id="120"/>
      <w:r>
        <w:rPr>
          <w:rtl w:val="true"/>
        </w:rPr>
        <w:t xml:space="preserve">فصل </w:t>
      </w:r>
      <w:r>
        <w:rPr>
          <w:rtl w:val="true"/>
        </w:rPr>
        <w:t xml:space="preserve">: </w:t>
      </w:r>
      <w:r>
        <w:rPr>
          <w:rtl w:val="true"/>
        </w:rPr>
        <w:t>فی معانی حروف الجرّ</w:t>
      </w:r>
      <w:bookmarkEnd w:id="121"/>
    </w:p>
    <w:p>
      <w:pPr>
        <w:pStyle w:val="BookText"/>
        <w:rPr/>
      </w:pPr>
      <w:r>
        <w:rPr>
          <w:rFonts w:ascii="IRNazanin" w:hAnsi="IRNazanin" w:eastAsia="IRNazanin"/>
          <w:color w:val="111111"/>
          <w:sz w:val="28"/>
          <w:sz w:val="28"/>
          <w:szCs w:val="28"/>
          <w:rtl w:val="true"/>
          <w:lang w:bidi="fa-IR"/>
        </w:rPr>
        <w:t>بعّض وبیّن وابتدء فی الأمکنة</w:t>
      </w:r>
    </w:p>
    <w:p>
      <w:pPr>
        <w:pStyle w:val="BookText"/>
        <w:rPr/>
      </w:pPr>
      <w:r>
        <w:rPr>
          <w:rFonts w:ascii="IRNazanin" w:hAnsi="IRNazanin" w:eastAsia="IRNazanin"/>
          <w:color w:val="111111"/>
          <w:sz w:val="28"/>
          <w:sz w:val="28"/>
          <w:szCs w:val="28"/>
          <w:rtl w:val="true"/>
          <w:lang w:bidi="fa-IR"/>
        </w:rPr>
        <w:t>بمن وقد تأتی لبدء الأزمنة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وبیّن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w:t>
      </w:r>
      <w:r>
        <w:rPr>
          <w:rStyle w:val="FootnoteAnchor"/>
          <w:rtl w:val="true"/>
        </w:rPr>
        <w:footnoteReference w:id="1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وابتدء فی الأمکنة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1821"/>
      </w:r>
      <w:r>
        <w:rPr>
          <w:rStyle w:val="FootnoteAnchor"/>
          <w:rtl w:val="true"/>
        </w:rPr>
        <w:footnoteReference w:id="1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Style w:val="FootnoteAnchor"/>
          <w:rtl w:val="true"/>
        </w:rPr>
        <w:footnoteReference w:id="1823"/>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w:t>
      </w:r>
      <w:r>
        <w:rPr>
          <w:rFonts w:eastAsia="Amiri" w:cs="Amiri" w:ascii="Amiri" w:hAnsi="Amiri"/>
          <w:color w:val="111111"/>
          <w:sz w:val="28"/>
          <w:szCs w:val="28"/>
          <w:rtl w:val="true"/>
          <w:lang w:bidi="ar-SA"/>
        </w:rPr>
        <w:t>)</w:t>
      </w:r>
      <w:r>
        <w:rPr>
          <w:rStyle w:val="FootnoteAnchor"/>
          <w:rtl w:val="true"/>
        </w:rPr>
        <w:footnoteReference w:id="1825"/>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تأتی لبدء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عَلَی التَّقْوی مِنْ أَوَّلِ یَوْمٍ</w:t>
      </w:r>
      <w:r>
        <w:rPr>
          <w:rFonts w:eastAsia="Amiri" w:cs="Amiri" w:ascii="Amiri" w:hAnsi="Amiri"/>
          <w:color w:val="111111"/>
          <w:sz w:val="28"/>
          <w:szCs w:val="28"/>
          <w:rtl w:val="true"/>
          <w:lang w:bidi="ar-SA"/>
        </w:rPr>
        <w:t>)</w:t>
      </w:r>
      <w:r>
        <w:rPr>
          <w:rStyle w:val="FootnoteAnchor"/>
          <w:rtl w:val="true"/>
        </w:rPr>
        <w:footnoteReference w:id="1827"/>
      </w:r>
      <w:r>
        <w:rPr>
          <w:rFonts w:ascii="IRNazanin" w:hAnsi="IRNazanin" w:eastAsia="IRNazanin"/>
          <w:color w:val="111111"/>
          <w:sz w:val="28"/>
          <w:sz w:val="28"/>
          <w:szCs w:val="28"/>
          <w:rtl w:val="true"/>
          <w:lang w:bidi="fa-IR"/>
        </w:rPr>
        <w:t xml:space="preserve">ونفاه البصریّون إلّا الأخفش ومذهبه </w:t>
      </w:r>
      <w:r>
        <w:rPr>
          <w:rStyle w:val="FootnoteAnchor"/>
          <w:rtl w:val="true"/>
        </w:rPr>
        <w:footnoteReference w:id="1828"/>
      </w:r>
      <w:r>
        <w:rPr>
          <w:rFonts w:ascii="Amiri" w:hAnsi="Amiri" w:eastAsia="Amiri" w:cs="Amiri"/>
          <w:color w:val="111111"/>
          <w:sz w:val="28"/>
          <w:sz w:val="28"/>
          <w:szCs w:val="28"/>
          <w:rtl w:val="true"/>
          <w:lang w:bidi="ar-SA"/>
        </w:rPr>
        <w:t>هو الصّحیح لصحّة السّماع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وزید فی نفی وشبهه فجرّ</w:t>
      </w:r>
    </w:p>
    <w:p>
      <w:pPr>
        <w:pStyle w:val="BookText"/>
        <w:rPr/>
      </w:pPr>
      <w:r>
        <w:rPr>
          <w:rFonts w:ascii="IRNazanin" w:hAnsi="IRNazanin" w:eastAsia="IRNazanin"/>
          <w:color w:val="111111"/>
          <w:sz w:val="28"/>
          <w:sz w:val="28"/>
          <w:szCs w:val="28"/>
          <w:rtl w:val="true"/>
          <w:lang w:bidi="fa-IR"/>
        </w:rPr>
        <w:t>نکرة کما لباغ من مفرّ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عندنا </w:t>
      </w:r>
      <w:r>
        <w:rPr>
          <w:rStyle w:val="FootnoteAnchor"/>
          <w:rtl w:val="true"/>
        </w:rPr>
        <w:footnoteReference w:id="1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نفی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النّهی والاستفهام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نکرة کما لباغ من 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خالق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عند الأخفش فی الإیجاب فجرّ النّکرة </w:t>
      </w:r>
    </w:p>
    <w:p>
      <w:pPr>
        <w:pStyle w:val="BookText"/>
        <w:rPr/>
      </w:pPr>
      <w:r>
        <w:rPr>
          <w:rFonts w:ascii="Amiri" w:hAnsi="Amiri" w:eastAsia="Amiri" w:cs="Amiri"/>
          <w:color w:val="111111"/>
          <w:sz w:val="28"/>
          <w:sz w:val="28"/>
          <w:szCs w:val="28"/>
          <w:rtl w:val="true"/>
          <w:lang w:bidi="ar-SA"/>
        </w:rPr>
        <w:t xml:space="preserve">والمعرفة 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کان من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 رازقنا</w:t>
      </w:r>
    </w:p>
    <w:p>
      <w:pPr>
        <w:pStyle w:val="BookText"/>
        <w:rPr/>
      </w:pPr>
      <w:r>
        <w:rPr>
          <w:rFonts w:ascii="IRNazanin" w:hAnsi="IRNazanin" w:eastAsia="IRNazanin"/>
          <w:color w:val="111111"/>
          <w:sz w:val="28"/>
          <w:sz w:val="28"/>
          <w:szCs w:val="28"/>
          <w:rtl w:val="true"/>
          <w:lang w:bidi="fa-IR"/>
        </w:rPr>
        <w:t>فضلا علی الأرض والأنعام والنّاس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 به الحرباء یمثّل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ویکثر فیه من حنین الأباعر </w:t>
      </w:r>
      <w:r>
        <w:rPr>
          <w:rStyle w:val="FootnoteAnchor"/>
          <w:rtl w:val="true"/>
        </w:rPr>
        <w:footnoteReference w:id="18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للانتها حتّی ولام وإلی</w:t>
      </w:r>
    </w:p>
    <w:p>
      <w:pPr>
        <w:pStyle w:val="BookText"/>
        <w:rPr/>
      </w:pPr>
      <w:r>
        <w:rPr>
          <w:rFonts w:ascii="IRNazanin" w:hAnsi="IRNazanin" w:eastAsia="IRNazanin"/>
          <w:color w:val="111111"/>
          <w:sz w:val="28"/>
          <w:sz w:val="28"/>
          <w:szCs w:val="28"/>
          <w:rtl w:val="true"/>
          <w:lang w:bidi="fa-IR"/>
        </w:rPr>
        <w:t>ومن وباء یفهمان بدلا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للانتهاء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مَطْلَعِ الْفَجْرِ</w:t>
      </w:r>
      <w:r>
        <w:rPr>
          <w:rFonts w:eastAsia="Amiri" w:cs="Amiri" w:ascii="Amiri" w:hAnsi="Amiri"/>
          <w:color w:val="111111"/>
          <w:sz w:val="28"/>
          <w:szCs w:val="28"/>
          <w:rtl w:val="true"/>
          <w:lang w:bidi="ar-SA"/>
        </w:rPr>
        <w:t>)</w:t>
      </w:r>
      <w:r>
        <w:rPr>
          <w:rStyle w:val="FootnoteAnchor"/>
          <w:rtl w:val="true"/>
        </w:rPr>
        <w:footnoteReference w:id="1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سُقْناهُ لِبَلَدٍ مَیِّتٍ</w:t>
      </w:r>
      <w:r>
        <w:rPr>
          <w:rFonts w:eastAsia="Amiri" w:cs="Amiri" w:ascii="Amiri" w:hAnsi="Amiri"/>
          <w:color w:val="111111"/>
          <w:sz w:val="28"/>
          <w:szCs w:val="28"/>
          <w:rtl w:val="true"/>
          <w:lang w:bidi="ar-SA"/>
        </w:rPr>
        <w:t>)</w:t>
      </w:r>
      <w:r>
        <w:rPr>
          <w:rStyle w:val="FootnoteAnchor"/>
          <w:rtl w:val="true"/>
        </w:rPr>
        <w:footnoteReference w:id="1832"/>
      </w:r>
      <w:r>
        <w:rPr>
          <w:rStyle w:val="FootnoteAnchor"/>
          <w:rtl w:val="true"/>
        </w:rPr>
        <w:footnoteReference w:id="1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البارحة إلی آخر اللّیل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وباء یفهمان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أَرَضِیتُمْ بِالْحَیاةِ الدُّنْیا مِنَ الْآخِرَةِ</w:t>
      </w:r>
      <w:r>
        <w:rPr>
          <w:rFonts w:eastAsia="Amiri" w:cs="Amiri" w:ascii="Amiri" w:hAnsi="Amiri"/>
          <w:color w:val="111111"/>
          <w:sz w:val="28"/>
          <w:szCs w:val="28"/>
          <w:rtl w:val="true"/>
          <w:lang w:bidi="ar-SA"/>
        </w:rPr>
        <w:t>)</w:t>
      </w:r>
      <w:r>
        <w:rPr>
          <w:rStyle w:val="FootnoteAnchor"/>
          <w:rtl w:val="true"/>
        </w:rPr>
        <w:footnoteReference w:id="1834"/>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فلیت لی بهم </w:t>
      </w:r>
      <w:r>
        <w:rPr>
          <w:rStyle w:val="FootnoteAnchor"/>
          <w:rtl w:val="true"/>
        </w:rPr>
        <w:footnoteReference w:id="1836"/>
      </w:r>
      <w:r>
        <w:rPr>
          <w:rFonts w:ascii="IRNazanin" w:hAnsi="IRNazanin" w:eastAsia="IRNazanin"/>
          <w:color w:val="111111"/>
          <w:sz w:val="28"/>
          <w:sz w:val="28"/>
          <w:szCs w:val="28"/>
          <w:rtl w:val="true"/>
          <w:lang w:bidi="fa-IR"/>
        </w:rPr>
        <w:t>قوما إذا رکبوا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الإغارة فرسانا ورکبانا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واللّام للملک وشبهه وفی</w:t>
      </w:r>
    </w:p>
    <w:p>
      <w:pPr>
        <w:pStyle w:val="BookText"/>
        <w:rPr/>
      </w:pPr>
      <w:r>
        <w:rPr>
          <w:rFonts w:ascii="IRNazanin" w:hAnsi="IRNazanin" w:eastAsia="IRNazanin"/>
          <w:color w:val="111111"/>
          <w:sz w:val="28"/>
          <w:sz w:val="28"/>
          <w:szCs w:val="28"/>
          <w:rtl w:val="true"/>
          <w:lang w:bidi="fa-IR"/>
        </w:rPr>
        <w:t>تعدیة أیضا وتعلیل قفی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 للملک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وَما فِی الْأَرْضِ</w:t>
      </w:r>
      <w:r>
        <w:rPr>
          <w:rFonts w:eastAsia="Amiri" w:cs="Amiri" w:ascii="Amiri" w:hAnsi="Amiri"/>
          <w:color w:val="111111"/>
          <w:sz w:val="28"/>
          <w:szCs w:val="28"/>
          <w:rtl w:val="true"/>
          <w:lang w:bidi="ar-SA"/>
        </w:rPr>
        <w:t>)</w:t>
      </w:r>
      <w:r>
        <w:rPr>
          <w:rStyle w:val="FootnoteAnchor"/>
          <w:rtl w:val="true"/>
        </w:rPr>
        <w:footnoteReference w:id="1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 xml:space="preserve">) </w:t>
      </w:r>
      <w:r>
        <w:rPr>
          <w:rStyle w:val="FootnoteAnchor"/>
          <w:rtl w:val="true"/>
        </w:rPr>
        <w:footnoteReference w:id="1838"/>
      </w:r>
      <w:r>
        <w:rPr>
          <w:rFonts w:ascii="IRNazanin" w:hAnsi="IRNazanin" w:eastAsia="IRNazanin"/>
          <w:color w:val="111111"/>
          <w:sz w:val="28"/>
          <w:sz w:val="28"/>
          <w:szCs w:val="28"/>
          <w:rtl w:val="true"/>
          <w:lang w:bidi="fa-IR"/>
        </w:rPr>
        <w:t xml:space="preserve">وهو الإختصاص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السّرج للدّابّة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تعدیة أیضا وتعلیل قفی</w:t>
      </w:r>
      <w:r>
        <w:rPr>
          <w:rFonts w:eastAsia="IRNazanin" w:cs="IRNazanin"/>
          <w:color w:val="111111"/>
          <w:sz w:val="28"/>
          <w:szCs w:val="28"/>
          <w:rtl w:val="true"/>
          <w:lang w:bidi="fa-IR"/>
        </w:rPr>
        <w:t xml:space="preserve">) </w:t>
      </w:r>
      <w:r>
        <w:rPr>
          <w:rStyle w:val="FootnoteAnchor"/>
          <w:rtl w:val="true"/>
        </w:rPr>
        <w:footnoteReference w:id="183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w:t>
      </w:r>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Style w:val="FootnoteAnchor"/>
          <w:rtl w:val="true"/>
        </w:rPr>
        <w:footnoteReference w:id="1840"/>
      </w:r>
      <w:r>
        <w:rPr>
          <w:rFonts w:ascii="Amiri" w:hAnsi="Amiri" w:eastAsia="Amiri" w:cs="Amiri"/>
          <w:color w:val="111111"/>
          <w:sz w:val="28"/>
          <w:sz w:val="28"/>
          <w:szCs w:val="28"/>
          <w:rtl w:val="true"/>
          <w:lang w:bidi="ar-SA"/>
        </w:rPr>
        <w:t xml:space="preserve">مِنْ لَدُنْکَ وَلِیًّا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وإنّی لتعرونی لذکراک </w:t>
      </w:r>
      <w:r>
        <w:rPr>
          <w:rStyle w:val="FootnoteAnchor"/>
          <w:rtl w:val="true"/>
        </w:rPr>
        <w:footnoteReference w:id="1842"/>
      </w:r>
      <w:r>
        <w:rPr>
          <w:rFonts w:ascii="Amiri" w:hAnsi="Amiri" w:eastAsia="Amiri" w:cs="Amiri"/>
          <w:color w:val="111111"/>
          <w:sz w:val="28"/>
          <w:sz w:val="28"/>
          <w:szCs w:val="28"/>
          <w:rtl w:val="true"/>
          <w:lang w:bidi="ar-SA"/>
        </w:rPr>
        <w:t>هزّة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انتفض العصفور بلّله القطر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وزید والظّرفیّة استبن ببا</w:t>
      </w:r>
    </w:p>
    <w:p>
      <w:pPr>
        <w:pStyle w:val="BookText"/>
        <w:rPr/>
      </w:pPr>
      <w:r>
        <w:rPr>
          <w:rFonts w:ascii="Amiri" w:hAnsi="Amiri" w:eastAsia="Amiri" w:cs="Amiri"/>
          <w:color w:val="111111"/>
          <w:sz w:val="28"/>
          <w:sz w:val="28"/>
          <w:szCs w:val="28"/>
          <w:rtl w:val="true"/>
          <w:lang w:bidi="ar-SA"/>
        </w:rPr>
        <w:t>وفی وقد یبیّنان السّببا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للتّوکید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والله لا یلفی لما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للمابهم أبدا دواء</w:t>
      </w:r>
    </w:p>
    <w:p>
      <w:pPr>
        <w:pStyle w:val="BookText"/>
        <w:rPr/>
      </w:pPr>
      <w:r>
        <w:rPr>
          <w:rFonts w:ascii="IRNazanin" w:hAnsi="IRNazanin" w:eastAsia="IRNazanin"/>
          <w:color w:val="111111"/>
          <w:sz w:val="28"/>
          <w:sz w:val="28"/>
          <w:szCs w:val="28"/>
          <w:rtl w:val="true"/>
          <w:lang w:bidi="fa-IR"/>
        </w:rPr>
        <w:t xml:space="preserve">وتأتی للتّقویة ، وهو معنی بین التّعدیة والزّیادة </w:t>
      </w:r>
      <w:r>
        <w:rPr>
          <w:rStyle w:val="FootnoteAnchor"/>
          <w:rtl w:val="true"/>
        </w:rPr>
        <w:footnoteReference w:id="1843"/>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لِلرُّءْیا تَعْبُرُونَ</w:t>
      </w:r>
      <w:r>
        <w:rPr>
          <w:rFonts w:eastAsia="Amiri" w:cs="Amiri" w:ascii="Amiri" w:hAnsi="Amiri"/>
          <w:color w:val="111111"/>
          <w:sz w:val="28"/>
          <w:szCs w:val="28"/>
          <w:rtl w:val="true"/>
          <w:lang w:bidi="ar-SA"/>
        </w:rPr>
        <w:t>)</w:t>
      </w:r>
      <w:r>
        <w:rPr>
          <w:rStyle w:val="FootnoteAnchor"/>
          <w:rtl w:val="true"/>
        </w:rPr>
        <w:footnoteReference w:id="1844"/>
      </w:r>
      <w:r>
        <w:rPr>
          <w:rStyle w:val="FootnoteAnchor"/>
          <w:rtl w:val="true"/>
        </w:rPr>
        <w:footnoteReference w:id="1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یُرِیدُ</w:t>
      </w:r>
      <w:r>
        <w:rPr>
          <w:rFonts w:eastAsia="Amiri" w:cs="Amiri" w:ascii="Amiri" w:hAnsi="Amiri"/>
          <w:color w:val="111111"/>
          <w:sz w:val="28"/>
          <w:szCs w:val="28"/>
          <w:rtl w:val="true"/>
          <w:lang w:bidi="ar-SA"/>
        </w:rPr>
        <w:t>)</w:t>
      </w:r>
      <w:r>
        <w:rPr>
          <w:rStyle w:val="FootnoteAnchor"/>
          <w:rtl w:val="true"/>
        </w:rPr>
        <w:footnoteReference w:id="1846"/>
      </w:r>
      <w:r>
        <w:rPr>
          <w:rStyle w:val="FootnoteAnchor"/>
          <w:rtl w:val="true"/>
        </w:rPr>
        <w:footnoteReference w:id="1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یفعل ذلک بمتعدّ إلی اثنین لعدم إمکان زیادتها فیهما ، لأنّه لم یعهد </w:t>
      </w:r>
      <w:r>
        <w:rPr>
          <w:rStyle w:val="FootnoteAnchor"/>
          <w:rtl w:val="true"/>
        </w:rPr>
        <w:footnoteReference w:id="1848"/>
      </w:r>
      <w:r>
        <w:rPr>
          <w:rFonts w:ascii="IRNazanin" w:hAnsi="IRNazanin" w:eastAsia="IRNazanin"/>
          <w:color w:val="111111"/>
          <w:sz w:val="28"/>
          <w:sz w:val="28"/>
          <w:szCs w:val="28"/>
          <w:rtl w:val="true"/>
          <w:lang w:bidi="fa-IR"/>
        </w:rPr>
        <w:t xml:space="preserve">وفی احدهما </w:t>
      </w:r>
      <w:r>
        <w:rPr>
          <w:rStyle w:val="FootnoteAnchor"/>
          <w:rtl w:val="true"/>
        </w:rPr>
        <w:footnoteReference w:id="1849"/>
      </w:r>
      <w:r>
        <w:rPr>
          <w:rFonts w:ascii="IRNazanin" w:hAnsi="IRNazanin" w:eastAsia="IRNazanin"/>
          <w:color w:val="111111"/>
          <w:sz w:val="28"/>
          <w:sz w:val="28"/>
          <w:szCs w:val="28"/>
          <w:rtl w:val="true"/>
          <w:lang w:bidi="fa-IR"/>
        </w:rPr>
        <w:t>لعدم المرجّح</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والظّرفیّة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حقیقة أو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استبن ببا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وَإِنَّکُمْ لَتَمُرُّونَ عَلَیْهِمْ </w:t>
      </w:r>
    </w:p>
    <w:p>
      <w:pPr>
        <w:pStyle w:val="BookText"/>
        <w:rPr/>
      </w:pPr>
      <w:r>
        <w:rPr>
          <w:rFonts w:ascii="Amiri" w:hAnsi="Amiri" w:eastAsia="Amiri" w:cs="Amiri"/>
          <w:color w:val="111111"/>
          <w:sz w:val="28"/>
          <w:sz w:val="28"/>
          <w:szCs w:val="28"/>
          <w:rtl w:val="true"/>
          <w:lang w:bidi="ar-SA"/>
        </w:rPr>
        <w:t>مُصْبِحِینَ وَبِاللَّیْلِ</w:t>
      </w:r>
      <w:r>
        <w:rPr>
          <w:rFonts w:eastAsia="Amiri" w:cs="Amiri" w:ascii="Amiri" w:hAnsi="Amiri"/>
          <w:color w:val="111111"/>
          <w:sz w:val="28"/>
          <w:szCs w:val="28"/>
          <w:rtl w:val="true"/>
          <w:lang w:bidi="ar-SA"/>
        </w:rPr>
        <w:t>)</w:t>
      </w:r>
      <w:r>
        <w:rPr>
          <w:rStyle w:val="FootnoteAnchor"/>
          <w:rtl w:val="true"/>
        </w:rPr>
        <w:footnoteReference w:id="1850"/>
      </w:r>
      <w:r>
        <w:rPr>
          <w:rStyle w:val="FootnoteAnchor"/>
          <w:rtl w:val="true"/>
        </w:rPr>
        <w:footnoteReference w:id="1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کنت بجانب الغربیّ</w:t>
      </w:r>
      <w:r>
        <w:rPr>
          <w:rFonts w:eastAsia="IRNazanin" w:cs="IRNazanin"/>
          <w:color w:val="111111"/>
          <w:sz w:val="28"/>
          <w:szCs w:val="28"/>
          <w:rtl w:val="true"/>
          <w:lang w:bidi="fa-IR"/>
        </w:rPr>
        <w:t xml:space="preserve">» </w:t>
      </w:r>
      <w:r>
        <w:rPr>
          <w:rStyle w:val="FootnoteAnchor"/>
          <w:rtl w:val="true"/>
        </w:rPr>
        <w:footnoteReference w:id="1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غُلِبَتِ الرُّومُ فِی أَدْنَی الْأَرْضِ</w:t>
      </w:r>
      <w:r>
        <w:rPr>
          <w:rFonts w:eastAsia="Amiri" w:cs="Amiri" w:ascii="Amiri" w:hAnsi="Amiri"/>
          <w:color w:val="111111"/>
          <w:sz w:val="28"/>
          <w:szCs w:val="28"/>
          <w:rtl w:val="true"/>
          <w:lang w:bidi="ar-SA"/>
        </w:rPr>
        <w:t>)</w:t>
      </w:r>
      <w:r>
        <w:rPr>
          <w:rStyle w:val="FootnoteAnchor"/>
          <w:rtl w:val="true"/>
        </w:rPr>
        <w:footnoteReference w:id="1853"/>
      </w:r>
      <w:r>
        <w:rPr>
          <w:rStyle w:val="FootnoteAnchor"/>
          <w:rtl w:val="true"/>
        </w:rPr>
        <w:footnoteReference w:id="1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یُوسُفَ وَإِخْوَتِهِ آیاتٌ</w:t>
      </w:r>
      <w:r>
        <w:rPr>
          <w:rFonts w:eastAsia="Amiri" w:cs="Amiri" w:ascii="Amiri" w:hAnsi="Amiri"/>
          <w:color w:val="111111"/>
          <w:sz w:val="28"/>
          <w:szCs w:val="28"/>
          <w:rtl w:val="true"/>
          <w:lang w:bidi="ar-SA"/>
        </w:rPr>
        <w:t>)</w:t>
      </w:r>
      <w:r>
        <w:rPr>
          <w:rStyle w:val="FootnoteAnchor"/>
          <w:rtl w:val="true"/>
        </w:rPr>
        <w:footnoteReference w:id="1855"/>
      </w:r>
      <w:r>
        <w:rPr>
          <w:rStyle w:val="FootnoteAnchor"/>
          <w:rtl w:val="true"/>
        </w:rPr>
        <w:footnoteReference w:id="18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یبیّنان السّببا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الَّذِینَ هادُوا</w:t>
      </w:r>
      <w:r>
        <w:rPr>
          <w:rFonts w:eastAsia="Amiri" w:cs="Amiri" w:ascii="Amiri" w:hAnsi="Amiri"/>
          <w:color w:val="111111"/>
          <w:sz w:val="28"/>
          <w:szCs w:val="28"/>
          <w:rtl w:val="true"/>
          <w:lang w:bidi="ar-SA"/>
        </w:rPr>
        <w:t>)</w:t>
      </w:r>
      <w:r>
        <w:rPr>
          <w:rStyle w:val="FootnoteAnchor"/>
          <w:rtl w:val="true"/>
        </w:rPr>
        <w:footnoteReference w:id="1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ودخلت امرأة النّار فی هرّة </w:t>
      </w:r>
      <w:r>
        <w:rPr>
          <w:rStyle w:val="FootnoteAnchor"/>
          <w:rtl w:val="true"/>
        </w:rPr>
        <w:footnoteReference w:id="1858"/>
      </w:r>
      <w:r>
        <w:rPr>
          <w:rFonts w:ascii="IRNazanin" w:hAnsi="IRNazanin" w:eastAsia="IRNazanin"/>
          <w:color w:val="111111"/>
          <w:sz w:val="28"/>
          <w:sz w:val="28"/>
          <w:szCs w:val="28"/>
          <w:rtl w:val="true"/>
          <w:lang w:bidi="fa-IR"/>
        </w:rPr>
        <w:t>حبستها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بالبا استعن وعدّ عوّض ألصق</w:t>
      </w:r>
    </w:p>
    <w:p>
      <w:pPr>
        <w:pStyle w:val="BookText"/>
        <w:rPr/>
      </w:pPr>
      <w:r>
        <w:rPr>
          <w:rFonts w:ascii="IRNazanin" w:hAnsi="IRNazanin" w:eastAsia="IRNazanin"/>
          <w:color w:val="111111"/>
          <w:sz w:val="28"/>
          <w:sz w:val="28"/>
          <w:szCs w:val="28"/>
          <w:rtl w:val="true"/>
          <w:lang w:bidi="fa-IR"/>
        </w:rPr>
        <w:t>ومثل مع ومن وعن بها انطق</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 استعن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w:t>
      </w:r>
      <w:r>
        <w:rPr>
          <w:rStyle w:val="FootnoteAnchor"/>
          <w:rtl w:val="true"/>
        </w:rPr>
        <w:footnoteReference w:id="1859"/>
      </w:r>
      <w:r>
        <w:rPr>
          <w:rFonts w:ascii="IRNazanin" w:hAnsi="IRNazanin" w:eastAsia="IRNazanin"/>
          <w:color w:val="111111"/>
          <w:sz w:val="28"/>
          <w:sz w:val="28"/>
          <w:szCs w:val="28"/>
          <w:rtl w:val="true"/>
          <w:lang w:bidi="fa-IR"/>
        </w:rPr>
        <w:t xml:space="preserve">، ولا یجمع بینها </w:t>
      </w:r>
      <w:r>
        <w:rPr>
          <w:rStyle w:val="FootnoteAnchor"/>
          <w:rtl w:val="true"/>
        </w:rPr>
        <w:footnoteReference w:id="1860"/>
      </w:r>
      <w:r>
        <w:rPr>
          <w:rFonts w:ascii="IRNazanin" w:hAnsi="IRNazanin" w:eastAsia="IRNazanin"/>
          <w:color w:val="111111"/>
          <w:sz w:val="28"/>
          <w:sz w:val="28"/>
          <w:szCs w:val="28"/>
          <w:rtl w:val="true"/>
          <w:lang w:bidi="fa-IR"/>
        </w:rPr>
        <w:t xml:space="preserve">وبین الهمزة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والتّعویض غیر البدل </w:t>
      </w:r>
      <w:r>
        <w:rPr>
          <w:rStyle w:val="FootnoteAnchor"/>
          <w:rtl w:val="true"/>
        </w:rPr>
        <w:footnoteReference w:id="1861"/>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هذا بهذا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مع 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بها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انطق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نُسَبِّحُ بِحَمْدِکَ</w:t>
      </w:r>
      <w:r>
        <w:rPr>
          <w:rFonts w:eastAsia="Amiri" w:cs="Amiri" w:ascii="Amiri" w:hAnsi="Amiri"/>
          <w:color w:val="111111"/>
          <w:sz w:val="28"/>
          <w:szCs w:val="28"/>
          <w:rtl w:val="true"/>
          <w:lang w:bidi="ar-SA"/>
        </w:rPr>
        <w:t>)</w:t>
      </w:r>
      <w:r>
        <w:rPr>
          <w:rStyle w:val="FootnoteAnchor"/>
          <w:rtl w:val="true"/>
        </w:rPr>
        <w:footnoteReference w:id="1863"/>
      </w:r>
      <w:r>
        <w:rPr>
          <w:rStyle w:val="FootnoteAnchor"/>
          <w:rtl w:val="true"/>
        </w:rPr>
        <w:footnoteReference w:id="1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یَشْرَبُ بِها</w:t>
      </w:r>
      <w:r>
        <w:rPr>
          <w:rFonts w:eastAsia="Amiri" w:cs="Amiri" w:ascii="Amiri" w:hAnsi="Amiri"/>
          <w:color w:val="111111"/>
          <w:sz w:val="28"/>
          <w:szCs w:val="28"/>
          <w:rtl w:val="true"/>
          <w:lang w:bidi="ar-SA"/>
        </w:rPr>
        <w:t>)</w:t>
      </w:r>
      <w:r>
        <w:rPr>
          <w:rStyle w:val="FootnoteAnchor"/>
          <w:rtl w:val="true"/>
        </w:rPr>
        <w:footnoteReference w:id="1865"/>
      </w:r>
      <w:r>
        <w:rPr>
          <w:rFonts w:ascii="Amiri" w:hAnsi="Amiri" w:eastAsia="Amiri" w:cs="Amiri"/>
          <w:color w:val="111111"/>
          <w:sz w:val="28"/>
          <w:sz w:val="28"/>
          <w:szCs w:val="28"/>
          <w:rtl w:val="true"/>
          <w:lang w:bidi="ar-SA"/>
        </w:rPr>
        <w:t xml:space="preserve">عِبادُ اللهِ </w:t>
      </w:r>
      <w:r>
        <w:rPr>
          <w:rStyle w:val="FootnoteAnchor"/>
          <w:rtl w:val="true"/>
        </w:rPr>
        <w:footnoteReference w:id="1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w:t>
      </w:r>
      <w:r>
        <w:rPr>
          <w:rFonts w:eastAsia="Amiri" w:cs="Amiri" w:ascii="Amiri" w:hAnsi="Amiri"/>
          <w:color w:val="111111"/>
          <w:sz w:val="28"/>
          <w:szCs w:val="28"/>
          <w:rtl w:val="true"/>
          <w:lang w:bidi="ar-SA"/>
        </w:rPr>
        <w:t>)</w:t>
      </w:r>
      <w:r>
        <w:rPr>
          <w:rStyle w:val="FootnoteAnchor"/>
          <w:rtl w:val="true"/>
        </w:rPr>
        <w:footnoteReference w:id="1867"/>
      </w:r>
      <w:r>
        <w:rPr>
          <w:rFonts w:ascii="Amiri" w:hAnsi="Amiri" w:eastAsia="Amiri" w:cs="Amiri"/>
          <w:color w:val="111111"/>
          <w:sz w:val="28"/>
          <w:sz w:val="28"/>
          <w:szCs w:val="28"/>
          <w:rtl w:val="true"/>
          <w:lang w:bidi="ar-SA"/>
        </w:rPr>
        <w:t xml:space="preserve">واقِعٍ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للاستعلا ومعنی فی وعن</w:t>
      </w:r>
    </w:p>
    <w:p>
      <w:pPr>
        <w:pStyle w:val="BookText"/>
        <w:rPr/>
      </w:pPr>
      <w:r>
        <w:rPr>
          <w:rFonts w:ascii="IRNazanin" w:hAnsi="IRNazanin" w:eastAsia="IRNazanin"/>
          <w:color w:val="111111"/>
          <w:sz w:val="28"/>
          <w:sz w:val="28"/>
          <w:szCs w:val="28"/>
          <w:rtl w:val="true"/>
          <w:lang w:bidi="fa-IR"/>
        </w:rPr>
        <w:t>بعن تجاوزا عنی من قد فطن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للاستعلاء</w:t>
      </w:r>
      <w:r>
        <w:rPr>
          <w:rFonts w:eastAsia="IRNazanin" w:cs="IRNazanin"/>
          <w:color w:val="111111"/>
          <w:sz w:val="28"/>
          <w:szCs w:val="28"/>
          <w:rtl w:val="true"/>
          <w:lang w:bidi="fa-IR"/>
        </w:rPr>
        <w:t xml:space="preserve">) </w:t>
      </w:r>
      <w:r>
        <w:rPr>
          <w:rStyle w:val="FootnoteAnchor"/>
          <w:rtl w:val="true"/>
        </w:rPr>
        <w:footnoteReference w:id="1869"/>
      </w:r>
      <w:r>
        <w:rPr>
          <w:rFonts w:ascii="Amiri" w:hAnsi="Amiri" w:eastAsia="Amiri" w:cs="Amiri"/>
          <w:color w:val="111111"/>
          <w:sz w:val="28"/>
          <w:sz w:val="28"/>
          <w:szCs w:val="28"/>
          <w:rtl w:val="true"/>
          <w:lang w:bidi="ar-SA"/>
        </w:rPr>
        <w:t xml:space="preserve">حسّا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وَعَلَیْها وَعَلَی الْفُلْکِ تُحْمَلُونَ</w:t>
      </w:r>
      <w:r>
        <w:rPr>
          <w:rFonts w:eastAsia="Amiri" w:cs="Amiri" w:ascii="Amiri" w:hAnsi="Amiri"/>
          <w:color w:val="111111"/>
          <w:sz w:val="28"/>
          <w:szCs w:val="28"/>
          <w:rtl w:val="true"/>
          <w:lang w:bidi="ar-SA"/>
        </w:rPr>
        <w:t>)</w:t>
      </w:r>
      <w:r>
        <w:rPr>
          <w:rStyle w:val="FootnoteAnchor"/>
          <w:rtl w:val="true"/>
        </w:rPr>
        <w:footnoteReference w:id="1870"/>
      </w:r>
      <w:r>
        <w:rPr>
          <w:rFonts w:ascii="Amiri" w:hAnsi="Amiri" w:eastAsia="Amiri" w:cs="Amiri"/>
          <w:color w:val="111111"/>
          <w:sz w:val="28"/>
          <w:sz w:val="28"/>
          <w:szCs w:val="28"/>
          <w:rtl w:val="true"/>
          <w:lang w:bidi="ar-SA"/>
        </w:rPr>
        <w:t xml:space="preserve">أو معنی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تکبّر زید علی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ومعنی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تَتْلُوا الشَّیاطِینُ عَلی مُلْکِ سُلَیْمانَ</w:t>
      </w:r>
      <w:r>
        <w:rPr>
          <w:rFonts w:eastAsia="Amiri" w:cs="Amiri" w:ascii="Amiri" w:hAnsi="Amiri"/>
          <w:color w:val="111111"/>
          <w:sz w:val="28"/>
          <w:szCs w:val="28"/>
          <w:rtl w:val="true"/>
          <w:lang w:bidi="ar-SA"/>
        </w:rPr>
        <w:t>)</w:t>
      </w:r>
      <w:r>
        <w:rPr>
          <w:rStyle w:val="FootnoteAnchor"/>
          <w:rtl w:val="true"/>
        </w:rPr>
        <w:footnoteReference w:id="1871"/>
      </w:r>
      <w:r>
        <w:rPr>
          <w:rStyle w:val="FootnoteAnchor"/>
          <w:rtl w:val="true"/>
        </w:rPr>
        <w:footnoteReference w:id="1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رضیت علیّ </w:t>
      </w:r>
      <w:r>
        <w:rPr>
          <w:rStyle w:val="FootnoteAnchor"/>
          <w:rtl w:val="true"/>
        </w:rPr>
        <w:footnoteReference w:id="1873"/>
      </w:r>
      <w:r>
        <w:rPr>
          <w:rFonts w:ascii="IRNazanin" w:hAnsi="IRNazanin" w:eastAsia="IRNazanin"/>
          <w:color w:val="111111"/>
          <w:sz w:val="28"/>
          <w:sz w:val="28"/>
          <w:szCs w:val="28"/>
          <w:rtl w:val="true"/>
          <w:lang w:bidi="fa-IR"/>
        </w:rPr>
        <w:t>بنو قشیر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 أعجبنی رضاها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 تجاوزا عنی من قد 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رمیت السّهم عن القوس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تجیء موضع بعد وعلی</w:t>
      </w:r>
    </w:p>
    <w:p>
      <w:pPr>
        <w:pStyle w:val="BookText"/>
        <w:rPr/>
      </w:pPr>
      <w:r>
        <w:rPr>
          <w:rFonts w:ascii="IRNazanin" w:hAnsi="IRNazanin" w:eastAsia="IRNazanin"/>
          <w:color w:val="111111"/>
          <w:sz w:val="28"/>
          <w:sz w:val="28"/>
          <w:szCs w:val="28"/>
          <w:rtl w:val="true"/>
          <w:lang w:bidi="fa-IR"/>
        </w:rPr>
        <w:t>کما علی موضع عن قد جعلا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تجیء موضع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r>
        <w:rPr>
          <w:rStyle w:val="FootnoteAnchor"/>
          <w:rtl w:val="true"/>
        </w:rPr>
        <w:footnoteReference w:id="1874"/>
      </w:r>
      <w:r>
        <w:rPr>
          <w:rStyle w:val="FootnoteAnchor"/>
          <w:rtl w:val="true"/>
        </w:rPr>
        <w:footnoteReference w:id="1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 ابن عمّک لا أفضلت فی حسب</w:t>
      </w:r>
    </w:p>
    <w:p>
      <w:pPr>
        <w:pStyle w:val="BookText"/>
        <w:rPr/>
      </w:pPr>
      <w:r>
        <w:rPr>
          <w:rFonts w:ascii="IRNazanin" w:hAnsi="IRNazanin" w:eastAsia="IRNazanin"/>
          <w:color w:val="111111"/>
          <w:sz w:val="28"/>
          <w:sz w:val="28"/>
          <w:szCs w:val="28"/>
          <w:rtl w:val="true"/>
          <w:lang w:bidi="fa-IR"/>
        </w:rPr>
        <w:t>عنیّ ولا أنت دیّانی فتخزونی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 موضع عن قد 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1876"/>
      </w:r>
      <w:r>
        <w:rPr>
          <w:rFonts w:ascii="IRNazanin" w:hAnsi="IRNazanin" w:eastAsia="IRNazanin"/>
          <w:color w:val="111111"/>
          <w:sz w:val="28"/>
          <w:sz w:val="28"/>
          <w:szCs w:val="28"/>
          <w:rtl w:val="true"/>
          <w:lang w:bidi="fa-IR"/>
        </w:rPr>
        <w:t xml:space="preserve">وهذا تصریح </w:t>
      </w:r>
      <w:r>
        <w:rPr>
          <w:rStyle w:val="FootnoteAnchor"/>
          <w:rtl w:val="true"/>
        </w:rPr>
        <w:footnoteReference w:id="1877"/>
      </w:r>
      <w:r>
        <w:rPr>
          <w:rFonts w:ascii="IRNazanin" w:hAnsi="IRNazanin" w:eastAsia="IRNazanin"/>
          <w:color w:val="111111"/>
          <w:sz w:val="28"/>
          <w:sz w:val="28"/>
          <w:szCs w:val="28"/>
          <w:rtl w:val="true"/>
          <w:lang w:bidi="fa-IR"/>
        </w:rPr>
        <w:t>بأنّ لکلّ حرف معنی مختصّا به واستعماله فی غیره علی وجه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بکاف وبها التّعلیل قد</w:t>
      </w:r>
    </w:p>
    <w:p>
      <w:pPr>
        <w:pStyle w:val="BookText"/>
        <w:rPr/>
      </w:pPr>
      <w:r>
        <w:rPr>
          <w:rFonts w:ascii="IRNazanin" w:hAnsi="IRNazanin" w:eastAsia="IRNazanin"/>
          <w:color w:val="111111"/>
          <w:sz w:val="28"/>
          <w:sz w:val="28"/>
          <w:szCs w:val="28"/>
          <w:rtl w:val="true"/>
          <w:lang w:bidi="fa-IR"/>
        </w:rPr>
        <w:t>یعنی وزائدا لتوکید 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بکاف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کالأسد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وبها التّعلیل قد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وَاذْکُرُوهُ کَما هَداکُمْ</w:t>
      </w:r>
      <w:r>
        <w:rPr>
          <w:rFonts w:eastAsia="Amiri" w:cs="Amiri" w:ascii="Amiri" w:hAnsi="Amiri"/>
          <w:color w:val="111111"/>
          <w:sz w:val="28"/>
          <w:szCs w:val="28"/>
          <w:rtl w:val="true"/>
          <w:lang w:bidi="ar-SA"/>
        </w:rPr>
        <w:t>)</w:t>
      </w:r>
      <w:r>
        <w:rPr>
          <w:rStyle w:val="FootnoteAnchor"/>
          <w:rtl w:val="true"/>
        </w:rPr>
        <w:footnoteReference w:id="1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وزائدا لتوکید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1879"/>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واستعمل اسما وکذا عن وعلی</w:t>
      </w:r>
    </w:p>
    <w:p>
      <w:pPr>
        <w:pStyle w:val="BookText"/>
        <w:rPr/>
      </w:pPr>
      <w:r>
        <w:rPr>
          <w:rFonts w:ascii="IRNazanin" w:hAnsi="IRNazanin" w:eastAsia="IRNazanin"/>
          <w:color w:val="111111"/>
          <w:sz w:val="28"/>
          <w:sz w:val="28"/>
          <w:szCs w:val="28"/>
          <w:rtl w:val="true"/>
          <w:lang w:bidi="fa-IR"/>
        </w:rPr>
        <w:t>من أجل ذا علیهما من دخلا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واستعمل اسما</w:t>
      </w:r>
      <w:r>
        <w:rPr>
          <w:rFonts w:eastAsia="IRNazanin" w:cs="IRNazanin"/>
          <w:color w:val="111111"/>
          <w:sz w:val="28"/>
          <w:szCs w:val="28"/>
          <w:rtl w:val="true"/>
          <w:lang w:bidi="fa-IR"/>
        </w:rPr>
        <w:t xml:space="preserve">) </w:t>
      </w:r>
      <w:r>
        <w:rPr>
          <w:rStyle w:val="FootnoteAnchor"/>
          <w:rtl w:val="true"/>
        </w:rPr>
        <w:footnoteReference w:id="1881"/>
      </w:r>
      <w:r>
        <w:rPr>
          <w:rFonts w:ascii="IRNazanin" w:hAnsi="IRNazanin" w:eastAsia="IRNazanin"/>
          <w:color w:val="111111"/>
          <w:sz w:val="28"/>
          <w:sz w:val="28"/>
          <w:szCs w:val="28"/>
          <w:rtl w:val="true"/>
          <w:lang w:bidi="fa-IR"/>
        </w:rPr>
        <w:t xml:space="preserve">مبتدأ نحو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أبدا کالفراء فوق ذراها </w:t>
      </w:r>
      <w:r>
        <w:rPr>
          <w:rStyle w:val="FootnoteAnchor"/>
          <w:rtl w:val="true"/>
        </w:rPr>
        <w:footnoteReference w:id="18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یطوی المسامع الصّرّار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وفاعلا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أتنتهون ولن ینهی ذوی شطط</w:t>
      </w:r>
    </w:p>
    <w:p>
      <w:pPr>
        <w:pStyle w:val="BookText"/>
        <w:rPr/>
      </w:pPr>
      <w:r>
        <w:rPr>
          <w:rFonts w:ascii="IRNazanin" w:hAnsi="IRNazanin" w:eastAsia="IRNazanin"/>
          <w:color w:val="111111"/>
          <w:sz w:val="28"/>
          <w:sz w:val="28"/>
          <w:szCs w:val="28"/>
          <w:rtl w:val="true"/>
          <w:lang w:bidi="fa-IR"/>
        </w:rPr>
        <w:t xml:space="preserve">کالطّعن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فیه الزّیت والفتل</w:t>
      </w:r>
      <w:r>
        <w:rPr>
          <w:rFonts w:eastAsia="IRNazanin" w:cs="IRNazanin"/>
          <w:color w:val="111111"/>
          <w:sz w:val="28"/>
          <w:szCs w:val="28"/>
          <w:rtl w:val="true"/>
          <w:lang w:bidi="fa-IR"/>
        </w:rPr>
        <w:t>]</w:t>
      </w:r>
      <w:r>
        <w:rPr>
          <w:rStyle w:val="FootnoteAnchor"/>
          <w:rtl w:val="true"/>
        </w:rPr>
        <w:footnoteReference w:id="1883"/>
      </w:r>
    </w:p>
    <w:p>
      <w:pPr>
        <w:pStyle w:val="BookText"/>
        <w:rPr/>
      </w:pPr>
      <w:r>
        <w:rPr>
          <w:rFonts w:ascii="IRNazanin" w:hAnsi="IRNazanin" w:eastAsia="IRNazanin"/>
          <w:color w:val="111111"/>
          <w:sz w:val="28"/>
          <w:sz w:val="28"/>
          <w:szCs w:val="28"/>
          <w:rtl w:val="true"/>
          <w:lang w:bidi="fa-IR"/>
        </w:rPr>
        <w:t xml:space="preserve">ومجرورا باسم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ولعبت طیر بهم ابابیل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فصیّروا مثل کعصف مأکول </w:t>
      </w:r>
      <w:r>
        <w:rPr>
          <w:rStyle w:val="FootnoteAnchor"/>
          <w:rtl w:val="true"/>
        </w:rPr>
        <w:footnoteReference w:id="1884"/>
      </w:r>
    </w:p>
    <w:p>
      <w:pPr>
        <w:pStyle w:val="BookText"/>
        <w:rPr/>
      </w:pPr>
      <w:r>
        <w:rPr>
          <w:rFonts w:ascii="IRNazanin" w:hAnsi="IRNazanin" w:eastAsia="IRNazanin"/>
          <w:color w:val="111111"/>
          <w:sz w:val="28"/>
          <w:sz w:val="28"/>
          <w:szCs w:val="28"/>
          <w:rtl w:val="true"/>
          <w:lang w:bidi="fa-IR"/>
        </w:rPr>
        <w:t xml:space="preserve">وبحرف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بکا اللّقوة الشّغواء جلت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أکن</w:t>
      </w:r>
    </w:p>
    <w:p>
      <w:pPr>
        <w:pStyle w:val="BookText"/>
        <w:rPr/>
      </w:pPr>
      <w:r>
        <w:rPr>
          <w:rFonts w:ascii="Amiri" w:hAnsi="Amiri" w:eastAsia="Amiri" w:cs="Amiri"/>
          <w:color w:val="111111"/>
          <w:sz w:val="28"/>
          <w:sz w:val="28"/>
          <w:szCs w:val="28"/>
          <w:rtl w:val="true"/>
          <w:lang w:bidi="ar-SA"/>
        </w:rPr>
        <w:t>لأولع إلّا بالکمیّ المقنّع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عن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یستعملان اسمین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أجل ذا </w:t>
      </w:r>
      <w:r>
        <w:rPr>
          <w:rStyle w:val="FootnoteAnchor"/>
          <w:rtl w:val="true"/>
        </w:rPr>
        <w:footnoteReference w:id="1885"/>
      </w:r>
      <w:r>
        <w:rPr>
          <w:rFonts w:ascii="IRNazanin" w:hAnsi="IRNazanin" w:eastAsia="IRNazanin"/>
          <w:color w:val="111111"/>
          <w:sz w:val="28"/>
          <w:sz w:val="28"/>
          <w:szCs w:val="28"/>
          <w:rtl w:val="true"/>
          <w:lang w:bidi="fa-IR"/>
        </w:rPr>
        <w:t>علیهما من 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للرّکب لمّا أن علابهم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عن یمین الحبیّا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غدت من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تمّ ظمؤها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تصلّ وعن قیض ببیداء مجهل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ومذ ومنذ اسمان حیث رفعا</w:t>
      </w:r>
    </w:p>
    <w:p>
      <w:pPr>
        <w:pStyle w:val="BookText"/>
        <w:rPr/>
      </w:pPr>
      <w:r>
        <w:rPr>
          <w:rFonts w:ascii="IRNazanin" w:hAnsi="IRNazanin" w:eastAsia="IRNazanin"/>
          <w:color w:val="111111"/>
          <w:sz w:val="28"/>
          <w:sz w:val="28"/>
          <w:szCs w:val="28"/>
          <w:rtl w:val="true"/>
          <w:lang w:bidi="fa-IR"/>
        </w:rPr>
        <w:t>أو أولیا الفعل کجئت مذ دعا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ومذ ومنذ اسمان حیث رفعا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مذ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حینئذ </w:t>
      </w:r>
      <w:r>
        <w:rPr>
          <w:rStyle w:val="FootnoteAnchor"/>
          <w:rtl w:val="true"/>
        </w:rPr>
        <w:footnoteReference w:id="1886"/>
      </w:r>
      <w:r>
        <w:rPr>
          <w:rFonts w:ascii="IRNazanin" w:hAnsi="IRNazanin" w:eastAsia="IRNazanin"/>
          <w:color w:val="111111"/>
          <w:sz w:val="28"/>
          <w:sz w:val="28"/>
          <w:szCs w:val="28"/>
          <w:rtl w:val="true"/>
          <w:lang w:bidi="fa-IR"/>
        </w:rPr>
        <w:t xml:space="preserve">فی الماضی بمعنی أوّل المدّة وفی غیره بمعنی جمیع المدّة والصّحیح أنّهما حینئذ </w:t>
      </w:r>
    </w:p>
    <w:p>
      <w:pPr>
        <w:pStyle w:val="BookText"/>
        <w:rPr/>
      </w:pPr>
      <w:r>
        <w:rPr>
          <w:rFonts w:ascii="IRNazanin" w:hAnsi="IRNazanin" w:eastAsia="IRNazanin"/>
          <w:color w:val="111111"/>
          <w:sz w:val="28"/>
          <w:sz w:val="28"/>
          <w:szCs w:val="28"/>
          <w:rtl w:val="true"/>
          <w:lang w:bidi="fa-IR"/>
        </w:rPr>
        <w:t xml:space="preserve">مبتدءان ما بعدهما خبر ، وقیل بالعکس ، </w:t>
      </w:r>
      <w:r>
        <w:rPr>
          <w:rStyle w:val="FootnoteAnchor"/>
          <w:rtl w:val="true"/>
        </w:rPr>
        <w:footnoteReference w:id="1887"/>
      </w:r>
      <w:r>
        <w:rPr>
          <w:rFonts w:ascii="IRNazanin" w:hAnsi="IRNazanin" w:eastAsia="IRNazanin"/>
          <w:color w:val="111111"/>
          <w:sz w:val="28"/>
          <w:sz w:val="28"/>
          <w:szCs w:val="28"/>
          <w:rtl w:val="true"/>
          <w:lang w:bidi="fa-IR"/>
        </w:rPr>
        <w:t xml:space="preserve">وقیل ظرفان وما بعدهما فاعل لکان تامّة محذوفة </w:t>
      </w:r>
      <w:r>
        <w:rPr>
          <w:rStyle w:val="FootnoteAnchor"/>
          <w:rtl w:val="true"/>
        </w:rPr>
        <w:footnoteReference w:id="1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أولیا الفعل</w:t>
      </w:r>
      <w:r>
        <w:rPr>
          <w:rFonts w:eastAsia="IRNazanin" w:cs="IRNazanin"/>
          <w:color w:val="111111"/>
          <w:sz w:val="28"/>
          <w:szCs w:val="28"/>
          <w:rtl w:val="true"/>
          <w:lang w:bidi="fa-IR"/>
        </w:rPr>
        <w:t xml:space="preserve">) </w:t>
      </w:r>
      <w:r>
        <w:rPr>
          <w:rStyle w:val="FootnoteAnchor"/>
          <w:rtl w:val="true"/>
        </w:rPr>
        <w:footnoteReference w:id="1889"/>
      </w:r>
      <w:r>
        <w:rPr>
          <w:rFonts w:ascii="IRNazanin" w:hAnsi="IRNazanin" w:eastAsia="IRNazanin"/>
          <w:color w:val="111111"/>
          <w:sz w:val="28"/>
          <w:sz w:val="28"/>
          <w:szCs w:val="28"/>
          <w:rtl w:val="true"/>
          <w:lang w:bidi="fa-IR"/>
        </w:rPr>
        <w:t xml:space="preserve">أو الجملة الاسمیة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کجئت مذ دعا</w:t>
      </w:r>
      <w:r>
        <w:rPr>
          <w:rFonts w:eastAsia="IRNazanin" w:cs="IRNazanin"/>
          <w:color w:val="111111"/>
          <w:sz w:val="28"/>
          <w:szCs w:val="28"/>
          <w:rtl w:val="true"/>
          <w:lang w:bidi="fa-IR"/>
        </w:rPr>
        <w:t xml:space="preserve">) </w:t>
      </w:r>
      <w:r>
        <w:rPr>
          <w:rStyle w:val="FootnoteAnchor"/>
          <w:rtl w:val="true"/>
        </w:rPr>
        <w:footnoteReference w:id="189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زلت أبغی المال مذأنا یافع </w:t>
      </w:r>
      <w:r>
        <w:rPr>
          <w:rStyle w:val="FootnoteAnchor"/>
          <w:rtl w:val="true"/>
        </w:rPr>
        <w:footnoteReference w:id="18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ولیدا وکهلا حین شبت وأمردا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یجرّا فی مضیّ فکمن</w:t>
      </w:r>
    </w:p>
    <w:p>
      <w:pPr>
        <w:pStyle w:val="BookText"/>
        <w:rPr/>
      </w:pPr>
      <w:r>
        <w:rPr>
          <w:rFonts w:ascii="IRNazanin" w:hAnsi="IRNazanin" w:eastAsia="IRNazanin"/>
          <w:color w:val="111111"/>
          <w:sz w:val="28"/>
          <w:sz w:val="28"/>
          <w:szCs w:val="28"/>
          <w:rtl w:val="true"/>
          <w:lang w:bidi="fa-IR"/>
        </w:rPr>
        <w:t>هما وفی الحضور معنی فی استبن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تجرّا فی مضیّ فکمن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الابتدائیّة </w:t>
      </w:r>
      <w:r>
        <w:rPr>
          <w:rStyle w:val="FootnoteAnchor"/>
          <w:rtl w:val="true"/>
        </w:rPr>
        <w:footnoteReference w:id="1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وفی الحضور</w:t>
      </w:r>
      <w:r>
        <w:rPr>
          <w:rFonts w:eastAsia="IRNazanin" w:cs="IRNazanin"/>
          <w:color w:val="111111"/>
          <w:sz w:val="28"/>
          <w:szCs w:val="28"/>
          <w:rtl w:val="true"/>
          <w:lang w:bidi="fa-IR"/>
        </w:rPr>
        <w:t xml:space="preserve">) </w:t>
      </w:r>
      <w:r>
        <w:rPr>
          <w:rStyle w:val="FootnoteAnchor"/>
          <w:rtl w:val="true"/>
        </w:rPr>
        <w:footnoteReference w:id="1893"/>
      </w:r>
      <w:r>
        <w:rPr>
          <w:rFonts w:ascii="IRNazanin" w:hAnsi="IRNazanin" w:eastAsia="IRNazanin"/>
          <w:color w:val="111111"/>
          <w:sz w:val="28"/>
          <w:sz w:val="28"/>
          <w:szCs w:val="28"/>
          <w:rtl w:val="true"/>
          <w:lang w:bidi="fa-IR"/>
        </w:rPr>
        <w:t xml:space="preserve">إذا 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من وعن وباء زید ما</w:t>
      </w:r>
    </w:p>
    <w:p>
      <w:pPr>
        <w:pStyle w:val="BookText"/>
        <w:rPr/>
      </w:pPr>
      <w:r>
        <w:rPr>
          <w:rFonts w:ascii="IRNazanin" w:hAnsi="IRNazanin" w:eastAsia="IRNazanin"/>
          <w:color w:val="111111"/>
          <w:sz w:val="28"/>
          <w:sz w:val="28"/>
          <w:szCs w:val="28"/>
          <w:rtl w:val="true"/>
          <w:lang w:bidi="fa-IR"/>
        </w:rPr>
        <w:t>فلم یعق عن عمل قد علما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من وعن وباء زید ما فلم یعق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یکفّ عن عمل قد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خَطِیئاتِهِمْ</w:t>
      </w:r>
      <w:r>
        <w:rPr>
          <w:rFonts w:eastAsia="Amiri" w:cs="Amiri" w:ascii="Amiri" w:hAnsi="Amiri"/>
          <w:color w:val="111111"/>
          <w:sz w:val="28"/>
          <w:szCs w:val="28"/>
          <w:rtl w:val="true"/>
          <w:lang w:bidi="ar-SA"/>
        </w:rPr>
        <w:t>)</w:t>
      </w:r>
      <w:r>
        <w:rPr>
          <w:rStyle w:val="FootnoteAnchor"/>
          <w:rtl w:val="true"/>
        </w:rPr>
        <w:footnoteReference w:id="18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قَلِیلٍ</w:t>
      </w:r>
      <w:r>
        <w:rPr>
          <w:rFonts w:eastAsia="Amiri" w:cs="Amiri" w:ascii="Amiri" w:hAnsi="Amiri"/>
          <w:color w:val="111111"/>
          <w:sz w:val="28"/>
          <w:szCs w:val="28"/>
          <w:rtl w:val="true"/>
          <w:lang w:bidi="ar-SA"/>
        </w:rPr>
        <w:t>)</w:t>
      </w:r>
      <w:r>
        <w:rPr>
          <w:rStyle w:val="FootnoteAnchor"/>
          <w:rtl w:val="true"/>
        </w:rPr>
        <w:footnoteReference w:id="18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w:t>
      </w:r>
      <w:r>
        <w:rPr>
          <w:rFonts w:eastAsia="Amiri" w:cs="Amiri" w:ascii="Amiri" w:hAnsi="Amiri"/>
          <w:color w:val="111111"/>
          <w:sz w:val="28"/>
          <w:szCs w:val="28"/>
          <w:rtl w:val="true"/>
          <w:lang w:bidi="ar-SA"/>
        </w:rPr>
        <w:t>)</w:t>
      </w:r>
      <w:r>
        <w:rPr>
          <w:rStyle w:val="FootnoteAnchor"/>
          <w:rtl w:val="true"/>
        </w:rPr>
        <w:footnoteReference w:id="1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تحدث </w:t>
      </w:r>
      <w:r>
        <w:rPr>
          <w:rStyle w:val="FootnoteAnchor"/>
          <w:rtl w:val="true"/>
        </w:rPr>
        <w:footnoteReference w:id="1897"/>
      </w:r>
      <w:r>
        <w:rPr>
          <w:rFonts w:ascii="IRNazanin" w:hAnsi="IRNazanin" w:eastAsia="IRNazanin"/>
          <w:color w:val="111111"/>
          <w:sz w:val="28"/>
          <w:sz w:val="28"/>
          <w:szCs w:val="28"/>
          <w:rtl w:val="true"/>
          <w:lang w:bidi="fa-IR"/>
        </w:rPr>
        <w:t>مع الباء تقلیلا ، وهی لغة هذیل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وزید بعد ربّ والکاف فکفّ</w:t>
      </w:r>
    </w:p>
    <w:p>
      <w:pPr>
        <w:pStyle w:val="BookText"/>
        <w:rPr/>
      </w:pPr>
      <w:r>
        <w:rPr>
          <w:rFonts w:ascii="Amiri" w:hAnsi="Amiri" w:eastAsia="Amiri" w:cs="Amiri"/>
          <w:color w:val="111111"/>
          <w:sz w:val="28"/>
          <w:sz w:val="28"/>
          <w:szCs w:val="28"/>
          <w:rtl w:val="true"/>
          <w:lang w:bidi="ar-SA"/>
        </w:rPr>
        <w:t>وقد یلیهما وجرّ لم یکفّ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 بعد ربّ والکاف فکفّ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العمل وأدخلتهما علی الجمل </w:t>
      </w:r>
      <w:r>
        <w:rPr>
          <w:rStyle w:val="FootnoteAnchor"/>
          <w:rtl w:val="true"/>
        </w:rPr>
        <w:footnoteReference w:id="1898"/>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أوفیت فی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ترفعن ثوبی شمالات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یَوَدُّ الَّذِینَ کَفَرُوا</w:t>
      </w:r>
      <w:r>
        <w:rPr>
          <w:rFonts w:eastAsia="Amiri" w:cs="Amiri" w:ascii="Amiri" w:hAnsi="Amiri"/>
          <w:color w:val="111111"/>
          <w:sz w:val="28"/>
          <w:szCs w:val="28"/>
          <w:rtl w:val="true"/>
          <w:lang w:bidi="ar-SA"/>
        </w:rPr>
        <w:t>)</w:t>
      </w:r>
      <w:r>
        <w:rPr>
          <w:rStyle w:val="FootnoteAnchor"/>
          <w:rtl w:val="true"/>
        </w:rPr>
        <w:footnoteReference w:id="18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الجامل المؤبّل فیهم </w:t>
      </w:r>
      <w:r>
        <w:rPr>
          <w:rStyle w:val="FootnoteAnchor"/>
          <w:rtl w:val="true"/>
        </w:rPr>
        <w:footnoteReference w:id="1900"/>
      </w:r>
    </w:p>
    <w:p>
      <w:pPr>
        <w:pStyle w:val="BookText"/>
        <w:rPr/>
      </w:pPr>
      <w:r>
        <w:rPr>
          <w:rFonts w:ascii="IRNazanin" w:hAnsi="IRNazanin" w:eastAsia="IRNazanin"/>
          <w:color w:val="111111"/>
          <w:sz w:val="28"/>
          <w:sz w:val="28"/>
          <w:szCs w:val="28"/>
          <w:rtl w:val="true"/>
          <w:lang w:bidi="fa-IR"/>
        </w:rPr>
        <w:t xml:space="preserve">أولیها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للجملة الفعلیة وهی ماض أعنی أوفیت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للمضارع وهی 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للاسمیة ، وهی الجامل المؤبّل فیهم فالجامل مبتدأ وفیهم خبره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وعناجیج بینهنّ المهار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ماجد لم یخزنی یوم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سیف عمرو لم تخنه مضاربه </w:t>
      </w:r>
      <w:r>
        <w:rPr>
          <w:rStyle w:val="FootnoteAnchor"/>
          <w:rtl w:val="true"/>
        </w:rPr>
        <w:footnoteReference w:id="19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 لم 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ماویّ یا ربّتما غارة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شعواء کاللّذعة بالمیسم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وننصر مولانا ونعلم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النّاس مجروم علیه وجارم </w:t>
      </w:r>
      <w:r>
        <w:rPr>
          <w:rStyle w:val="FootnoteAnchor"/>
          <w:rtl w:val="true"/>
        </w:rPr>
        <w:footnoteReference w:id="19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وحذفت ربّ فجرّت بعد بل</w:t>
      </w:r>
    </w:p>
    <w:p>
      <w:pPr>
        <w:pStyle w:val="BookText"/>
        <w:rPr/>
      </w:pPr>
      <w:r>
        <w:rPr>
          <w:rFonts w:ascii="IRNazanin" w:hAnsi="IRNazanin" w:eastAsia="IRNazanin"/>
          <w:color w:val="111111"/>
          <w:sz w:val="28"/>
          <w:sz w:val="28"/>
          <w:szCs w:val="28"/>
          <w:rtl w:val="true"/>
          <w:lang w:bidi="fa-IR"/>
        </w:rPr>
        <w:t>والفا وبعد الواو شاع ذا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وحذفت ربّ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قلیل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بلد ملؤ الأکام قتمه </w:t>
      </w:r>
      <w:r>
        <w:rPr>
          <w:rStyle w:val="FootnoteAnchor"/>
          <w:rtl w:val="true"/>
        </w:rPr>
        <w:footnoteReference w:id="19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یشتری کتّانه وجهرمه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قلیل أیضا نحو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فمثلک </w:t>
      </w:r>
      <w:r>
        <w:rPr>
          <w:rStyle w:val="FootnoteAnchor"/>
          <w:rtl w:val="true"/>
        </w:rPr>
        <w:footnoteReference w:id="1904"/>
      </w:r>
      <w:r>
        <w:rPr>
          <w:rFonts w:ascii="IRNazanin" w:hAnsi="IRNazanin" w:eastAsia="IRNazanin"/>
          <w:color w:val="111111"/>
          <w:sz w:val="28"/>
          <w:sz w:val="28"/>
          <w:szCs w:val="28"/>
          <w:rtl w:val="true"/>
          <w:lang w:bidi="fa-IR"/>
        </w:rPr>
        <w:t>حبلی قد طرقت ومرضع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فألهیتها عن ذی تمائم مغیل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الواو شاع 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 بالواو نفسها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ولیل کموج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أرخی سدوله</w:t>
      </w:r>
    </w:p>
    <w:p>
      <w:pPr>
        <w:pStyle w:val="BookText"/>
        <w:rPr/>
      </w:pPr>
      <w:r>
        <w:rPr>
          <w:rFonts w:ascii="IRNazanin" w:hAnsi="IRNazanin" w:eastAsia="IRNazanin"/>
          <w:color w:val="111111"/>
          <w:sz w:val="28"/>
          <w:sz w:val="28"/>
          <w:szCs w:val="28"/>
          <w:rtl w:val="true"/>
          <w:lang w:bidi="fa-IR"/>
        </w:rPr>
        <w:t>علیّ بأنواع الهموم لیبتلی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جرّت محذوفة دون حرف 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رسم دار وقفت فی طلله </w:t>
      </w:r>
      <w:r>
        <w:rPr>
          <w:rStyle w:val="FootnoteAnchor"/>
          <w:rtl w:val="true"/>
        </w:rPr>
        <w:footnoteReference w:id="19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کدت أقضی الحیاة من جلله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یجرّ بسوی ربّ لدی</w:t>
      </w:r>
    </w:p>
    <w:p>
      <w:pPr>
        <w:pStyle w:val="BookText"/>
        <w:rPr/>
      </w:pPr>
      <w:r>
        <w:rPr>
          <w:rFonts w:ascii="IRNazanin" w:hAnsi="IRNazanin" w:eastAsia="IRNazanin"/>
          <w:color w:val="111111"/>
          <w:sz w:val="28"/>
          <w:sz w:val="28"/>
          <w:szCs w:val="28"/>
          <w:rtl w:val="true"/>
          <w:lang w:bidi="fa-IR"/>
        </w:rPr>
        <w:t>حذف وبعضه یری مطّردا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یجرّ بسوی ربّ لدی حذف</w:t>
      </w:r>
      <w:r>
        <w:rPr>
          <w:rFonts w:eastAsia="Amiri" w:cs="Amiri" w:ascii="Amiri" w:hAnsi="Amiri"/>
          <w:color w:val="111111"/>
          <w:sz w:val="28"/>
          <w:szCs w:val="28"/>
          <w:rtl w:val="true"/>
          <w:lang w:bidi="ar-SA"/>
        </w:rPr>
        <w:t xml:space="preserve">) </w:t>
      </w:r>
      <w:r>
        <w:rPr>
          <w:rStyle w:val="FootnoteAnchor"/>
          <w:rtl w:val="true"/>
        </w:rPr>
        <w:footnoteReference w:id="1906"/>
      </w:r>
      <w:r>
        <w:rPr>
          <w:rFonts w:ascii="IRNazanin" w:hAnsi="IRNazanin" w:eastAsia="IRNazanin"/>
          <w:color w:val="111111"/>
          <w:sz w:val="28"/>
          <w:sz w:val="28"/>
          <w:szCs w:val="28"/>
          <w:rtl w:val="true"/>
          <w:lang w:bidi="fa-IR"/>
        </w:rPr>
        <w:t>له ، وهو سماع کقول بعضهم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وبعضه </w:t>
      </w:r>
      <w:r>
        <w:rPr>
          <w:rStyle w:val="FootnoteAnchor"/>
          <w:rtl w:val="true"/>
        </w:rPr>
        <w:footnoteReference w:id="1907"/>
      </w:r>
      <w:r>
        <w:rPr>
          <w:rFonts w:ascii="IRNazanin" w:hAnsi="IRNazanin" w:eastAsia="IRNazanin"/>
          <w:color w:val="111111"/>
          <w:sz w:val="28"/>
          <w:sz w:val="28"/>
          <w:szCs w:val="28"/>
          <w:rtl w:val="true"/>
          <w:lang w:bidi="fa-IR"/>
        </w:rPr>
        <w:t>یری مطّردا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یقاس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درهم إشتریت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بکم من درهم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صالح إلّا صالح فطالح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یونس ، أی إن لا أمرّ بصالح فقد مررت بطالح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 xml:space="preserve">. </w:t>
      </w:r>
      <w:bookmarkStart w:id="122" w:name="pg5114_40278"/>
    </w:p>
    <w:p>
      <w:pPr>
        <w:pStyle w:val="Heading2"/>
        <w:numPr>
          <w:ilvl w:val="1"/>
          <w:numId w:val="1"/>
        </w:numPr>
        <w:rPr/>
      </w:pPr>
      <w:bookmarkStart w:id="123" w:name="__RefHeading___Toc1492635_774463916"/>
      <w:bookmarkStart w:id="124" w:name="_Toc43"/>
      <w:bookmarkEnd w:id="122"/>
      <w:bookmarkEnd w:id="123"/>
      <w:r>
        <w:rPr>
          <w:rtl w:val="true"/>
        </w:rPr>
        <w:t>باب الإضافة</w:t>
      </w:r>
      <w:bookmarkEnd w:id="124"/>
    </w:p>
    <w:p>
      <w:pPr>
        <w:pStyle w:val="Heading3"/>
        <w:numPr>
          <w:ilvl w:val="2"/>
          <w:numId w:val="1"/>
        </w:numPr>
        <w:rPr/>
      </w:pPr>
      <w:bookmarkStart w:id="125" w:name="__RefHeading___Toc1492637_774463916"/>
      <w:bookmarkStart w:id="126" w:name="_Toc44"/>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هذا باب الإضافة </w:t>
      </w:r>
      <w:r>
        <w:rPr>
          <w:rStyle w:val="FootnoteAnchor"/>
          <w:rtl w:val="true"/>
        </w:rPr>
        <w:footnoteReference w:id="1909"/>
      </w:r>
    </w:p>
    <w:p>
      <w:pPr>
        <w:pStyle w:val="BookText"/>
        <w:rPr/>
      </w:pPr>
      <w:r>
        <w:rPr>
          <w:rFonts w:ascii="IRNazanin" w:hAnsi="IRNazanin" w:eastAsia="IRNazanin"/>
          <w:color w:val="111111"/>
          <w:sz w:val="28"/>
          <w:sz w:val="28"/>
          <w:szCs w:val="28"/>
          <w:rtl w:val="true"/>
          <w:lang w:bidi="fa-IR"/>
        </w:rPr>
        <w:t>نونا تلی الإعراب أو تنوینا</w:t>
      </w:r>
    </w:p>
    <w:p>
      <w:pPr>
        <w:pStyle w:val="BookText"/>
        <w:rPr/>
      </w:pPr>
      <w:r>
        <w:rPr>
          <w:rFonts w:ascii="IRNazanin" w:hAnsi="IRNazanin" w:eastAsia="IRNazanin"/>
          <w:color w:val="111111"/>
          <w:sz w:val="28"/>
          <w:sz w:val="28"/>
          <w:szCs w:val="28"/>
          <w:rtl w:val="true"/>
          <w:lang w:bidi="fa-IR"/>
        </w:rPr>
        <w:t>ممّا تضیف احذف کطور سینا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نونا تلی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حروفه </w:t>
      </w:r>
      <w:r>
        <w:rPr>
          <w:rStyle w:val="FootnoteAnchor"/>
          <w:rtl w:val="true"/>
        </w:rPr>
        <w:footnoteReference w:id="1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تنوینا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ملفوظا به أو مقدّرا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تضیف احذف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الإضافة تؤذن </w:t>
      </w:r>
      <w:r>
        <w:rPr>
          <w:rStyle w:val="FootnoteAnchor"/>
          <w:rtl w:val="true"/>
        </w:rPr>
        <w:footnoteReference w:id="1911"/>
      </w:r>
      <w:r>
        <w:rPr>
          <w:rFonts w:ascii="IRNazanin" w:hAnsi="IRNazanin" w:eastAsia="IRNazanin"/>
          <w:color w:val="111111"/>
          <w:sz w:val="28"/>
          <w:sz w:val="28"/>
          <w:szCs w:val="28"/>
          <w:rtl w:val="true"/>
          <w:lang w:bidi="fa-IR"/>
        </w:rPr>
        <w:t xml:space="preserve">بالإتّصال والتّنوین وخلفه وهو النّون یؤذنان بالانفصال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کطور سینا</w:t>
      </w:r>
      <w:r>
        <w:rPr>
          <w:rFonts w:eastAsia="IRNazanin" w:cs="IRNazanin"/>
          <w:color w:val="111111"/>
          <w:sz w:val="28"/>
          <w:szCs w:val="28"/>
          <w:rtl w:val="true"/>
          <w:lang w:bidi="fa-IR"/>
        </w:rPr>
        <w:t xml:space="preserve">) </w:t>
      </w:r>
      <w:r>
        <w:rPr>
          <w:rStyle w:val="FootnoteAnchor"/>
          <w:rtl w:val="true"/>
        </w:rPr>
        <w:footnoteReference w:id="1912"/>
      </w:r>
      <w:r>
        <w:rPr>
          <w:rFonts w:ascii="IRNazanin" w:hAnsi="IRNazanin" w:eastAsia="IRNazanin"/>
          <w:color w:val="111111"/>
          <w:sz w:val="28"/>
          <w:sz w:val="28"/>
          <w:szCs w:val="28"/>
          <w:rtl w:val="true"/>
          <w:lang w:bidi="fa-IR"/>
        </w:rPr>
        <w:t>ودراهمک وغلامی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اجرر وانو من أو فی إذا</w:t>
      </w:r>
    </w:p>
    <w:p>
      <w:pPr>
        <w:pStyle w:val="BookText"/>
        <w:rPr/>
      </w:pPr>
      <w:r>
        <w:rPr>
          <w:rFonts w:ascii="IRNazanin" w:hAnsi="IRNazanin" w:eastAsia="IRNazanin"/>
          <w:color w:val="111111"/>
          <w:sz w:val="28"/>
          <w:sz w:val="28"/>
          <w:szCs w:val="28"/>
          <w:rtl w:val="true"/>
          <w:lang w:bidi="fa-IR"/>
        </w:rPr>
        <w:t>لم یصلح إلّا ذاک واللّام خذا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Style w:val="FootnoteAnchor"/>
          <w:rtl w:val="true"/>
        </w:rPr>
        <w:footnoteReference w:id="1913"/>
      </w:r>
      <w:r>
        <w:rPr>
          <w:rFonts w:ascii="IRNazanin" w:hAnsi="IRNazanin" w:eastAsia="IRNazanin"/>
          <w:color w:val="111111"/>
          <w:sz w:val="28"/>
          <w:sz w:val="28"/>
          <w:szCs w:val="28"/>
          <w:rtl w:val="true"/>
          <w:lang w:bidi="fa-IR"/>
        </w:rPr>
        <w:t xml:space="preserve">وهو 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بالحرف المقدّر عند المصنّف ، وبالمضاف عند سیبویه ، وبالإضافة </w:t>
      </w:r>
      <w:r>
        <w:rPr>
          <w:rStyle w:val="FootnoteAnchor"/>
          <w:rtl w:val="true"/>
        </w:rPr>
        <w:footnoteReference w:id="1914"/>
      </w:r>
      <w:r>
        <w:rPr>
          <w:rFonts w:ascii="IRNazanin" w:hAnsi="IRNazanin" w:eastAsia="IRNazanin"/>
          <w:color w:val="111111"/>
          <w:sz w:val="28"/>
          <w:sz w:val="28"/>
          <w:szCs w:val="28"/>
          <w:rtl w:val="true"/>
          <w:lang w:bidi="fa-IR"/>
        </w:rPr>
        <w:t>عند الأخفش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المضاف بعض المضاف إلیه ، وصحّ إطلاق اسمه </w:t>
      </w:r>
      <w:r>
        <w:rPr>
          <w:rStyle w:val="FootnoteAnchor"/>
          <w:rtl w:val="true"/>
        </w:rPr>
        <w:footnoteReference w:id="1915"/>
      </w:r>
      <w:r>
        <w:rPr>
          <w:rFonts w:ascii="IRNazanin" w:hAnsi="IRNazanin" w:eastAsia="IRNazanin"/>
          <w:color w:val="111111"/>
          <w:sz w:val="28"/>
          <w:sz w:val="28"/>
          <w:szCs w:val="28"/>
          <w:rtl w:val="true"/>
          <w:lang w:bidi="fa-IR"/>
        </w:rPr>
        <w:t xml:space="preserve">علیه کذا قال فی شرح الکافیة تبعا لابن السّرّاج ، مخرجا </w:t>
      </w:r>
      <w:r>
        <w:rPr>
          <w:rStyle w:val="FootnoteAnchor"/>
          <w:rtl w:val="true"/>
        </w:rPr>
        <w:footnoteReference w:id="1916"/>
      </w:r>
      <w:r>
        <w:rPr>
          <w:rFonts w:ascii="IRNazanin" w:hAnsi="IRNazanin" w:eastAsia="IRNazanin"/>
          <w:color w:val="111111"/>
          <w:sz w:val="28"/>
          <w:sz w:val="28"/>
          <w:szCs w:val="28"/>
          <w:rtl w:val="true"/>
          <w:lang w:bidi="fa-IR"/>
        </w:rPr>
        <w:t xml:space="preserve">بالقید الأخیر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ممثّلا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قطن</w:t>
      </w:r>
      <w:r>
        <w:rPr>
          <w:rFonts w:eastAsia="IRNazanin" w:cs="IRNazanin"/>
          <w:color w:val="111111"/>
          <w:sz w:val="28"/>
          <w:szCs w:val="28"/>
          <w:rtl w:val="true"/>
          <w:lang w:bidi="fa-IR"/>
        </w:rPr>
        <w:t xml:space="preserve">». </w:t>
      </w:r>
      <w:r>
        <w:rPr>
          <w:rStyle w:val="FootnoteAnchor"/>
          <w:rtl w:val="true"/>
        </w:rPr>
        <w:footnoteReference w:id="1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إذا لم یصلح إلّا ذاک</w:t>
      </w:r>
      <w:r>
        <w:rPr>
          <w:rFonts w:eastAsia="IRNazanin" w:cs="IRNazanin"/>
          <w:color w:val="111111"/>
          <w:sz w:val="28"/>
          <w:szCs w:val="28"/>
          <w:rtl w:val="true"/>
          <w:lang w:bidi="fa-IR"/>
        </w:rPr>
        <w:t xml:space="preserve">) </w:t>
      </w:r>
      <w:r>
        <w:rPr>
          <w:rStyle w:val="FootnoteAnchor"/>
          <w:rtl w:val="true"/>
        </w:rPr>
        <w:footnoteReference w:id="1918"/>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مَکْرُ اللَّیْلِ</w:t>
      </w:r>
      <w:r>
        <w:rPr>
          <w:rFonts w:eastAsia="Amiri" w:cs="Amiri" w:ascii="Amiri" w:hAnsi="Amiri"/>
          <w:color w:val="111111"/>
          <w:sz w:val="28"/>
          <w:szCs w:val="28"/>
          <w:rtl w:val="true"/>
          <w:lang w:bidi="ar-SA"/>
        </w:rPr>
        <w:t>)</w:t>
      </w:r>
      <w:r>
        <w:rPr>
          <w:rStyle w:val="FootnoteAnchor"/>
          <w:rtl w:val="true"/>
        </w:rPr>
        <w:footnoteReference w:id="1919"/>
      </w:r>
      <w:r>
        <w:rPr>
          <w:rFonts w:ascii="Amiri" w:hAnsi="Amiri" w:eastAsia="Amiri" w:cs="Amiri"/>
          <w:color w:val="111111"/>
          <w:sz w:val="28"/>
          <w:sz w:val="28"/>
          <w:szCs w:val="28"/>
          <w:rtl w:val="true"/>
          <w:lang w:bidi="ar-SA"/>
        </w:rPr>
        <w:t xml:space="preserve">وَالنَّهارِ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واللام 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ناویا لها </w:t>
      </w:r>
      <w:r>
        <w:rPr>
          <w:rStyle w:val="FootnoteAnchor"/>
          <w:rtl w:val="true"/>
        </w:rPr>
        <w:footnoteReference w:id="1921"/>
      </w:r>
    </w:p>
    <w:p>
      <w:pPr>
        <w:pStyle w:val="BookText"/>
        <w:rPr/>
      </w:pPr>
      <w:r>
        <w:rPr>
          <w:rFonts w:ascii="IRNazanin" w:hAnsi="IRNazanin" w:eastAsia="IRNazanin"/>
          <w:color w:val="111111"/>
          <w:sz w:val="28"/>
          <w:sz w:val="28"/>
          <w:szCs w:val="28"/>
          <w:rtl w:val="true"/>
          <w:lang w:bidi="fa-IR"/>
        </w:rPr>
        <w:t>لما سوی ذینک واخصص أوّلا</w:t>
      </w:r>
    </w:p>
    <w:p>
      <w:pPr>
        <w:pStyle w:val="BookText"/>
        <w:rPr/>
      </w:pPr>
      <w:r>
        <w:rPr>
          <w:rFonts w:ascii="IRNazanin" w:hAnsi="IRNazanin" w:eastAsia="IRNazanin"/>
          <w:color w:val="111111"/>
          <w:sz w:val="28"/>
          <w:sz w:val="28"/>
          <w:szCs w:val="28"/>
          <w:rtl w:val="true"/>
          <w:lang w:bidi="fa-IR"/>
        </w:rPr>
        <w:t>أو أعطه التّعریف بالّذی تلا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سوی ذینک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واخصص أوّلا</w:t>
      </w:r>
      <w:r>
        <w:rPr>
          <w:rFonts w:eastAsia="Amiri" w:cs="Amiri" w:ascii="Amiri" w:hAnsi="Amiri"/>
          <w:color w:val="111111"/>
          <w:sz w:val="28"/>
          <w:szCs w:val="28"/>
          <w:rtl w:val="true"/>
          <w:lang w:bidi="ar-SA"/>
        </w:rPr>
        <w:t xml:space="preserve">) </w:t>
      </w:r>
      <w:r>
        <w:rPr>
          <w:rStyle w:val="FootnoteAnchor"/>
          <w:rtl w:val="true"/>
        </w:rPr>
        <w:footnoteReference w:id="1922"/>
      </w:r>
      <w:r>
        <w:rPr>
          <w:rFonts w:ascii="IRNazanin" w:hAnsi="IRNazanin" w:eastAsia="IRNazanin"/>
          <w:color w:val="111111"/>
          <w:sz w:val="28"/>
          <w:sz w:val="28"/>
          <w:szCs w:val="28"/>
          <w:rtl w:val="true"/>
          <w:lang w:bidi="fa-IR"/>
        </w:rPr>
        <w:t>بالثّانی إن کان نکرة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أعطه </w:t>
      </w:r>
      <w:r>
        <w:rPr>
          <w:rStyle w:val="FootnoteAnchor"/>
          <w:rtl w:val="true"/>
        </w:rPr>
        <w:footnoteReference w:id="1923"/>
      </w:r>
      <w:r>
        <w:rPr>
          <w:rFonts w:ascii="IRNazanin" w:hAnsi="IRNazanin" w:eastAsia="IRNazanin"/>
          <w:color w:val="111111"/>
          <w:sz w:val="28"/>
          <w:sz w:val="28"/>
          <w:szCs w:val="28"/>
          <w:rtl w:val="true"/>
          <w:lang w:bidi="fa-IR"/>
        </w:rPr>
        <w:t>التّعریف بالّذی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معرفة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یشابه المضاف یفعل</w:t>
      </w:r>
    </w:p>
    <w:p>
      <w:pPr>
        <w:pStyle w:val="BookText"/>
        <w:rPr/>
      </w:pPr>
      <w:r>
        <w:rPr>
          <w:rFonts w:ascii="IRNazanin" w:hAnsi="IRNazanin" w:eastAsia="IRNazanin"/>
          <w:color w:val="111111"/>
          <w:sz w:val="28"/>
          <w:sz w:val="28"/>
          <w:szCs w:val="28"/>
          <w:rtl w:val="true"/>
          <w:lang w:bidi="fa-IR"/>
        </w:rPr>
        <w:t>وصفا فعن تنکیره لا یعزل</w:t>
      </w:r>
    </w:p>
    <w:p>
      <w:pPr>
        <w:pStyle w:val="BookText"/>
        <w:rPr/>
      </w:pPr>
      <w:r>
        <w:rPr>
          <w:rFonts w:ascii="IRNazanin" w:hAnsi="IRNazanin" w:eastAsia="IRNazanin"/>
          <w:color w:val="111111"/>
          <w:sz w:val="28"/>
          <w:sz w:val="28"/>
          <w:szCs w:val="28"/>
          <w:rtl w:val="true"/>
          <w:lang w:bidi="fa-IR"/>
        </w:rPr>
        <w:t>کربّ راجینا عظیم الأمل</w:t>
      </w:r>
    </w:p>
    <w:p>
      <w:pPr>
        <w:pStyle w:val="BookText"/>
        <w:rPr/>
      </w:pPr>
      <w:r>
        <w:rPr>
          <w:rFonts w:ascii="IRNazanin" w:hAnsi="IRNazanin" w:eastAsia="IRNazanin"/>
          <w:color w:val="111111"/>
          <w:sz w:val="28"/>
          <w:sz w:val="28"/>
          <w:szCs w:val="28"/>
          <w:rtl w:val="true"/>
          <w:lang w:bidi="fa-IR"/>
        </w:rPr>
        <w:t>مروّع القلب قلیل الحیل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یشابه المضاف یفعل</w:t>
      </w:r>
      <w:r>
        <w:rPr>
          <w:rFonts w:eastAsia="IRNazanin" w:cs="IRNazanin"/>
          <w:color w:val="111111"/>
          <w:sz w:val="28"/>
          <w:szCs w:val="28"/>
          <w:rtl w:val="true"/>
          <w:lang w:bidi="fa-IR"/>
        </w:rPr>
        <w:t xml:space="preserve">) </w:t>
      </w:r>
      <w:r>
        <w:rPr>
          <w:rStyle w:val="FootnoteAnchor"/>
          <w:rtl w:val="true"/>
        </w:rPr>
        <w:footnoteReference w:id="1924"/>
      </w:r>
      <w:r>
        <w:rPr>
          <w:rFonts w:ascii="IRNazanin" w:hAnsi="IRNazanin" w:eastAsia="IRNazanin"/>
          <w:color w:val="111111"/>
          <w:sz w:val="28"/>
          <w:sz w:val="28"/>
          <w:szCs w:val="28"/>
          <w:rtl w:val="true"/>
          <w:lang w:bidi="fa-IR"/>
        </w:rPr>
        <w:t xml:space="preserve">أی المضارع فی کونه </w:t>
      </w:r>
      <w:r>
        <w:rPr>
          <w:rStyle w:val="FootnoteAnchor"/>
          <w:rtl w:val="true"/>
        </w:rPr>
        <w:footnoteReference w:id="1925"/>
      </w:r>
      <w:r>
        <w:rPr>
          <w:rFonts w:ascii="IRNazanin" w:hAnsi="IRNazanin" w:eastAsia="IRNazanin"/>
          <w:color w:val="111111"/>
          <w:sz w:val="28"/>
          <w:sz w:val="28"/>
          <w:szCs w:val="28"/>
          <w:rtl w:val="true"/>
          <w:lang w:bidi="fa-IR"/>
        </w:rPr>
        <w:t xml:space="preserve">مرادا به الحال والاستقبال 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کاسمی الفاعل والمفعول والصّفة المشبّهة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تنکیره لا یعزل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أضیف إلی معرفة أو نکرة ولذلک وصف به النّکرة </w:t>
      </w:r>
      <w:r>
        <w:rPr>
          <w:rStyle w:val="FootnoteAnchor"/>
          <w:rtl w:val="true"/>
        </w:rPr>
        <w:footnoteReference w:id="1926"/>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هَدْیاً بالِغَ الْکَعْبَةِ</w:t>
      </w:r>
      <w:r>
        <w:rPr>
          <w:rFonts w:eastAsia="Amiri" w:cs="Amiri" w:ascii="Amiri" w:hAnsi="Amiri"/>
          <w:color w:val="111111"/>
          <w:sz w:val="28"/>
          <w:szCs w:val="28"/>
          <w:rtl w:val="true"/>
          <w:lang w:bidi="ar-SA"/>
        </w:rPr>
        <w:t>)</w:t>
      </w:r>
      <w:r>
        <w:rPr>
          <w:rStyle w:val="FootnoteAnchor"/>
          <w:rtl w:val="true"/>
        </w:rPr>
        <w:footnoteReference w:id="1927"/>
      </w:r>
      <w:r>
        <w:rPr>
          <w:rStyle w:val="FootnoteAnchor"/>
          <w:rtl w:val="true"/>
        </w:rPr>
        <w:footnoteReference w:id="1928"/>
      </w:r>
      <w:r>
        <w:rPr>
          <w:rFonts w:ascii="IRNazanin" w:hAnsi="IRNazanin" w:eastAsia="IRNazanin"/>
          <w:color w:val="111111"/>
          <w:sz w:val="28"/>
          <w:sz w:val="28"/>
          <w:szCs w:val="28"/>
          <w:rtl w:val="true"/>
          <w:lang w:bidi="fa-IR"/>
        </w:rPr>
        <w:t xml:space="preserve">ونصب علی الحال </w:t>
      </w:r>
      <w:r>
        <w:rPr>
          <w:rStyle w:val="FootnoteAnchor"/>
          <w:rtl w:val="true"/>
        </w:rPr>
        <w:footnoteReference w:id="1929"/>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عِطْفِهِ</w:t>
      </w:r>
      <w:r>
        <w:rPr>
          <w:rFonts w:eastAsia="Amiri" w:cs="Amiri" w:ascii="Amiri" w:hAnsi="Amiri"/>
          <w:color w:val="111111"/>
          <w:sz w:val="28"/>
          <w:szCs w:val="28"/>
          <w:rtl w:val="true"/>
          <w:lang w:bidi="ar-SA"/>
        </w:rPr>
        <w:t>)</w:t>
      </w:r>
      <w:r>
        <w:rPr>
          <w:rStyle w:val="FootnoteAnchor"/>
          <w:rtl w:val="true"/>
        </w:rPr>
        <w:footnoteReference w:id="1930"/>
      </w:r>
      <w:r>
        <w:rPr>
          <w:rFonts w:ascii="IRNazanin" w:hAnsi="IRNazanin" w:eastAsia="IRNazanin"/>
          <w:color w:val="111111"/>
          <w:sz w:val="28"/>
          <w:sz w:val="28"/>
          <w:szCs w:val="28"/>
          <w:rtl w:val="true"/>
          <w:lang w:bidi="fa-IR"/>
        </w:rPr>
        <w:t xml:space="preserve">ودخل علیه ربّ </w:t>
      </w:r>
      <w:r>
        <w:rPr>
          <w:rStyle w:val="FootnoteAnchor"/>
          <w:rtl w:val="true"/>
        </w:rPr>
        <w:footnoteReference w:id="1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راجینا عظیم الأمل مروّع القلب قلیل الحیل</w:t>
      </w:r>
      <w:r>
        <w:rPr>
          <w:rFonts w:eastAsia="IRNazanin" w:cs="IRNazanin"/>
          <w:color w:val="111111"/>
          <w:sz w:val="28"/>
          <w:szCs w:val="28"/>
          <w:rtl w:val="true"/>
          <w:lang w:bidi="fa-IR"/>
        </w:rPr>
        <w:t xml:space="preserve">)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وذی الإضافة اسمها لفظیّة</w:t>
      </w:r>
    </w:p>
    <w:p>
      <w:pPr>
        <w:pStyle w:val="BookText"/>
        <w:rPr/>
      </w:pPr>
      <w:r>
        <w:rPr>
          <w:rFonts w:ascii="IRNazanin" w:hAnsi="IRNazanin" w:eastAsia="IRNazanin"/>
          <w:color w:val="111111"/>
          <w:sz w:val="28"/>
          <w:sz w:val="28"/>
          <w:szCs w:val="28"/>
          <w:rtl w:val="true"/>
          <w:lang w:bidi="fa-IR"/>
        </w:rPr>
        <w:t>وتلک محضة ومعنویّه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 الإضافة</w:t>
      </w:r>
      <w:r>
        <w:rPr>
          <w:rFonts w:eastAsia="IRNazanin" w:cs="IRNazanin"/>
          <w:color w:val="111111"/>
          <w:sz w:val="28"/>
          <w:szCs w:val="28"/>
          <w:rtl w:val="true"/>
          <w:lang w:bidi="fa-IR"/>
        </w:rPr>
        <w:t xml:space="preserve">) </w:t>
      </w:r>
      <w:r>
        <w:rPr>
          <w:rStyle w:val="FootnoteAnchor"/>
          <w:rtl w:val="true"/>
        </w:rPr>
        <w:footnoteReference w:id="1933"/>
      </w:r>
      <w:r>
        <w:rPr>
          <w:rFonts w:ascii="IRNazanin" w:hAnsi="IRNazanin" w:eastAsia="IRNazanin"/>
          <w:color w:val="111111"/>
          <w:sz w:val="28"/>
          <w:sz w:val="28"/>
          <w:szCs w:val="28"/>
          <w:rtl w:val="true"/>
          <w:lang w:bidi="fa-IR"/>
        </w:rPr>
        <w:t xml:space="preserve">وهی إضافة الوصف إلی معموله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أفادت </w:t>
      </w:r>
    </w:p>
    <w:p>
      <w:pPr>
        <w:pStyle w:val="BookText"/>
        <w:rPr/>
      </w:pPr>
      <w:r>
        <w:rPr>
          <w:rFonts w:ascii="IRNazanin" w:hAnsi="IRNazanin" w:eastAsia="IRNazanin"/>
          <w:color w:val="111111"/>
          <w:sz w:val="28"/>
          <w:sz w:val="28"/>
          <w:szCs w:val="28"/>
          <w:rtl w:val="true"/>
          <w:lang w:bidi="fa-IR"/>
        </w:rPr>
        <w:t xml:space="preserve">تخفیف اللّفظ </w:t>
      </w:r>
      <w:r>
        <w:rPr>
          <w:rStyle w:val="FootnoteAnchor"/>
          <w:rtl w:val="true"/>
        </w:rPr>
        <w:footnoteReference w:id="1934"/>
      </w:r>
      <w:r>
        <w:rPr>
          <w:rFonts w:ascii="IRNazanin" w:hAnsi="IRNazanin" w:eastAsia="IRNazanin"/>
          <w:color w:val="111111"/>
          <w:sz w:val="28"/>
          <w:sz w:val="28"/>
          <w:szCs w:val="28"/>
          <w:rtl w:val="true"/>
          <w:lang w:bidi="fa-IR"/>
        </w:rPr>
        <w:t xml:space="preserve">بحذف التّنوین والنّون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تفید التّعریف أو التّخصیص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خالصة </w:t>
      </w:r>
      <w:r>
        <w:rPr>
          <w:rStyle w:val="FootnoteAnchor"/>
          <w:rtl w:val="true"/>
        </w:rPr>
        <w:footnoteReference w:id="1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لأنّها أفادت أمرا معنویّا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ووصل أل بذا المضاف مغتفر</w:t>
      </w:r>
    </w:p>
    <w:p>
      <w:pPr>
        <w:pStyle w:val="BookText"/>
        <w:rPr/>
      </w:pPr>
      <w:r>
        <w:rPr>
          <w:rFonts w:ascii="IRNazanin" w:hAnsi="IRNazanin" w:eastAsia="IRNazanin"/>
          <w:color w:val="111111"/>
          <w:sz w:val="28"/>
          <w:sz w:val="28"/>
          <w:szCs w:val="28"/>
          <w:rtl w:val="true"/>
          <w:lang w:bidi="fa-IR"/>
        </w:rPr>
        <w:t>إن وصلت بالثّان کالجعد الشّعر</w:t>
      </w:r>
    </w:p>
    <w:p>
      <w:pPr>
        <w:pStyle w:val="BookText"/>
        <w:rPr/>
      </w:pPr>
      <w:r>
        <w:rPr>
          <w:rFonts w:ascii="IRNazanin" w:hAnsi="IRNazanin" w:eastAsia="IRNazanin"/>
          <w:color w:val="111111"/>
          <w:sz w:val="28"/>
          <w:sz w:val="28"/>
          <w:szCs w:val="28"/>
          <w:rtl w:val="true"/>
          <w:lang w:bidi="fa-IR"/>
        </w:rPr>
        <w:t>أو بالّذی له أضیف الثّانی</w:t>
      </w:r>
    </w:p>
    <w:p>
      <w:pPr>
        <w:pStyle w:val="BookText"/>
        <w:rPr/>
      </w:pPr>
      <w:r>
        <w:rPr>
          <w:rFonts w:ascii="IRNazanin" w:hAnsi="IRNazanin" w:eastAsia="IRNazanin"/>
          <w:color w:val="111111"/>
          <w:sz w:val="28"/>
          <w:sz w:val="28"/>
          <w:szCs w:val="28"/>
          <w:rtl w:val="true"/>
          <w:lang w:bidi="fa-IR"/>
        </w:rPr>
        <w:t>کزید الضّارب رأس الجانی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ووصل أل بذا المضاف</w:t>
      </w:r>
      <w:r>
        <w:rPr>
          <w:rFonts w:eastAsia="IRNazanin" w:cs="IRNazanin"/>
          <w:color w:val="111111"/>
          <w:sz w:val="28"/>
          <w:szCs w:val="28"/>
          <w:rtl w:val="true"/>
          <w:lang w:bidi="fa-IR"/>
        </w:rPr>
        <w:t xml:space="preserve">) </w:t>
      </w:r>
      <w:r>
        <w:rPr>
          <w:rStyle w:val="FootnoteAnchor"/>
          <w:rtl w:val="true"/>
        </w:rPr>
        <w:footnoteReference w:id="1937"/>
      </w:r>
      <w:r>
        <w:rPr>
          <w:rFonts w:ascii="IRNazanin" w:hAnsi="IRNazanin" w:eastAsia="IRNazanin"/>
          <w:color w:val="111111"/>
          <w:sz w:val="28"/>
          <w:sz w:val="28"/>
          <w:szCs w:val="28"/>
          <w:rtl w:val="true"/>
          <w:lang w:bidi="fa-IR"/>
        </w:rPr>
        <w:t xml:space="preserve">إضافة لفظیة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مغتفر إن وصلت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کالجعد الشّعر </w:t>
      </w:r>
      <w:r>
        <w:rPr>
          <w:rStyle w:val="FootnoteAnchor"/>
          <w:rtl w:val="true"/>
        </w:rPr>
        <w:footnoteReference w:id="1938"/>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له أضیف الثّانی کزید الضّارب رأس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بما یعود إلیه </w:t>
      </w:r>
      <w:r>
        <w:rPr>
          <w:rStyle w:val="FootnoteAnchor"/>
          <w:rtl w:val="true"/>
        </w:rPr>
        <w:footnoteReference w:id="1939"/>
      </w:r>
      <w:r>
        <w:rPr>
          <w:rFonts w:ascii="IRNazanin" w:hAnsi="IRNazanin" w:eastAsia="IRNazanin"/>
          <w:color w:val="111111"/>
          <w:sz w:val="28"/>
          <w:sz w:val="28"/>
          <w:szCs w:val="28"/>
          <w:rtl w:val="true"/>
          <w:lang w:bidi="fa-IR"/>
        </w:rPr>
        <w:t xml:space="preserve">إن کان ضمیرا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بالضّارب الرّجل والشّاتمة</w:t>
      </w:r>
      <w:r>
        <w:rPr>
          <w:rFonts w:eastAsia="IRNazanin" w:cs="IRNazanin"/>
          <w:color w:val="111111"/>
          <w:sz w:val="28"/>
          <w:szCs w:val="28"/>
          <w:rtl w:val="true"/>
          <w:lang w:bidi="fa-IR"/>
        </w:rPr>
        <w:t xml:space="preserve">» </w:t>
      </w:r>
      <w:r>
        <w:rPr>
          <w:rStyle w:val="FootnoteAnchor"/>
          <w:rtl w:val="true"/>
        </w:rPr>
        <w:footnoteReference w:id="1940"/>
      </w:r>
      <w:r>
        <w:rPr>
          <w:rFonts w:ascii="IRNazanin" w:hAnsi="IRNazanin" w:eastAsia="IRNazanin"/>
          <w:color w:val="111111"/>
          <w:sz w:val="28"/>
          <w:sz w:val="28"/>
          <w:szCs w:val="28"/>
          <w:rtl w:val="true"/>
          <w:lang w:bidi="fa-IR"/>
        </w:rPr>
        <w:t xml:space="preserve">ومنع المبرّد هذه </w:t>
      </w:r>
      <w:r>
        <w:rPr>
          <w:rStyle w:val="FootnoteAnchor"/>
          <w:rtl w:val="true"/>
        </w:rPr>
        <w:footnoteReference w:id="1941"/>
      </w:r>
      <w:r>
        <w:rPr>
          <w:rFonts w:ascii="IRNazanin" w:hAnsi="IRNazanin" w:eastAsia="IRNazanin"/>
          <w:color w:val="111111"/>
          <w:sz w:val="28"/>
          <w:sz w:val="28"/>
          <w:szCs w:val="28"/>
          <w:rtl w:val="true"/>
          <w:lang w:bidi="fa-IR"/>
        </w:rPr>
        <w:t xml:space="preserve">وجوّز الفرّاء إضافة ما فیه ألی إلی المعارف کلّها </w:t>
      </w:r>
      <w:r>
        <w:rPr>
          <w:rStyle w:val="FootnoteAnchor"/>
          <w:rtl w:val="true"/>
        </w:rPr>
        <w:footnoteReference w:id="1942"/>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رجل</w:t>
      </w:r>
      <w:r>
        <w:rPr>
          <w:rFonts w:eastAsia="IRNazanin" w:cs="IRNazanin"/>
          <w:color w:val="111111"/>
          <w:sz w:val="28"/>
          <w:szCs w:val="28"/>
          <w:rtl w:val="true"/>
          <w:lang w:bidi="fa-IR"/>
        </w:rPr>
        <w:t xml:space="preserve">». </w:t>
      </w:r>
      <w:r>
        <w:rPr>
          <w:rStyle w:val="FootnoteAnchor"/>
          <w:rtl w:val="true"/>
        </w:rPr>
        <w:footnoteReference w:id="1943"/>
      </w:r>
      <w:r>
        <w:rPr>
          <w:rFonts w:ascii="IRNazanin" w:hAnsi="IRNazanin" w:eastAsia="IRNazanin"/>
          <w:color w:val="111111"/>
          <w:sz w:val="28"/>
          <w:sz w:val="28"/>
          <w:szCs w:val="28"/>
          <w:rtl w:val="true"/>
          <w:lang w:bidi="fa-IR"/>
        </w:rPr>
        <w:t xml:space="preserve">وقد استعمله </w:t>
      </w:r>
      <w:r>
        <w:rPr>
          <w:rStyle w:val="FootnoteAnchor"/>
          <w:rtl w:val="true"/>
        </w:rPr>
        <w:footnoteReference w:id="1944"/>
      </w:r>
      <w:r>
        <w:rPr>
          <w:rFonts w:ascii="IRNazanin" w:hAnsi="IRNazanin" w:eastAsia="IRNazanin"/>
          <w:color w:val="111111"/>
          <w:sz w:val="28"/>
          <w:sz w:val="28"/>
          <w:szCs w:val="28"/>
          <w:rtl w:val="true"/>
          <w:lang w:bidi="fa-IR"/>
        </w:rPr>
        <w:t xml:space="preserve">الإمام الشّافعیّ فی خطبة رسالته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الجاعلنا من خیر أمّة أخرجت للنّاس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وکونها فی الوصف کاف إن وقع</w:t>
      </w:r>
    </w:p>
    <w:p>
      <w:pPr>
        <w:pStyle w:val="BookText"/>
        <w:rPr/>
      </w:pPr>
      <w:r>
        <w:rPr>
          <w:rFonts w:ascii="IRNazanin" w:hAnsi="IRNazanin" w:eastAsia="IRNazanin"/>
          <w:color w:val="111111"/>
          <w:sz w:val="28"/>
          <w:sz w:val="28"/>
          <w:szCs w:val="28"/>
          <w:rtl w:val="true"/>
          <w:lang w:bidi="fa-IR"/>
        </w:rPr>
        <w:t>مثنّی او جمعا سبیله اتّبع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Style w:val="FootnoteAnchor"/>
          <w:rtl w:val="true"/>
        </w:rPr>
        <w:footnoteReference w:id="1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إن وقع مثنیّ</w:t>
      </w:r>
      <w:r>
        <w:rPr>
          <w:rFonts w:eastAsia="IRNazanin" w:cs="IRNazanin"/>
          <w:color w:val="111111"/>
          <w:sz w:val="28"/>
          <w:szCs w:val="28"/>
          <w:rtl w:val="true"/>
          <w:lang w:bidi="fa-IR"/>
        </w:rPr>
        <w:t xml:space="preserve">) </w:t>
      </w:r>
      <w:r>
        <w:rPr>
          <w:rStyle w:val="FootnoteAnchor"/>
          <w:rtl w:val="true"/>
        </w:rPr>
        <w:footnoteReference w:id="1946"/>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بالضّاربی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الضّاربی رجل</w:t>
      </w:r>
      <w:r>
        <w:rPr>
          <w:rFonts w:eastAsia="IRNazanin" w:cs="IRNazanin"/>
          <w:color w:val="111111"/>
          <w:sz w:val="28"/>
          <w:szCs w:val="28"/>
          <w:rtl w:val="true"/>
          <w:lang w:bidi="fa-IR"/>
        </w:rPr>
        <w:t xml:space="preserve">» </w:t>
      </w:r>
      <w:r>
        <w:rPr>
          <w:rStyle w:val="FootnoteAnchor"/>
          <w:rtl w:val="true"/>
        </w:rPr>
        <w:footnoteReference w:id="1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سبیل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جمع سلامة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بالضّاربی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الضّاربی رجل</w:t>
      </w:r>
      <w:r>
        <w:rPr>
          <w:rFonts w:eastAsia="IRNazanin" w:cs="IRNazanin"/>
          <w:color w:val="111111"/>
          <w:sz w:val="28"/>
          <w:szCs w:val="28"/>
          <w:rtl w:val="true"/>
          <w:lang w:bidi="fa-IR"/>
        </w:rPr>
        <w:t xml:space="preserve">»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أکسب ثان أوّلا</w:t>
      </w:r>
    </w:p>
    <w:p>
      <w:pPr>
        <w:pStyle w:val="BookText"/>
        <w:rPr/>
      </w:pPr>
      <w:r>
        <w:rPr>
          <w:rFonts w:ascii="IRNazanin" w:hAnsi="IRNazanin" w:eastAsia="IRNazanin"/>
          <w:color w:val="111111"/>
          <w:sz w:val="28"/>
          <w:sz w:val="28"/>
          <w:szCs w:val="28"/>
          <w:rtl w:val="true"/>
          <w:lang w:bidi="fa-IR"/>
        </w:rPr>
        <w:t>تأنیثا ان کان لحذف موهلا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أکسب </w:t>
      </w:r>
      <w:r>
        <w:rPr>
          <w:rStyle w:val="FootnoteAnchor"/>
          <w:rtl w:val="true"/>
        </w:rPr>
        <w:footnoteReference w:id="1949"/>
      </w:r>
      <w:r>
        <w:rPr>
          <w:rFonts w:ascii="IRNazanin" w:hAnsi="IRNazanin" w:eastAsia="IRNazanin"/>
          <w:color w:val="111111"/>
          <w:sz w:val="28"/>
          <w:sz w:val="28"/>
          <w:szCs w:val="28"/>
          <w:rtl w:val="true"/>
          <w:lang w:bidi="fa-IR"/>
        </w:rPr>
        <w:t>ثان أوّلا تأنیثا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لحذف موهلا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أهلا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وتشرق بالقول الّذی قد أذعته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شرقت صدر القناة من الدّم</w:t>
      </w:r>
    </w:p>
    <w:p>
      <w:pPr>
        <w:pStyle w:val="BookText"/>
        <w:rPr/>
      </w:pPr>
      <w:r>
        <w:rPr>
          <w:rFonts w:ascii="Amiri" w:hAnsi="Amiri" w:eastAsia="Amiri" w:cs="Amiri"/>
          <w:color w:val="111111"/>
          <w:sz w:val="28"/>
          <w:sz w:val="28"/>
          <w:szCs w:val="28"/>
          <w:rtl w:val="true"/>
          <w:lang w:bidi="ar-SA"/>
        </w:rPr>
        <w:t xml:space="preserve">فأکسب القناة المؤنّث الصّدر المذکّر التّأنیث </w:t>
      </w:r>
      <w:r>
        <w:rPr>
          <w:rStyle w:val="FootnoteAnchor"/>
          <w:rtl w:val="true"/>
        </w:rPr>
        <w:footnoteReference w:id="1950"/>
      </w:r>
      <w:r>
        <w:rPr>
          <w:rFonts w:ascii="IRNazanin" w:hAnsi="IRNazanin" w:eastAsia="IRNazanin"/>
          <w:color w:val="111111"/>
          <w:sz w:val="28"/>
          <w:sz w:val="28"/>
          <w:szCs w:val="28"/>
          <w:rtl w:val="true"/>
          <w:lang w:bidi="fa-IR"/>
        </w:rPr>
        <w:t xml:space="preserve">لما أضیف إلیه </w:t>
      </w:r>
      <w:r>
        <w:rPr>
          <w:rStyle w:val="FootnoteAnchor"/>
          <w:rtl w:val="true"/>
        </w:rPr>
        <w:footnoteReference w:id="1951"/>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رؤیة الفکر ما یؤول له ال</w:t>
      </w:r>
    </w:p>
    <w:p>
      <w:pPr>
        <w:pStyle w:val="BookText"/>
        <w:rPr/>
      </w:pPr>
      <w:r>
        <w:rPr>
          <w:rFonts w:ascii="IRNazanin" w:hAnsi="IRNazanin" w:eastAsia="IRNazanin"/>
          <w:color w:val="111111"/>
          <w:sz w:val="28"/>
          <w:sz w:val="28"/>
          <w:szCs w:val="28"/>
          <w:rtl w:val="true"/>
          <w:lang w:bidi="fa-IR"/>
        </w:rPr>
        <w:t>أمر معین علی اجتناب التّوانی</w:t>
      </w:r>
    </w:p>
    <w:p>
      <w:pPr>
        <w:pStyle w:val="BookText"/>
        <w:rPr/>
      </w:pPr>
      <w:r>
        <w:rPr>
          <w:rFonts w:ascii="Amiri" w:hAnsi="Amiri" w:eastAsia="Amiri" w:cs="Amiri"/>
          <w:color w:val="111111"/>
          <w:sz w:val="28"/>
          <w:sz w:val="28"/>
          <w:szCs w:val="28"/>
          <w:rtl w:val="true"/>
          <w:lang w:bidi="ar-SA"/>
        </w:rPr>
        <w:t xml:space="preserve">فأکسب الفکر المذکّر الرّؤیة المؤنّث التّذکیر </w:t>
      </w:r>
      <w:r>
        <w:rPr>
          <w:rStyle w:val="FootnoteAnchor"/>
          <w:rtl w:val="true"/>
        </w:rPr>
        <w:footnoteReference w:id="1952"/>
      </w:r>
      <w:r>
        <w:rPr>
          <w:rFonts w:ascii="IRNazanin" w:hAnsi="IRNazanin" w:eastAsia="IRNazanin"/>
          <w:color w:val="111111"/>
          <w:sz w:val="28"/>
          <w:sz w:val="28"/>
          <w:szCs w:val="28"/>
          <w:rtl w:val="true"/>
          <w:lang w:bidi="fa-IR"/>
        </w:rPr>
        <w:t>لما أضیف إلیه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لحذف موهلا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أهلا له </w:t>
      </w:r>
      <w:r>
        <w:rPr>
          <w:rStyle w:val="FootnoteAnchor"/>
          <w:rtl w:val="true"/>
        </w:rPr>
        <w:footnoteReference w:id="1953"/>
      </w:r>
      <w:r>
        <w:rPr>
          <w:rFonts w:ascii="IRNazanin" w:hAnsi="IRNazanin" w:eastAsia="IRNazanin"/>
          <w:color w:val="111111"/>
          <w:sz w:val="28"/>
          <w:sz w:val="28"/>
          <w:szCs w:val="28"/>
          <w:rtl w:val="true"/>
          <w:lang w:bidi="fa-IR"/>
        </w:rPr>
        <w:t xml:space="preserve">بأن یختلّ الکلام </w:t>
      </w:r>
    </w:p>
    <w:p>
      <w:pPr>
        <w:pStyle w:val="BookText"/>
        <w:rPr/>
      </w:pPr>
      <w:r>
        <w:rPr>
          <w:rFonts w:ascii="IRNazanin" w:hAnsi="IRNazanin" w:eastAsia="IRNazanin"/>
          <w:color w:val="111111"/>
          <w:sz w:val="28"/>
          <w:sz w:val="28"/>
          <w:szCs w:val="28"/>
          <w:rtl w:val="true"/>
          <w:lang w:bidi="fa-IR"/>
        </w:rPr>
        <w:t xml:space="preserve">لو حذف ، فلا یکسبه </w:t>
      </w:r>
      <w:r>
        <w:rPr>
          <w:rStyle w:val="FootnoteAnchor"/>
          <w:rtl w:val="true"/>
        </w:rPr>
        <w:footnoteReference w:id="1954"/>
      </w:r>
      <w:r>
        <w:rPr>
          <w:rFonts w:ascii="IRNazanin" w:hAnsi="IRNazanin" w:eastAsia="IRNazanin"/>
          <w:color w:val="111111"/>
          <w:sz w:val="28"/>
          <w:sz w:val="28"/>
          <w:szCs w:val="28"/>
          <w:rtl w:val="true"/>
          <w:lang w:bidi="fa-IR"/>
        </w:rPr>
        <w:t>ما ذکر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غلام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امرأة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یضاف اسم لما به اتّحد</w:t>
      </w:r>
    </w:p>
    <w:p>
      <w:pPr>
        <w:pStyle w:val="BookText"/>
        <w:rPr/>
      </w:pPr>
      <w:r>
        <w:rPr>
          <w:rFonts w:ascii="IRNazanin" w:hAnsi="IRNazanin" w:eastAsia="IRNazanin"/>
          <w:color w:val="111111"/>
          <w:sz w:val="28"/>
          <w:sz w:val="28"/>
          <w:szCs w:val="28"/>
          <w:rtl w:val="true"/>
          <w:lang w:bidi="fa-IR"/>
        </w:rPr>
        <w:t>معنی وأوّل موهمّا إذا 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یضاف اسم لما به اتّحد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یضاف اسم لمرادفه ولا موصوف إلی صفته ولا صفة إلی موصوفها ، </w:t>
      </w:r>
      <w:r>
        <w:rPr>
          <w:rStyle w:val="FootnoteAnchor"/>
          <w:rtl w:val="true"/>
        </w:rPr>
        <w:footnoteReference w:id="1955"/>
      </w:r>
      <w:r>
        <w:rPr>
          <w:rFonts w:ascii="IRNazanin" w:hAnsi="IRNazanin" w:eastAsia="IRNazanin"/>
          <w:color w:val="111111"/>
          <w:sz w:val="28"/>
          <w:sz w:val="28"/>
          <w:szCs w:val="28"/>
          <w:rtl w:val="true"/>
          <w:lang w:bidi="fa-IR"/>
        </w:rPr>
        <w:t xml:space="preserve">لأنّ المضاف یتعرّف بالمضاف إلیه أو یتخصّص ، والشّیء لا یتعرّف ولا یتخصّص إلّا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Style w:val="FootnoteAnchor"/>
          <w:rtl w:val="true"/>
        </w:rPr>
        <w:footnoteReference w:id="1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سعید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مسمّی هذا اللّقب </w:t>
      </w:r>
      <w:r>
        <w:rPr>
          <w:rStyle w:val="FootnoteAnchor"/>
          <w:rtl w:val="true"/>
        </w:rPr>
        <w:footnoteReference w:id="1957"/>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العلم بصاحب العلم ، أی الذات الخارجی فصار مغایرا لکرز لمغایرة الذات الخارجی مع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المعرفة بالنکرة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أی صاحب اسم فکأنّه قال هذا صاحب اسم کرز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مسجد الیوم الجامع أو المکان الجامع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 قطیفة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جرد من قطیفة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الغالب فی الأسماء أن تکون صالحة للإضافة والإفراد </w:t>
      </w:r>
      <w:r>
        <w:rPr>
          <w:rStyle w:val="FootnoteAnchor"/>
          <w:rtl w:val="true"/>
        </w:rPr>
        <w:footnoteReference w:id="1958"/>
      </w:r>
      <w:r>
        <w:rPr>
          <w:rFonts w:ascii="IRNazanin" w:hAnsi="IRNazanin" w:eastAsia="IRNazanin"/>
          <w:color w:val="111111"/>
          <w:sz w:val="28"/>
          <w:sz w:val="28"/>
          <w:szCs w:val="28"/>
          <w:rtl w:val="true"/>
          <w:lang w:bidi="fa-IR"/>
        </w:rPr>
        <w:t>وبعض الأسماء ممتنع إضافته کالمضمرات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وبعض الأسماء یضاف أبدا</w:t>
      </w:r>
    </w:p>
    <w:p>
      <w:pPr>
        <w:pStyle w:val="BookText"/>
        <w:rPr/>
      </w:pPr>
      <w:r>
        <w:rPr>
          <w:rFonts w:ascii="IRNazanin" w:hAnsi="IRNazanin" w:eastAsia="IRNazanin"/>
          <w:color w:val="111111"/>
          <w:sz w:val="28"/>
          <w:sz w:val="28"/>
          <w:szCs w:val="28"/>
          <w:rtl w:val="true"/>
          <w:lang w:bidi="fa-IR"/>
        </w:rPr>
        <w:t>وبعض ذا قد یأتی لفظا مفردا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الأسماء یضاف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المفرد لفظا ومعنی </w:t>
      </w:r>
      <w:r>
        <w:rPr>
          <w:rStyle w:val="FootnoteAnchor"/>
          <w:rtl w:val="true"/>
        </w:rPr>
        <w:footnoteReference w:id="1959"/>
      </w:r>
      <w:r>
        <w:rPr>
          <w:rFonts w:ascii="IRNazanin" w:hAnsi="IRNazanin" w:eastAsia="IRNazanin"/>
          <w:color w:val="111111"/>
          <w:sz w:val="28"/>
          <w:sz w:val="28"/>
          <w:szCs w:val="28"/>
          <w:rtl w:val="true"/>
          <w:lang w:bidi="fa-IR"/>
        </w:rPr>
        <w:t xml:space="preserve">کقصاری وحمادی ولدی وبید وسوی وعند وذی وفروعه وأولی </w:t>
      </w:r>
      <w:r>
        <w:rPr>
          <w:rStyle w:val="FootnoteAnchor"/>
          <w:rtl w:val="true"/>
        </w:rPr>
        <w:footnoteReference w:id="1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أنّه یلزم 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یلزمها </w:t>
      </w:r>
      <w:r>
        <w:rPr>
          <w:rStyle w:val="FootnoteAnchor"/>
          <w:rtl w:val="true"/>
        </w:rPr>
        <w:footnoteReference w:id="1961"/>
      </w:r>
      <w:r>
        <w:rPr>
          <w:rFonts w:ascii="IRNazanin" w:hAnsi="IRNazanin" w:eastAsia="IRNazanin"/>
          <w:color w:val="111111"/>
          <w:sz w:val="28"/>
          <w:sz w:val="28"/>
          <w:szCs w:val="28"/>
          <w:rtl w:val="true"/>
          <w:lang w:bidi="fa-IR"/>
        </w:rPr>
        <w:t xml:space="preserve">معنی فقط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لفظا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Style w:val="FootnoteAnchor"/>
          <w:rtl w:val="true"/>
        </w:rPr>
        <w:footnoteReference w:id="1962"/>
      </w:r>
      <w:r>
        <w:rPr>
          <w:rFonts w:ascii="Amiri" w:hAnsi="Amiri" w:eastAsia="Amiri" w:cs="Amiri"/>
          <w:color w:val="111111"/>
          <w:sz w:val="28"/>
          <w:sz w:val="28"/>
          <w:szCs w:val="28"/>
          <w:rtl w:val="true"/>
          <w:lang w:bidi="ar-SA"/>
        </w:rPr>
        <w:t xml:space="preserve">ککلّ وبعض وأیّ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کُلًّا لَمَّا لَیُوَفِّیَنَّهُمْ</w:t>
      </w:r>
      <w:r>
        <w:rPr>
          <w:rFonts w:eastAsia="Amiri" w:cs="Amiri" w:ascii="Amiri" w:hAnsi="Amiri"/>
          <w:color w:val="111111"/>
          <w:sz w:val="28"/>
          <w:szCs w:val="28"/>
          <w:rtl w:val="true"/>
          <w:lang w:bidi="ar-SA"/>
        </w:rPr>
        <w:t>)</w:t>
      </w:r>
      <w:r>
        <w:rPr>
          <w:rStyle w:val="FootnoteAnchor"/>
          <w:rtl w:val="true"/>
        </w:rPr>
        <w:footnoteReference w:id="1963"/>
      </w:r>
      <w:r>
        <w:rPr>
          <w:rStyle w:val="FootnoteAnchor"/>
          <w:rtl w:val="true"/>
        </w:rPr>
        <w:footnoteReference w:id="1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بَعْضَهُمْ عَلی بَعْضٍ</w:t>
      </w:r>
      <w:r>
        <w:rPr>
          <w:rFonts w:eastAsia="Amiri" w:cs="Amiri" w:ascii="Amiri" w:hAnsi="Amiri"/>
          <w:color w:val="111111"/>
          <w:sz w:val="28"/>
          <w:szCs w:val="28"/>
          <w:rtl w:val="true"/>
          <w:lang w:bidi="ar-SA"/>
        </w:rPr>
        <w:t>)</w:t>
      </w:r>
      <w:r>
        <w:rPr>
          <w:rStyle w:val="FootnoteAnchor"/>
          <w:rtl w:val="true"/>
        </w:rPr>
        <w:footnoteReference w:id="1965"/>
      </w:r>
      <w:r>
        <w:rPr>
          <w:rStyle w:val="FootnoteAnchor"/>
          <w:rtl w:val="true"/>
        </w:rPr>
        <w:footnoteReference w:id="19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ما تَدْعُوا</w:t>
      </w:r>
      <w:r>
        <w:rPr>
          <w:rFonts w:eastAsia="Amiri" w:cs="Amiri" w:ascii="Amiri" w:hAnsi="Amiri"/>
          <w:color w:val="111111"/>
          <w:sz w:val="28"/>
          <w:szCs w:val="28"/>
          <w:rtl w:val="true"/>
          <w:lang w:bidi="ar-SA"/>
        </w:rPr>
        <w:t>)</w:t>
      </w:r>
      <w:r>
        <w:rPr>
          <w:rStyle w:val="FootnoteAnchor"/>
          <w:rtl w:val="true"/>
        </w:rPr>
        <w:footnoteReference w:id="1967"/>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ما یضاف حتما امتنع</w:t>
      </w:r>
    </w:p>
    <w:p>
      <w:pPr>
        <w:pStyle w:val="BookText"/>
        <w:rPr/>
      </w:pPr>
      <w:r>
        <w:rPr>
          <w:rFonts w:ascii="IRNazanin" w:hAnsi="IRNazanin" w:eastAsia="IRNazanin"/>
          <w:color w:val="111111"/>
          <w:sz w:val="28"/>
          <w:sz w:val="28"/>
          <w:szCs w:val="28"/>
          <w:rtl w:val="true"/>
          <w:lang w:bidi="fa-IR"/>
        </w:rPr>
        <w:t>إیلاؤه اسما ظاهرا حیث وقع</w:t>
      </w:r>
    </w:p>
    <w:p>
      <w:pPr>
        <w:pStyle w:val="BookText"/>
        <w:rPr/>
      </w:pPr>
      <w:r>
        <w:rPr>
          <w:rFonts w:ascii="IRNazanin" w:hAnsi="IRNazanin" w:eastAsia="IRNazanin"/>
          <w:color w:val="111111"/>
          <w:sz w:val="28"/>
          <w:sz w:val="28"/>
          <w:szCs w:val="28"/>
          <w:rtl w:val="true"/>
          <w:lang w:bidi="fa-IR"/>
        </w:rPr>
        <w:t>کوحد لبّی ودوالی سعدی</w:t>
      </w:r>
    </w:p>
    <w:p>
      <w:pPr>
        <w:pStyle w:val="BookText"/>
        <w:rPr/>
      </w:pPr>
      <w:r>
        <w:rPr>
          <w:rFonts w:ascii="Amiri" w:hAnsi="Amiri" w:eastAsia="Amiri" w:cs="Amiri"/>
          <w:color w:val="111111"/>
          <w:sz w:val="28"/>
          <w:sz w:val="28"/>
          <w:szCs w:val="28"/>
          <w:rtl w:val="true"/>
          <w:lang w:bidi="ar-SA"/>
        </w:rPr>
        <w:t>وشذّ إیلاء یدی للبّی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ما یضاف حتما امتنع إیلاؤه اسما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یلیه إلّا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وقع </w:t>
      </w:r>
      <w:r>
        <w:rPr>
          <w:rStyle w:val="FootnoteAnchor"/>
          <w:rtl w:val="true"/>
        </w:rPr>
        <w:footnoteReference w:id="1969"/>
      </w:r>
      <w:r>
        <w:rPr>
          <w:rFonts w:ascii="Amiri" w:hAnsi="Amiri" w:eastAsia="Amiri" w:cs="Amiri"/>
          <w:color w:val="111111"/>
          <w:sz w:val="28"/>
          <w:sz w:val="28"/>
          <w:szCs w:val="28"/>
          <w:rtl w:val="true"/>
          <w:lang w:bidi="ar-SA"/>
        </w:rPr>
        <w:t>کوحد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دُعِیَ اللهُ وَحْدَهُ</w:t>
      </w:r>
      <w:r>
        <w:rPr>
          <w:rFonts w:eastAsia="Amiri" w:cs="Amiri" w:ascii="Amiri" w:hAnsi="Amiri"/>
          <w:color w:val="111111"/>
          <w:sz w:val="28"/>
          <w:szCs w:val="28"/>
          <w:rtl w:val="true"/>
          <w:lang w:bidi="ar-SA"/>
        </w:rPr>
        <w:t>)</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وکنت إذ کنت إلهی وحدکا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شیء یا إلهی قبلکا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والذّنب أخشاه إن مررت به</w:t>
      </w:r>
    </w:p>
    <w:p>
      <w:pPr>
        <w:pStyle w:val="BookText"/>
        <w:rPr/>
      </w:pPr>
      <w:r>
        <w:rPr>
          <w:rFonts w:ascii="IRNazanin" w:hAnsi="IRNazanin" w:eastAsia="IRNazanin"/>
          <w:color w:val="111111"/>
          <w:sz w:val="28"/>
          <w:sz w:val="28"/>
          <w:szCs w:val="28"/>
          <w:rtl w:val="true"/>
          <w:lang w:bidi="fa-IR"/>
        </w:rPr>
        <w:t xml:space="preserve">وحدی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وأخشی الرّیاح والمطرا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ویختصّ بضمیر غیر الغائب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إجابة بعد إجابة ، وهی عند سیبویه مثنّی للتّکثیر </w:t>
      </w:r>
      <w:r>
        <w:rPr>
          <w:rStyle w:val="FootnoteAnchor"/>
          <w:rtl w:val="true"/>
        </w:rPr>
        <w:footnoteReference w:id="1971"/>
      </w:r>
      <w:r>
        <w:rPr>
          <w:rFonts w:ascii="IRNazanin" w:hAnsi="IRNazanin" w:eastAsia="IRNazanin"/>
          <w:color w:val="111111"/>
          <w:sz w:val="28"/>
          <w:sz w:val="28"/>
          <w:szCs w:val="28"/>
          <w:rtl w:val="true"/>
          <w:lang w:bidi="fa-IR"/>
        </w:rPr>
        <w:t xml:space="preserve">وعند یونس مفرد أصله لبّی </w:t>
      </w:r>
      <w:r>
        <w:rPr>
          <w:rStyle w:val="FootnoteAnchor"/>
          <w:rtl w:val="true"/>
        </w:rPr>
        <w:footnoteReference w:id="1972"/>
      </w:r>
      <w:r>
        <w:rPr>
          <w:rFonts w:ascii="IRNazanin" w:hAnsi="IRNazanin" w:eastAsia="IRNazanin"/>
          <w:color w:val="111111"/>
          <w:sz w:val="28"/>
          <w:sz w:val="28"/>
          <w:szCs w:val="28"/>
          <w:rtl w:val="true"/>
          <w:lang w:bidi="fa-IR"/>
        </w:rPr>
        <w:t xml:space="preserve">بوزن فعلی قلبت ألفه یاء فی الإضافة کانقلاب لدی وعلی وإلی </w:t>
      </w:r>
      <w:r>
        <w:rPr>
          <w:rStyle w:val="FootnoteAnchor"/>
          <w:rtl w:val="true"/>
        </w:rPr>
        <w:footnoteReference w:id="1973"/>
      </w:r>
      <w:r>
        <w:rPr>
          <w:rFonts w:ascii="IRNazanin" w:hAnsi="IRNazanin" w:eastAsia="IRNazanin"/>
          <w:color w:val="111111"/>
          <w:sz w:val="28"/>
          <w:sz w:val="28"/>
          <w:szCs w:val="28"/>
          <w:rtl w:val="true"/>
          <w:lang w:bidi="fa-IR"/>
        </w:rPr>
        <w:t xml:space="preserve">وردّ بأنّه لو کان مفردا جاریا مجری ما ذکر </w:t>
      </w:r>
      <w:r>
        <w:rPr>
          <w:rStyle w:val="FootnoteAnchor"/>
          <w:rtl w:val="true"/>
        </w:rPr>
        <w:footnoteReference w:id="1974"/>
      </w:r>
      <w:r>
        <w:rPr>
          <w:rFonts w:ascii="IRNazanin" w:hAnsi="IRNazanin" w:eastAsia="IRNazanin"/>
          <w:color w:val="111111"/>
          <w:sz w:val="28"/>
          <w:sz w:val="28"/>
          <w:szCs w:val="28"/>
          <w:rtl w:val="true"/>
          <w:lang w:bidi="fa-IR"/>
        </w:rPr>
        <w:t>لم تنقلب ألفه إلّا مع المضمر ، کلدی وقد وجد قلبها مع الظّاهر فی البیت الآتی</w:t>
      </w:r>
      <w:r>
        <w:rPr>
          <w:rFonts w:eastAsia="IRNazanin" w:cs="IRNazanin"/>
          <w:color w:val="111111"/>
          <w:sz w:val="28"/>
          <w:szCs w:val="28"/>
          <w:rtl w:val="true"/>
          <w:lang w:bidi="fa-IR"/>
        </w:rPr>
        <w:t xml:space="preserve">. </w:t>
      </w:r>
      <w:r>
        <w:rPr>
          <w:rStyle w:val="FootnoteAnchor"/>
          <w:rtl w:val="true"/>
        </w:rPr>
        <w:footnoteReference w:id="19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تداولا بعد تداول</w:t>
      </w:r>
      <w:r>
        <w:rPr>
          <w:rFonts w:eastAsia="IRNazanin" w:cs="IRNazanin"/>
          <w:color w:val="111111"/>
          <w:sz w:val="28"/>
          <w:szCs w:val="28"/>
          <w:rtl w:val="true"/>
          <w:lang w:bidi="fa-IR"/>
        </w:rPr>
        <w:t xml:space="preserve">. </w:t>
      </w:r>
      <w:r>
        <w:rPr>
          <w:rStyle w:val="FootnoteAnchor"/>
          <w:rtl w:val="true"/>
        </w:rPr>
        <w:footnoteReference w:id="197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سعدا بعد سعد</w:t>
      </w:r>
      <w:r>
        <w:rPr>
          <w:rFonts w:eastAsia="IRNazanin" w:cs="IRNazanin"/>
          <w:color w:val="111111"/>
          <w:sz w:val="28"/>
          <w:szCs w:val="28"/>
          <w:rtl w:val="true"/>
          <w:lang w:bidi="fa-IR"/>
        </w:rPr>
        <w:t xml:space="preserve">. </w:t>
      </w:r>
      <w:r>
        <w:rPr>
          <w:rStyle w:val="FootnoteAnchor"/>
          <w:rtl w:val="true"/>
        </w:rPr>
        <w:footnoteReference w:id="1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وشذّ ایلاء یدی </w:t>
      </w:r>
      <w:r>
        <w:rPr>
          <w:rStyle w:val="FootnoteAnchor"/>
          <w:rtl w:val="true"/>
        </w:rPr>
        <w:footnoteReference w:id="1978"/>
      </w:r>
      <w:r>
        <w:rPr>
          <w:rFonts w:ascii="Amiri" w:hAnsi="Amiri" w:eastAsia="Amiri" w:cs="Amiri"/>
          <w:color w:val="111111"/>
          <w:sz w:val="28"/>
          <w:sz w:val="28"/>
          <w:szCs w:val="28"/>
          <w:rtl w:val="true"/>
          <w:lang w:bidi="ar-SA"/>
        </w:rPr>
        <w:t>للبّی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لما نابنی مسورا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فلبّی فلبّی یدی مسور</w:t>
      </w:r>
    </w:p>
    <w:p>
      <w:pPr>
        <w:pStyle w:val="BookText"/>
        <w:rPr/>
      </w:pPr>
      <w:r>
        <w:rPr>
          <w:rFonts w:ascii="IRNazanin" w:hAnsi="IRNazanin" w:eastAsia="IRNazanin"/>
          <w:color w:val="111111"/>
          <w:sz w:val="28"/>
          <w:sz w:val="28"/>
          <w:szCs w:val="28"/>
          <w:rtl w:val="true"/>
          <w:lang w:bidi="fa-IR"/>
        </w:rPr>
        <w:t xml:space="preserve">وکذا إیلاؤه ضمیر غائب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لو دعوتنی ودونی</w:t>
      </w:r>
    </w:p>
    <w:p>
      <w:pPr>
        <w:pStyle w:val="BookText"/>
        <w:rPr/>
      </w:pPr>
      <w:r>
        <w:rPr>
          <w:rFonts w:ascii="IRNazanin" w:hAnsi="IRNazanin" w:eastAsia="IRNazanin"/>
          <w:color w:val="111111"/>
          <w:sz w:val="28"/>
          <w:sz w:val="28"/>
          <w:szCs w:val="28"/>
          <w:rtl w:val="true"/>
          <w:lang w:bidi="fa-IR"/>
        </w:rPr>
        <w:t>زوراء ذات مترع 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لقلت لبّیه لمن یدعونی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قاله </w:t>
      </w:r>
      <w:r>
        <w:rPr>
          <w:rStyle w:val="FootnoteAnchor"/>
          <w:rtl w:val="true"/>
        </w:rPr>
        <w:footnoteReference w:id="1979"/>
      </w:r>
      <w:r>
        <w:rPr>
          <w:rFonts w:ascii="IRNazanin" w:hAnsi="IRNazanin" w:eastAsia="IRNazanin"/>
          <w:color w:val="111111"/>
          <w:sz w:val="28"/>
          <w:sz w:val="28"/>
          <w:szCs w:val="28"/>
          <w:rtl w:val="true"/>
          <w:lang w:bidi="fa-IR"/>
        </w:rPr>
        <w:t>فی شرح التّسهیل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وألزموا إضافة إلی الجمل</w:t>
      </w:r>
    </w:p>
    <w:p>
      <w:pPr>
        <w:pStyle w:val="BookText"/>
        <w:rPr/>
      </w:pPr>
      <w:r>
        <w:rPr>
          <w:rFonts w:ascii="IRNazanin" w:hAnsi="IRNazanin" w:eastAsia="IRNazanin"/>
          <w:color w:val="111111"/>
          <w:sz w:val="28"/>
          <w:sz w:val="28"/>
          <w:szCs w:val="28"/>
          <w:rtl w:val="true"/>
          <w:lang w:bidi="fa-IR"/>
        </w:rPr>
        <w:t>حیث وإذ وإن ینوّن یحتمل</w:t>
      </w:r>
    </w:p>
    <w:p>
      <w:pPr>
        <w:pStyle w:val="BookText"/>
        <w:rPr/>
      </w:pPr>
      <w:r>
        <w:rPr>
          <w:rFonts w:ascii="IRNazanin" w:hAnsi="IRNazanin" w:eastAsia="IRNazanin"/>
          <w:color w:val="111111"/>
          <w:sz w:val="28"/>
          <w:sz w:val="28"/>
          <w:szCs w:val="28"/>
          <w:rtl w:val="true"/>
          <w:lang w:bidi="fa-IR"/>
        </w:rPr>
        <w:t>إفراد إذ وما کإذ معنی کإذ</w:t>
      </w:r>
    </w:p>
    <w:p>
      <w:pPr>
        <w:pStyle w:val="BookText"/>
        <w:rPr/>
      </w:pPr>
      <w:r>
        <w:rPr>
          <w:rFonts w:ascii="IRNazanin" w:hAnsi="IRNazanin" w:eastAsia="IRNazanin"/>
          <w:color w:val="111111"/>
          <w:sz w:val="28"/>
          <w:sz w:val="28"/>
          <w:szCs w:val="28"/>
          <w:rtl w:val="true"/>
          <w:lang w:bidi="fa-IR"/>
        </w:rPr>
        <w:t>أضف جوازا نحو حین جانبذ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وألزموا إضافة إلی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إسمیّة کانت أو فعلیّة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حیث جلس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زید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کُنْتُمْ قَلِیلاً</w:t>
      </w:r>
      <w:r>
        <w:rPr>
          <w:rFonts w:eastAsia="Amiri" w:cs="Amiri" w:ascii="Amiri" w:hAnsi="Amiri"/>
          <w:color w:val="111111"/>
          <w:sz w:val="28"/>
          <w:szCs w:val="28"/>
          <w:rtl w:val="true"/>
          <w:lang w:bidi="ar-SA"/>
        </w:rPr>
        <w:t>)</w:t>
      </w:r>
      <w:r>
        <w:rPr>
          <w:rStyle w:val="FootnoteAnchor"/>
          <w:rtl w:val="true"/>
        </w:rPr>
        <w:footnoteReference w:id="1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أَنْتُمْ قَلِیلٌ</w:t>
      </w:r>
      <w:r>
        <w:rPr>
          <w:rFonts w:eastAsia="Amiri" w:cs="Amiri" w:ascii="Amiri" w:hAnsi="Amiri"/>
          <w:color w:val="111111"/>
          <w:sz w:val="28"/>
          <w:szCs w:val="28"/>
          <w:rtl w:val="true"/>
          <w:lang w:bidi="ar-SA"/>
        </w:rPr>
        <w:t>)</w:t>
      </w:r>
      <w:r>
        <w:rPr>
          <w:rStyle w:val="FootnoteAnchor"/>
          <w:rtl w:val="true"/>
        </w:rPr>
        <w:footnoteReference w:id="1981"/>
      </w:r>
    </w:p>
    <w:p>
      <w:pPr>
        <w:pStyle w:val="BookText"/>
        <w:rPr/>
      </w:pP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لإضافته إلی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وشذّ إضافة حیث إلی المفرد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تری حیث سهیل طالعا </w:t>
      </w:r>
      <w:r>
        <w:rPr>
          <w:rStyle w:val="FootnoteAnchor"/>
          <w:rtl w:val="true"/>
        </w:rPr>
        <w:footnoteReference w:id="19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 یضیء کالشّهاب لامعا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ویکسر ذالها لالتقاء السّاکنین </w:t>
      </w:r>
      <w:r>
        <w:rPr>
          <w:rStyle w:val="FootnoteAnchor"/>
          <w:rtl w:val="true"/>
        </w:rPr>
        <w:footnoteReference w:id="1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یجوز </w:t>
      </w:r>
      <w:r>
        <w:rPr>
          <w:rStyle w:val="FootnoteAnchor"/>
          <w:rtl w:val="true"/>
        </w:rPr>
        <w:footnoteReference w:id="1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إفراد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الإضافة </w:t>
      </w:r>
      <w:r>
        <w:rPr>
          <w:rStyle w:val="FootnoteAnchor"/>
          <w:rtl w:val="true"/>
        </w:rPr>
        <w:footnoteReference w:id="1985"/>
      </w:r>
      <w:r>
        <w:rPr>
          <w:rFonts w:ascii="Amiri" w:hAnsi="Amiri" w:eastAsia="Amiri" w:cs="Amiri"/>
          <w:color w:val="111111"/>
          <w:sz w:val="28"/>
          <w:sz w:val="28"/>
          <w:szCs w:val="28"/>
          <w:rtl w:val="true"/>
          <w:lang w:bidi="ar-SA"/>
        </w:rPr>
        <w:t xml:space="preserve">وجعل التّنوین عوضا عمّا تضاف إلیه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حِینَئِذٍ تَنْظُرُونَ</w:t>
      </w:r>
      <w:r>
        <w:rPr>
          <w:rFonts w:eastAsia="Amiri" w:cs="Amiri" w:ascii="Amiri" w:hAnsi="Amiri"/>
          <w:color w:val="111111"/>
          <w:sz w:val="28"/>
          <w:szCs w:val="28"/>
          <w:rtl w:val="true"/>
          <w:lang w:bidi="ar-SA"/>
        </w:rPr>
        <w:t>)</w:t>
      </w:r>
      <w:r>
        <w:rPr>
          <w:rStyle w:val="FootnoteAnchor"/>
          <w:rtl w:val="true"/>
        </w:rPr>
        <w:footnoteReference w:id="1986"/>
      </w:r>
      <w:r>
        <w:rPr>
          <w:rStyle w:val="FootnoteAnchor"/>
          <w:rtl w:val="true"/>
        </w:rPr>
        <w:footnoteReference w:id="19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کإذ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المعنی ، وهو کلّ اسم زمان مبهم </w:t>
      </w:r>
      <w:r>
        <w:rPr>
          <w:rStyle w:val="FootnoteAnchor"/>
          <w:rtl w:val="true"/>
        </w:rPr>
        <w:footnoteReference w:id="1988"/>
      </w:r>
      <w:r>
        <w:rPr>
          <w:rFonts w:ascii="IRNazanin" w:hAnsi="IRNazanin" w:eastAsia="IRNazanin"/>
          <w:color w:val="111111"/>
          <w:sz w:val="28"/>
          <w:sz w:val="28"/>
          <w:szCs w:val="28"/>
          <w:rtl w:val="true"/>
          <w:lang w:bidi="fa-IR"/>
        </w:rPr>
        <w:t xml:space="preserve">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کإذ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الجملتین </w:t>
      </w:r>
      <w:r>
        <w:rPr>
          <w:rStyle w:val="FootnoteAnchor"/>
          <w:rtl w:val="true"/>
        </w:rPr>
        <w:footnoteReference w:id="1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جوازا نحو حین جاء 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حین الحجّاج أمیر</w:t>
      </w:r>
      <w:r>
        <w:rPr>
          <w:rFonts w:eastAsia="IRNazanin" w:cs="IRNazanin"/>
          <w:color w:val="111111"/>
          <w:sz w:val="28"/>
          <w:szCs w:val="28"/>
          <w:rtl w:val="true"/>
          <w:lang w:bidi="fa-IR"/>
        </w:rPr>
        <w:t xml:space="preserve">». </w:t>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وابن أو اعرب ما کإذ قد أجریا</w:t>
      </w:r>
    </w:p>
    <w:p>
      <w:pPr>
        <w:pStyle w:val="BookText"/>
        <w:rPr/>
      </w:pPr>
      <w:r>
        <w:rPr>
          <w:rFonts w:ascii="IRNazanin" w:hAnsi="IRNazanin" w:eastAsia="IRNazanin"/>
          <w:color w:val="111111"/>
          <w:sz w:val="28"/>
          <w:sz w:val="28"/>
          <w:szCs w:val="28"/>
          <w:rtl w:val="true"/>
          <w:lang w:bidi="fa-IR"/>
        </w:rPr>
        <w:t>واختر بنا متلوّ فعل بنیا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اعرب ما کإذ </w:t>
      </w:r>
      <w:r>
        <w:rPr>
          <w:rStyle w:val="FootnoteAnchor"/>
          <w:rtl w:val="true"/>
        </w:rPr>
        <w:footnoteReference w:id="1991"/>
      </w:r>
      <w:r>
        <w:rPr>
          <w:rFonts w:ascii="Amiri" w:hAnsi="Amiri" w:eastAsia="Amiri" w:cs="Amiri"/>
          <w:color w:val="111111"/>
          <w:sz w:val="28"/>
          <w:sz w:val="28"/>
          <w:szCs w:val="28"/>
          <w:rtl w:val="true"/>
          <w:lang w:bidi="ar-SA"/>
        </w:rPr>
        <w:t>قد أجریا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Style w:val="FootnoteAnchor"/>
          <w:rtl w:val="true"/>
        </w:rPr>
        <w:footnoteReference w:id="1992"/>
      </w:r>
      <w:r>
        <w:rPr>
          <w:rFonts w:ascii="IRNazanin" w:hAnsi="IRNazanin" w:eastAsia="IRNazanin"/>
          <w:color w:val="111111"/>
          <w:sz w:val="28"/>
          <w:sz w:val="28"/>
          <w:szCs w:val="28"/>
          <w:rtl w:val="true"/>
          <w:lang w:bidi="fa-IR"/>
        </w:rPr>
        <w:t>فبالحمل</w:t>
      </w:r>
    </w:p>
    <w:p>
      <w:pPr>
        <w:pStyle w:val="BookText"/>
        <w:rPr/>
      </w:pPr>
      <w:r>
        <w:rPr>
          <w:rFonts w:ascii="IRNazanin" w:hAnsi="IRNazanin" w:eastAsia="IRNazanin"/>
          <w:color w:val="111111"/>
          <w:sz w:val="28"/>
          <w:sz w:val="28"/>
          <w:szCs w:val="28"/>
          <w:rtl w:val="true"/>
          <w:lang w:bidi="fa-IR"/>
        </w:rPr>
        <w:t xml:space="preserve">علیها </w:t>
      </w:r>
      <w:r>
        <w:rPr>
          <w:rStyle w:val="FootnoteAnchor"/>
          <w:rtl w:val="true"/>
        </w:rPr>
        <w:footnoteReference w:id="1993"/>
      </w:r>
      <w:r>
        <w:rPr>
          <w:rFonts w:ascii="Amiri" w:hAnsi="Amiri" w:eastAsia="Amiri" w:cs="Amiri"/>
          <w:color w:val="111111"/>
          <w:sz w:val="28"/>
          <w:sz w:val="28"/>
          <w:szCs w:val="28"/>
          <w:rtl w:val="true"/>
          <w:lang w:bidi="ar-SA"/>
        </w:rPr>
        <w:t xml:space="preserve">وأمّا الثّانی </w:t>
      </w:r>
      <w:r>
        <w:rPr>
          <w:rStyle w:val="FootnoteAnchor"/>
          <w:rtl w:val="true"/>
        </w:rPr>
        <w:footnoteReference w:id="1994"/>
      </w:r>
      <w:r>
        <w:rPr>
          <w:rFonts w:ascii="IRNazanin" w:hAnsi="IRNazanin" w:eastAsia="IRNazanin"/>
          <w:color w:val="111111"/>
          <w:sz w:val="28"/>
          <w:sz w:val="28"/>
          <w:szCs w:val="28"/>
          <w:rtl w:val="true"/>
          <w:lang w:bidi="fa-IR"/>
        </w:rPr>
        <w:t xml:space="preserve">فعلی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بنا متلوّ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واقع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بنیا</w:t>
      </w:r>
      <w:r>
        <w:rPr>
          <w:rFonts w:eastAsia="IRNazanin" w:cs="IRNazanin"/>
          <w:color w:val="111111"/>
          <w:sz w:val="28"/>
          <w:szCs w:val="28"/>
          <w:rtl w:val="true"/>
          <w:lang w:bidi="fa-IR"/>
        </w:rPr>
        <w:t xml:space="preserve">) </w:t>
      </w:r>
      <w:r>
        <w:rPr>
          <w:rStyle w:val="FootnoteAnchor"/>
          <w:rtl w:val="true"/>
        </w:rPr>
        <w:footnoteReference w:id="1995"/>
      </w:r>
      <w:r>
        <w:rPr>
          <w:rFonts w:ascii="IRNazanin" w:hAnsi="IRNazanin" w:eastAsia="IRNazanin"/>
          <w:color w:val="111111"/>
          <w:sz w:val="28"/>
          <w:sz w:val="28"/>
          <w:szCs w:val="28"/>
          <w:rtl w:val="true"/>
          <w:lang w:bidi="fa-IR"/>
        </w:rPr>
        <w:t xml:space="preserve">ماض أو مضارع مقرون بإحدی النّونین </w:t>
      </w:r>
      <w:r>
        <w:rPr>
          <w:rStyle w:val="FootnoteAnchor"/>
          <w:rtl w:val="true"/>
        </w:rPr>
        <w:footnoteReference w:id="1996"/>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حین ألهی النّاس جلّ أمورهم </w:t>
      </w:r>
      <w:r>
        <w:rPr>
          <w:rStyle w:val="FootnoteAnchor"/>
          <w:rtl w:val="true"/>
        </w:rPr>
        <w:footnoteReference w:id="19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فندلا زریق المال ندل الثّعالب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فعل معرب أو مبتدا</w:t>
      </w:r>
    </w:p>
    <w:p>
      <w:pPr>
        <w:pStyle w:val="BookText"/>
        <w:rPr/>
      </w:pPr>
      <w:r>
        <w:rPr>
          <w:rFonts w:ascii="IRNazanin" w:hAnsi="IRNazanin" w:eastAsia="IRNazanin"/>
          <w:color w:val="111111"/>
          <w:sz w:val="28"/>
          <w:sz w:val="28"/>
          <w:szCs w:val="28"/>
          <w:rtl w:val="true"/>
          <w:lang w:bidi="fa-IR"/>
        </w:rPr>
        <w:t>أعرب ومن بنی فلن یفنّدا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فعل معرب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مبتدإ أعرب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عند البصریّین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یَنْفَعُ الصَّادِقِینَ صِدْقُهُمْ</w:t>
      </w:r>
      <w:r>
        <w:rPr>
          <w:rFonts w:eastAsia="Amiri" w:cs="Amiri" w:ascii="Amiri" w:hAnsi="Amiri"/>
          <w:color w:val="111111"/>
          <w:sz w:val="28"/>
          <w:szCs w:val="28"/>
          <w:rtl w:val="true"/>
          <w:lang w:bidi="ar-SA"/>
        </w:rPr>
        <w:t>)</w:t>
      </w:r>
      <w:r>
        <w:rPr>
          <w:rStyle w:val="FootnoteAnchor"/>
          <w:rtl w:val="true"/>
        </w:rPr>
        <w:footnoteReference w:id="1998"/>
      </w:r>
      <w:r>
        <w:rPr>
          <w:rStyle w:val="FootnoteAnchor"/>
          <w:rtl w:val="true"/>
        </w:rPr>
        <w:footnoteReference w:id="1999"/>
      </w:r>
      <w:r>
        <w:rPr>
          <w:rFonts w:ascii="Amiri" w:hAnsi="Amiri" w:eastAsia="Amiri" w:cs="Amiri"/>
          <w:color w:val="111111"/>
          <w:sz w:val="28"/>
          <w:sz w:val="28"/>
          <w:szCs w:val="28"/>
          <w:rtl w:val="true"/>
          <w:lang w:bidi="ar-SA"/>
        </w:rPr>
        <w:t xml:space="preserve">وجوّز الکوفیّون بناءه </w:t>
      </w:r>
    </w:p>
    <w:p>
      <w:pPr>
        <w:pStyle w:val="BookText"/>
        <w:rPr/>
      </w:pPr>
      <w:r>
        <w:rPr>
          <w:rFonts w:ascii="IRNazanin" w:hAnsi="IRNazanin" w:eastAsia="IRNazanin"/>
          <w:color w:val="111111"/>
          <w:sz w:val="28"/>
          <w:sz w:val="28"/>
          <w:szCs w:val="28"/>
          <w:rtl w:val="true"/>
          <w:lang w:bidi="fa-IR"/>
        </w:rPr>
        <w:t xml:space="preserve">واختاره </w:t>
      </w:r>
      <w:r>
        <w:rPr>
          <w:rStyle w:val="FootnoteAnchor"/>
          <w:rtl w:val="true"/>
        </w:rPr>
        <w:footnoteReference w:id="2000"/>
      </w:r>
      <w:r>
        <w:rPr>
          <w:rFonts w:ascii="IRNazanin" w:hAnsi="IRNazanin" w:eastAsia="IRNazanin"/>
          <w:color w:val="111111"/>
          <w:sz w:val="28"/>
          <w:sz w:val="28"/>
          <w:szCs w:val="28"/>
          <w:rtl w:val="true"/>
          <w:lang w:bidi="fa-IR"/>
        </w:rPr>
        <w:t xml:space="preserve">المصنّف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بنی فلن یفنّدا </w:t>
      </w:r>
      <w:r>
        <w:rPr>
          <w:rStyle w:val="FootnoteAnchor"/>
          <w:rtl w:val="true"/>
        </w:rPr>
        <w:footnoteReference w:id="2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کقراءة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ینفع</w:t>
      </w:r>
      <w:r>
        <w:rPr>
          <w:rFonts w:eastAsia="IRNazanin" w:cs="IRNazanin"/>
          <w:color w:val="111111"/>
          <w:sz w:val="28"/>
          <w:szCs w:val="28"/>
          <w:rtl w:val="true"/>
          <w:lang w:bidi="fa-IR"/>
        </w:rPr>
        <w:t xml:space="preserve">». </w:t>
      </w:r>
      <w:r>
        <w:rPr>
          <w:rStyle w:val="FootnoteAnchor"/>
          <w:rtl w:val="true"/>
        </w:rPr>
        <w:footnoteReference w:id="2002"/>
      </w:r>
    </w:p>
    <w:p>
      <w:pPr>
        <w:pStyle w:val="BookText"/>
        <w:rPr/>
      </w:pPr>
      <w:r>
        <w:rPr>
          <w:rFonts w:ascii="IRNazanin" w:hAnsi="IRNazanin" w:eastAsia="IRNazanin"/>
          <w:color w:val="111111"/>
          <w:sz w:val="28"/>
          <w:sz w:val="28"/>
          <w:szCs w:val="28"/>
          <w:rtl w:val="true"/>
          <w:lang w:bidi="fa-IR"/>
        </w:rPr>
        <w:t>وألزموا إذا إضافة إلی</w:t>
      </w:r>
    </w:p>
    <w:p>
      <w:pPr>
        <w:pStyle w:val="BookText"/>
        <w:rPr/>
      </w:pPr>
      <w:r>
        <w:rPr>
          <w:rFonts w:ascii="IRNazanin" w:hAnsi="IRNazanin" w:eastAsia="IRNazanin"/>
          <w:color w:val="111111"/>
          <w:sz w:val="28"/>
          <w:sz w:val="28"/>
          <w:szCs w:val="28"/>
          <w:rtl w:val="true"/>
          <w:lang w:bidi="fa-IR"/>
        </w:rPr>
        <w:t>جمل الافعال کهن إذا اعتلی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وألزموا إذا إضافة إلی جمل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إذا اعتلا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تواضع </w:t>
      </w:r>
      <w:r>
        <w:rPr>
          <w:rStyle w:val="FootnoteAnchor"/>
          <w:rtl w:val="true"/>
        </w:rPr>
        <w:footnoteReference w:id="2003"/>
      </w:r>
      <w:r>
        <w:rPr>
          <w:rFonts w:ascii="IRNazanin" w:hAnsi="IRNazanin" w:eastAsia="IRNazanin"/>
          <w:color w:val="111111"/>
          <w:sz w:val="28"/>
          <w:sz w:val="28"/>
          <w:szCs w:val="28"/>
          <w:rtl w:val="true"/>
          <w:lang w:bidi="fa-IR"/>
        </w:rPr>
        <w:t xml:space="preserve">إذا تعاظم وتکبّر ، وأجاز الأخفش والکوفیّون وقوع المبتدأ بعدها ولم یسمع ، </w:t>
      </w:r>
      <w:r>
        <w:rPr>
          <w:rStyle w:val="FootnoteAnchor"/>
          <w:rtl w:val="true"/>
        </w:rPr>
        <w:footnoteReference w:id="2004"/>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r>
        <w:rPr>
          <w:rStyle w:val="FootnoteAnchor"/>
          <w:rtl w:val="true"/>
        </w:rPr>
        <w:footnoteReference w:id="2005"/>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الْمُشْرِکِینَ اسْتَجارَکَ</w:t>
      </w:r>
      <w:r>
        <w:rPr>
          <w:rFonts w:eastAsia="Amiri" w:cs="Amiri" w:ascii="Amiri" w:hAnsi="Amiri"/>
          <w:color w:val="111111"/>
          <w:sz w:val="28"/>
          <w:szCs w:val="28"/>
          <w:rtl w:val="true"/>
          <w:lang w:bidi="ar-SA"/>
        </w:rPr>
        <w:t>)</w:t>
      </w:r>
      <w:r>
        <w:rPr>
          <w:rStyle w:val="FootnoteAnchor"/>
          <w:rtl w:val="true"/>
        </w:rPr>
        <w:footnoteReference w:id="2006"/>
      </w:r>
      <w:r>
        <w:rPr>
          <w:rStyle w:val="FootnoteAnchor"/>
          <w:rtl w:val="true"/>
        </w:rPr>
        <w:footnoteReference w:id="2007"/>
      </w:r>
      <w:r>
        <w:rPr>
          <w:rFonts w:ascii="IRNazanin" w:hAnsi="IRNazanin" w:eastAsia="IRNazanin"/>
          <w:color w:val="111111"/>
          <w:sz w:val="28"/>
          <w:sz w:val="28"/>
          <w:szCs w:val="28"/>
          <w:rtl w:val="true"/>
          <w:lang w:bidi="fa-IR"/>
        </w:rPr>
        <w:t xml:space="preserve">، ونحو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باهلیّ تحته حنظلیّة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ولد منها فذاک المذرّع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إضمار کان ، </w:t>
      </w:r>
      <w:r>
        <w:rPr>
          <w:rStyle w:val="FootnoteAnchor"/>
          <w:rtl w:val="true"/>
        </w:rPr>
        <w:footnoteReference w:id="2008"/>
      </w:r>
      <w:r>
        <w:rPr>
          <w:rFonts w:ascii="IRNazanin" w:hAnsi="IRNazanin" w:eastAsia="IRNazanin"/>
          <w:color w:val="111111"/>
          <w:sz w:val="28"/>
          <w:sz w:val="28"/>
          <w:szCs w:val="28"/>
          <w:rtl w:val="true"/>
          <w:lang w:bidi="fa-IR"/>
        </w:rPr>
        <w:t xml:space="preserve">کما أضمرت هی </w:t>
      </w:r>
      <w:r>
        <w:rPr>
          <w:rStyle w:val="FootnoteAnchor"/>
          <w:rtl w:val="true"/>
        </w:rPr>
        <w:footnoteReference w:id="2009"/>
      </w:r>
      <w:r>
        <w:rPr>
          <w:rFonts w:ascii="IRNazanin" w:hAnsi="IRNazanin" w:eastAsia="IRNazanin"/>
          <w:color w:val="111111"/>
          <w:sz w:val="28"/>
          <w:sz w:val="28"/>
          <w:szCs w:val="28"/>
          <w:rtl w:val="true"/>
          <w:lang w:bidi="fa-IR"/>
        </w:rPr>
        <w:t xml:space="preserve">وضمیر الشّأن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ونبّئت لیلی أرسلت بشفاعة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فهلّا نفس لیلی شفیعها </w:t>
      </w:r>
      <w:r>
        <w:rPr>
          <w:rStyle w:val="FootnoteAnchor"/>
          <w:rtl w:val="true"/>
        </w:rPr>
        <w:footnoteReference w:id="201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إذا من أسماء الزّمان </w:t>
      </w:r>
      <w:r>
        <w:rPr>
          <w:rStyle w:val="FootnoteAnchor"/>
          <w:rtl w:val="true"/>
        </w:rPr>
        <w:footnoteReference w:id="2011"/>
      </w:r>
      <w:r>
        <w:rPr>
          <w:rFonts w:ascii="IRNazanin" w:hAnsi="IRNazanin" w:eastAsia="IRNazanin"/>
          <w:color w:val="111111"/>
          <w:sz w:val="28"/>
          <w:sz w:val="28"/>
          <w:szCs w:val="28"/>
          <w:rtl w:val="true"/>
          <w:lang w:bidi="fa-IR"/>
        </w:rPr>
        <w:t xml:space="preserve">المستقبل کإذا لا یضاف إلّا إلی الجملة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شرح الکافیة نقلا عن سیبویه واستحسنه </w:t>
      </w:r>
      <w:r>
        <w:rPr>
          <w:rStyle w:val="FootnoteAnchor"/>
          <w:rtl w:val="true"/>
        </w:rPr>
        <w:footnoteReference w:id="2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 لا أنّ من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المسموع ما جاء بخلافه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بارِزُونَ</w:t>
      </w:r>
      <w:r>
        <w:rPr>
          <w:rFonts w:eastAsia="Amiri" w:cs="Amiri" w:ascii="Amiri" w:hAnsi="Amiri"/>
          <w:color w:val="111111"/>
          <w:sz w:val="28"/>
          <w:szCs w:val="28"/>
          <w:rtl w:val="true"/>
          <w:lang w:bidi="ar-SA"/>
        </w:rPr>
        <w:t>)</w:t>
      </w:r>
      <w:r>
        <w:rPr>
          <w:rStyle w:val="FootnoteAnchor"/>
          <w:rtl w:val="true"/>
        </w:rPr>
        <w:footnoteReference w:id="20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ولده عنها بأنّها </w:t>
      </w:r>
      <w:r>
        <w:rPr>
          <w:rStyle w:val="FootnoteAnchor"/>
          <w:rtl w:val="true"/>
        </w:rPr>
        <w:footnoteReference w:id="2014"/>
      </w:r>
      <w:r>
        <w:rPr>
          <w:rFonts w:ascii="IRNazanin" w:hAnsi="IRNazanin" w:eastAsia="IRNazanin"/>
          <w:color w:val="111111"/>
          <w:sz w:val="28"/>
          <w:sz w:val="28"/>
          <w:szCs w:val="28"/>
          <w:rtl w:val="true"/>
          <w:lang w:bidi="fa-IR"/>
        </w:rPr>
        <w:t xml:space="preserve">ممّا نزّل فیه المستقبل لتحقّق وقوعه ، منزلة الماضی ، وحینئذ فاسم الزّمان فیه </w:t>
      </w:r>
      <w:r>
        <w:rPr>
          <w:rStyle w:val="FootnoteAnchor"/>
          <w:rtl w:val="true"/>
        </w:rPr>
        <w:footnoteReference w:id="2015"/>
      </w:r>
      <w:r>
        <w:rPr>
          <w:rFonts w:ascii="IRNazanin" w:hAnsi="IRNazanin" w:eastAsia="IRNazanin"/>
          <w:color w:val="111111"/>
          <w:sz w:val="28"/>
          <w:sz w:val="28"/>
          <w:szCs w:val="28"/>
          <w:rtl w:val="true"/>
          <w:lang w:bidi="fa-IR"/>
        </w:rPr>
        <w:t>لیس بمعنی إذا ، بل بمعنی إذ ، وهی تضاف إلی الجملتین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من صرّح بأنّ مشبه إذا کمشبه إذ ، یبنی ویعرب بالتّفصیل السّابق ، </w:t>
      </w:r>
      <w:r>
        <w:rPr>
          <w:rStyle w:val="FootnoteAnchor"/>
          <w:rtl w:val="true"/>
        </w:rPr>
        <w:footnoteReference w:id="2016"/>
      </w:r>
      <w:r>
        <w:rPr>
          <w:rFonts w:ascii="IRNazanin" w:hAnsi="IRNazanin" w:eastAsia="IRNazanin"/>
          <w:color w:val="111111"/>
          <w:sz w:val="28"/>
          <w:sz w:val="28"/>
          <w:szCs w:val="28"/>
          <w:rtl w:val="true"/>
          <w:lang w:bidi="fa-IR"/>
        </w:rPr>
        <w:t xml:space="preserve">وقیاسه علیه ظاهر ، ومنه </w:t>
      </w:r>
      <w:r>
        <w:rPr>
          <w:rStyle w:val="FootnoteAnchor"/>
          <w:rtl w:val="true"/>
        </w:rPr>
        <w:footnoteReference w:id="2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یَنْفَعُ الصَّادِقِینَ</w:t>
      </w:r>
      <w:r>
        <w:rPr>
          <w:rFonts w:eastAsia="Amiri" w:cs="Amiri" w:ascii="Amiri" w:hAnsi="Amiri"/>
          <w:color w:val="111111"/>
          <w:sz w:val="28"/>
          <w:szCs w:val="28"/>
          <w:rtl w:val="true"/>
          <w:lang w:bidi="ar-SA"/>
        </w:rPr>
        <w:t>)</w:t>
      </w:r>
      <w:r>
        <w:rPr>
          <w:rStyle w:val="FootnoteAnchor"/>
          <w:rtl w:val="true"/>
        </w:rPr>
        <w:footnoteReference w:id="2018"/>
      </w:r>
      <w:r>
        <w:rPr>
          <w:rStyle w:val="FootnoteAnchor"/>
          <w:rtl w:val="true"/>
        </w:rPr>
        <w:footnoteReference w:id="2019"/>
      </w:r>
      <w:r>
        <w:rPr>
          <w:rFonts w:ascii="IRNazanin" w:hAnsi="IRNazanin" w:eastAsia="IRNazanin"/>
          <w:color w:val="111111"/>
          <w:sz w:val="28"/>
          <w:sz w:val="28"/>
          <w:szCs w:val="28"/>
          <w:rtl w:val="true"/>
          <w:lang w:bidi="fa-IR"/>
        </w:rPr>
        <w:t xml:space="preserve">لأنّ المراد به المستقبل </w:t>
      </w:r>
      <w:r>
        <w:rPr>
          <w:rStyle w:val="FootnoteAnchor"/>
          <w:rtl w:val="true"/>
        </w:rPr>
        <w:footnoteReference w:id="2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نقلا عنهم الاستدلال به </w:t>
      </w:r>
      <w:r>
        <w:rPr>
          <w:rStyle w:val="FootnoteAnchor"/>
          <w:rtl w:val="true"/>
        </w:rPr>
        <w:footnoteReference w:id="2021"/>
      </w:r>
      <w:r>
        <w:rPr>
          <w:rFonts w:ascii="IRNazanin" w:hAnsi="IRNazanin" w:eastAsia="IRNazanin"/>
          <w:color w:val="111111"/>
          <w:sz w:val="28"/>
          <w:sz w:val="28"/>
          <w:szCs w:val="28"/>
          <w:rtl w:val="true"/>
          <w:lang w:bidi="fa-IR"/>
        </w:rPr>
        <w:t xml:space="preserve">علی مشبه إذ ، أی لأنّه </w:t>
      </w:r>
      <w:r>
        <w:rPr>
          <w:rStyle w:val="FootnoteAnchor"/>
          <w:rtl w:val="true"/>
        </w:rPr>
        <w:footnoteReference w:id="2022"/>
      </w:r>
      <w:r>
        <w:rPr>
          <w:rFonts w:ascii="IRNazanin" w:hAnsi="IRNazanin" w:eastAsia="IRNazanin"/>
          <w:color w:val="111111"/>
          <w:sz w:val="28"/>
          <w:sz w:val="28"/>
          <w:szCs w:val="28"/>
          <w:rtl w:val="true"/>
          <w:lang w:bidi="fa-IR"/>
        </w:rPr>
        <w:t>ممّا نزّل فیه المستقبل لتحقّق وقوعه منزلة الماضی لا سیّما فی أوّله قال بلفظ الماضی</w:t>
      </w:r>
      <w:r>
        <w:rPr>
          <w:rFonts w:eastAsia="IRNazanin" w:cs="IRNazanin"/>
          <w:color w:val="111111"/>
          <w:sz w:val="28"/>
          <w:szCs w:val="28"/>
          <w:rtl w:val="true"/>
          <w:lang w:bidi="fa-IR"/>
        </w:rPr>
        <w:t xml:space="preserve">. </w:t>
      </w:r>
      <w:r>
        <w:rPr>
          <w:rStyle w:val="FootnoteAnchor"/>
          <w:rtl w:val="true"/>
        </w:rPr>
        <w:footnoteReference w:id="2023"/>
      </w:r>
    </w:p>
    <w:p>
      <w:pPr>
        <w:pStyle w:val="BookText"/>
        <w:rPr/>
      </w:pPr>
      <w:r>
        <w:rPr>
          <w:rFonts w:ascii="IRNazanin" w:hAnsi="IRNazanin" w:eastAsia="IRNazanin"/>
          <w:color w:val="111111"/>
          <w:sz w:val="28"/>
          <w:sz w:val="28"/>
          <w:szCs w:val="28"/>
          <w:rtl w:val="true"/>
          <w:lang w:bidi="fa-IR"/>
        </w:rPr>
        <w:t>لمفهم اثنین معرّف بلا</w:t>
      </w:r>
    </w:p>
    <w:p>
      <w:pPr>
        <w:pStyle w:val="BookText"/>
        <w:rPr/>
      </w:pPr>
      <w:r>
        <w:rPr>
          <w:rFonts w:ascii="IRNazanin" w:hAnsi="IRNazanin" w:eastAsia="IRNazanin"/>
          <w:color w:val="111111"/>
          <w:sz w:val="28"/>
          <w:sz w:val="28"/>
          <w:szCs w:val="28"/>
          <w:rtl w:val="true"/>
          <w:lang w:bidi="fa-IR"/>
        </w:rPr>
        <w:t>تفرّق أضیف کلتا وکلا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لمفهم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ومعنی أو معنی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 بلا 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أضیف کلتا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کلا الرّجلین</w:t>
      </w:r>
      <w:r>
        <w:rPr>
          <w:rFonts w:eastAsia="IRNazanin" w:cs="IRNazanin"/>
          <w:color w:val="111111"/>
          <w:sz w:val="28"/>
          <w:szCs w:val="28"/>
          <w:rtl w:val="true"/>
          <w:lang w:bidi="fa-IR"/>
        </w:rPr>
        <w:t xml:space="preserve">». </w:t>
      </w:r>
      <w:r>
        <w:rPr>
          <w:rStyle w:val="FootnoteAnchor"/>
          <w:rtl w:val="true"/>
        </w:rPr>
        <w:footnoteReference w:id="202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للخیر وللشّرّ مدی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وکلا ذلک وجه وقبل </w:t>
      </w:r>
      <w:r>
        <w:rPr>
          <w:rStyle w:val="FootnoteAnchor"/>
          <w:rtl w:val="true"/>
        </w:rPr>
        <w:footnoteReference w:id="2025"/>
      </w:r>
    </w:p>
    <w:p>
      <w:pPr>
        <w:pStyle w:val="BookText"/>
        <w:rPr/>
      </w:pPr>
      <w:r>
        <w:rPr>
          <w:rFonts w:ascii="IRNazanin" w:hAnsi="IRNazanin" w:eastAsia="IRNazanin"/>
          <w:color w:val="111111"/>
          <w:sz w:val="28"/>
          <w:sz w:val="28"/>
          <w:szCs w:val="28"/>
          <w:rtl w:val="true"/>
          <w:lang w:bidi="fa-IR"/>
        </w:rPr>
        <w:t xml:space="preserve">ولا یضافان لمفرد ولا لمنکّر خلافا للکوفیّین ولا لمفرّق وشذّ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أخی وخلیلی واجدی عضدا </w:t>
      </w:r>
      <w:r>
        <w:rPr>
          <w:rStyle w:val="FootnoteAnchor"/>
          <w:rtl w:val="true"/>
        </w:rPr>
        <w:footnoteReference w:id="20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النّائبات وإلمام الملمّات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تضف لمفرد معرّف</w:t>
      </w:r>
    </w:p>
    <w:p>
      <w:pPr>
        <w:pStyle w:val="BookText"/>
        <w:rPr/>
      </w:pPr>
      <w:r>
        <w:rPr>
          <w:rFonts w:ascii="Amiri" w:hAnsi="Amiri" w:eastAsia="Amiri" w:cs="Amiri"/>
          <w:color w:val="111111"/>
          <w:sz w:val="28"/>
          <w:sz w:val="28"/>
          <w:szCs w:val="28"/>
          <w:rtl w:val="true"/>
          <w:lang w:bidi="ar-SA"/>
        </w:rPr>
        <w:t>أیّا وإن کرّرتها فأضف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تضف لمفرد معرّف 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أضفها إلی مثنّی أو مجموع مطلقا </w:t>
      </w:r>
      <w:r>
        <w:rPr>
          <w:rStyle w:val="FootnoteAnchor"/>
          <w:rtl w:val="true"/>
        </w:rPr>
        <w:footnoteReference w:id="2027"/>
      </w:r>
      <w:r>
        <w:rPr>
          <w:rFonts w:ascii="IRNazanin" w:hAnsi="IRNazanin" w:eastAsia="IRNazanin"/>
          <w:color w:val="111111"/>
          <w:sz w:val="28"/>
          <w:sz w:val="28"/>
          <w:szCs w:val="28"/>
          <w:rtl w:val="true"/>
          <w:lang w:bidi="fa-IR"/>
        </w:rPr>
        <w:t>أو مفرد 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کرّرتها فأضف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المفرد المعرّف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لقیتک خالیین لتعلمن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أیی وأیّک فارس الأحزاب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تنو الاجزا واخصصن بالمعرفة</w:t>
      </w:r>
    </w:p>
    <w:p>
      <w:pPr>
        <w:pStyle w:val="BookText"/>
        <w:rPr/>
      </w:pPr>
      <w:r>
        <w:rPr>
          <w:rFonts w:ascii="IRNazanin" w:hAnsi="IRNazanin" w:eastAsia="IRNazanin"/>
          <w:color w:val="111111"/>
          <w:sz w:val="28"/>
          <w:sz w:val="28"/>
          <w:szCs w:val="28"/>
          <w:rtl w:val="true"/>
          <w:lang w:bidi="fa-IR"/>
        </w:rPr>
        <w:t>موصولة ایّا وبالعکس الصّفة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فأضفها إلیه </w:t>
      </w:r>
      <w:r>
        <w:rPr>
          <w:rStyle w:val="FootnoteAnchor"/>
          <w:rtl w:val="true"/>
        </w:rPr>
        <w:footnoteReference w:id="2028"/>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أیّ أجزائه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واخصصن بالمعرفة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اشتراط ما سبق </w:t>
      </w:r>
      <w:r>
        <w:rPr>
          <w:rStyle w:val="FootnoteAnchor"/>
          <w:rtl w:val="true"/>
        </w:rPr>
        <w:footnoteReference w:id="2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تضفها إلی نکرة </w:t>
      </w:r>
    </w:p>
    <w:p>
      <w:pPr>
        <w:pStyle w:val="BookText"/>
        <w:rPr/>
      </w:pPr>
      <w:r>
        <w:rPr>
          <w:rFonts w:ascii="IRNazanin" w:hAnsi="IRNazanin" w:eastAsia="IRNazanin"/>
          <w:color w:val="111111"/>
          <w:sz w:val="28"/>
          <w:sz w:val="28"/>
          <w:szCs w:val="28"/>
          <w:rtl w:val="true"/>
          <w:lang w:bidi="fa-IR"/>
        </w:rPr>
        <w:t xml:space="preserve">خلافا لابن عصفور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أشدّ</w:t>
      </w:r>
      <w:r>
        <w:rPr>
          <w:rFonts w:eastAsia="IRNazanin" w:cs="IRNazanin"/>
          <w:color w:val="111111"/>
          <w:sz w:val="28"/>
          <w:szCs w:val="28"/>
          <w:rtl w:val="true"/>
          <w:lang w:bidi="fa-IR"/>
        </w:rPr>
        <w:t xml:space="preserve">» </w:t>
      </w:r>
      <w:r>
        <w:rPr>
          <w:rStyle w:val="FootnoteAnchor"/>
          <w:rtl w:val="true"/>
        </w:rPr>
        <w:footnoteReference w:id="2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فلا یضافان إلّا إلی نکرة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بفارس أی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 أی فارس</w:t>
      </w:r>
      <w:r>
        <w:rPr>
          <w:rFonts w:eastAsia="IRNazanin" w:cs="IRNazanin"/>
          <w:color w:val="111111"/>
          <w:sz w:val="28"/>
          <w:szCs w:val="28"/>
          <w:rtl w:val="true"/>
          <w:lang w:bidi="fa-IR"/>
        </w:rPr>
        <w:t xml:space="preserve">»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تکن شرطا أو استفهاما</w:t>
      </w:r>
    </w:p>
    <w:p>
      <w:pPr>
        <w:pStyle w:val="BookText"/>
        <w:rPr/>
      </w:pPr>
      <w:r>
        <w:rPr>
          <w:rFonts w:ascii="IRNazanin" w:hAnsi="IRNazanin" w:eastAsia="IRNazanin"/>
          <w:color w:val="111111"/>
          <w:sz w:val="28"/>
          <w:sz w:val="28"/>
          <w:szCs w:val="28"/>
          <w:rtl w:val="true"/>
          <w:lang w:bidi="fa-IR"/>
        </w:rPr>
        <w:t>فمطلقا کمّل بها الکلاما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تکن شرطا أو استفهاما فمطلقا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سواء أضیف إلی معرفة أو نکرة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کمّل بها الکلاما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الْأَجَلَیْنِ قَضَیْتُ</w:t>
      </w:r>
      <w:r>
        <w:rPr>
          <w:rFonts w:eastAsia="Amiri" w:cs="Amiri" w:ascii="Amiri" w:hAnsi="Amiri"/>
          <w:color w:val="111111"/>
          <w:sz w:val="28"/>
          <w:szCs w:val="28"/>
          <w:rtl w:val="true"/>
          <w:lang w:bidi="ar-SA"/>
        </w:rPr>
        <w:t>)</w:t>
      </w:r>
      <w:r>
        <w:rPr>
          <w:rStyle w:val="FootnoteAnchor"/>
          <w:rtl w:val="true"/>
        </w:rPr>
        <w:footnoteReference w:id="2033"/>
      </w:r>
      <w:r>
        <w:rPr>
          <w:rStyle w:val="FootnoteAnchor"/>
          <w:rtl w:val="true"/>
        </w:rPr>
        <w:footnoteReference w:id="2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حَدِیثٍ</w:t>
      </w:r>
      <w:r>
        <w:rPr>
          <w:rFonts w:eastAsia="Amiri" w:cs="Amiri" w:ascii="Amiri" w:hAnsi="Amiri"/>
          <w:color w:val="111111"/>
          <w:sz w:val="28"/>
          <w:szCs w:val="28"/>
          <w:rtl w:val="true"/>
          <w:lang w:bidi="ar-SA"/>
        </w:rPr>
        <w:t>)</w:t>
      </w:r>
      <w:r>
        <w:rPr>
          <w:rStyle w:val="FootnoteAnchor"/>
          <w:rtl w:val="true"/>
        </w:rPr>
        <w:footnoteReference w:id="2035"/>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أضیف أیّ إلی مثنّی معرفة أفرد ضمیرها </w:t>
      </w:r>
      <w:r>
        <w:rPr>
          <w:rStyle w:val="FootnoteAnchor"/>
          <w:rtl w:val="true"/>
        </w:rPr>
        <w:footnoteReference w:id="2037"/>
      </w:r>
      <w:r>
        <w:rPr>
          <w:rFonts w:ascii="IRNazanin" w:hAnsi="IRNazanin" w:eastAsia="IRNazanin"/>
          <w:color w:val="111111"/>
          <w:sz w:val="28"/>
          <w:sz w:val="28"/>
          <w:szCs w:val="28"/>
          <w:rtl w:val="true"/>
          <w:lang w:bidi="fa-IR"/>
        </w:rPr>
        <w:t xml:space="preserve">أو إلی نکرة طوبق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وألزموا إضافة لدن فجرّ</w:t>
      </w:r>
    </w:p>
    <w:p>
      <w:pPr>
        <w:pStyle w:val="BookText"/>
        <w:rPr/>
      </w:pPr>
      <w:r>
        <w:rPr>
          <w:rFonts w:ascii="Amiri" w:hAnsi="Amiri" w:eastAsia="Amiri" w:cs="Amiri"/>
          <w:color w:val="111111"/>
          <w:sz w:val="28"/>
          <w:sz w:val="28"/>
          <w:szCs w:val="28"/>
          <w:rtl w:val="true"/>
          <w:lang w:bidi="ar-SA"/>
        </w:rPr>
        <w:t>ونصب غدوة بها عنهم ندر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وألزموا إضافة 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ظرف لأوّل غایة زمان أو مکان </w:t>
      </w:r>
      <w:r>
        <w:rPr>
          <w:rStyle w:val="FootnoteAnchor"/>
          <w:rtl w:val="true"/>
        </w:rPr>
        <w:footnoteReference w:id="2039"/>
      </w:r>
      <w:r>
        <w:rPr>
          <w:rFonts w:ascii="Amiri" w:hAnsi="Amiri" w:eastAsia="Amiri" w:cs="Amiri"/>
          <w:color w:val="111111"/>
          <w:sz w:val="28"/>
          <w:sz w:val="28"/>
          <w:szCs w:val="28"/>
          <w:rtl w:val="true"/>
          <w:lang w:bidi="ar-SA"/>
        </w:rPr>
        <w:t xml:space="preserve">مبنیّ إلّا فی لغة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Style w:val="FootnoteAnchor"/>
          <w:rtl w:val="true"/>
        </w:rPr>
        <w:footnoteReference w:id="2040"/>
      </w:r>
      <w:r>
        <w:rPr>
          <w:rFonts w:ascii="IRNazanin" w:hAnsi="IRNazanin" w:eastAsia="IRNazanin"/>
          <w:color w:val="111111"/>
          <w:sz w:val="28"/>
          <w:sz w:val="28"/>
          <w:szCs w:val="28"/>
          <w:rtl w:val="true"/>
          <w:lang w:bidi="fa-IR"/>
        </w:rPr>
        <w:t xml:space="preserve">وإفرادها </w:t>
      </w:r>
      <w:r>
        <w:rPr>
          <w:rStyle w:val="FootnoteAnchor"/>
          <w:rtl w:val="true"/>
        </w:rPr>
        <w:footnoteReference w:id="2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ونصب غدوة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التّمیز أو التّشبیه بالمفعول به ، أو إضمار </w:t>
      </w:r>
    </w:p>
    <w:p>
      <w:pPr>
        <w:pStyle w:val="BookText"/>
        <w:rPr/>
      </w:pPr>
      <w:r>
        <w:rPr>
          <w:rFonts w:ascii="IRNazanin" w:hAnsi="IRNazanin" w:eastAsia="IRNazanin"/>
          <w:color w:val="111111"/>
          <w:sz w:val="28"/>
          <w:sz w:val="28"/>
          <w:szCs w:val="28"/>
          <w:rtl w:val="true"/>
          <w:lang w:bidi="fa-IR"/>
        </w:rPr>
        <w:t xml:space="preserve">کان واسمها </w:t>
      </w:r>
      <w:r>
        <w:rPr>
          <w:rStyle w:val="FootnoteAnchor"/>
          <w:rtl w:val="true"/>
        </w:rPr>
        <w:footnoteReference w:id="2042"/>
      </w:r>
      <w:r>
        <w:rPr>
          <w:rFonts w:ascii="IRNazanin" w:hAnsi="IRNazanin" w:eastAsia="IRNazanin"/>
          <w:color w:val="111111"/>
          <w:sz w:val="28"/>
          <w:sz w:val="28"/>
          <w:szCs w:val="28"/>
          <w:rtl w:val="true"/>
          <w:lang w:bidi="fa-IR"/>
        </w:rPr>
        <w:t xml:space="preserve">الوارد </w:t>
      </w:r>
      <w:r>
        <w:rPr>
          <w:rStyle w:val="FootnoteAnchor"/>
          <w:rtl w:val="true"/>
        </w:rPr>
        <w:footnoteReference w:id="2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 ندر</w:t>
      </w:r>
      <w:r>
        <w:rPr>
          <w:rFonts w:eastAsia="IRNazanin" w:cs="IRNazanin"/>
          <w:color w:val="111111"/>
          <w:sz w:val="28"/>
          <w:szCs w:val="28"/>
          <w:rtl w:val="true"/>
          <w:lang w:bidi="fa-IR"/>
        </w:rPr>
        <w:t xml:space="preserve">) </w:t>
      </w:r>
      <w:r>
        <w:rPr>
          <w:rStyle w:val="FootnoteAnchor"/>
          <w:rtl w:val="true"/>
        </w:rPr>
        <w:footnoteReference w:id="2044"/>
      </w:r>
      <w:r>
        <w:rPr>
          <w:rFonts w:ascii="IRNazanin" w:hAnsi="IRNazanin" w:eastAsia="IRNazanin"/>
          <w:color w:val="111111"/>
          <w:sz w:val="28"/>
          <w:sz w:val="28"/>
          <w:szCs w:val="28"/>
          <w:rtl w:val="true"/>
          <w:lang w:bidi="fa-IR"/>
        </w:rPr>
        <w:t xml:space="preserve">وکذا رفعها </w:t>
      </w:r>
      <w:r>
        <w:rPr>
          <w:rStyle w:val="FootnoteAnchor"/>
          <w:rtl w:val="true"/>
        </w:rPr>
        <w:footnoteReference w:id="2045"/>
      </w:r>
      <w:r>
        <w:rPr>
          <w:rFonts w:ascii="IRNazanin" w:hAnsi="IRNazanin" w:eastAsia="IRNazanin"/>
          <w:color w:val="111111"/>
          <w:sz w:val="28"/>
          <w:sz w:val="28"/>
          <w:szCs w:val="28"/>
          <w:rtl w:val="true"/>
          <w:lang w:bidi="fa-IR"/>
        </w:rPr>
        <w:t xml:space="preserve">علی إضمار کان کما حکاه الکوفیّون ویعطف علی غدوة المنصوبة بالجرّ لأنّه </w:t>
      </w:r>
      <w:r>
        <w:rPr>
          <w:rStyle w:val="FootnoteAnchor"/>
          <w:rtl w:val="true"/>
        </w:rPr>
        <w:footnoteReference w:id="2046"/>
      </w:r>
      <w:r>
        <w:rPr>
          <w:rFonts w:ascii="Amiri" w:hAnsi="Amiri" w:eastAsia="Amiri" w:cs="Amiri"/>
          <w:color w:val="111111"/>
          <w:sz w:val="28"/>
          <w:sz w:val="28"/>
          <w:szCs w:val="28"/>
          <w:rtl w:val="true"/>
          <w:lang w:bidi="ar-SA"/>
        </w:rPr>
        <w:t>محلّها ، وجوّز الأخفش 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معْ فیها قلیل ونقل</w:t>
      </w:r>
    </w:p>
    <w:p>
      <w:pPr>
        <w:pStyle w:val="BookText"/>
        <w:rPr/>
      </w:pPr>
      <w:r>
        <w:rPr>
          <w:rFonts w:ascii="IRNazanin" w:hAnsi="IRNazanin" w:eastAsia="IRNazanin"/>
          <w:color w:val="111111"/>
          <w:sz w:val="28"/>
          <w:sz w:val="28"/>
          <w:szCs w:val="28"/>
          <w:rtl w:val="true"/>
          <w:lang w:bidi="fa-IR"/>
        </w:rPr>
        <w:t>فتح وکسر لسکون یتّصل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لمکان الاجتماع أو وقته </w:t>
      </w:r>
      <w:r>
        <w:rPr>
          <w:rStyle w:val="FootnoteAnchor"/>
          <w:rtl w:val="true"/>
        </w:rPr>
        <w:footnoteReference w:id="2047"/>
      </w:r>
      <w:r>
        <w:rPr>
          <w:rFonts w:ascii="IRNazanin" w:hAnsi="IRNazanin" w:eastAsia="IRNazanin"/>
          <w:color w:val="111111"/>
          <w:sz w:val="28"/>
          <w:sz w:val="28"/>
          <w:szCs w:val="28"/>
          <w:rtl w:val="true"/>
          <w:lang w:bidi="fa-IR"/>
        </w:rPr>
        <w:t xml:space="preserve">معرب إلّا فی لغة ربیعة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بتسکین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Style w:val="FootnoteAnchor"/>
          <w:rtl w:val="true"/>
        </w:rPr>
        <w:footnoteReference w:id="2048"/>
      </w:r>
      <w:r>
        <w:rPr>
          <w:rFonts w:ascii="IRNazanin" w:hAnsi="IRNazanin" w:eastAsia="IRNazanin"/>
          <w:color w:val="111111"/>
          <w:sz w:val="28"/>
          <w:sz w:val="28"/>
          <w:szCs w:val="28"/>
          <w:rtl w:val="true"/>
          <w:lang w:bidi="fa-IR"/>
        </w:rPr>
        <w:t xml:space="preserve">بناء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سیبویه ضرورة ، ومنه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فریشی منکم وهوای معکم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زیارتکم لماما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w:t>
      </w:r>
      <w:r>
        <w:rPr>
          <w:rStyle w:val="FootnoteAnchor"/>
          <w:rtl w:val="true"/>
        </w:rPr>
        <w:footnoteReference w:id="2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لسکون یتّصل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Style w:val="FootnoteAnchor"/>
          <w:rtl w:val="true"/>
        </w:rPr>
        <w:footnoteReference w:id="2050"/>
      </w:r>
      <w:r>
        <w:rPr>
          <w:rFonts w:ascii="IRNazanin" w:hAnsi="IRNazanin" w:eastAsia="IRNazanin"/>
          <w:color w:val="111111"/>
          <w:sz w:val="28"/>
          <w:sz w:val="28"/>
          <w:szCs w:val="28"/>
          <w:rtl w:val="true"/>
          <w:lang w:bidi="fa-IR"/>
        </w:rPr>
        <w:t xml:space="preserve">مستند الأوّل </w:t>
      </w:r>
      <w:r>
        <w:rPr>
          <w:rStyle w:val="FootnoteAnchor"/>
          <w:rtl w:val="true"/>
        </w:rPr>
        <w:footnoteReference w:id="2051"/>
      </w:r>
      <w:r>
        <w:rPr>
          <w:rFonts w:ascii="Amiri" w:hAnsi="Amiri" w:eastAsia="Amiri" w:cs="Amiri"/>
          <w:color w:val="111111"/>
          <w:sz w:val="28"/>
          <w:sz w:val="28"/>
          <w:szCs w:val="28"/>
          <w:rtl w:val="true"/>
          <w:lang w:bidi="ar-SA"/>
        </w:rPr>
        <w:t xml:space="preserve">الخفّة والثّانی </w:t>
      </w:r>
      <w:r>
        <w:rPr>
          <w:rStyle w:val="FootnoteAnchor"/>
          <w:rtl w:val="true"/>
        </w:rPr>
        <w:footnoteReference w:id="2052"/>
      </w:r>
      <w:r>
        <w:rPr>
          <w:rFonts w:ascii="IRNazanin" w:hAnsi="IRNazanin" w:eastAsia="IRNazanin"/>
          <w:color w:val="111111"/>
          <w:sz w:val="28"/>
          <w:sz w:val="28"/>
          <w:szCs w:val="28"/>
          <w:rtl w:val="true"/>
          <w:lang w:bidi="fa-IR"/>
        </w:rPr>
        <w:t>الأصل فی التقاء السّاکنین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تنفکّ مع ، عن الإضافة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Style w:val="FootnoteAnchor"/>
          <w:rtl w:val="true"/>
        </w:rPr>
        <w:footnoteReference w:id="2053"/>
      </w:r>
      <w:r>
        <w:rPr>
          <w:rFonts w:ascii="IRNazanin" w:hAnsi="IRNazanin" w:eastAsia="IRNazanin"/>
          <w:color w:val="111111"/>
          <w:sz w:val="28"/>
          <w:sz w:val="28"/>
          <w:szCs w:val="28"/>
          <w:rtl w:val="true"/>
          <w:lang w:bidi="fa-IR"/>
        </w:rPr>
        <w:t xml:space="preserve">بمعنی جمیع کقوله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بکت عینی الیسری فلمّا زجرتها</w:t>
      </w:r>
    </w:p>
    <w:p>
      <w:pPr>
        <w:pStyle w:val="BookText"/>
        <w:rPr/>
      </w:pPr>
      <w:r>
        <w:rPr>
          <w:rFonts w:ascii="IRNazanin" w:hAnsi="IRNazanin" w:eastAsia="IRNazanin"/>
          <w:color w:val="111111"/>
          <w:sz w:val="28"/>
          <w:sz w:val="28"/>
          <w:szCs w:val="28"/>
          <w:rtl w:val="true"/>
          <w:lang w:bidi="fa-IR"/>
        </w:rPr>
        <w:t xml:space="preserve">عن الجهل بعد الحلم أسبلتا معا </w:t>
      </w:r>
      <w:r>
        <w:rPr>
          <w:rStyle w:val="FootnoteAnchor"/>
          <w:rtl w:val="true"/>
        </w:rPr>
        <w:footnoteReference w:id="20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واضمم بناء غیرا ان عدمت ما</w:t>
      </w:r>
    </w:p>
    <w:p>
      <w:pPr>
        <w:pStyle w:val="BookText"/>
        <w:rPr/>
      </w:pPr>
      <w:r>
        <w:rPr>
          <w:rFonts w:ascii="IRNazanin" w:hAnsi="IRNazanin" w:eastAsia="IRNazanin"/>
          <w:color w:val="111111"/>
          <w:sz w:val="28"/>
          <w:sz w:val="28"/>
          <w:szCs w:val="28"/>
          <w:rtl w:val="true"/>
          <w:lang w:bidi="fa-IR"/>
        </w:rPr>
        <w:t>له أضیف ناویا ما عدما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واضمم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 ان عدمت ما له أضیف</w:t>
      </w:r>
      <w:r>
        <w:rPr>
          <w:rFonts w:eastAsia="IRNazanin" w:cs="IRNazanin"/>
          <w:color w:val="111111"/>
          <w:sz w:val="28"/>
          <w:szCs w:val="28"/>
          <w:rtl w:val="true"/>
          <w:lang w:bidi="fa-IR"/>
        </w:rPr>
        <w:t xml:space="preserve">) </w:t>
      </w:r>
      <w:r>
        <w:rPr>
          <w:rStyle w:val="FootnoteAnchor"/>
          <w:rtl w:val="true"/>
        </w:rPr>
        <w:footnoteReference w:id="2055"/>
      </w:r>
      <w:r>
        <w:rPr>
          <w:rFonts w:ascii="IRNazanin" w:hAnsi="IRNazanin" w:eastAsia="IRNazanin"/>
          <w:color w:val="111111"/>
          <w:sz w:val="28"/>
          <w:sz w:val="28"/>
          <w:szCs w:val="28"/>
          <w:rtl w:val="true"/>
          <w:lang w:bidi="fa-IR"/>
        </w:rPr>
        <w:t xml:space="preserve">حال کونک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عدما</w:t>
      </w:r>
      <w:r>
        <w:rPr>
          <w:rFonts w:eastAsia="IRNazanin" w:cs="IRNazanin"/>
          <w:color w:val="111111"/>
          <w:sz w:val="28"/>
          <w:szCs w:val="28"/>
          <w:rtl w:val="true"/>
          <w:lang w:bidi="fa-IR"/>
        </w:rPr>
        <w:t xml:space="preserve">) </w:t>
      </w:r>
      <w:r>
        <w:rPr>
          <w:rStyle w:val="FootnoteAnchor"/>
          <w:rtl w:val="true"/>
        </w:rPr>
        <w:footnoteReference w:id="2056"/>
      </w:r>
      <w:r>
        <w:rPr>
          <w:rFonts w:ascii="IRNazanin" w:hAnsi="IRNazanin" w:eastAsia="IRNazanin"/>
          <w:color w:val="111111"/>
          <w:sz w:val="28"/>
          <w:sz w:val="28"/>
          <w:szCs w:val="28"/>
          <w:rtl w:val="true"/>
          <w:lang w:bidi="fa-IR"/>
        </w:rPr>
        <w:t xml:space="preserve">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لزوال المعارض للشّبه المقتضی للبناء وهو عدم الاستقلال بالمفهومیّة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Style w:val="FootnoteAnchor"/>
          <w:rtl w:val="true"/>
        </w:rPr>
        <w:footnoteReference w:id="2058"/>
      </w:r>
      <w:r>
        <w:rPr>
          <w:rFonts w:ascii="IRNazanin" w:hAnsi="IRNazanin" w:eastAsia="IRNazanin"/>
          <w:color w:val="111111"/>
          <w:sz w:val="28"/>
          <w:sz w:val="28"/>
          <w:szCs w:val="28"/>
          <w:rtl w:val="true"/>
          <w:lang w:bidi="fa-IR"/>
        </w:rPr>
        <w:t xml:space="preserve">نظیرة أیّ ، فیأتی فی هذه </w:t>
      </w:r>
      <w:r>
        <w:rPr>
          <w:rStyle w:val="FootnoteAnchor"/>
          <w:rtl w:val="true"/>
        </w:rPr>
        <w:footnoteReference w:id="2059"/>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وهذه العلّة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الافتقار موجودة فی الحالة الثانیة وهی ما إذا لم تضف وحذف صدر صلتها فلم لم تبن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فی أی یأتی فی غیر فأنها إن کانت مبنیّة عند حذف المضاف إلیه ونیّته فلم لم تبن عند حذفه وعدم نیّته فأن علة البناء وهی زوال المعارض أی الإضافة موجودة فی الثانیة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قلته فیها وهو وجود هذه العلّة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فیما إذا لم ینو المضاف إلیه مع قولهم بإعرابها حینئذ ، فالأحسن ما ذهب إلیه الأخفش من کونها معربة فی هذه الحالة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أجمعوا علی أنّ فتحها فی هذه</w:t>
      </w:r>
    </w:p>
    <w:p>
      <w:pPr>
        <w:pStyle w:val="BookText"/>
        <w:rPr/>
      </w:pPr>
      <w:r>
        <w:rPr>
          <w:rFonts w:ascii="Amiri" w:hAnsi="Amiri" w:eastAsia="Amiri" w:cs="Amiri"/>
          <w:color w:val="111111"/>
          <w:sz w:val="28"/>
          <w:sz w:val="28"/>
          <w:szCs w:val="28"/>
          <w:rtl w:val="true"/>
          <w:lang w:bidi="ar-SA"/>
        </w:rPr>
        <w:t xml:space="preserve">الحالة </w:t>
      </w:r>
      <w:r>
        <w:rPr>
          <w:rStyle w:val="FootnoteAnchor"/>
          <w:rtl w:val="true"/>
        </w:rPr>
        <w:footnoteReference w:id="2060"/>
      </w:r>
      <w:r>
        <w:rPr>
          <w:rFonts w:ascii="IRNazanin" w:hAnsi="IRNazanin" w:eastAsia="IRNazanin"/>
          <w:color w:val="111111"/>
          <w:sz w:val="28"/>
          <w:sz w:val="28"/>
          <w:szCs w:val="28"/>
          <w:rtl w:val="true"/>
          <w:lang w:bidi="fa-IR"/>
        </w:rPr>
        <w:t xml:space="preserve">مطلقا ، وضمّها مع التّنوین الّذی هو قلیل حرکتا إعراب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وشرط ابن هشام لجواز حذف ما یضاف إلیه أن یقع بعد لیس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عشرة لیس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المقبوض غیر ذلک ، أو لیس غیر ذلک مقبوضا </w:t>
      </w:r>
      <w:r>
        <w:rPr>
          <w:rStyle w:val="FootnoteAnchor"/>
          <w:rtl w:val="true"/>
        </w:rPr>
        <w:footnoteReference w:id="2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السّرّاج فی الأصول ،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وقوعها بعد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بناؤها علی الحرکة لأنّ لها </w:t>
      </w:r>
      <w:r>
        <w:rPr>
          <w:rStyle w:val="FootnoteAnchor"/>
          <w:rtl w:val="true"/>
        </w:rPr>
        <w:footnoteReference w:id="2063"/>
      </w:r>
      <w:r>
        <w:rPr>
          <w:rFonts w:ascii="IRNazanin" w:hAnsi="IRNazanin" w:eastAsia="IRNazanin"/>
          <w:color w:val="111111"/>
          <w:sz w:val="28"/>
          <w:sz w:val="28"/>
          <w:szCs w:val="28"/>
          <w:rtl w:val="true"/>
          <w:lang w:bidi="fa-IR"/>
        </w:rPr>
        <w:t xml:space="preserve">أصلا فی التّمکّن ولولاه لم یفارقها البناء وکانت ضمّة لئلّا یلتبس الإعراب بالبناء </w:t>
      </w:r>
      <w:r>
        <w:rPr>
          <w:rStyle w:val="FootnoteAnchor"/>
          <w:rtl w:val="true"/>
        </w:rPr>
        <w:footnoteReference w:id="2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شرح 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ما إذا لم یعدم المضاف إلیه </w:t>
      </w:r>
      <w:r>
        <w:rPr>
          <w:rStyle w:val="FootnoteAnchor"/>
          <w:rtl w:val="true"/>
        </w:rPr>
        <w:footnoteReference w:id="2065"/>
      </w:r>
      <w:r>
        <w:rPr>
          <w:rFonts w:ascii="IRNazanin" w:hAnsi="IRNazanin" w:eastAsia="IRNazanin"/>
          <w:color w:val="111111"/>
          <w:sz w:val="28"/>
          <w:sz w:val="28"/>
          <w:szCs w:val="28"/>
          <w:rtl w:val="true"/>
          <w:lang w:bidi="fa-IR"/>
        </w:rPr>
        <w:t xml:space="preserve">وما إذا عدم ولم ینو ، فإنّها حینئذ </w:t>
      </w:r>
      <w:r>
        <w:rPr>
          <w:rStyle w:val="FootnoteAnchor"/>
          <w:rtl w:val="true"/>
        </w:rPr>
        <w:footnoteReference w:id="2066"/>
      </w:r>
      <w:r>
        <w:rPr>
          <w:rFonts w:ascii="IRNazanin" w:hAnsi="IRNazanin" w:eastAsia="IRNazanin"/>
          <w:color w:val="111111"/>
          <w:sz w:val="28"/>
          <w:sz w:val="28"/>
          <w:szCs w:val="28"/>
          <w:rtl w:val="true"/>
          <w:lang w:bidi="fa-IR"/>
        </w:rPr>
        <w:t xml:space="preserve">معربة ، وسیأتی تصریحه بهذه الحالة </w:t>
      </w:r>
      <w:r>
        <w:rPr>
          <w:rStyle w:val="FootnoteAnchor"/>
          <w:rtl w:val="true"/>
        </w:rPr>
        <w:footnoteReference w:id="2067"/>
      </w:r>
      <w:r>
        <w:rPr>
          <w:rFonts w:ascii="IRNazanin" w:hAnsi="IRNazanin" w:eastAsia="IRNazanin"/>
          <w:color w:val="111111"/>
          <w:sz w:val="28"/>
          <w:sz w:val="28"/>
          <w:szCs w:val="28"/>
          <w:rtl w:val="true"/>
          <w:lang w:bidi="fa-IR"/>
        </w:rPr>
        <w:t xml:space="preserve">، وکذا إذا نوی لفظه دون معناه </w:t>
      </w:r>
      <w:r>
        <w:rPr>
          <w:rStyle w:val="FootnoteAnchor"/>
          <w:rtl w:val="true"/>
        </w:rPr>
        <w:footnoteReference w:id="2068"/>
      </w:r>
      <w:r>
        <w:rPr>
          <w:rFonts w:ascii="IRNazanin" w:hAnsi="IRNazanin" w:eastAsia="IRNazanin"/>
          <w:color w:val="111111"/>
          <w:sz w:val="28"/>
          <w:sz w:val="28"/>
          <w:szCs w:val="28"/>
          <w:rtl w:val="true"/>
          <w:lang w:bidi="fa-IR"/>
        </w:rPr>
        <w:t>کما قاله فی شرح الکافیة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تقییدی المنویّ بالمعنی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قبل کغیر بعد حسب أوّل</w:t>
      </w:r>
    </w:p>
    <w:p>
      <w:pPr>
        <w:pStyle w:val="BookText"/>
        <w:rPr/>
      </w:pPr>
      <w:r>
        <w:rPr>
          <w:rFonts w:ascii="IRNazanin" w:hAnsi="IRNazanin" w:eastAsia="IRNazanin"/>
          <w:color w:val="111111"/>
          <w:sz w:val="28"/>
          <w:sz w:val="28"/>
          <w:szCs w:val="28"/>
          <w:rtl w:val="true"/>
          <w:lang w:bidi="fa-IR"/>
        </w:rPr>
        <w:t>ودون والجهات أیضا وعل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کغیر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ما تقدّم ، فیبنی علی الضّم إذا حذف ما یضاف إلیه ونوی معناه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2070"/>
      </w:r>
      <w:r>
        <w:rPr>
          <w:rStyle w:val="FootnoteAnchor"/>
          <w:rtl w:val="true"/>
        </w:rPr>
        <w:footnoteReference w:id="2071"/>
      </w:r>
      <w:r>
        <w:rPr>
          <w:rFonts w:ascii="IRNazanin" w:hAnsi="IRNazanin" w:eastAsia="IRNazanin"/>
          <w:color w:val="111111"/>
          <w:sz w:val="28"/>
          <w:sz w:val="28"/>
          <w:szCs w:val="28"/>
          <w:rtl w:val="true"/>
          <w:lang w:bidi="fa-IR"/>
        </w:rPr>
        <w:t xml:space="preserve">دون ما إذا لم یحذف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قبل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حذف ولم ینو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فساغ لی الشّراب وکنت قبلا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 أغصّ بالماء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نوی لفظه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قبل نادی کلّ مولی قرابة </w:t>
      </w:r>
      <w:r>
        <w:rPr>
          <w:rStyle w:val="FootnoteAnchor"/>
          <w:rtl w:val="true"/>
        </w:rPr>
        <w:footnoteReference w:id="20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عطفت یوما علیه العواطف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والأحسن فیها </w:t>
      </w:r>
      <w:r>
        <w:rPr>
          <w:rStyle w:val="FootnoteAnchor"/>
          <w:rtl w:val="true"/>
        </w:rPr>
        <w:footnoteReference w:id="2073"/>
      </w:r>
      <w:r>
        <w:rPr>
          <w:rFonts w:ascii="IRNazanin" w:hAnsi="IRNazanin" w:eastAsia="IRNazanin"/>
          <w:color w:val="111111"/>
          <w:sz w:val="28"/>
          <w:sz w:val="28"/>
          <w:szCs w:val="28"/>
          <w:rtl w:val="true"/>
          <w:lang w:bidi="fa-IR"/>
        </w:rPr>
        <w:t xml:space="preserve">أیضا وفیما بعدها ما اختاره الاخفش من الإعراب مطلقا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فتبنی وتعرب علی التّفصیل المتقدّم </w:t>
      </w:r>
      <w:r>
        <w:rPr>
          <w:rStyle w:val="FootnoteAnchor"/>
          <w:rtl w:val="true"/>
        </w:rPr>
        <w:footnoteReference w:id="2075"/>
      </w:r>
      <w:r>
        <w:rPr>
          <w:rFonts w:ascii="IRNazanin" w:hAnsi="IRNazanin" w:eastAsia="IRNazanin"/>
          <w:color w:val="111111"/>
          <w:sz w:val="28"/>
          <w:sz w:val="28"/>
          <w:szCs w:val="28"/>
          <w:rtl w:val="true"/>
          <w:lang w:bidi="fa-IR"/>
        </w:rPr>
        <w:t xml:space="preserve">کالایة السّابقة </w:t>
      </w:r>
      <w:r>
        <w:rPr>
          <w:rStyle w:val="FootnoteAnchor"/>
          <w:rtl w:val="true"/>
        </w:rPr>
        <w:footnoteReference w:id="2076"/>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بعد العصر</w:t>
      </w:r>
      <w:r>
        <w:rPr>
          <w:rFonts w:eastAsia="IRNazanin" w:cs="IRNazanin"/>
          <w:color w:val="111111"/>
          <w:sz w:val="28"/>
          <w:szCs w:val="28"/>
          <w:rtl w:val="true"/>
          <w:lang w:bidi="fa-IR"/>
        </w:rPr>
        <w:t xml:space="preserve">» </w:t>
      </w:r>
      <w:r>
        <w:rPr>
          <w:rStyle w:val="FootnoteAnchor"/>
          <w:rtl w:val="true"/>
        </w:rPr>
        <w:footnoteReference w:id="2077"/>
      </w:r>
      <w:r>
        <w:rPr>
          <w:rFonts w:ascii="IRNazanin" w:hAnsi="IRNazanin" w:eastAsia="IRNazanin"/>
          <w:color w:val="111111"/>
          <w:sz w:val="28"/>
          <w:sz w:val="28"/>
          <w:szCs w:val="28"/>
          <w:rtl w:val="true"/>
          <w:lang w:bidi="fa-IR"/>
        </w:rPr>
        <w:t xml:space="preserve">وقرئ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الأمر من قبل ومن بعد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عشرة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فحسبی ذلک ، </w:t>
      </w:r>
      <w:r>
        <w:rPr>
          <w:rStyle w:val="FootnoteAnchor"/>
          <w:rtl w:val="true"/>
        </w:rPr>
        <w:footnoteReference w:id="20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حسبک من رجل</w:t>
      </w:r>
      <w:r>
        <w:rPr>
          <w:rFonts w:eastAsia="IRNazanin" w:cs="IRNazanin"/>
          <w:color w:val="111111"/>
          <w:sz w:val="28"/>
          <w:szCs w:val="28"/>
          <w:rtl w:val="true"/>
          <w:lang w:bidi="fa-IR"/>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حکاه الفارسیّ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إبدأ أبذا من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علی نیّة معنی المضاف إلیه والجرّ علی نیّة لفظه والفتح علی ترک نیّته ومنع صرفه للوزن والوصف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 والجهات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w:t>
      </w:r>
      <w:r>
        <w:rPr>
          <w:rStyle w:val="FootnoteAnchor"/>
          <w:rtl w:val="true"/>
        </w:rPr>
        <w:footnoteReference w:id="2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لم أومن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w:t>
      </w:r>
    </w:p>
    <w:p>
      <w:pPr>
        <w:pStyle w:val="BookText"/>
        <w:rPr/>
      </w:pPr>
      <w:r>
        <w:rPr>
          <w:rFonts w:ascii="IRNazanin" w:hAnsi="IRNazanin" w:eastAsia="IRNazanin"/>
          <w:color w:val="111111"/>
          <w:sz w:val="28"/>
          <w:sz w:val="28"/>
          <w:szCs w:val="28"/>
          <w:rtl w:val="true"/>
          <w:lang w:bidi="fa-IR"/>
        </w:rPr>
        <w:t xml:space="preserve">لقاؤک إلّا من وراء وراء </w:t>
      </w:r>
      <w:r>
        <w:rPr>
          <w:rStyle w:val="FootnoteAnchor"/>
          <w:rtl w:val="true"/>
        </w:rPr>
        <w:footnoteReference w:id="2083"/>
      </w:r>
    </w:p>
    <w:p>
      <w:pPr>
        <w:pStyle w:val="BookText"/>
        <w:rPr/>
      </w:pPr>
      <w:r>
        <w:rPr>
          <w:rFonts w:ascii="IRNazanin" w:hAnsi="IRNazanin" w:eastAsia="IRNazanin"/>
          <w:color w:val="111111"/>
          <w:sz w:val="28"/>
          <w:sz w:val="28"/>
          <w:szCs w:val="28"/>
          <w:rtl w:val="true"/>
          <w:lang w:bidi="fa-IR"/>
        </w:rPr>
        <w:t xml:space="preserve">وحکی الکسائیّ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أفوق تنام أم 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أی أفوق هذا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الفوق 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سددت علیک کلّ ثنیّة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وأتیت فوق بنی کلیب من عل </w:t>
      </w:r>
      <w:r>
        <w:rPr>
          <w:rStyle w:val="FootnoteAnchor"/>
          <w:rtl w:val="true"/>
        </w:rPr>
        <w:footnoteReference w:id="20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 مفرّ مقبل مدبر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کجلمود صخر حطّه السّیل من عل </w:t>
      </w:r>
      <w:r>
        <w:rPr>
          <w:rStyle w:val="FootnoteAnchor"/>
          <w:rtl w:val="true"/>
        </w:rPr>
        <w:footnoteReference w:id="208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وفهم من ذکر المصنّف لها </w:t>
      </w:r>
      <w:r>
        <w:rPr>
          <w:rStyle w:val="FootnoteAnchor"/>
          <w:rtl w:val="true"/>
        </w:rPr>
        <w:footnoteReference w:id="2087"/>
      </w:r>
      <w:r>
        <w:rPr>
          <w:rFonts w:ascii="IRNazanin" w:hAnsi="IRNazanin" w:eastAsia="IRNazanin"/>
          <w:color w:val="111111"/>
          <w:sz w:val="28"/>
          <w:sz w:val="28"/>
          <w:szCs w:val="28"/>
          <w:rtl w:val="true"/>
          <w:lang w:bidi="fa-IR"/>
        </w:rPr>
        <w:t>جواز إضافتها لفظا ، وبه صرّح الجوهریّ وخالفه ابن أبی الرّبیع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وأعربوا نصبا إذا ما نکّرا</w:t>
      </w:r>
    </w:p>
    <w:p>
      <w:pPr>
        <w:pStyle w:val="BookText"/>
        <w:rPr/>
      </w:pPr>
      <w:r>
        <w:rPr>
          <w:rFonts w:ascii="IRNazanin" w:hAnsi="IRNazanin" w:eastAsia="IRNazanin"/>
          <w:color w:val="111111"/>
          <w:sz w:val="28"/>
          <w:sz w:val="28"/>
          <w:szCs w:val="28"/>
          <w:rtl w:val="true"/>
          <w:lang w:bidi="fa-IR"/>
        </w:rPr>
        <w:t>قبلا وما من بعده قد ذکرا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وأعربوا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وجرّا کما تقدّم ورفعا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قطع عن الإضافة لفظا 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وما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 </w:t>
      </w:r>
      <w:r>
        <w:rPr>
          <w:rStyle w:val="FootnoteAnchor"/>
          <w:rtl w:val="true"/>
        </w:rPr>
        <w:footnoteReference w:id="2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Style w:val="FootnoteAnchor"/>
          <w:rtl w:val="true"/>
        </w:rPr>
        <w:footnoteReference w:id="2089"/>
      </w:r>
      <w:r>
        <w:rPr>
          <w:rFonts w:ascii="IRNazanin" w:hAnsi="IRNazanin" w:eastAsia="IRNazanin"/>
          <w:color w:val="111111"/>
          <w:sz w:val="28"/>
          <w:sz w:val="28"/>
          <w:szCs w:val="28"/>
          <w:rtl w:val="true"/>
          <w:lang w:bidi="fa-IR"/>
        </w:rPr>
        <w:t xml:space="preserve">وبه صرّح بعضهم لکن 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نصبها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هو </w:t>
      </w:r>
      <w:r>
        <w:rPr>
          <w:rStyle w:val="FootnoteAnchor"/>
          <w:rtl w:val="true"/>
        </w:rPr>
        <w:footnoteReference w:id="2090"/>
      </w:r>
      <w:r>
        <w:rPr>
          <w:rFonts w:ascii="IRNazanin" w:hAnsi="IRNazanin" w:eastAsia="IRNazanin"/>
          <w:color w:val="111111"/>
          <w:sz w:val="28"/>
          <w:sz w:val="28"/>
          <w:szCs w:val="28"/>
          <w:rtl w:val="true"/>
          <w:lang w:bidi="fa-IR"/>
        </w:rPr>
        <w:t xml:space="preserve">علی الظّرفیّة فی قبل وما بعده إلّا حسب فعلی الحالیّة وذکر المصنّف أنّ أسماء الجهات ما عدا فوق </w:t>
      </w:r>
      <w:r>
        <w:rPr>
          <w:rStyle w:val="FootnoteAnchor"/>
          <w:rtl w:val="true"/>
        </w:rPr>
        <w:footnoteReference w:id="2091"/>
      </w:r>
      <w:r>
        <w:rPr>
          <w:rFonts w:ascii="Amiri" w:hAnsi="Amiri" w:eastAsia="Amiri" w:cs="Amiri"/>
          <w:color w:val="111111"/>
          <w:sz w:val="28"/>
          <w:sz w:val="28"/>
          <w:szCs w:val="28"/>
          <w:rtl w:val="true"/>
          <w:lang w:bidi="ar-SA"/>
        </w:rPr>
        <w:t xml:space="preserve">وتحت تتصرّف تصرّفا متوسّطا </w:t>
      </w:r>
      <w:r>
        <w:rPr>
          <w:rStyle w:val="FootnoteAnchor"/>
          <w:rtl w:val="true"/>
        </w:rPr>
        <w:footnoteReference w:id="2092"/>
      </w:r>
      <w:r>
        <w:rPr>
          <w:rFonts w:ascii="IRNazanin" w:hAnsi="IRNazanin" w:eastAsia="IRNazanin"/>
          <w:color w:val="111111"/>
          <w:sz w:val="28"/>
          <w:sz w:val="28"/>
          <w:szCs w:val="28"/>
          <w:rtl w:val="true"/>
          <w:lang w:bidi="fa-IR"/>
        </w:rPr>
        <w:t xml:space="preserve">وأن دون تتصرّف نادرا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یلی المضاف یأتی خلفا</w:t>
      </w:r>
    </w:p>
    <w:p>
      <w:pPr>
        <w:pStyle w:val="BookText"/>
        <w:rPr/>
      </w:pPr>
      <w:r>
        <w:rPr>
          <w:rFonts w:ascii="IRNazanin" w:hAnsi="IRNazanin" w:eastAsia="IRNazanin"/>
          <w:color w:val="111111"/>
          <w:sz w:val="28"/>
          <w:sz w:val="28"/>
          <w:szCs w:val="28"/>
          <w:rtl w:val="true"/>
          <w:lang w:bidi="fa-IR"/>
        </w:rPr>
        <w:t>عنه فی الاعراب إذا ما حذفا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یلی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خلفا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المضاف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والتّذکیر والتّأنیث وغیرها </w:t>
      </w:r>
      <w:r>
        <w:rPr>
          <w:rStyle w:val="FootnoteAnchor"/>
          <w:rtl w:val="true"/>
        </w:rPr>
        <w:footnoteReference w:id="2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حذفا</w:t>
      </w:r>
      <w:r>
        <w:rPr>
          <w:rFonts w:eastAsia="IRNazanin" w:cs="IRNazanin"/>
          <w:color w:val="111111"/>
          <w:sz w:val="28"/>
          <w:szCs w:val="28"/>
          <w:rtl w:val="true"/>
          <w:lang w:bidi="fa-IR"/>
        </w:rPr>
        <w:t xml:space="preserve">) </w:t>
      </w:r>
      <w:r>
        <w:rPr>
          <w:rStyle w:val="FootnoteAnchor"/>
          <w:rtl w:val="true"/>
        </w:rPr>
        <w:footnoteReference w:id="2095"/>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رَبُّکَ</w:t>
      </w:r>
      <w:r>
        <w:rPr>
          <w:rFonts w:eastAsia="Amiri" w:cs="Amiri" w:ascii="Amiri" w:hAnsi="Amiri"/>
          <w:color w:val="111111"/>
          <w:sz w:val="28"/>
          <w:szCs w:val="28"/>
          <w:rtl w:val="true"/>
          <w:lang w:bidi="ar-SA"/>
        </w:rPr>
        <w:t>)</w:t>
      </w:r>
      <w:r>
        <w:rPr>
          <w:rStyle w:val="FootnoteAnchor"/>
          <w:rtl w:val="true"/>
        </w:rPr>
        <w:footnoteReference w:id="2096"/>
      </w:r>
      <w:r>
        <w:rPr>
          <w:rFonts w:ascii="Amiri" w:hAnsi="Amiri" w:eastAsia="Amiri" w:cs="Amiri"/>
          <w:color w:val="111111"/>
          <w:sz w:val="28"/>
          <w:sz w:val="28"/>
          <w:szCs w:val="28"/>
          <w:rtl w:val="true"/>
          <w:lang w:bidi="ar-SA"/>
        </w:rPr>
        <w:t xml:space="preserve">أی أمر ربّک </w:t>
      </w:r>
      <w:r>
        <w:rPr>
          <w:rStyle w:val="FootnoteAnchor"/>
          <w:rtl w:val="true"/>
        </w:rPr>
        <w:footnoteReference w:id="2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وَتَجْعَلُونَ رِزْقَکُمْ</w:t>
      </w:r>
      <w:r>
        <w:rPr>
          <w:rFonts w:eastAsia="Amiri" w:cs="Amiri" w:ascii="Amiri" w:hAnsi="Amiri"/>
          <w:color w:val="111111"/>
          <w:sz w:val="28"/>
          <w:szCs w:val="28"/>
          <w:rtl w:val="true"/>
          <w:lang w:bidi="ar-SA"/>
        </w:rPr>
        <w:t>)</w:t>
      </w:r>
      <w:r>
        <w:rPr>
          <w:rStyle w:val="FootnoteAnchor"/>
          <w:rtl w:val="true"/>
        </w:rPr>
        <w:footnoteReference w:id="2098"/>
      </w:r>
      <w:r>
        <w:rPr>
          <w:rFonts w:ascii="IRNazanin" w:hAnsi="IRNazanin" w:eastAsia="IRNazanin"/>
          <w:color w:val="111111"/>
          <w:sz w:val="28"/>
          <w:sz w:val="28"/>
          <w:szCs w:val="28"/>
          <w:rtl w:val="true"/>
          <w:lang w:bidi="fa-IR"/>
        </w:rPr>
        <w:t xml:space="preserve">أی بدل شکر رزقکم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یسقون من ورد البریص علیهم</w:t>
      </w:r>
    </w:p>
    <w:p>
      <w:pPr>
        <w:pStyle w:val="BookText"/>
        <w:rPr/>
      </w:pPr>
      <w:r>
        <w:rPr>
          <w:rFonts w:ascii="Amiri" w:hAnsi="Amiri" w:eastAsia="Amiri" w:cs="Amiri"/>
          <w:color w:val="111111"/>
          <w:sz w:val="28"/>
          <w:sz w:val="28"/>
          <w:szCs w:val="28"/>
          <w:rtl w:val="true"/>
          <w:lang w:bidi="ar-SA"/>
        </w:rPr>
        <w:t xml:space="preserve">بردی یصفّق بالرّحیق السّلسل </w:t>
      </w:r>
      <w:r>
        <w:rPr>
          <w:rStyle w:val="FootnoteAnchor"/>
          <w:rtl w:val="true"/>
        </w:rPr>
        <w:footnoteReference w:id="2100"/>
      </w:r>
    </w:p>
    <w:p>
      <w:pPr>
        <w:pStyle w:val="BookText"/>
        <w:rPr/>
      </w:pPr>
      <w:r>
        <w:rPr>
          <w:rFonts w:ascii="IRNazanin" w:hAnsi="IRNazanin" w:eastAsia="IRNazanin"/>
          <w:color w:val="111111"/>
          <w:sz w:val="28"/>
          <w:sz w:val="28"/>
          <w:szCs w:val="28"/>
          <w:rtl w:val="true"/>
          <w:lang w:bidi="fa-IR"/>
        </w:rPr>
        <w:t>أی ماء بردی وهو نهر بدمشق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 بنا فی نسوة خولة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والمسک من أردائها نافحة </w:t>
      </w:r>
      <w:r>
        <w:rPr>
          <w:rStyle w:val="FootnoteAnchor"/>
          <w:rtl w:val="true"/>
        </w:rPr>
        <w:footnoteReference w:id="2101"/>
      </w:r>
    </w:p>
    <w:p>
      <w:pPr>
        <w:pStyle w:val="BookText"/>
        <w:rPr/>
      </w:pPr>
      <w:r>
        <w:rPr>
          <w:rFonts w:ascii="IRNazanin" w:hAnsi="IRNazanin" w:eastAsia="IRNazanin"/>
          <w:color w:val="111111"/>
          <w:sz w:val="28"/>
          <w:sz w:val="28"/>
          <w:szCs w:val="28"/>
          <w:rtl w:val="true"/>
          <w:lang w:bidi="fa-IR"/>
        </w:rPr>
        <w:t xml:space="preserve">أی رائحته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هذین حرام علی ذکور أمّتی </w:t>
      </w:r>
      <w:r>
        <w:rPr>
          <w:rStyle w:val="FootnoteAnchor"/>
          <w:rtl w:val="true"/>
        </w:rPr>
        <w:footnoteReference w:id="2102"/>
      </w:r>
      <w:r>
        <w:rPr>
          <w:rFonts w:ascii="IRNazanin" w:hAnsi="IRNazanin" w:eastAsia="IRNazanin"/>
          <w:color w:val="111111"/>
          <w:sz w:val="28"/>
          <w:sz w:val="28"/>
          <w:szCs w:val="28"/>
          <w:rtl w:val="true"/>
          <w:lang w:bidi="fa-IR"/>
        </w:rPr>
        <w:t>أی استعمالها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الْقُری أَهْلَکْناهُمْ</w:t>
      </w:r>
      <w:r>
        <w:rPr>
          <w:rFonts w:eastAsia="Amiri" w:cs="Amiri" w:ascii="Amiri" w:hAnsi="Amiri"/>
          <w:color w:val="111111"/>
          <w:sz w:val="28"/>
          <w:szCs w:val="28"/>
          <w:rtl w:val="true"/>
          <w:lang w:bidi="ar-SA"/>
        </w:rPr>
        <w:t>)</w:t>
      </w:r>
      <w:r>
        <w:rPr>
          <w:rStyle w:val="FootnoteAnchor"/>
          <w:rtl w:val="true"/>
        </w:rPr>
        <w:footnoteReference w:id="2103"/>
      </w:r>
      <w:r>
        <w:rPr>
          <w:rFonts w:ascii="IRNazanin" w:hAnsi="IRNazanin" w:eastAsia="IRNazanin"/>
          <w:color w:val="111111"/>
          <w:sz w:val="28"/>
          <w:sz w:val="28"/>
          <w:szCs w:val="28"/>
          <w:rtl w:val="true"/>
          <w:lang w:bidi="fa-IR"/>
        </w:rPr>
        <w:t xml:space="preserve">أی أهلها </w:t>
      </w:r>
      <w:r>
        <w:rPr>
          <w:rStyle w:val="FootnoteAnchor"/>
          <w:rtl w:val="true"/>
        </w:rPr>
        <w:footnoteReference w:id="2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أیادی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مثلها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جرّوا الّذی أبقوا کما</w:t>
      </w:r>
    </w:p>
    <w:p>
      <w:pPr>
        <w:pStyle w:val="BookText"/>
        <w:rPr/>
      </w:pPr>
      <w:r>
        <w:rPr>
          <w:rFonts w:ascii="IRNazanin" w:hAnsi="IRNazanin" w:eastAsia="IRNazanin"/>
          <w:color w:val="111111"/>
          <w:sz w:val="28"/>
          <w:sz w:val="28"/>
          <w:szCs w:val="28"/>
          <w:rtl w:val="true"/>
          <w:lang w:bidi="fa-IR"/>
        </w:rPr>
        <w:t>قد کان قبل حذف ما تقدّما</w:t>
      </w:r>
    </w:p>
    <w:p>
      <w:pPr>
        <w:pStyle w:val="BookText"/>
        <w:rPr/>
      </w:pPr>
      <w:r>
        <w:rPr>
          <w:rFonts w:ascii="IRNazanin" w:hAnsi="IRNazanin" w:eastAsia="IRNazanin"/>
          <w:color w:val="111111"/>
          <w:sz w:val="28"/>
          <w:sz w:val="28"/>
          <w:szCs w:val="28"/>
          <w:rtl w:val="true"/>
          <w:lang w:bidi="fa-IR"/>
        </w:rPr>
        <w:t>لکن بشرط أن یکون ما حذف</w:t>
      </w:r>
    </w:p>
    <w:p>
      <w:pPr>
        <w:pStyle w:val="BookText"/>
        <w:rPr/>
      </w:pPr>
      <w:r>
        <w:rPr>
          <w:rFonts w:ascii="IRNazanin" w:hAnsi="IRNazanin" w:eastAsia="IRNazanin"/>
          <w:color w:val="111111"/>
          <w:sz w:val="28"/>
          <w:sz w:val="28"/>
          <w:szCs w:val="28"/>
          <w:rtl w:val="true"/>
          <w:lang w:bidi="fa-IR"/>
        </w:rPr>
        <w:t>مماثلا لما علیه قد عطف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أبقوا کما قد کان قبل حذف ما تقدّما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المضاف </w:t>
      </w:r>
      <w:r>
        <w:rPr>
          <w:rStyle w:val="FootnoteAnchor"/>
          <w:rtl w:val="true"/>
        </w:rPr>
        <w:footnoteReference w:id="2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مطلقا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یکون ما حذف مماثلا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اللّفظ والمعنی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علیه قد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مقابلا له ، فالأوّل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أکلّ امریء تحسبین امرء</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ونار توقّد باللیل نارا </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والثّانی کقراءة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تُرِیدُونَ عَرَضَ الدُّنْیا وَاللهُ یُرِیدُ الْآخِرَةَ</w:t>
      </w:r>
      <w:r>
        <w:rPr>
          <w:rFonts w:eastAsia="Amiri" w:cs="Amiri" w:ascii="Amiri" w:hAnsi="Amiri"/>
          <w:color w:val="111111"/>
          <w:sz w:val="28"/>
          <w:szCs w:val="28"/>
          <w:rtl w:val="true"/>
          <w:lang w:bidi="ar-SA"/>
        </w:rPr>
        <w:t>)</w:t>
      </w:r>
      <w:r>
        <w:rPr>
          <w:rStyle w:val="FootnoteAnchor"/>
          <w:rtl w:val="true"/>
        </w:rPr>
        <w:footnoteReference w:id="2108"/>
      </w:r>
      <w:r>
        <w:rPr>
          <w:rFonts w:ascii="IRNazanin" w:hAnsi="IRNazanin" w:eastAsia="IRNazanin"/>
          <w:color w:val="111111"/>
          <w:sz w:val="28"/>
          <w:sz w:val="28"/>
          <w:szCs w:val="28"/>
          <w:rtl w:val="true"/>
          <w:lang w:bidi="fa-IR"/>
        </w:rPr>
        <w:t xml:space="preserve">أی باقی الآخرة </w:t>
      </w:r>
      <w:r>
        <w:rPr>
          <w:rStyle w:val="FootnoteAnchor"/>
          <w:rtl w:val="true"/>
        </w:rPr>
        <w:footnoteReference w:id="2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قدّره </w:t>
      </w:r>
      <w:r>
        <w:rPr>
          <w:rStyle w:val="FootnoteAnchor"/>
          <w:rtl w:val="true"/>
        </w:rPr>
        <w:footnoteReference w:id="2110"/>
      </w:r>
      <w:r>
        <w:rPr>
          <w:rFonts w:ascii="IRNazanin" w:hAnsi="IRNazanin" w:eastAsia="IRNazanin"/>
          <w:color w:val="111111"/>
          <w:sz w:val="28"/>
          <w:sz w:val="28"/>
          <w:szCs w:val="28"/>
          <w:rtl w:val="true"/>
          <w:lang w:bidi="fa-IR"/>
        </w:rPr>
        <w:t>ابن أبی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ویحذف الثّانی فیبقی الأوّل</w:t>
      </w:r>
    </w:p>
    <w:p>
      <w:pPr>
        <w:pStyle w:val="BookText"/>
        <w:rPr/>
      </w:pPr>
      <w:r>
        <w:rPr>
          <w:rFonts w:ascii="IRNazanin" w:hAnsi="IRNazanin" w:eastAsia="IRNazanin"/>
          <w:color w:val="111111"/>
          <w:sz w:val="28"/>
          <w:sz w:val="28"/>
          <w:szCs w:val="28"/>
          <w:rtl w:val="true"/>
          <w:lang w:bidi="fa-IR"/>
        </w:rPr>
        <w:t>کحاله إذا به یتّصل</w:t>
      </w:r>
    </w:p>
    <w:p>
      <w:pPr>
        <w:pStyle w:val="BookText"/>
        <w:rPr/>
      </w:pPr>
      <w:r>
        <w:rPr>
          <w:rFonts w:ascii="IRNazanin" w:hAnsi="IRNazanin" w:eastAsia="IRNazanin"/>
          <w:color w:val="111111"/>
          <w:sz w:val="28"/>
          <w:sz w:val="28"/>
          <w:szCs w:val="28"/>
          <w:rtl w:val="true"/>
          <w:lang w:bidi="fa-IR"/>
        </w:rPr>
        <w:t>بشرط عطف وإضافة إلی</w:t>
      </w:r>
    </w:p>
    <w:p>
      <w:pPr>
        <w:pStyle w:val="BookText"/>
        <w:rPr/>
      </w:pPr>
      <w:r>
        <w:rPr>
          <w:rFonts w:ascii="IRNazanin" w:hAnsi="IRNazanin" w:eastAsia="IRNazanin"/>
          <w:color w:val="111111"/>
          <w:sz w:val="28"/>
          <w:sz w:val="28"/>
          <w:szCs w:val="28"/>
          <w:rtl w:val="true"/>
          <w:lang w:bidi="fa-IR"/>
        </w:rPr>
        <w:t>مثل الّذی له أضفت الأوّلا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ویحذف الثّانی فیبقی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کحاله إذا به </w:t>
      </w:r>
      <w:r>
        <w:rPr>
          <w:rStyle w:val="FootnoteAnchor"/>
          <w:rtl w:val="true"/>
        </w:rPr>
        <w:footnoteReference w:id="2111"/>
      </w:r>
      <w:r>
        <w:rPr>
          <w:rFonts w:ascii="IRNazanin" w:hAnsi="IRNazanin" w:eastAsia="IRNazanin"/>
          <w:color w:val="111111"/>
          <w:sz w:val="28"/>
          <w:sz w:val="28"/>
          <w:szCs w:val="28"/>
          <w:rtl w:val="true"/>
          <w:lang w:bidi="fa-IR"/>
        </w:rPr>
        <w:t>یتّصل بشرط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المضاف </w:t>
      </w:r>
      <w:r>
        <w:rPr>
          <w:rStyle w:val="FootnoteAnchor"/>
          <w:rtl w:val="true"/>
        </w:rPr>
        <w:footnoteReference w:id="2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مثل الّذی له أضفت الأوّلا</w:t>
      </w:r>
      <w:r>
        <w:rPr>
          <w:rFonts w:eastAsia="IRNazanin" w:cs="IRNazanin"/>
          <w:color w:val="111111"/>
          <w:sz w:val="28"/>
          <w:szCs w:val="28"/>
          <w:rtl w:val="true"/>
          <w:lang w:bidi="fa-IR"/>
        </w:rPr>
        <w:t xml:space="preserve">) </w:t>
      </w:r>
      <w:r>
        <w:rPr>
          <w:rStyle w:val="FootnoteAnchor"/>
          <w:rtl w:val="true"/>
        </w:rPr>
        <w:footnoteReference w:id="2113"/>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الله ید ورجل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 من قالها ، ورجل من قالها </w:t>
      </w:r>
      <w:r>
        <w:rPr>
          <w:rStyle w:val="FootnoteAnchor"/>
          <w:rtl w:val="true"/>
        </w:rPr>
        <w:footnoteReference w:id="2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یأتی ذلک </w:t>
      </w:r>
      <w:r>
        <w:rPr>
          <w:rStyle w:val="FootnoteAnchor"/>
          <w:rtl w:val="true"/>
        </w:rPr>
        <w:footnoteReference w:id="2115"/>
      </w:r>
      <w:r>
        <w:rPr>
          <w:rFonts w:ascii="IRNazanin" w:hAnsi="IRNazanin" w:eastAsia="IRNazanin"/>
          <w:color w:val="111111"/>
          <w:sz w:val="28"/>
          <w:sz w:val="28"/>
          <w:szCs w:val="28"/>
          <w:rtl w:val="true"/>
          <w:lang w:bidi="fa-IR"/>
        </w:rPr>
        <w:t xml:space="preserve">من غیر عطف کما حکی الکسائیّ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أفوق تنام أم أسفل</w:t>
      </w:r>
      <w:r>
        <w:rPr>
          <w:rFonts w:eastAsia="IRNazanin" w:cs="IRNazanin"/>
          <w:color w:val="111111"/>
          <w:sz w:val="28"/>
          <w:szCs w:val="28"/>
          <w:rtl w:val="true"/>
          <w:lang w:bidi="fa-IR"/>
        </w:rPr>
        <w:t xml:space="preserve">»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 مضاف شبه فعل ما نصب</w:t>
      </w:r>
    </w:p>
    <w:p>
      <w:pPr>
        <w:pStyle w:val="BookText"/>
        <w:rPr/>
      </w:pPr>
      <w:r>
        <w:rPr>
          <w:rFonts w:ascii="IRNazanin" w:hAnsi="IRNazanin" w:eastAsia="IRNazanin"/>
          <w:color w:val="111111"/>
          <w:sz w:val="28"/>
          <w:sz w:val="28"/>
          <w:szCs w:val="28"/>
          <w:rtl w:val="true"/>
          <w:lang w:bidi="fa-IR"/>
        </w:rPr>
        <w:t>مفعولا او ظرفا أجز ولم یعب</w:t>
      </w:r>
    </w:p>
    <w:p>
      <w:pPr>
        <w:pStyle w:val="BookText"/>
        <w:rPr/>
      </w:pPr>
      <w:r>
        <w:rPr>
          <w:rFonts w:ascii="IRNazanin" w:hAnsi="IRNazanin" w:eastAsia="IRNazanin"/>
          <w:color w:val="111111"/>
          <w:sz w:val="28"/>
          <w:sz w:val="28"/>
          <w:szCs w:val="28"/>
          <w:rtl w:val="true"/>
          <w:lang w:bidi="fa-IR"/>
        </w:rPr>
        <w:t>فصل یمین واضطرارا وجدا</w:t>
      </w:r>
    </w:p>
    <w:p>
      <w:pPr>
        <w:pStyle w:val="BookText"/>
        <w:rPr/>
      </w:pPr>
      <w:r>
        <w:rPr>
          <w:rFonts w:ascii="IRNazanin" w:hAnsi="IRNazanin" w:eastAsia="IRNazanin"/>
          <w:color w:val="111111"/>
          <w:sz w:val="28"/>
          <w:sz w:val="28"/>
          <w:szCs w:val="28"/>
          <w:rtl w:val="true"/>
          <w:lang w:bidi="fa-IR"/>
        </w:rPr>
        <w:t>بأجنبیّ أو بنعت أو ندا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مفعول أجز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مضاف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واسم فاعل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المضاف عن المضاف إلیه </w:t>
      </w:r>
      <w:r>
        <w:rPr>
          <w:rStyle w:val="FootnoteAnchor"/>
          <w:rtl w:val="true"/>
        </w:rPr>
        <w:footnoteReference w:id="2117"/>
      </w:r>
      <w:r>
        <w:rPr>
          <w:rFonts w:ascii="IRNazanin" w:hAnsi="IRNazanin" w:eastAsia="IRNazanin"/>
          <w:color w:val="111111"/>
          <w:sz w:val="28"/>
          <w:sz w:val="28"/>
          <w:szCs w:val="28"/>
          <w:rtl w:val="true"/>
          <w:lang w:bidi="fa-IR"/>
        </w:rPr>
        <w:t xml:space="preserve">، فاعل فصل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ظرفا أجز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 أن یفصل الّذی نصبه المضاف علی المفعولیة أو الظّرفیة بینه </w:t>
      </w:r>
      <w:r>
        <w:rPr>
          <w:rStyle w:val="FootnoteAnchor"/>
          <w:rtl w:val="true"/>
        </w:rPr>
        <w:footnoteReference w:id="2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لقتل وجر شرکاء مضافا إلیه مثال لفصل المفعول بین المصدر والمضاف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المضاف إلیه کقراءة ابن عامر قتل أولادهم شرکائهم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یوما نفسک وهواها سعی فی رداها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 اللهَ مُخْلِفَ وَعْدِهِ رُسُلَهُ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أنتم تارکوا إلیّ صاحبی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فرشنی بخیر لا أکونن ومدحتی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کناحت یوما صخرة بعسیل </w:t>
      </w:r>
      <w:r>
        <w:rPr>
          <w:rStyle w:val="FootnoteAnchor"/>
          <w:rtl w:val="true"/>
        </w:rPr>
        <w:footnoteReference w:id="2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یعب فصل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غلام والله زید</w:t>
      </w:r>
      <w:r>
        <w:rPr>
          <w:rFonts w:eastAsia="IRNazanin" w:cs="IRNazanin"/>
          <w:color w:val="111111"/>
          <w:sz w:val="28"/>
          <w:szCs w:val="28"/>
          <w:rtl w:val="true"/>
          <w:lang w:bidi="fa-IR"/>
        </w:rPr>
        <w:t xml:space="preserve">» </w:t>
      </w:r>
      <w:r>
        <w:rPr>
          <w:rStyle w:val="FootnoteAnchor"/>
          <w:rtl w:val="true"/>
        </w:rPr>
        <w:footnoteReference w:id="2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واضطرارا 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المضاف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وجدنا للهوی من طبّ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عدمنا قهر وجد صبّ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أنجب أیّام والداه به</w:t>
      </w:r>
    </w:p>
    <w:p>
      <w:pPr>
        <w:pStyle w:val="BookText"/>
        <w:rPr/>
      </w:pPr>
      <w:r>
        <w:rPr>
          <w:rFonts w:ascii="IRNazanin" w:hAnsi="IRNazanin" w:eastAsia="IRNazanin"/>
          <w:color w:val="111111"/>
          <w:sz w:val="28"/>
          <w:sz w:val="28"/>
          <w:szCs w:val="28"/>
          <w:rtl w:val="true"/>
          <w:lang w:bidi="fa-IR"/>
        </w:rPr>
        <w:t xml:space="preserve">إذ نجلاه فنعم ما نجلا </w:t>
      </w:r>
      <w:r>
        <w:rPr>
          <w:rStyle w:val="FootnoteAnchor"/>
          <w:rtl w:val="true"/>
        </w:rPr>
        <w:footnoteReference w:id="2121"/>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تسقی امتیاحا ندی المسواک ریقتها </w:t>
      </w:r>
      <w:r>
        <w:rPr>
          <w:rStyle w:val="FootnoteAnchor"/>
          <w:rtl w:val="true"/>
        </w:rPr>
        <w:footnoteReference w:id="2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تضمّن ماء المزنة الرّصف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خطّ الکتاب بکفّ یوما</w:t>
      </w:r>
    </w:p>
    <w:p>
      <w:pPr>
        <w:pStyle w:val="BookText"/>
        <w:rPr/>
      </w:pPr>
      <w:r>
        <w:rPr>
          <w:rFonts w:ascii="Amiri" w:hAnsi="Amiri" w:eastAsia="Amiri" w:cs="Amiri"/>
          <w:color w:val="111111"/>
          <w:sz w:val="28"/>
          <w:sz w:val="28"/>
          <w:szCs w:val="28"/>
          <w:rtl w:val="true"/>
          <w:lang w:bidi="ar-SA"/>
        </w:rPr>
        <w:t xml:space="preserve">یهودیّ </w:t>
      </w:r>
      <w:r>
        <w:rPr>
          <w:rStyle w:val="FootnoteAnchor"/>
          <w:rtl w:val="true"/>
        </w:rPr>
        <w:footnoteReference w:id="2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یقارب أو یزیل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نجوت وقد بلّ المرادیّ 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ابن أبی شیخ الأباطح طالب </w:t>
      </w:r>
      <w:r>
        <w:rPr>
          <w:rStyle w:val="FootnoteAnchor"/>
          <w:rtl w:val="true"/>
        </w:rPr>
        <w:footnoteReference w:id="2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له فی شرح الکافیة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برذون أبا عصام</w:t>
      </w:r>
    </w:p>
    <w:p>
      <w:pPr>
        <w:pStyle w:val="BookText"/>
        <w:rPr/>
      </w:pPr>
      <w:r>
        <w:rPr>
          <w:rFonts w:ascii="Amiri" w:hAnsi="Amiri" w:eastAsia="Amiri" w:cs="Amiri"/>
          <w:color w:val="111111"/>
          <w:sz w:val="28"/>
          <w:sz w:val="28"/>
          <w:szCs w:val="28"/>
          <w:rtl w:val="true"/>
          <w:lang w:bidi="ar-SA"/>
        </w:rPr>
        <w:t xml:space="preserve">زید حمار دقّ باللّجام </w:t>
      </w:r>
      <w:r>
        <w:rPr>
          <w:rStyle w:val="FootnoteAnchor"/>
          <w:rtl w:val="true"/>
        </w:rPr>
        <w:footnoteReference w:id="212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یکون علی لغة إجراء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علی کلّ حال </w:t>
      </w:r>
      <w:r>
        <w:rPr>
          <w:rStyle w:val="FootnoteAnchor"/>
          <w:rtl w:val="true"/>
        </w:rPr>
        <w:footnoteReference w:id="21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منه أعطف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هشام</w:t>
      </w:r>
      <w:r>
        <w:rPr>
          <w:rFonts w:eastAsia="IRNazanin" w:cs="IRNazanin"/>
          <w:color w:val="111111"/>
          <w:sz w:val="28"/>
          <w:szCs w:val="28"/>
          <w:rtl w:val="true"/>
          <w:lang w:bidi="fa-IR"/>
        </w:rPr>
        <w:t xml:space="preserve">. </w:t>
      </w:r>
      <w:bookmarkStart w:id="127" w:name="pg5114_40302"/>
    </w:p>
    <w:p>
      <w:pPr>
        <w:pStyle w:val="BookText"/>
        <w:rPr/>
      </w:pPr>
      <w:bookmarkEnd w:id="127"/>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الفواصل </w:t>
      </w:r>
      <w:r>
        <w:rPr>
          <w:rStyle w:val="FootnoteAnchor"/>
          <w:rtl w:val="true"/>
        </w:rPr>
        <w:footnoteReference w:id="2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قاله فی الکافیة ، والفصل بها مغتفر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خطّتا إمّا إسار ومنّة</w:t>
      </w:r>
    </w:p>
    <w:p>
      <w:pPr>
        <w:pStyle w:val="BookText"/>
        <w:rPr/>
      </w:pPr>
      <w:r>
        <w:rPr>
          <w:rFonts w:ascii="IRNazanin" w:hAnsi="IRNazanin" w:eastAsia="IRNazanin"/>
          <w:color w:val="111111"/>
          <w:sz w:val="28"/>
          <w:sz w:val="28"/>
          <w:szCs w:val="28"/>
          <w:rtl w:val="true"/>
          <w:lang w:bidi="fa-IR"/>
        </w:rPr>
        <w:t xml:space="preserve">وإمّا دم والموت بالحرّ أجدر </w:t>
      </w:r>
      <w:r>
        <w:rPr>
          <w:rStyle w:val="FootnoteAnchor"/>
          <w:rtl w:val="true"/>
        </w:rPr>
        <w:footnoteReference w:id="2128"/>
      </w:r>
    </w:p>
    <w:p>
      <w:pPr>
        <w:pStyle w:val="Heading3"/>
        <w:numPr>
          <w:ilvl w:val="2"/>
          <w:numId w:val="1"/>
        </w:numPr>
        <w:rPr/>
      </w:pPr>
      <w:bookmarkStart w:id="128" w:name="__RefHeading___Toc1492639_774463916"/>
      <w:bookmarkStart w:id="129" w:name="_Toc45"/>
      <w:bookmarkEnd w:id="128"/>
      <w:r>
        <w:rPr>
          <w:rtl w:val="true"/>
        </w:rPr>
        <w:t xml:space="preserve">فصل </w:t>
      </w:r>
      <w:r>
        <w:rPr>
          <w:rtl w:val="true"/>
        </w:rPr>
        <w:t xml:space="preserve">: </w:t>
      </w:r>
      <w:r>
        <w:rPr>
          <w:rtl w:val="true"/>
        </w:rPr>
        <w:t>فی المضاف إلی یاء المتکلّم</w:t>
      </w:r>
      <w:bookmarkEnd w:id="129"/>
    </w:p>
    <w:p>
      <w:pPr>
        <w:pStyle w:val="BookText"/>
        <w:rPr/>
      </w:pPr>
      <w:r>
        <w:rPr>
          <w:rFonts w:ascii="IRNazanin" w:hAnsi="IRNazanin" w:eastAsia="IRNazanin"/>
          <w:color w:val="111111"/>
          <w:sz w:val="28"/>
          <w:sz w:val="28"/>
          <w:szCs w:val="28"/>
          <w:rtl w:val="true"/>
          <w:lang w:bidi="fa-IR"/>
        </w:rPr>
        <w:t xml:space="preserve">الصّحیح ، أنّه معرب خلافا لابن الخشّاب والجرجانی فی قولهما ، إنّه مبنیّ لإضافته إلی غیر متمکّن </w:t>
      </w:r>
      <w:r>
        <w:rPr>
          <w:rStyle w:val="FootnoteAnchor"/>
          <w:rtl w:val="true"/>
        </w:rPr>
        <w:footnoteReference w:id="2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لإعراب المضاف </w:t>
      </w:r>
      <w:r>
        <w:rPr>
          <w:rStyle w:val="FootnoteAnchor"/>
          <w:rtl w:val="true"/>
        </w:rPr>
        <w:footnoteReference w:id="2130"/>
      </w:r>
      <w:r>
        <w:rPr>
          <w:rFonts w:ascii="IRNazanin" w:hAnsi="IRNazanin" w:eastAsia="IRNazanin"/>
          <w:color w:val="111111"/>
          <w:sz w:val="28"/>
          <w:sz w:val="28"/>
          <w:szCs w:val="28"/>
          <w:rtl w:val="true"/>
          <w:lang w:bidi="fa-IR"/>
        </w:rPr>
        <w:t xml:space="preserve">إلی الکاف والهاء ، والمثنّی المضاف إلی الیاء ولبعضهم </w:t>
      </w:r>
      <w:r>
        <w:rPr>
          <w:rStyle w:val="FootnoteAnchor"/>
          <w:rtl w:val="true"/>
        </w:rPr>
        <w:footnoteReference w:id="2131"/>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بمبنیّ لعدم الشّبه ولا معرب لعدم تغیّر حرکته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ما أضیف للیا اکسر إذا</w:t>
      </w:r>
    </w:p>
    <w:p>
      <w:pPr>
        <w:pStyle w:val="BookText"/>
        <w:rPr/>
      </w:pPr>
      <w:r>
        <w:rPr>
          <w:rFonts w:ascii="IRNazanin" w:hAnsi="IRNazanin" w:eastAsia="IRNazanin"/>
          <w:color w:val="111111"/>
          <w:sz w:val="28"/>
          <w:sz w:val="28"/>
          <w:szCs w:val="28"/>
          <w:rtl w:val="true"/>
          <w:lang w:bidi="fa-IR"/>
        </w:rPr>
        <w:t>لم یک معتلّا کرام وقذا</w:t>
      </w:r>
    </w:p>
    <w:p>
      <w:pPr>
        <w:pStyle w:val="BookText"/>
        <w:rPr/>
      </w:pPr>
      <w:r>
        <w:rPr>
          <w:rFonts w:ascii="IRNazanin" w:hAnsi="IRNazanin" w:eastAsia="IRNazanin"/>
          <w:color w:val="111111"/>
          <w:sz w:val="28"/>
          <w:sz w:val="28"/>
          <w:szCs w:val="28"/>
          <w:rtl w:val="true"/>
          <w:lang w:bidi="fa-IR"/>
        </w:rPr>
        <w:t>أو یک کابنین وزیدین فذی</w:t>
      </w:r>
    </w:p>
    <w:p>
      <w:pPr>
        <w:pStyle w:val="BookText"/>
        <w:rPr/>
      </w:pPr>
      <w:r>
        <w:rPr>
          <w:rFonts w:ascii="IRNazanin" w:hAnsi="IRNazanin" w:eastAsia="IRNazanin"/>
          <w:color w:val="111111"/>
          <w:sz w:val="28"/>
          <w:sz w:val="28"/>
          <w:szCs w:val="28"/>
          <w:rtl w:val="true"/>
          <w:lang w:bidi="fa-IR"/>
        </w:rPr>
        <w:t>جمیعها الیا بعد فتحها احتذی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أضیف للیا اکسر إذا لم یک معتلّا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جاریا مجراه </w:t>
      </w:r>
      <w:r>
        <w:rPr>
          <w:rStyle w:val="FootnoteAnchor"/>
          <w:rtl w:val="true"/>
        </w:rPr>
        <w:footnoteReference w:id="2132"/>
      </w:r>
      <w:r>
        <w:rPr>
          <w:rFonts w:ascii="IRNazanin" w:hAnsi="IRNazanin" w:eastAsia="IRNazanin"/>
          <w:color w:val="111111"/>
          <w:sz w:val="28"/>
          <w:sz w:val="28"/>
          <w:szCs w:val="28"/>
          <w:rtl w:val="true"/>
          <w:lang w:bidi="fa-IR"/>
        </w:rPr>
        <w:t xml:space="preserve">کصاحبی وغلامی وظبیی ودلوی </w:t>
      </w:r>
      <w:r>
        <w:rPr>
          <w:rStyle w:val="FootnoteAnchor"/>
          <w:rtl w:val="true"/>
        </w:rPr>
        <w:footnoteReference w:id="2133"/>
      </w:r>
      <w:r>
        <w:rPr>
          <w:rFonts w:ascii="IRNazanin" w:hAnsi="IRNazanin" w:eastAsia="IRNazanin"/>
          <w:color w:val="111111"/>
          <w:sz w:val="28"/>
          <w:sz w:val="28"/>
          <w:szCs w:val="28"/>
          <w:rtl w:val="true"/>
          <w:lang w:bidi="fa-IR"/>
        </w:rPr>
        <w:t xml:space="preserve">ولک حینئذ </w:t>
      </w:r>
      <w:r>
        <w:rPr>
          <w:rStyle w:val="FootnoteAnchor"/>
          <w:rtl w:val="true"/>
        </w:rPr>
        <w:footnoteReference w:id="2134"/>
      </w:r>
      <w:r>
        <w:rPr>
          <w:rFonts w:ascii="IRNazanin" w:hAnsi="IRNazanin" w:eastAsia="IRNazanin"/>
          <w:color w:val="111111"/>
          <w:sz w:val="28"/>
          <w:sz w:val="28"/>
          <w:szCs w:val="28"/>
          <w:rtl w:val="true"/>
          <w:lang w:bidi="fa-IR"/>
        </w:rPr>
        <w:t xml:space="preserve">فی الیاء الفتح والسّکون وحذفها لدلالة الکسر علیها نحو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خلیل أملک منیّ </w:t>
      </w:r>
      <w:r>
        <w:rPr>
          <w:rStyle w:val="FootnoteAnchor"/>
          <w:rtl w:val="true"/>
        </w:rPr>
        <w:footnoteReference w:id="2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بالّذی کسبت</w:t>
      </w:r>
    </w:p>
    <w:p>
      <w:pPr>
        <w:pStyle w:val="BookText"/>
        <w:rPr/>
      </w:pPr>
      <w:r>
        <w:rPr>
          <w:rFonts w:ascii="IRNazanin" w:hAnsi="IRNazanin" w:eastAsia="IRNazanin"/>
          <w:color w:val="111111"/>
          <w:sz w:val="28"/>
          <w:sz w:val="28"/>
          <w:szCs w:val="28"/>
          <w:rtl w:val="true"/>
          <w:lang w:bidi="fa-IR"/>
        </w:rPr>
        <w:t>یدی ومالی فیما یعطنی طمع</w:t>
      </w:r>
    </w:p>
    <w:p>
      <w:pPr>
        <w:pStyle w:val="BookText"/>
        <w:rPr/>
      </w:pPr>
      <w:r>
        <w:rPr>
          <w:rFonts w:ascii="IRNazanin" w:hAnsi="IRNazanin" w:eastAsia="IRNazanin"/>
          <w:color w:val="111111"/>
          <w:sz w:val="28"/>
          <w:sz w:val="28"/>
          <w:szCs w:val="28"/>
          <w:rtl w:val="true"/>
          <w:lang w:bidi="fa-IR"/>
        </w:rPr>
        <w:t xml:space="preserve">وفتح ما ولیته </w:t>
      </w:r>
      <w:r>
        <w:rPr>
          <w:rStyle w:val="FootnoteAnchor"/>
          <w:rtl w:val="true"/>
        </w:rPr>
        <w:footnoteReference w:id="2136"/>
      </w:r>
      <w:r>
        <w:rPr>
          <w:rFonts w:ascii="IRNazanin" w:hAnsi="IRNazanin" w:eastAsia="IRNazanin"/>
          <w:color w:val="111111"/>
          <w:sz w:val="28"/>
          <w:sz w:val="28"/>
          <w:szCs w:val="28"/>
          <w:rtl w:val="true"/>
          <w:lang w:bidi="fa-IR"/>
        </w:rPr>
        <w:t xml:space="preserve">فتقلب ألفا 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أطوّف ما أطوّف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آوی</w:t>
      </w:r>
    </w:p>
    <w:p>
      <w:pPr>
        <w:pStyle w:val="BookText"/>
        <w:rPr/>
      </w:pPr>
      <w:r>
        <w:rPr>
          <w:rFonts w:ascii="Amiri" w:hAnsi="Amiri" w:eastAsia="Amiri" w:cs="Amiri"/>
          <w:color w:val="111111"/>
          <w:sz w:val="28"/>
          <w:sz w:val="28"/>
          <w:szCs w:val="28"/>
          <w:rtl w:val="true"/>
          <w:lang w:bidi="ar-SA"/>
        </w:rPr>
        <w:t xml:space="preserve">إلی أمّا </w:t>
      </w:r>
      <w:r>
        <w:rPr>
          <w:rStyle w:val="FootnoteAnchor"/>
          <w:rtl w:val="true"/>
        </w:rPr>
        <w:footnoteReference w:id="2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ویروینی النّقیع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وحذف الألف وإبقاء الفتح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بمدرک مافات منیّ</w:t>
      </w:r>
    </w:p>
    <w:p>
      <w:pPr>
        <w:pStyle w:val="BookText"/>
        <w:rPr/>
      </w:pPr>
      <w:r>
        <w:rPr>
          <w:rFonts w:ascii="IRNazanin" w:hAnsi="IRNazanin" w:eastAsia="IRNazanin"/>
          <w:color w:val="111111"/>
          <w:sz w:val="28"/>
          <w:sz w:val="28"/>
          <w:szCs w:val="28"/>
          <w:rtl w:val="true"/>
          <w:lang w:bidi="fa-IR"/>
        </w:rPr>
        <w:t xml:space="preserve">بلهف ولا بلیت ولا لو أنّی </w:t>
      </w:r>
      <w:r>
        <w:rPr>
          <w:rStyle w:val="FootnoteAnchor"/>
          <w:rtl w:val="true"/>
        </w:rPr>
        <w:footnoteReference w:id="2138"/>
      </w:r>
    </w:p>
    <w:p>
      <w:pPr>
        <w:pStyle w:val="BookText"/>
        <w:rPr/>
      </w:pPr>
      <w:r>
        <w:rPr>
          <w:rFonts w:ascii="IRNazanin" w:hAnsi="IRNazanin" w:eastAsia="IRNazanin"/>
          <w:color w:val="111111"/>
          <w:sz w:val="28"/>
          <w:sz w:val="28"/>
          <w:szCs w:val="28"/>
          <w:rtl w:val="true"/>
          <w:lang w:bidi="fa-IR"/>
        </w:rPr>
        <w:t xml:space="preserve">فإن یک </w:t>
      </w:r>
      <w:r>
        <w:rPr>
          <w:rStyle w:val="FootnoteAnchor"/>
          <w:rtl w:val="true"/>
        </w:rPr>
        <w:footnoteReference w:id="2139"/>
      </w:r>
      <w:r>
        <w:rPr>
          <w:rFonts w:ascii="IRNazanin" w:hAnsi="IRNazanin" w:eastAsia="IRNazanin"/>
          <w:color w:val="111111"/>
          <w:sz w:val="28"/>
          <w:sz w:val="28"/>
          <w:szCs w:val="28"/>
          <w:rtl w:val="true"/>
          <w:lang w:bidi="fa-IR"/>
        </w:rPr>
        <w:t xml:space="preserve">معتلّا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 وقذا </w:t>
      </w:r>
      <w:r>
        <w:rPr>
          <w:rStyle w:val="FootnoteAnchor"/>
          <w:rtl w:val="true"/>
        </w:rPr>
        <w:footnoteReference w:id="2140"/>
      </w:r>
      <w:r>
        <w:rPr>
          <w:rFonts w:ascii="IRNazanin" w:hAnsi="IRNazanin" w:eastAsia="IRNazanin"/>
          <w:color w:val="111111"/>
          <w:sz w:val="28"/>
          <w:sz w:val="28"/>
          <w:szCs w:val="28"/>
          <w:rtl w:val="true"/>
          <w:lang w:bidi="fa-IR"/>
        </w:rPr>
        <w:t>أو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أو مجموعا جمع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کابنین وزیدین فذی جمیعها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Style w:val="FootnoteAnchor"/>
          <w:rtl w:val="true"/>
        </w:rPr>
        <w:footnoteReference w:id="2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وسکون الیاء الّتی فی آخر المضاف </w:t>
      </w:r>
      <w:r>
        <w:rPr>
          <w:rStyle w:val="FootnoteAnchor"/>
          <w:rtl w:val="true"/>
        </w:rPr>
        <w:footnoteReference w:id="2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احتذی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ذلک تفصیل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وتدغم الیا فیه والواو وإن</w:t>
      </w:r>
    </w:p>
    <w:p>
      <w:pPr>
        <w:pStyle w:val="BookText"/>
        <w:rPr/>
      </w:pPr>
      <w:r>
        <w:rPr>
          <w:rFonts w:ascii="IRNazanin" w:hAnsi="IRNazanin" w:eastAsia="IRNazanin"/>
          <w:color w:val="111111"/>
          <w:sz w:val="28"/>
          <w:sz w:val="28"/>
          <w:szCs w:val="28"/>
          <w:rtl w:val="true"/>
          <w:lang w:bidi="fa-IR"/>
        </w:rPr>
        <w:t>ما قبل واو ضمّ فاکسره یهن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تدغم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آخر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الیاء المضاف إلیه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قاضیّ</w:t>
      </w:r>
      <w:r>
        <w:rPr>
          <w:rFonts w:eastAsia="IRNazanin" w:cs="IRNazanin"/>
          <w:color w:val="111111"/>
          <w:sz w:val="28"/>
          <w:szCs w:val="28"/>
          <w:rtl w:val="true"/>
          <w:lang w:bidi="fa-IR"/>
        </w:rPr>
        <w:t xml:space="preserve">» </w:t>
      </w:r>
      <w:r>
        <w:rPr>
          <w:rStyle w:val="FootnoteAnchor"/>
          <w:rtl w:val="true"/>
        </w:rPr>
        <w:footnoteReference w:id="21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تدغم فیه </w:t>
      </w:r>
      <w:r>
        <w:rPr>
          <w:rStyle w:val="FootnoteAnchor"/>
          <w:rtl w:val="true"/>
        </w:rPr>
        <w:footnoteReference w:id="2145"/>
      </w:r>
      <w:r>
        <w:rPr>
          <w:rFonts w:ascii="IRNazanin" w:hAnsi="IRNazanin" w:eastAsia="IRNazanin"/>
          <w:color w:val="111111"/>
          <w:sz w:val="28"/>
          <w:sz w:val="28"/>
          <w:szCs w:val="28"/>
          <w:rtl w:val="true"/>
          <w:lang w:bidi="fa-IR"/>
        </w:rPr>
        <w:t xml:space="preserve">أیضا بعد قلبها یاء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أودی بنیّ </w:t>
      </w:r>
      <w:r>
        <w:rPr>
          <w:rStyle w:val="FootnoteAnchor"/>
          <w:rtl w:val="true"/>
        </w:rPr>
        <w:footnoteReference w:id="2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وأعقبونی حسرة</w:t>
      </w:r>
    </w:p>
    <w:p>
      <w:pPr>
        <w:pStyle w:val="BookText"/>
        <w:rPr/>
      </w:pPr>
      <w:r>
        <w:rPr>
          <w:rFonts w:ascii="Amiri" w:hAnsi="Amiri" w:eastAsia="Amiri" w:cs="Amiri"/>
          <w:color w:val="111111"/>
          <w:sz w:val="28"/>
          <w:sz w:val="28"/>
          <w:szCs w:val="28"/>
          <w:rtl w:val="true"/>
          <w:lang w:bidi="ar-SA"/>
        </w:rPr>
        <w:t>بعد الرّقاد وعبرة لا تقلع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ما قبل واو ضمّ فاکسره یهن</w:t>
      </w:r>
      <w:r>
        <w:rPr>
          <w:rFonts w:eastAsia="IRNazanin" w:cs="IRNazanin"/>
          <w:color w:val="111111"/>
          <w:sz w:val="28"/>
          <w:szCs w:val="28"/>
          <w:rtl w:val="true"/>
          <w:lang w:bidi="fa-IR"/>
        </w:rPr>
        <w:t xml:space="preserve">) </w:t>
      </w:r>
      <w:r>
        <w:rPr>
          <w:rStyle w:val="FootnoteAnchor"/>
          <w:rtl w:val="true"/>
        </w:rPr>
        <w:footnoteReference w:id="2147"/>
      </w:r>
      <w:r>
        <w:rPr>
          <w:rFonts w:ascii="IRNazanin" w:hAnsi="IRNazanin" w:eastAsia="IRNazanin"/>
          <w:color w:val="111111"/>
          <w:sz w:val="28"/>
          <w:sz w:val="28"/>
          <w:szCs w:val="28"/>
          <w:rtl w:val="true"/>
          <w:lang w:bidi="fa-IR"/>
        </w:rPr>
        <w:t xml:space="preserve">وإن فتح سابقه فأبقه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مصطفیّ</w:t>
      </w:r>
      <w:r>
        <w:rPr>
          <w:rFonts w:eastAsia="IRNazanin" w:cs="IRNazanin"/>
          <w:color w:val="111111"/>
          <w:sz w:val="28"/>
          <w:szCs w:val="28"/>
          <w:rtl w:val="true"/>
          <w:lang w:bidi="fa-IR"/>
        </w:rPr>
        <w:t xml:space="preserve">». </w:t>
      </w:r>
      <w:r>
        <w:rPr>
          <w:rStyle w:val="FootnoteAnchor"/>
          <w:rtl w:val="true"/>
        </w:rPr>
        <w:footnoteReference w:id="2148"/>
      </w:r>
    </w:p>
    <w:p>
      <w:pPr>
        <w:pStyle w:val="BookText"/>
        <w:rPr/>
      </w:pPr>
      <w:r>
        <w:rPr>
          <w:rFonts w:ascii="IRNazanin" w:hAnsi="IRNazanin" w:eastAsia="IRNazanin"/>
          <w:color w:val="111111"/>
          <w:sz w:val="28"/>
          <w:sz w:val="28"/>
          <w:szCs w:val="28"/>
          <w:rtl w:val="true"/>
          <w:lang w:bidi="fa-IR"/>
        </w:rPr>
        <w:t>وألفا سلّم وفی المقصور عن</w:t>
      </w:r>
    </w:p>
    <w:p>
      <w:pPr>
        <w:pStyle w:val="BookText"/>
        <w:rPr/>
      </w:pPr>
      <w:r>
        <w:rPr>
          <w:rFonts w:ascii="IRNazanin" w:hAnsi="IRNazanin" w:eastAsia="IRNazanin"/>
          <w:color w:val="111111"/>
          <w:sz w:val="28"/>
          <w:sz w:val="28"/>
          <w:szCs w:val="28"/>
          <w:rtl w:val="true"/>
          <w:lang w:bidi="fa-IR"/>
        </w:rPr>
        <w:t>هذیل انقلابها یاء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وألفا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محیای وعصای </w:t>
      </w:r>
      <w:r>
        <w:rPr>
          <w:rStyle w:val="FootnoteAnchor"/>
          <w:rtl w:val="true"/>
        </w:rPr>
        <w:footnoteReference w:id="2149"/>
      </w:r>
      <w:r>
        <w:rPr>
          <w:rFonts w:ascii="IRNazanin" w:hAnsi="IRNazanin" w:eastAsia="IRNazanin"/>
          <w:color w:val="111111"/>
          <w:sz w:val="28"/>
          <w:sz w:val="28"/>
          <w:szCs w:val="28"/>
          <w:rtl w:val="true"/>
          <w:lang w:bidi="fa-IR"/>
        </w:rPr>
        <w:t xml:space="preserve">وغلامای وسلامة الألف الّتی فی المثنّی فی لغة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المقصور عن هذیل انقلابها یاء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سبقوا هویّ </w:t>
      </w:r>
      <w:r>
        <w:rPr>
          <w:rStyle w:val="FootnoteAnchor"/>
          <w:rtl w:val="true"/>
        </w:rPr>
        <w:footnoteReference w:id="2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واعنقوا لهواهم</w:t>
      </w:r>
    </w:p>
    <w:p>
      <w:pPr>
        <w:pStyle w:val="BookText"/>
        <w:rPr/>
      </w:pPr>
      <w:r>
        <w:rPr>
          <w:rFonts w:ascii="Amiri" w:hAnsi="Amiri" w:eastAsia="Amiri" w:cs="Amiri"/>
          <w:color w:val="111111"/>
          <w:sz w:val="28"/>
          <w:sz w:val="28"/>
          <w:szCs w:val="28"/>
          <w:rtl w:val="true"/>
          <w:lang w:bidi="ar-SA"/>
        </w:rPr>
        <w:t>فتخرّموا ولکلّ جنب مصرع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 فی إضافة أب وأخ وحم وهن إلی الیاء أبی وأخی وحمی وهنی ، وأجاز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اللّام </w:t>
      </w:r>
      <w:r>
        <w:rPr>
          <w:rStyle w:val="FootnoteAnchor"/>
          <w:rtl w:val="true"/>
        </w:rPr>
        <w:footnoteReference w:id="2151"/>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وأجاز الفّرّاء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وصحّحوا </w:t>
      </w:r>
      <w:r>
        <w:rPr>
          <w:rStyle w:val="FootnoteAnchor"/>
          <w:rtl w:val="true"/>
        </w:rPr>
        <w:footnoteReference w:id="2152"/>
      </w:r>
      <w:r>
        <w:rPr>
          <w:rFonts w:ascii="IRNazanin" w:hAnsi="IRNazanin" w:eastAsia="IRNazanin"/>
          <w:color w:val="111111"/>
          <w:sz w:val="28"/>
          <w:sz w:val="28"/>
          <w:szCs w:val="28"/>
          <w:rtl w:val="true"/>
          <w:lang w:bidi="fa-IR"/>
        </w:rPr>
        <w:t>أنّها لا تضاف إلی مضمر أصلا</w:t>
      </w:r>
      <w:r>
        <w:rPr>
          <w:rFonts w:eastAsia="IRNazanin" w:cs="IRNazanin"/>
          <w:color w:val="111111"/>
          <w:sz w:val="28"/>
          <w:szCs w:val="28"/>
          <w:rtl w:val="true"/>
          <w:lang w:bidi="fa-IR"/>
        </w:rPr>
        <w:t xml:space="preserve">. </w:t>
      </w:r>
      <w:bookmarkStart w:id="130" w:name="pg5114_40305"/>
    </w:p>
    <w:p>
      <w:pPr>
        <w:pStyle w:val="Heading2"/>
        <w:numPr>
          <w:ilvl w:val="1"/>
          <w:numId w:val="1"/>
        </w:numPr>
        <w:rPr/>
      </w:pPr>
      <w:bookmarkStart w:id="131" w:name="__RefHeading___Toc1492641_774463916"/>
      <w:bookmarkStart w:id="132" w:name="_Toc46"/>
      <w:bookmarkEnd w:id="130"/>
      <w:bookmarkEnd w:id="131"/>
      <w:r>
        <w:rPr>
          <w:rtl w:val="true"/>
        </w:rPr>
        <w:t>باب إعمال المصدر</w:t>
      </w:r>
      <w:bookmarkEnd w:id="132"/>
    </w:p>
    <w:p>
      <w:pPr>
        <w:pStyle w:val="BookText"/>
        <w:rPr/>
      </w:pPr>
      <w:r>
        <w:rPr>
          <w:rFonts w:ascii="IRNazanin" w:hAnsi="IRNazanin" w:eastAsia="IRNazanin"/>
          <w:color w:val="111111"/>
          <w:sz w:val="28"/>
          <w:sz w:val="28"/>
          <w:szCs w:val="28"/>
          <w:rtl w:val="true"/>
          <w:lang w:bidi="fa-IR"/>
        </w:rPr>
        <w:t xml:space="preserve">هذا باب إعمال المصدر و فیه </w:t>
      </w:r>
      <w:r>
        <w:rPr>
          <w:rStyle w:val="FootnoteAnchor"/>
          <w:rtl w:val="true"/>
        </w:rPr>
        <w:footnoteReference w:id="2153"/>
      </w:r>
      <w:r>
        <w:rPr>
          <w:rFonts w:ascii="IRNazanin" w:hAnsi="IRNazanin" w:eastAsia="IRNazanin"/>
          <w:color w:val="111111"/>
          <w:sz w:val="28"/>
          <w:sz w:val="28"/>
          <w:szCs w:val="28"/>
          <w:rtl w:val="true"/>
          <w:lang w:bidi="fa-IR"/>
        </w:rPr>
        <w:t>إعمال اسمه</w:t>
      </w:r>
    </w:p>
    <w:p>
      <w:pPr>
        <w:pStyle w:val="BookText"/>
        <w:rPr/>
      </w:pPr>
      <w:r>
        <w:rPr>
          <w:rFonts w:ascii="IRNazanin" w:hAnsi="IRNazanin" w:eastAsia="IRNazanin"/>
          <w:color w:val="111111"/>
          <w:sz w:val="28"/>
          <w:sz w:val="28"/>
          <w:szCs w:val="28"/>
          <w:rtl w:val="true"/>
          <w:lang w:bidi="fa-IR"/>
        </w:rPr>
        <w:t>بفعله المصدر ألحق فی العمل</w:t>
      </w:r>
    </w:p>
    <w:p>
      <w:pPr>
        <w:pStyle w:val="BookText"/>
        <w:rPr/>
      </w:pPr>
      <w:r>
        <w:rPr>
          <w:rFonts w:ascii="IRNazanin" w:hAnsi="IRNazanin" w:eastAsia="IRNazanin"/>
          <w:color w:val="111111"/>
          <w:sz w:val="28"/>
          <w:sz w:val="28"/>
          <w:szCs w:val="28"/>
          <w:rtl w:val="true"/>
          <w:lang w:bidi="fa-IR"/>
        </w:rPr>
        <w:t>مضافا أو مجرّدا أو مع أل</w:t>
      </w:r>
    </w:p>
    <w:p>
      <w:pPr>
        <w:pStyle w:val="BookText"/>
        <w:rPr/>
      </w:pPr>
      <w:r>
        <w:rPr>
          <w:rFonts w:ascii="IRNazanin" w:hAnsi="IRNazanin" w:eastAsia="IRNazanin"/>
          <w:color w:val="111111"/>
          <w:sz w:val="28"/>
          <w:sz w:val="28"/>
          <w:szCs w:val="28"/>
          <w:rtl w:val="true"/>
          <w:lang w:bidi="fa-IR"/>
        </w:rPr>
        <w:t>إن کان فعل مع أن أو ما یحلّ</w:t>
      </w:r>
    </w:p>
    <w:p>
      <w:pPr>
        <w:pStyle w:val="BookText"/>
        <w:rPr/>
      </w:pPr>
      <w:r>
        <w:rPr>
          <w:rFonts w:ascii="IRNazanin" w:hAnsi="IRNazanin" w:eastAsia="IRNazanin"/>
          <w:color w:val="111111"/>
          <w:sz w:val="28"/>
          <w:sz w:val="28"/>
          <w:szCs w:val="28"/>
          <w:rtl w:val="true"/>
          <w:lang w:bidi="fa-IR"/>
        </w:rPr>
        <w:t>محلّه ولاسم مصدر 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 المصدر ألحق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ومنوّنا وهو أقیس </w:t>
      </w:r>
      <w:r>
        <w:rPr>
          <w:rStyle w:val="FootnoteAnchor"/>
          <w:rtl w:val="true"/>
        </w:rPr>
        <w:footnoteReference w:id="2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أندر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یعمل مطلقا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مضمر </w:t>
      </w:r>
      <w:r>
        <w:rPr>
          <w:rStyle w:val="FootnoteAnchor"/>
          <w:rtl w:val="true"/>
        </w:rPr>
        <w:footnoteReference w:id="2155"/>
      </w:r>
      <w:r>
        <w:rPr>
          <w:rFonts w:ascii="IRNazanin" w:hAnsi="IRNazanin" w:eastAsia="IRNazanin"/>
          <w:color w:val="111111"/>
          <w:sz w:val="28"/>
          <w:sz w:val="28"/>
          <w:szCs w:val="28"/>
          <w:rtl w:val="true"/>
          <w:lang w:bidi="fa-IR"/>
        </w:rPr>
        <w:t xml:space="preserve">ولا محدود </w:t>
      </w:r>
      <w:r>
        <w:rPr>
          <w:rStyle w:val="FootnoteAnchor"/>
          <w:rtl w:val="true"/>
        </w:rPr>
        <w:footnoteReference w:id="2156"/>
      </w:r>
      <w:r>
        <w:rPr>
          <w:rFonts w:ascii="IRNazanin" w:hAnsi="IRNazanin" w:eastAsia="IRNazanin"/>
          <w:color w:val="111111"/>
          <w:sz w:val="28"/>
          <w:sz w:val="28"/>
          <w:szCs w:val="28"/>
          <w:rtl w:val="true"/>
          <w:lang w:bidi="fa-IR"/>
        </w:rPr>
        <w:t xml:space="preserve">ولا مجموع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مع أن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محلّه</w:t>
      </w:r>
      <w:r>
        <w:rPr>
          <w:rFonts w:eastAsia="IRNazanin" w:cs="IRNazanin"/>
          <w:color w:val="111111"/>
          <w:sz w:val="28"/>
          <w:szCs w:val="28"/>
          <w:rtl w:val="true"/>
          <w:lang w:bidi="fa-IR"/>
        </w:rPr>
        <w:t xml:space="preserve">) </w:t>
      </w:r>
      <w:r>
        <w:rPr>
          <w:rStyle w:val="FootnoteAnchor"/>
          <w:rtl w:val="true"/>
        </w:rPr>
        <w:footnoteReference w:id="2157"/>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دَفْعُ اللهِ النَّاسَ</w:t>
      </w:r>
      <w:r>
        <w:rPr>
          <w:rFonts w:eastAsia="Amiri" w:cs="Amiri" w:ascii="Amiri" w:hAnsi="Amiri"/>
          <w:color w:val="111111"/>
          <w:sz w:val="28"/>
          <w:szCs w:val="28"/>
          <w:rtl w:val="true"/>
          <w:lang w:bidi="ar-SA"/>
        </w:rPr>
        <w:t>)</w:t>
      </w:r>
      <w:r>
        <w:rPr>
          <w:rStyle w:val="FootnoteAnchor"/>
          <w:rtl w:val="true"/>
        </w:rPr>
        <w:footnoteReference w:id="2158"/>
      </w:r>
      <w:r>
        <w:rPr>
          <w:rStyle w:val="FootnoteAnchor"/>
          <w:rtl w:val="true"/>
        </w:rPr>
        <w:footnoteReference w:id="2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إِطْعامٌ فِی یَوْمٍ ذِی مَسْغَبَةٍ یَتِیماً</w:t>
      </w:r>
      <w:r>
        <w:rPr>
          <w:rFonts w:eastAsia="Amiri" w:cs="Amiri" w:ascii="Amiri" w:hAnsi="Amiri"/>
          <w:color w:val="111111"/>
          <w:sz w:val="28"/>
          <w:szCs w:val="28"/>
          <w:rtl w:val="true"/>
          <w:lang w:bidi="ar-SA"/>
        </w:rPr>
        <w:t>)</w:t>
      </w:r>
      <w:r>
        <w:rPr>
          <w:rStyle w:val="FootnoteAnchor"/>
          <w:rtl w:val="true"/>
        </w:rPr>
        <w:footnoteReference w:id="2160"/>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ضعیف النّکایة أعداءه </w:t>
      </w:r>
      <w:r>
        <w:rPr>
          <w:rStyle w:val="FootnoteAnchor"/>
          <w:rtl w:val="true"/>
        </w:rPr>
        <w:footnoteReference w:id="2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 الفرار یراخی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المضمر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ضربک المسیء حسن وهو المحسن قبیح </w:t>
      </w:r>
      <w:r>
        <w:rPr>
          <w:rStyle w:val="FootnoteAnchor"/>
          <w:rtl w:val="true"/>
        </w:rPr>
        <w:footnoteReference w:id="2163"/>
      </w:r>
      <w:r>
        <w:rPr>
          <w:rFonts w:ascii="IRNazanin" w:hAnsi="IRNazanin" w:eastAsia="IRNazanin"/>
          <w:color w:val="111111"/>
          <w:sz w:val="28"/>
          <w:sz w:val="28"/>
          <w:szCs w:val="28"/>
          <w:rtl w:val="true"/>
          <w:lang w:bidi="fa-IR"/>
        </w:rPr>
        <w:t xml:space="preserve">والمحدود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ضربتک زید</w:t>
      </w:r>
      <w:r>
        <w:rPr>
          <w:rFonts w:eastAsia="IRNazanin" w:cs="IRNazanin"/>
          <w:color w:val="111111"/>
          <w:sz w:val="28"/>
          <w:szCs w:val="28"/>
          <w:rtl w:val="true"/>
          <w:lang w:bidi="fa-IR"/>
        </w:rPr>
        <w:t xml:space="preserve">» </w:t>
      </w:r>
      <w:r>
        <w:rPr>
          <w:rStyle w:val="FootnoteAnchor"/>
          <w:rtl w:val="true"/>
        </w:rPr>
        <w:footnoteReference w:id="2164"/>
      </w:r>
      <w:r>
        <w:rPr>
          <w:rFonts w:ascii="Amiri" w:hAnsi="Amiri" w:eastAsia="Amiri" w:cs="Amiri"/>
          <w:color w:val="111111"/>
          <w:sz w:val="28"/>
          <w:sz w:val="28"/>
          <w:szCs w:val="28"/>
          <w:rtl w:val="true"/>
          <w:lang w:bidi="ar-SA"/>
        </w:rPr>
        <w:t>وشذّ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یحابی به الجلد الّذی هو حازم</w:t>
      </w:r>
    </w:p>
    <w:p>
      <w:pPr>
        <w:pStyle w:val="BookText"/>
        <w:rPr/>
      </w:pPr>
      <w:r>
        <w:rPr>
          <w:rFonts w:ascii="IRNazanin" w:hAnsi="IRNazanin" w:eastAsia="IRNazanin"/>
          <w:color w:val="111111"/>
          <w:sz w:val="28"/>
          <w:sz w:val="28"/>
          <w:szCs w:val="28"/>
          <w:rtl w:val="true"/>
          <w:lang w:bidi="fa-IR"/>
        </w:rPr>
        <w:t xml:space="preserve">بضربة کفّیه الملا نفس راکب </w:t>
      </w:r>
      <w:r>
        <w:rPr>
          <w:rStyle w:val="FootnoteAnchor"/>
          <w:rtl w:val="true"/>
        </w:rPr>
        <w:footnoteReference w:id="2165"/>
      </w:r>
    </w:p>
    <w:p>
      <w:pPr>
        <w:pStyle w:val="BookText"/>
        <w:rPr/>
      </w:pPr>
      <w:r>
        <w:rPr>
          <w:rFonts w:ascii="IRNazanin" w:hAnsi="IRNazanin" w:eastAsia="IRNazanin"/>
          <w:color w:val="111111"/>
          <w:sz w:val="28"/>
          <w:sz w:val="28"/>
          <w:szCs w:val="28"/>
          <w:rtl w:val="true"/>
          <w:lang w:bidi="fa-IR"/>
        </w:rPr>
        <w:t xml:space="preserve">والمجموع ، وشذّ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 بملاحس البقر أولادها</w:t>
      </w:r>
      <w:r>
        <w:rPr>
          <w:rFonts w:eastAsia="IRNazanin" w:cs="IRNazanin"/>
          <w:color w:val="111111"/>
          <w:sz w:val="28"/>
          <w:szCs w:val="28"/>
          <w:rtl w:val="true"/>
          <w:lang w:bidi="fa-IR"/>
        </w:rPr>
        <w:t xml:space="preserve">»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الاسم الدّالّ علی الحدث غیر الجاری </w:t>
      </w:r>
      <w:r>
        <w:rPr>
          <w:rStyle w:val="FootnoteAnchor"/>
          <w:rtl w:val="true"/>
        </w:rPr>
        <w:footnoteReference w:id="2167"/>
      </w:r>
      <w:r>
        <w:rPr>
          <w:rFonts w:ascii="IRNazanin" w:hAnsi="IRNazanin" w:eastAsia="IRNazanin"/>
          <w:color w:val="111111"/>
          <w:sz w:val="28"/>
          <w:sz w:val="28"/>
          <w:szCs w:val="28"/>
          <w:rtl w:val="true"/>
          <w:lang w:bidi="fa-IR"/>
        </w:rPr>
        <w:t xml:space="preserve">علی الفعل إن کان </w:t>
      </w:r>
      <w:r>
        <w:rPr>
          <w:rStyle w:val="FootnoteAnchor"/>
          <w:rtl w:val="true"/>
        </w:rPr>
        <w:footnoteReference w:id="2168"/>
      </w:r>
      <w:r>
        <w:rPr>
          <w:rFonts w:ascii="IRNazanin" w:hAnsi="IRNazanin" w:eastAsia="IRNazanin"/>
          <w:color w:val="111111"/>
          <w:sz w:val="28"/>
          <w:sz w:val="28"/>
          <w:szCs w:val="28"/>
          <w:rtl w:val="true"/>
          <w:lang w:bidi="fa-IR"/>
        </w:rPr>
        <w:t xml:space="preserve">غیر علم ولا 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الکوفیّین والبغدادیّین 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أکفرا بعد ردّ الموت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عطائک المائة الرّتاعا </w:t>
      </w:r>
      <w:r>
        <w:rPr>
          <w:rStyle w:val="FootnoteAnchor"/>
          <w:rtl w:val="true"/>
        </w:rPr>
        <w:footnoteReference w:id="216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علما </w:t>
      </w:r>
      <w:r>
        <w:rPr>
          <w:rStyle w:val="FootnoteAnchor"/>
          <w:rtl w:val="true"/>
        </w:rPr>
        <w:footnoteReference w:id="2170"/>
      </w:r>
      <w:r>
        <w:rPr>
          <w:rFonts w:ascii="IRNazanin" w:hAnsi="IRNazanin" w:eastAsia="IRNazanin"/>
          <w:color w:val="111111"/>
          <w:sz w:val="28"/>
          <w:sz w:val="28"/>
          <w:szCs w:val="28"/>
          <w:rtl w:val="true"/>
          <w:lang w:bidi="fa-IR"/>
        </w:rPr>
        <w:t xml:space="preserve">کسبحان للتّسبیح وفجار وحماد للفجرة </w:t>
      </w:r>
      <w:r>
        <w:rPr>
          <w:rStyle w:val="FootnoteAnchor"/>
          <w:rtl w:val="true"/>
        </w:rPr>
        <w:footnoteReference w:id="2171"/>
      </w:r>
      <w:r>
        <w:rPr>
          <w:rFonts w:ascii="Amiri" w:hAnsi="Amiri" w:eastAsia="Amiri" w:cs="Amiri"/>
          <w:color w:val="111111"/>
          <w:sz w:val="28"/>
          <w:sz w:val="28"/>
          <w:szCs w:val="28"/>
          <w:rtl w:val="true"/>
          <w:lang w:bidi="ar-SA"/>
        </w:rPr>
        <w:t xml:space="preserve">والمحمدة </w:t>
      </w:r>
    </w:p>
    <w:p>
      <w:pPr>
        <w:pStyle w:val="BookText"/>
        <w:rPr/>
      </w:pPr>
      <w:r>
        <w:rPr>
          <w:rFonts w:ascii="IRNazanin" w:hAnsi="IRNazanin" w:eastAsia="IRNazanin"/>
          <w:color w:val="111111"/>
          <w:sz w:val="28"/>
          <w:sz w:val="28"/>
          <w:szCs w:val="28"/>
          <w:rtl w:val="true"/>
          <w:lang w:bidi="fa-IR"/>
        </w:rPr>
        <w:t xml:space="preserve">فلا عمل له بالإجماع أو میمیّا فکالمصدر بالإجماع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أظلوم إنّ مصابکم رجلا</w:t>
      </w:r>
    </w:p>
    <w:p>
      <w:pPr>
        <w:pStyle w:val="BookText"/>
        <w:rPr/>
      </w:pPr>
      <w:r>
        <w:rPr>
          <w:rFonts w:ascii="Amiri" w:hAnsi="Amiri" w:eastAsia="Amiri" w:cs="Amiri"/>
          <w:color w:val="111111"/>
          <w:sz w:val="28"/>
          <w:sz w:val="28"/>
          <w:szCs w:val="28"/>
          <w:rtl w:val="true"/>
          <w:lang w:bidi="ar-SA"/>
        </w:rPr>
        <w:t xml:space="preserve">أهدی السّلام تحیّة ظلم </w:t>
      </w:r>
      <w:r>
        <w:rPr>
          <w:rStyle w:val="FootnoteAnchor"/>
          <w:rtl w:val="true"/>
        </w:rPr>
        <w:footnoteReference w:id="2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جرّه الّذی اضیف له</w:t>
      </w:r>
    </w:p>
    <w:p>
      <w:pPr>
        <w:pStyle w:val="BookText"/>
        <w:rPr/>
      </w:pPr>
      <w:r>
        <w:rPr>
          <w:rFonts w:ascii="IRNazanin" w:hAnsi="IRNazanin" w:eastAsia="IRNazanin"/>
          <w:color w:val="111111"/>
          <w:sz w:val="28"/>
          <w:sz w:val="28"/>
          <w:szCs w:val="28"/>
          <w:rtl w:val="true"/>
          <w:lang w:bidi="fa-IR"/>
        </w:rPr>
        <w:t>کمّل بنصب او برفع عمله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المصدر معموله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أضیف له کمل بنصب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إن أضیف إلی الفاعل وهو الأکثر </w:t>
      </w:r>
      <w:r>
        <w:rPr>
          <w:rStyle w:val="FootnoteAnchor"/>
          <w:rtl w:val="true"/>
        </w:rPr>
        <w:footnoteReference w:id="2173"/>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ذی غنی حقوقا شین</w:t>
      </w:r>
      <w:r>
        <w:rPr>
          <w:rFonts w:eastAsia="IRNazanin" w:cs="IRNazanin"/>
          <w:color w:val="111111"/>
          <w:sz w:val="28"/>
          <w:szCs w:val="28"/>
          <w:rtl w:val="true"/>
          <w:lang w:bidi="fa-IR"/>
        </w:rPr>
        <w:t xml:space="preserve">»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أضیف الی المفعول ، وهو کثیر </w:t>
      </w:r>
      <w:r>
        <w:rPr>
          <w:rStyle w:val="FootnoteAnchor"/>
          <w:rtl w:val="true"/>
        </w:rPr>
        <w:footnoteReference w:id="2175"/>
      </w:r>
      <w:r>
        <w:rPr>
          <w:rFonts w:ascii="Amiri" w:hAnsi="Amiri" w:eastAsia="Amiri" w:cs="Amiri"/>
          <w:color w:val="111111"/>
          <w:sz w:val="28"/>
          <w:sz w:val="28"/>
          <w:szCs w:val="28"/>
          <w:rtl w:val="true"/>
          <w:lang w:bidi="ar-SA"/>
        </w:rPr>
        <w:t xml:space="preserve">إن لم یذکر الفاعل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یَسْأَمُ الْإِنْسانُ مِنْ دُعاءِ الْخَیْرِ</w:t>
      </w:r>
      <w:r>
        <w:rPr>
          <w:rFonts w:eastAsia="Amiri" w:cs="Amiri" w:ascii="Amiri" w:hAnsi="Amiri"/>
          <w:color w:val="111111"/>
          <w:sz w:val="28"/>
          <w:szCs w:val="28"/>
          <w:rtl w:val="true"/>
          <w:lang w:bidi="ar-SA"/>
        </w:rPr>
        <w:t>)</w:t>
      </w:r>
      <w:r>
        <w:rPr>
          <w:rStyle w:val="FootnoteAnchor"/>
          <w:rtl w:val="true"/>
        </w:rPr>
        <w:footnoteReference w:id="2176"/>
      </w:r>
      <w:r>
        <w:rPr>
          <w:rStyle w:val="FootnoteAnchor"/>
          <w:rtl w:val="true"/>
        </w:rPr>
        <w:footnoteReference w:id="2177"/>
      </w:r>
      <w:r>
        <w:rPr>
          <w:rFonts w:ascii="IRNazanin" w:hAnsi="IRNazanin" w:eastAsia="IRNazanin"/>
          <w:color w:val="111111"/>
          <w:sz w:val="28"/>
          <w:sz w:val="28"/>
          <w:szCs w:val="28"/>
          <w:rtl w:val="true"/>
          <w:lang w:bidi="fa-IR"/>
        </w:rPr>
        <w:t xml:space="preserve">وقلیل </w:t>
      </w:r>
      <w:r>
        <w:rPr>
          <w:rStyle w:val="FootnoteAnchor"/>
          <w:rtl w:val="true"/>
        </w:rPr>
        <w:footnoteReference w:id="2178"/>
      </w:r>
      <w:r>
        <w:rPr>
          <w:rFonts w:ascii="IRNazanin" w:hAnsi="IRNazanin" w:eastAsia="IRNazanin"/>
          <w:color w:val="111111"/>
          <w:sz w:val="28"/>
          <w:sz w:val="28"/>
          <w:szCs w:val="28"/>
          <w:rtl w:val="true"/>
          <w:lang w:bidi="fa-IR"/>
        </w:rPr>
        <w:t xml:space="preserve">إن ذکر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مجهود مقلّ زین</w:t>
      </w:r>
      <w:r>
        <w:rPr>
          <w:rFonts w:eastAsia="IRNazanin" w:cs="IRNazanin"/>
          <w:color w:val="111111"/>
          <w:sz w:val="28"/>
          <w:szCs w:val="28"/>
          <w:rtl w:val="true"/>
          <w:lang w:bidi="fa-IR"/>
        </w:rPr>
        <w:t xml:space="preserve">» </w:t>
      </w:r>
      <w:r>
        <w:rPr>
          <w:rStyle w:val="FootnoteAnchor"/>
          <w:rtl w:val="true"/>
        </w:rPr>
        <w:footnoteReference w:id="2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 بعضهم بالشّعر وردّ </w:t>
      </w:r>
      <w:r>
        <w:rPr>
          <w:rStyle w:val="FootnoteAnchor"/>
          <w:rtl w:val="true"/>
        </w:rPr>
        <w:footnoteReference w:id="2180"/>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یضاف إلی الظّرف توسّعا ، فیعمل فیما بعده الرّفع والنّصب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یوم عاقل لهوا صبی</w:t>
      </w:r>
      <w:r>
        <w:rPr>
          <w:rFonts w:eastAsia="IRNazanin" w:cs="IRNazanin"/>
          <w:color w:val="111111"/>
          <w:sz w:val="28"/>
          <w:szCs w:val="28"/>
          <w:rtl w:val="true"/>
          <w:lang w:bidi="fa-IR"/>
        </w:rPr>
        <w:t xml:space="preserve">»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وجرّما یتبع ما جرّ ومن</w:t>
      </w:r>
    </w:p>
    <w:p>
      <w:pPr>
        <w:pStyle w:val="BookText"/>
        <w:rPr/>
      </w:pPr>
      <w:r>
        <w:rPr>
          <w:rFonts w:ascii="IRNazanin" w:hAnsi="IRNazanin" w:eastAsia="IRNazanin"/>
          <w:color w:val="111111"/>
          <w:sz w:val="28"/>
          <w:sz w:val="28"/>
          <w:szCs w:val="28"/>
          <w:rtl w:val="true"/>
          <w:lang w:bidi="fa-IR"/>
        </w:rPr>
        <w:t>راعی فی الاتباع المحلّ فحسن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 ما یتبع ما جرّ</w:t>
      </w:r>
      <w:r>
        <w:rPr>
          <w:rFonts w:eastAsia="Amiri" w:cs="Amiri" w:ascii="Amiri" w:hAnsi="Amiri"/>
          <w:color w:val="111111"/>
          <w:sz w:val="28"/>
          <w:szCs w:val="28"/>
          <w:rtl w:val="true"/>
          <w:lang w:bidi="ar-SA"/>
        </w:rPr>
        <w:t xml:space="preserve">) </w:t>
      </w:r>
      <w:r>
        <w:rPr>
          <w:rStyle w:val="FootnoteAnchor"/>
          <w:rtl w:val="true"/>
        </w:rPr>
        <w:footnoteReference w:id="2183"/>
      </w:r>
      <w:r>
        <w:rPr>
          <w:rFonts w:ascii="IRNazanin" w:hAnsi="IRNazanin" w:eastAsia="IRNazanin"/>
          <w:color w:val="111111"/>
          <w:sz w:val="28"/>
          <w:sz w:val="28"/>
          <w:szCs w:val="28"/>
          <w:rtl w:val="true"/>
          <w:lang w:bidi="fa-IR"/>
        </w:rPr>
        <w:t xml:space="preserve">مراعاة اللّفظ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 زید الظّریف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راعی فی الاتباع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تابع الفاعل ونصب تابع المفعول المجرورین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السّالک الثّغرة الیقضان سالکها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 الهلوک علیها الخیعل الفضل </w:t>
      </w:r>
      <w:r>
        <w:rPr>
          <w:rStyle w:val="FootnoteAnchor"/>
          <w:rtl w:val="true"/>
        </w:rPr>
        <w:footnoteReference w:id="2184"/>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داینت بها 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مخافة الإفلاس واللّیّانا </w:t>
      </w:r>
      <w:r>
        <w:rPr>
          <w:rStyle w:val="FootnoteAnchor"/>
          <w:rtl w:val="true"/>
        </w:rPr>
        <w:footnoteReference w:id="218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تابع المفعول المجرور اذا حذف الفاعل مع ما ذکر </w:t>
      </w:r>
      <w:r>
        <w:rPr>
          <w:rStyle w:val="FootnoteAnchor"/>
          <w:rtl w:val="true"/>
        </w:rPr>
        <w:footnoteReference w:id="2186"/>
      </w:r>
      <w:r>
        <w:rPr>
          <w:rFonts w:ascii="IRNazanin" w:hAnsi="IRNazanin" w:eastAsia="IRNazanin"/>
          <w:color w:val="111111"/>
          <w:sz w:val="28"/>
          <w:sz w:val="28"/>
          <w:szCs w:val="28"/>
          <w:rtl w:val="true"/>
          <w:lang w:bidi="fa-IR"/>
        </w:rPr>
        <w:t>الرّفع علی تقدیر المصدر بحرف مصدریّ موصول بفعل لم یسمّ فاعله</w:t>
      </w:r>
      <w:r>
        <w:rPr>
          <w:rFonts w:eastAsia="IRNazanin" w:cs="IRNazanin"/>
          <w:color w:val="111111"/>
          <w:sz w:val="28"/>
          <w:szCs w:val="28"/>
          <w:rtl w:val="true"/>
          <w:lang w:bidi="fa-IR"/>
        </w:rPr>
        <w:t xml:space="preserve">. ). </w:t>
      </w:r>
      <w:bookmarkStart w:id="133" w:name="pg5114_40309"/>
    </w:p>
    <w:p>
      <w:pPr>
        <w:pStyle w:val="Heading2"/>
        <w:numPr>
          <w:ilvl w:val="1"/>
          <w:numId w:val="1"/>
        </w:numPr>
        <w:rPr/>
      </w:pPr>
      <w:bookmarkStart w:id="134" w:name="__RefHeading___Toc1492643_774463916"/>
      <w:bookmarkStart w:id="135" w:name="_Toc47"/>
      <w:bookmarkEnd w:id="133"/>
      <w:bookmarkEnd w:id="134"/>
      <w:r>
        <w:rPr>
          <w:rtl w:val="true"/>
        </w:rPr>
        <w:t>باب إعمال اسم الفاعل</w:t>
      </w:r>
      <w:bookmarkEnd w:id="135"/>
    </w:p>
    <w:p>
      <w:pPr>
        <w:pStyle w:val="BookText"/>
        <w:rPr/>
      </w:pPr>
      <w:r>
        <w:rPr>
          <w:rFonts w:ascii="IRNazanin" w:hAnsi="IRNazanin" w:eastAsia="IRNazanin"/>
          <w:color w:val="111111"/>
          <w:sz w:val="28"/>
          <w:sz w:val="28"/>
          <w:szCs w:val="28"/>
          <w:rtl w:val="true"/>
          <w:lang w:bidi="fa-IR"/>
        </w:rPr>
        <w:t>هذا باب إعمال اسم الفاعل</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صیغ من مصدر موازنا للمضارع </w:t>
      </w:r>
      <w:r>
        <w:rPr>
          <w:rStyle w:val="FootnoteAnchor"/>
          <w:rtl w:val="true"/>
        </w:rPr>
        <w:footnoteReference w:id="2187"/>
      </w:r>
      <w:r>
        <w:rPr>
          <w:rFonts w:ascii="IRNazanin" w:hAnsi="IRNazanin" w:eastAsia="IRNazanin"/>
          <w:color w:val="111111"/>
          <w:sz w:val="28"/>
          <w:sz w:val="28"/>
          <w:szCs w:val="28"/>
          <w:rtl w:val="true"/>
          <w:lang w:bidi="fa-IR"/>
        </w:rPr>
        <w:t xml:space="preserve">لیدلّ علی فاعله </w:t>
      </w:r>
      <w:r>
        <w:rPr>
          <w:rStyle w:val="FootnoteAnchor"/>
          <w:rtl w:val="true"/>
        </w:rPr>
        <w:footnoteReference w:id="2188"/>
      </w:r>
      <w:r>
        <w:rPr>
          <w:rFonts w:ascii="IRNazanin" w:hAnsi="IRNazanin" w:eastAsia="IRNazanin"/>
          <w:color w:val="111111"/>
          <w:sz w:val="28"/>
          <w:sz w:val="28"/>
          <w:szCs w:val="28"/>
          <w:rtl w:val="true"/>
          <w:lang w:bidi="fa-IR"/>
        </w:rPr>
        <w:t xml:space="preserve">غیر صالح للإضافة إلیه </w:t>
      </w:r>
      <w:r>
        <w:rPr>
          <w:rStyle w:val="FootnoteAnchor"/>
          <w:rtl w:val="true"/>
        </w:rPr>
        <w:footnoteReference w:id="2189"/>
      </w:r>
      <w:r>
        <w:rPr>
          <w:rFonts w:ascii="IRNazanin" w:hAnsi="IRNazanin" w:eastAsia="IRNazanin"/>
          <w:color w:val="111111"/>
          <w:sz w:val="28"/>
          <w:sz w:val="28"/>
          <w:szCs w:val="28"/>
          <w:rtl w:val="true"/>
          <w:lang w:bidi="fa-IR"/>
        </w:rPr>
        <w:t>وفی الباب إعمال 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کفعله اسم فاعل فی العمل</w:t>
      </w:r>
    </w:p>
    <w:p>
      <w:pPr>
        <w:pStyle w:val="BookText"/>
        <w:rPr/>
      </w:pPr>
      <w:r>
        <w:rPr>
          <w:rFonts w:ascii="IRNazanin" w:hAnsi="IRNazanin" w:eastAsia="IRNazanin"/>
          <w:color w:val="111111"/>
          <w:sz w:val="28"/>
          <w:sz w:val="28"/>
          <w:szCs w:val="28"/>
          <w:rtl w:val="true"/>
          <w:lang w:bidi="fa-IR"/>
        </w:rPr>
        <w:t>إن کان عن مضیّه بمعزل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کفعله اسم فاعل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ومؤخّرا ظاهرا ومضمرا جاریا علی صیغته الأصلیّة ومعدولا عنها </w:t>
      </w:r>
      <w:r>
        <w:rPr>
          <w:rStyle w:val="FootnoteAnchor"/>
          <w:rtl w:val="true"/>
        </w:rPr>
        <w:footnoteReference w:id="2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عن مضیّه بمعزل</w:t>
      </w:r>
      <w:r>
        <w:rPr>
          <w:rFonts w:eastAsia="IRNazanin" w:cs="IRNazanin"/>
          <w:color w:val="111111"/>
          <w:sz w:val="28"/>
          <w:szCs w:val="28"/>
          <w:rtl w:val="true"/>
          <w:lang w:bidi="fa-IR"/>
        </w:rPr>
        <w:t xml:space="preserve">) </w:t>
      </w:r>
      <w:r>
        <w:rPr>
          <w:rStyle w:val="FootnoteAnchor"/>
          <w:rtl w:val="true"/>
        </w:rPr>
        <w:footnoteReference w:id="2191"/>
      </w:r>
      <w:r>
        <w:rPr>
          <w:rFonts w:ascii="Amiri" w:hAnsi="Amiri" w:eastAsia="Amiri" w:cs="Amiri"/>
          <w:color w:val="111111"/>
          <w:sz w:val="28"/>
          <w:sz w:val="28"/>
          <w:szCs w:val="28"/>
          <w:rtl w:val="true"/>
          <w:lang w:bidi="ar-SA"/>
        </w:rPr>
        <w:t xml:space="preserve">لأنّه حینئذ </w:t>
      </w:r>
      <w:r>
        <w:rPr>
          <w:rStyle w:val="FootnoteAnchor"/>
          <w:rtl w:val="true"/>
        </w:rPr>
        <w:footnoteReference w:id="2192"/>
      </w:r>
      <w:r>
        <w:rPr>
          <w:rFonts w:ascii="IRNazanin" w:hAnsi="IRNazanin" w:eastAsia="IRNazanin"/>
          <w:color w:val="111111"/>
          <w:sz w:val="28"/>
          <w:sz w:val="28"/>
          <w:szCs w:val="28"/>
          <w:rtl w:val="true"/>
          <w:lang w:bidi="fa-IR"/>
        </w:rPr>
        <w:t xml:space="preserve">یکون لفظه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شبیها بلفظ الفعل المدلول به علی الحال والإستقبال وهو المضارع ، فإن لم یکن </w:t>
      </w:r>
      <w:r>
        <w:rPr>
          <w:rStyle w:val="FootnoteAnchor"/>
          <w:rtl w:val="true"/>
        </w:rPr>
        <w:footnoteReference w:id="2193"/>
      </w:r>
      <w:r>
        <w:rPr>
          <w:rFonts w:ascii="IRNazanin" w:hAnsi="IRNazanin" w:eastAsia="IRNazanin"/>
          <w:color w:val="111111"/>
          <w:sz w:val="28"/>
          <w:sz w:val="28"/>
          <w:szCs w:val="28"/>
          <w:rtl w:val="true"/>
          <w:lang w:bidi="fa-IR"/>
        </w:rPr>
        <w:t xml:space="preserve">فإن کان صلة لأل فسیأتی </w:t>
      </w:r>
      <w:r>
        <w:rPr>
          <w:rStyle w:val="FootnoteAnchor"/>
          <w:rtl w:val="true"/>
        </w:rPr>
        <w:footnoteReference w:id="2194"/>
      </w:r>
      <w:r>
        <w:rPr>
          <w:rFonts w:ascii="IRNazanin" w:hAnsi="IRNazanin" w:eastAsia="IRNazanin"/>
          <w:color w:val="111111"/>
          <w:sz w:val="28"/>
          <w:sz w:val="28"/>
          <w:szCs w:val="28"/>
          <w:rtl w:val="true"/>
          <w:lang w:bidi="fa-IR"/>
        </w:rPr>
        <w:t>وإلّا فلا یعمل خلافا للکسائی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استفهاما أو حرف ندا</w:t>
      </w:r>
    </w:p>
    <w:p>
      <w:pPr>
        <w:pStyle w:val="BookText"/>
        <w:rPr/>
      </w:pPr>
      <w:r>
        <w:rPr>
          <w:rFonts w:ascii="IRNazanin" w:hAnsi="IRNazanin" w:eastAsia="IRNazanin"/>
          <w:color w:val="111111"/>
          <w:sz w:val="28"/>
          <w:sz w:val="28"/>
          <w:szCs w:val="28"/>
          <w:rtl w:val="true"/>
          <w:lang w:bidi="fa-IR"/>
        </w:rPr>
        <w:t>أو نفیا أو جاصفة أو مسندا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استفهاما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أضارب زید عمرا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حرف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طالعا جبلا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Style w:val="FootnoteAnchor"/>
          <w:rtl w:val="true"/>
        </w:rPr>
        <w:footnoteReference w:id="2195"/>
      </w:r>
      <w:r>
        <w:rPr>
          <w:rFonts w:ascii="IRNazanin" w:hAnsi="IRNazanin" w:eastAsia="IRNazanin"/>
          <w:color w:val="111111"/>
          <w:sz w:val="28"/>
          <w:sz w:val="28"/>
          <w:szCs w:val="28"/>
          <w:rtl w:val="true"/>
          <w:lang w:bidi="fa-IR"/>
        </w:rPr>
        <w:t xml:space="preserve">من قسم النّعت المحذوف منعوته ، ولذا لم یذکره فی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ضارب زید عمرا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جاء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جاء حالا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ضاربا عمرا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 خبر </w:t>
      </w:r>
      <w:r>
        <w:rPr>
          <w:rStyle w:val="FootnoteAnchor"/>
          <w:rtl w:val="true"/>
        </w:rPr>
        <w:footnoteReference w:id="2196"/>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عمرا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قیس محبّا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مکرم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عمرا ضاربا خالدا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نعت محذوف عرف</w:t>
      </w:r>
    </w:p>
    <w:p>
      <w:pPr>
        <w:pStyle w:val="BookText"/>
        <w:rPr/>
      </w:pPr>
      <w:r>
        <w:rPr>
          <w:rFonts w:ascii="Amiri" w:hAnsi="Amiri" w:eastAsia="Amiri" w:cs="Amiri"/>
          <w:color w:val="111111"/>
          <w:sz w:val="28"/>
          <w:sz w:val="28"/>
          <w:szCs w:val="28"/>
          <w:rtl w:val="true"/>
          <w:lang w:bidi="ar-SA"/>
        </w:rPr>
        <w:t>فیستحقّ العمل الّذی وصف</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یکون نعت محذوف عرف </w:t>
      </w:r>
      <w:r>
        <w:rPr>
          <w:rStyle w:val="FootnoteAnchor"/>
          <w:rtl w:val="true"/>
        </w:rPr>
        <w:footnoteReference w:id="2197"/>
      </w:r>
      <w:r>
        <w:rPr>
          <w:rFonts w:ascii="Amiri" w:hAnsi="Amiri" w:eastAsia="Amiri" w:cs="Amiri"/>
          <w:color w:val="111111"/>
          <w:sz w:val="28"/>
          <w:sz w:val="28"/>
          <w:szCs w:val="28"/>
          <w:rtl w:val="true"/>
          <w:lang w:bidi="ar-SA"/>
        </w:rPr>
        <w:t>فیستحقّ العمل الّذی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وَالدَّوَابِّ وَالْأَنْعامِ مُخْتَلِفٌ أَلْوانُهُ</w:t>
      </w:r>
      <w:r>
        <w:rPr>
          <w:rFonts w:eastAsia="Amiri" w:cs="Amiri" w:ascii="Amiri" w:hAnsi="Amiri"/>
          <w:color w:val="111111"/>
          <w:sz w:val="28"/>
          <w:szCs w:val="28"/>
          <w:rtl w:val="true"/>
          <w:lang w:bidi="ar-SA"/>
        </w:rPr>
        <w:t>)</w:t>
      </w:r>
      <w:r>
        <w:rPr>
          <w:rStyle w:val="FootnoteAnchor"/>
          <w:rtl w:val="true"/>
        </w:rPr>
        <w:footnoteReference w:id="2198"/>
      </w:r>
      <w:r>
        <w:rPr>
          <w:rFonts w:ascii="IRNazanin" w:hAnsi="IRNazanin" w:eastAsia="IRNazanin"/>
          <w:color w:val="111111"/>
          <w:sz w:val="28"/>
          <w:sz w:val="28"/>
          <w:szCs w:val="28"/>
          <w:rtl w:val="true"/>
          <w:lang w:bidi="fa-IR"/>
        </w:rPr>
        <w:t>أی صنف مختلف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یکن صلة أل ففی المضی</w:t>
      </w:r>
    </w:p>
    <w:p>
      <w:pPr>
        <w:pStyle w:val="BookText"/>
        <w:rPr/>
      </w:pPr>
      <w:r>
        <w:rPr>
          <w:rFonts w:ascii="IRNazanin" w:hAnsi="IRNazanin" w:eastAsia="IRNazanin"/>
          <w:color w:val="111111"/>
          <w:sz w:val="28"/>
          <w:sz w:val="28"/>
          <w:szCs w:val="28"/>
          <w:rtl w:val="true"/>
          <w:lang w:bidi="fa-IR"/>
        </w:rPr>
        <w:t>وغیره إعماله قد ارتضی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أل ففی المضی وغیره إعماله قد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الجمهور ، وذهب الرّمّانی إلی أنّه لا یعمل حینئذ فی الحال ، وبعضهم </w:t>
      </w:r>
      <w:r>
        <w:rPr>
          <w:rStyle w:val="FootnoteAnchor"/>
          <w:rtl w:val="true"/>
        </w:rPr>
        <w:footnoteReference w:id="2199"/>
      </w:r>
      <w:r>
        <w:rPr>
          <w:rFonts w:ascii="IRNazanin" w:hAnsi="IRNazanin" w:eastAsia="IRNazanin"/>
          <w:color w:val="111111"/>
          <w:sz w:val="28"/>
          <w:sz w:val="28"/>
          <w:szCs w:val="28"/>
          <w:rtl w:val="true"/>
          <w:lang w:bidi="fa-IR"/>
        </w:rPr>
        <w:t>علی أنّه لا یعمل مطلقا وأنّ ما بعده بإضمار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 أو مفعال او فعول</w:t>
      </w:r>
    </w:p>
    <w:p>
      <w:pPr>
        <w:pStyle w:val="BookText"/>
        <w:rPr/>
      </w:pPr>
      <w:r>
        <w:rPr>
          <w:rFonts w:ascii="IRNazanin" w:hAnsi="IRNazanin" w:eastAsia="IRNazanin"/>
          <w:color w:val="111111"/>
          <w:sz w:val="28"/>
          <w:sz w:val="28"/>
          <w:szCs w:val="28"/>
          <w:rtl w:val="true"/>
          <w:lang w:bidi="fa-IR"/>
        </w:rPr>
        <w:t>فی کثرة عن فاعل بدیل</w:t>
      </w:r>
    </w:p>
    <w:p>
      <w:pPr>
        <w:pStyle w:val="BookText"/>
        <w:rPr/>
      </w:pPr>
      <w:r>
        <w:rPr>
          <w:rFonts w:ascii="IRNazanin" w:hAnsi="IRNazanin" w:eastAsia="IRNazanin"/>
          <w:color w:val="111111"/>
          <w:sz w:val="28"/>
          <w:sz w:val="28"/>
          <w:szCs w:val="28"/>
          <w:rtl w:val="true"/>
          <w:lang w:bidi="fa-IR"/>
        </w:rPr>
        <w:t>فیستحقّ ماله من عمل</w:t>
      </w:r>
    </w:p>
    <w:p>
      <w:pPr>
        <w:pStyle w:val="BookText"/>
        <w:rPr/>
      </w:pPr>
      <w:r>
        <w:rPr>
          <w:rFonts w:ascii="IRNazanin" w:hAnsi="IRNazanin" w:eastAsia="IRNazanin"/>
          <w:color w:val="111111"/>
          <w:sz w:val="28"/>
          <w:sz w:val="28"/>
          <w:szCs w:val="28"/>
          <w:rtl w:val="true"/>
          <w:lang w:bidi="fa-IR"/>
        </w:rPr>
        <w:t>وفی فعیل قلّ ذا وفعل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أو مفعال أو 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الدّالّات علی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کثرة </w:t>
      </w:r>
      <w:r>
        <w:rPr>
          <w:rStyle w:val="FootnoteAnchor"/>
          <w:rtl w:val="true"/>
        </w:rPr>
        <w:footnoteReference w:id="2200"/>
      </w:r>
      <w:r>
        <w:rPr>
          <w:rFonts w:ascii="IRNazanin" w:hAnsi="IRNazanin" w:eastAsia="IRNazanin"/>
          <w:color w:val="111111"/>
          <w:sz w:val="28"/>
          <w:sz w:val="28"/>
          <w:szCs w:val="28"/>
          <w:rtl w:val="true"/>
          <w:lang w:bidi="fa-IR"/>
        </w:rPr>
        <w:t>عن فاعل بدیل فیستحقّ ماله من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بالشّروط المذکورة </w:t>
      </w:r>
      <w:r>
        <w:rPr>
          <w:rStyle w:val="FootnoteAnchor"/>
          <w:rtl w:val="true"/>
        </w:rPr>
        <w:footnoteReference w:id="2201"/>
      </w:r>
      <w:r>
        <w:rPr>
          <w:rFonts w:ascii="IRNazanin" w:hAnsi="IRNazanin" w:eastAsia="IRNazanin"/>
          <w:color w:val="111111"/>
          <w:sz w:val="28"/>
          <w:sz w:val="28"/>
          <w:szCs w:val="28"/>
          <w:rtl w:val="true"/>
          <w:lang w:bidi="fa-IR"/>
        </w:rPr>
        <w:t xml:space="preserve">عند جمیع البصریّین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العسل فأنا شرّاب</w:t>
      </w:r>
      <w:r>
        <w:rPr>
          <w:rFonts w:eastAsia="IRNazanin" w:cs="IRNazanin"/>
          <w:color w:val="111111"/>
          <w:sz w:val="28"/>
          <w:szCs w:val="28"/>
          <w:rtl w:val="true"/>
          <w:lang w:bidi="fa-IR"/>
        </w:rPr>
        <w:t xml:space="preserve">» </w:t>
      </w:r>
      <w:r>
        <w:rPr>
          <w:rStyle w:val="FootnoteAnchor"/>
          <w:rtl w:val="true"/>
        </w:rPr>
        <w:footnoteReference w:id="22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لمنحار بوائکها</w:t>
      </w:r>
      <w:r>
        <w:rPr>
          <w:rFonts w:eastAsia="IRNazanin" w:cs="IRNazanin"/>
          <w:color w:val="111111"/>
          <w:sz w:val="28"/>
          <w:szCs w:val="28"/>
          <w:rtl w:val="true"/>
          <w:lang w:bidi="fa-IR"/>
        </w:rPr>
        <w:t xml:space="preserve">»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ضروب بنصل السّیف سوق سمانها </w:t>
      </w:r>
      <w:r>
        <w:rPr>
          <w:rStyle w:val="FootnoteAnchor"/>
          <w:rtl w:val="true"/>
        </w:rPr>
        <w:footnoteReference w:id="2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عدموا زادا فإنّک عاقر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المبالغة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حتّی خالف فیه جماعة من البصریّین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Style w:val="FootnoteAnchor"/>
          <w:rtl w:val="true"/>
        </w:rPr>
        <w:footnoteReference w:id="2205"/>
      </w:r>
      <w:r>
        <w:rPr>
          <w:rFonts w:ascii="IRNazanin" w:hAnsi="IRNazanin" w:eastAsia="IRNazanin"/>
          <w:color w:val="111111"/>
          <w:sz w:val="28"/>
          <w:sz w:val="28"/>
          <w:szCs w:val="28"/>
          <w:rtl w:val="true"/>
          <w:lang w:bidi="fa-IR"/>
        </w:rPr>
        <w:t xml:space="preserve">قلّ أیضا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سمیع دعاء من دعاه</w:t>
      </w:r>
      <w:r>
        <w:rPr>
          <w:rFonts w:eastAsia="IRNazanin" w:cs="IRNazanin"/>
          <w:color w:val="111111"/>
          <w:sz w:val="28"/>
          <w:szCs w:val="28"/>
          <w:rtl w:val="true"/>
          <w:lang w:bidi="fa-IR"/>
        </w:rPr>
        <w:t xml:space="preserve">» </w:t>
      </w:r>
      <w:r>
        <w:rPr>
          <w:rStyle w:val="FootnoteAnchor"/>
          <w:rtl w:val="true"/>
        </w:rPr>
        <w:footnoteReference w:id="2206"/>
      </w:r>
    </w:p>
    <w:p>
      <w:pPr>
        <w:pStyle w:val="BookText"/>
        <w:rPr/>
      </w:pPr>
      <w:r>
        <w:rPr>
          <w:rFonts w:ascii="IRNazanin" w:hAnsi="IRNazanin" w:eastAsia="IRNazanin"/>
          <w:color w:val="111111"/>
          <w:sz w:val="28"/>
          <w:sz w:val="28"/>
          <w:szCs w:val="28"/>
          <w:rtl w:val="true"/>
          <w:lang w:bidi="fa-IR"/>
        </w:rPr>
        <w:t xml:space="preserve">أتانی أنّهم مزقون عرضی </w:t>
      </w:r>
      <w:r>
        <w:rPr>
          <w:rStyle w:val="FootnoteAnchor"/>
          <w:rtl w:val="true"/>
        </w:rPr>
        <w:footnoteReference w:id="220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جحاش الکرملین لها فدید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سوی المفرد مثله جعل</w:t>
      </w:r>
    </w:p>
    <w:p>
      <w:pPr>
        <w:pStyle w:val="BookText"/>
        <w:rPr/>
      </w:pPr>
      <w:r>
        <w:rPr>
          <w:rFonts w:ascii="IRNazanin" w:hAnsi="IRNazanin" w:eastAsia="IRNazanin"/>
          <w:color w:val="111111"/>
          <w:sz w:val="28"/>
          <w:sz w:val="28"/>
          <w:szCs w:val="28"/>
          <w:rtl w:val="true"/>
          <w:lang w:bidi="fa-IR"/>
        </w:rPr>
        <w:t>فی الحکم والشّروط حیثما 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سوی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 الفاعل وأمثلة المبالغة کالمثنّی والمجموع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جعل فی الحکم والشّروط حیث ما عمل</w:t>
      </w:r>
      <w:r>
        <w:rPr>
          <w:rFonts w:eastAsia="IRNazanin" w:cs="IRNazanin"/>
          <w:color w:val="111111"/>
          <w:sz w:val="28"/>
          <w:szCs w:val="28"/>
          <w:rtl w:val="true"/>
          <w:lang w:bidi="fa-IR"/>
        </w:rPr>
        <w:t xml:space="preserve">) </w:t>
      </w:r>
      <w:r>
        <w:rPr>
          <w:rStyle w:val="FootnoteAnchor"/>
          <w:rtl w:val="true"/>
        </w:rPr>
        <w:footnoteReference w:id="2208"/>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القاتلین الملک الحلاحلا </w:t>
      </w:r>
      <w:r>
        <w:rPr>
          <w:rStyle w:val="FootnoteAnchor"/>
          <w:rtl w:val="true"/>
        </w:rPr>
        <w:footnoteReference w:id="2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معدّ حسبا ونائلا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زادوا أنّهم فی قومهم</w:t>
      </w:r>
    </w:p>
    <w:p>
      <w:pPr>
        <w:pStyle w:val="BookText"/>
        <w:rPr/>
      </w:pPr>
      <w:r>
        <w:rPr>
          <w:rFonts w:ascii="IRNazanin" w:hAnsi="IRNazanin" w:eastAsia="IRNazanin"/>
          <w:color w:val="111111"/>
          <w:sz w:val="28"/>
          <w:sz w:val="28"/>
          <w:szCs w:val="28"/>
          <w:rtl w:val="true"/>
          <w:lang w:bidi="fa-IR"/>
        </w:rPr>
        <w:t xml:space="preserve">غفر ذنبهم غیر فخر </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المصغّر </w:t>
      </w:r>
      <w:r>
        <w:rPr>
          <w:rStyle w:val="FootnoteAnchor"/>
          <w:rtl w:val="true"/>
        </w:rPr>
        <w:footnoteReference w:id="2211"/>
      </w:r>
      <w:r>
        <w:rPr>
          <w:rFonts w:ascii="IRNazanin" w:hAnsi="IRNazanin" w:eastAsia="IRNazanin"/>
          <w:color w:val="111111"/>
          <w:sz w:val="28"/>
          <w:sz w:val="28"/>
          <w:szCs w:val="28"/>
          <w:rtl w:val="true"/>
          <w:lang w:bidi="fa-IR"/>
        </w:rPr>
        <w:t>من اسم الفاعل والمفعول لا یعمل إلّا عند 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وانصب بذی الإعمال تلوا واخفض</w:t>
      </w:r>
    </w:p>
    <w:p>
      <w:pPr>
        <w:pStyle w:val="BookText"/>
        <w:rPr/>
      </w:pPr>
      <w:r>
        <w:rPr>
          <w:rFonts w:ascii="IRNazanin" w:hAnsi="IRNazanin" w:eastAsia="IRNazanin"/>
          <w:color w:val="111111"/>
          <w:sz w:val="28"/>
          <w:sz w:val="28"/>
          <w:szCs w:val="28"/>
          <w:rtl w:val="true"/>
          <w:lang w:bidi="fa-IR"/>
        </w:rPr>
        <w:t>وهو لنصب ما سواه مقتض</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وانصب بذی الإعمال 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Style w:val="FootnoteAnchor"/>
          <w:rtl w:val="true"/>
        </w:rPr>
        <w:footnoteReference w:id="2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لنصب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المفاعیل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کاس خالدا ثوبا</w:t>
      </w:r>
      <w:r>
        <w:rPr>
          <w:rFonts w:eastAsia="IRNazanin" w:cs="IRNazanin"/>
          <w:color w:val="111111"/>
          <w:sz w:val="28"/>
          <w:szCs w:val="28"/>
          <w:rtl w:val="true"/>
          <w:lang w:bidi="fa-IR"/>
        </w:rPr>
        <w:t xml:space="preserve">» </w:t>
      </w:r>
      <w:r>
        <w:rPr>
          <w:rStyle w:val="FootnoteAnchor"/>
          <w:rtl w:val="true"/>
        </w:rPr>
        <w:footnoteReference w:id="22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العلاء عمرا مرشدا الآن أو غدا</w:t>
      </w:r>
      <w:r>
        <w:rPr>
          <w:rFonts w:eastAsia="IRNazanin" w:cs="IRNazanin"/>
          <w:color w:val="111111"/>
          <w:sz w:val="28"/>
          <w:szCs w:val="28"/>
          <w:rtl w:val="true"/>
          <w:lang w:bidi="fa-IR"/>
        </w:rPr>
        <w:t xml:space="preserve">» </w:t>
      </w:r>
      <w:r>
        <w:rPr>
          <w:rStyle w:val="FootnoteAnchor"/>
          <w:rtl w:val="true"/>
        </w:rPr>
        <w:footnoteReference w:id="2214"/>
      </w:r>
      <w:r>
        <w:rPr>
          <w:rFonts w:ascii="IRNazanin" w:hAnsi="IRNazanin" w:eastAsia="IRNazanin"/>
          <w:color w:val="111111"/>
          <w:sz w:val="28"/>
          <w:sz w:val="28"/>
          <w:szCs w:val="28"/>
          <w:rtl w:val="true"/>
          <w:lang w:bidi="fa-IR"/>
        </w:rPr>
        <w:t xml:space="preserve">، وخرج بذی الإعمال ما بمعنی الماضی ، فلا یجوز إلّا جرّ تالیه ونصب ما عداه بفعل مقدّر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واجرر أو انصب تابع الّذی انخفض</w:t>
      </w:r>
    </w:p>
    <w:p>
      <w:pPr>
        <w:pStyle w:val="BookText"/>
        <w:rPr/>
      </w:pPr>
      <w:r>
        <w:rPr>
          <w:rFonts w:ascii="IRNazanin" w:hAnsi="IRNazanin" w:eastAsia="IRNazanin"/>
          <w:color w:val="111111"/>
          <w:sz w:val="28"/>
          <w:sz w:val="28"/>
          <w:szCs w:val="28"/>
          <w:rtl w:val="true"/>
          <w:lang w:bidi="fa-IR"/>
        </w:rPr>
        <w:t>کمبتغی جاه ومالا من نهض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واجرر أو انصب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انخفض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w:t>
      </w:r>
      <w:r>
        <w:rPr>
          <w:rStyle w:val="FootnoteAnchor"/>
          <w:rtl w:val="true"/>
        </w:rPr>
        <w:footnoteReference w:id="2216"/>
      </w:r>
      <w:r>
        <w:rPr>
          <w:rFonts w:ascii="IRNazanin" w:hAnsi="IRNazanin" w:eastAsia="IRNazanin"/>
          <w:color w:val="111111"/>
          <w:sz w:val="28"/>
          <w:sz w:val="28"/>
          <w:szCs w:val="28"/>
          <w:rtl w:val="true"/>
          <w:lang w:bidi="fa-IR"/>
        </w:rPr>
        <w:t xml:space="preserve">اسم الفاعل إلیه ، أمّا الأوّل </w:t>
      </w:r>
      <w:r>
        <w:rPr>
          <w:rStyle w:val="FootnoteAnchor"/>
          <w:rtl w:val="true"/>
        </w:rPr>
        <w:footnoteReference w:id="2217"/>
      </w:r>
      <w:r>
        <w:rPr>
          <w:rFonts w:ascii="IRNazanin" w:hAnsi="IRNazanin" w:eastAsia="IRNazanin"/>
          <w:color w:val="111111"/>
          <w:sz w:val="28"/>
          <w:sz w:val="28"/>
          <w:szCs w:val="28"/>
          <w:rtl w:val="true"/>
          <w:lang w:bidi="fa-IR"/>
        </w:rPr>
        <w:t xml:space="preserve">فبالحمل علی اللّفظ ، وأمّا الثّانی فبالحمل علی الموضع عند المصنّف وبفعل </w:t>
      </w:r>
      <w:r>
        <w:rPr>
          <w:rStyle w:val="FootnoteAnchor"/>
          <w:rtl w:val="true"/>
        </w:rPr>
        <w:footnoteReference w:id="2218"/>
      </w:r>
      <w:r>
        <w:rPr>
          <w:rFonts w:ascii="IRNazanin" w:hAnsi="IRNazanin" w:eastAsia="IRNazanin"/>
          <w:color w:val="111111"/>
          <w:sz w:val="28"/>
          <w:sz w:val="28"/>
          <w:szCs w:val="28"/>
          <w:rtl w:val="true"/>
          <w:lang w:bidi="fa-IR"/>
        </w:rPr>
        <w:t xml:space="preserve">مقدّر عند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کمبتغی جاه ومالا من نهض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ما قرّر لاسم فاعل</w:t>
      </w:r>
    </w:p>
    <w:p>
      <w:pPr>
        <w:pStyle w:val="BookText"/>
        <w:rPr/>
      </w:pPr>
      <w:r>
        <w:rPr>
          <w:rFonts w:ascii="IRNazanin" w:hAnsi="IRNazanin" w:eastAsia="IRNazanin"/>
          <w:color w:val="111111"/>
          <w:sz w:val="28"/>
          <w:sz w:val="28"/>
          <w:szCs w:val="28"/>
          <w:rtl w:val="true"/>
          <w:lang w:bidi="fa-IR"/>
        </w:rPr>
        <w:t>یعطی اسم مفعول بلا تفاضل</w:t>
      </w:r>
    </w:p>
    <w:p>
      <w:pPr>
        <w:pStyle w:val="BookText"/>
        <w:rPr/>
      </w:pPr>
      <w:r>
        <w:rPr>
          <w:rFonts w:ascii="IRNazanin" w:hAnsi="IRNazanin" w:eastAsia="IRNazanin"/>
          <w:color w:val="111111"/>
          <w:sz w:val="28"/>
          <w:sz w:val="28"/>
          <w:szCs w:val="28"/>
          <w:rtl w:val="true"/>
          <w:lang w:bidi="fa-IR"/>
        </w:rPr>
        <w:t>فهو کفعل صیغ للمفعول فی</w:t>
      </w:r>
    </w:p>
    <w:p>
      <w:pPr>
        <w:pStyle w:val="BookText"/>
        <w:rPr/>
      </w:pPr>
      <w:r>
        <w:rPr>
          <w:rFonts w:ascii="IRNazanin" w:hAnsi="IRNazanin" w:eastAsia="IRNazanin"/>
          <w:color w:val="111111"/>
          <w:sz w:val="28"/>
          <w:sz w:val="28"/>
          <w:szCs w:val="28"/>
          <w:rtl w:val="true"/>
          <w:lang w:bidi="fa-IR"/>
        </w:rPr>
        <w:t>معناه کالمعطی کفافا یکتفی</w:t>
      </w:r>
    </w:p>
    <w:p>
      <w:pPr>
        <w:pStyle w:val="BookText"/>
        <w:rPr/>
      </w:pPr>
      <w:r>
        <w:rPr>
          <w:rFonts w:ascii="IRNazanin" w:hAnsi="IRNazanin" w:eastAsia="IRNazanin"/>
          <w:color w:val="111111"/>
          <w:sz w:val="28"/>
          <w:sz w:val="28"/>
          <w:szCs w:val="28"/>
          <w:rtl w:val="true"/>
          <w:lang w:bidi="fa-IR"/>
        </w:rPr>
        <w:t>وقد یضاف ذا إلی اسم مرتفع</w:t>
      </w:r>
    </w:p>
    <w:p>
      <w:pPr>
        <w:pStyle w:val="BookText"/>
        <w:rPr/>
      </w:pPr>
      <w:r>
        <w:rPr>
          <w:rFonts w:ascii="IRNazanin" w:hAnsi="IRNazanin" w:eastAsia="IRNazanin"/>
          <w:color w:val="111111"/>
          <w:sz w:val="28"/>
          <w:sz w:val="28"/>
          <w:szCs w:val="28"/>
          <w:rtl w:val="true"/>
          <w:lang w:bidi="fa-IR"/>
        </w:rPr>
        <w:t>معنی کمحمود المقاصد الورع</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ما قرّر لاسم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بالشّروط السّابقة </w:t>
      </w:r>
      <w:r>
        <w:rPr>
          <w:rStyle w:val="FootnoteAnchor"/>
          <w:rtl w:val="true"/>
        </w:rPr>
        <w:footnoteReference w:id="2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یعطی اسم مفعول بلا تفاضل </w:t>
      </w:r>
      <w:r>
        <w:rPr>
          <w:rStyle w:val="FootnoteAnchor"/>
          <w:rtl w:val="true"/>
        </w:rPr>
        <w:footnoteReference w:id="2220"/>
      </w:r>
      <w:r>
        <w:rPr>
          <w:rFonts w:ascii="IRNazanin" w:hAnsi="IRNazanin" w:eastAsia="IRNazanin"/>
          <w:color w:val="111111"/>
          <w:sz w:val="28"/>
          <w:sz w:val="28"/>
          <w:szCs w:val="28"/>
          <w:rtl w:val="true"/>
          <w:lang w:bidi="fa-IR"/>
        </w:rPr>
        <w:t xml:space="preserve">فهو </w:t>
      </w:r>
      <w:r>
        <w:rPr>
          <w:rStyle w:val="FootnoteAnchor"/>
          <w:rtl w:val="true"/>
        </w:rPr>
        <w:footnoteReference w:id="2221"/>
      </w:r>
      <w:r>
        <w:rPr>
          <w:rFonts w:ascii="IRNazanin" w:hAnsi="IRNazanin" w:eastAsia="IRNazanin"/>
          <w:color w:val="111111"/>
          <w:sz w:val="28"/>
          <w:sz w:val="28"/>
          <w:szCs w:val="28"/>
          <w:rtl w:val="true"/>
          <w:lang w:bidi="fa-IR"/>
        </w:rPr>
        <w:t xml:space="preserve">کفعل صیغ للمفعول فی معناه کالمعطی کفافا </w:t>
      </w:r>
      <w:r>
        <w:rPr>
          <w:rStyle w:val="FootnoteAnchor"/>
          <w:rtl w:val="true"/>
        </w:rPr>
        <w:footnoteReference w:id="2222"/>
      </w:r>
      <w:r>
        <w:rPr>
          <w:rFonts w:ascii="IRNazanin" w:hAnsi="IRNazanin" w:eastAsia="IRNazanin"/>
          <w:color w:val="111111"/>
          <w:sz w:val="28"/>
          <w:sz w:val="28"/>
          <w:szCs w:val="28"/>
          <w:rtl w:val="true"/>
          <w:lang w:bidi="fa-IR"/>
        </w:rPr>
        <w:t>یکتفی ، وقد یضاف ذا إلی اسم مرتفع معنی</w:t>
      </w:r>
      <w:r>
        <w:rPr>
          <w:rFonts w:eastAsia="IRNazanin" w:cs="IRNazanin"/>
          <w:color w:val="111111"/>
          <w:sz w:val="28"/>
          <w:szCs w:val="28"/>
          <w:rtl w:val="true"/>
          <w:lang w:bidi="fa-IR"/>
        </w:rPr>
        <w:t xml:space="preserve">) </w:t>
      </w:r>
      <w:r>
        <w:rPr>
          <w:rStyle w:val="FootnoteAnchor"/>
          <w:rtl w:val="true"/>
        </w:rPr>
        <w:footnoteReference w:id="2223"/>
      </w:r>
      <w:r>
        <w:rPr>
          <w:rFonts w:ascii="IRNazanin" w:hAnsi="IRNazanin" w:eastAsia="IRNazanin"/>
          <w:color w:val="111111"/>
          <w:sz w:val="28"/>
          <w:sz w:val="28"/>
          <w:szCs w:val="28"/>
          <w:rtl w:val="true"/>
          <w:lang w:bidi="fa-IR"/>
        </w:rPr>
        <w:t xml:space="preserve">بعد تحویل </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عنه </w:t>
      </w:r>
      <w:r>
        <w:rPr>
          <w:rStyle w:val="FootnoteAnchor"/>
          <w:rtl w:val="true"/>
        </w:rPr>
        <w:footnoteReference w:id="2224"/>
      </w:r>
      <w:r>
        <w:rPr>
          <w:rFonts w:ascii="IRNazanin" w:hAnsi="IRNazanin" w:eastAsia="IRNazanin"/>
          <w:color w:val="111111"/>
          <w:sz w:val="28"/>
          <w:sz w:val="28"/>
          <w:szCs w:val="28"/>
          <w:rtl w:val="true"/>
          <w:lang w:bidi="fa-IR"/>
        </w:rPr>
        <w:t xml:space="preserve">إلی ضمیر راجع للموصوف ونصب الإسم علی التّشبیه علی المفعول به وإن کان اسم فاعل لا یجوز فیه هذا </w:t>
      </w:r>
      <w:r>
        <w:rPr>
          <w:rStyle w:val="FootnoteAnchor"/>
          <w:rtl w:val="true"/>
        </w:rPr>
        <w:footnoteReference w:id="2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المقاصد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محمود مقاصده </w:t>
      </w:r>
      <w:r>
        <w:rPr>
          <w:rStyle w:val="FootnoteAnchor"/>
          <w:rtl w:val="true"/>
        </w:rPr>
        <w:footnoteReference w:id="2226"/>
      </w:r>
      <w:r>
        <w:rPr>
          <w:rFonts w:ascii="IRNazanin" w:hAnsi="IRNazanin" w:eastAsia="IRNazanin"/>
          <w:color w:val="111111"/>
          <w:sz w:val="28"/>
          <w:sz w:val="28"/>
          <w:szCs w:val="28"/>
          <w:rtl w:val="true"/>
          <w:lang w:bidi="fa-IR"/>
        </w:rPr>
        <w:t>ثمّ صار الورع محمود المقاصد ثمّ أضیف</w:t>
      </w:r>
      <w:r>
        <w:rPr>
          <w:rFonts w:eastAsia="IRNazanin" w:cs="IRNazanin"/>
          <w:color w:val="111111"/>
          <w:sz w:val="28"/>
          <w:szCs w:val="28"/>
          <w:rtl w:val="true"/>
          <w:lang w:bidi="fa-IR"/>
        </w:rPr>
        <w:t xml:space="preserve">. </w:t>
      </w:r>
      <w:bookmarkStart w:id="136" w:name="pg5114_40315"/>
    </w:p>
    <w:p>
      <w:pPr>
        <w:pStyle w:val="Heading2"/>
        <w:numPr>
          <w:ilvl w:val="1"/>
          <w:numId w:val="1"/>
        </w:numPr>
        <w:rPr/>
      </w:pPr>
      <w:bookmarkStart w:id="137" w:name="__RefHeading___Toc1492645_774463916"/>
      <w:bookmarkStart w:id="138" w:name="_Toc48"/>
      <w:bookmarkEnd w:id="136"/>
      <w:bookmarkEnd w:id="137"/>
      <w:r>
        <w:rPr>
          <w:rtl w:val="true"/>
        </w:rPr>
        <w:t>باب أبنیة المصادر</w:t>
      </w:r>
      <w:bookmarkEnd w:id="138"/>
    </w:p>
    <w:p>
      <w:pPr>
        <w:pStyle w:val="BookText"/>
        <w:rPr/>
      </w:pPr>
      <w:r>
        <w:rPr>
          <w:rFonts w:ascii="IRNazanin" w:hAnsi="IRNazanin" w:eastAsia="IRNazanin"/>
          <w:color w:val="111111"/>
          <w:sz w:val="28"/>
          <w:sz w:val="28"/>
          <w:szCs w:val="28"/>
          <w:rtl w:val="true"/>
          <w:lang w:bidi="fa-IR"/>
        </w:rPr>
        <w:t>هذا باب أبنیة المصادر</w:t>
      </w:r>
    </w:p>
    <w:p>
      <w:pPr>
        <w:pStyle w:val="BookText"/>
        <w:rPr/>
      </w:pPr>
      <w:r>
        <w:rPr>
          <w:rFonts w:ascii="IRNazanin" w:hAnsi="IRNazanin" w:eastAsia="IRNazanin"/>
          <w:color w:val="111111"/>
          <w:sz w:val="28"/>
          <w:sz w:val="28"/>
          <w:szCs w:val="28"/>
          <w:rtl w:val="true"/>
          <w:lang w:bidi="fa-IR"/>
        </w:rPr>
        <w:t xml:space="preserve">أخّره وما بعده فی الکافیة إلی التّصریف ، وهو الأنسب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قیاس مصدر المعدّی</w:t>
      </w:r>
    </w:p>
    <w:p>
      <w:pPr>
        <w:pStyle w:val="BookText"/>
        <w:rPr/>
      </w:pPr>
      <w:r>
        <w:rPr>
          <w:rFonts w:ascii="Amiri" w:hAnsi="Amiri" w:eastAsia="Amiri" w:cs="Amiri"/>
          <w:color w:val="111111"/>
          <w:sz w:val="28"/>
          <w:sz w:val="28"/>
          <w:szCs w:val="28"/>
          <w:rtl w:val="true"/>
          <w:lang w:bidi="ar-SA"/>
        </w:rPr>
        <w:t>من ذی ثلاثة کردّ ردّا</w:t>
      </w:r>
    </w:p>
    <w:p>
      <w:pPr>
        <w:pStyle w:val="BookText"/>
        <w:rPr/>
      </w:pPr>
      <w:r>
        <w:rPr>
          <w:rFonts w:ascii="IRNazanin" w:hAnsi="IRNazanin" w:eastAsia="IRNazanin"/>
          <w:color w:val="111111"/>
          <w:sz w:val="28"/>
          <w:sz w:val="28"/>
          <w:szCs w:val="28"/>
          <w:rtl w:val="true"/>
          <w:lang w:bidi="fa-IR"/>
        </w:rPr>
        <w:t>وفعل اللّازم بابه فعل</w:t>
      </w:r>
    </w:p>
    <w:p>
      <w:pPr>
        <w:pStyle w:val="BookText"/>
        <w:rPr/>
      </w:pPr>
      <w:r>
        <w:rPr>
          <w:rFonts w:ascii="IRNazanin" w:hAnsi="IRNazanin" w:eastAsia="IRNazanin"/>
          <w:color w:val="111111"/>
          <w:sz w:val="28"/>
          <w:sz w:val="28"/>
          <w:szCs w:val="28"/>
          <w:rtl w:val="true"/>
          <w:lang w:bidi="fa-IR"/>
        </w:rPr>
        <w:t>کفرح وکجوی وکشلل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وسکون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مصدر المعدّی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العین </w:t>
      </w:r>
      <w:r>
        <w:rPr>
          <w:rStyle w:val="FootnoteAnchor"/>
          <w:rtl w:val="true"/>
        </w:rPr>
        <w:footnoteReference w:id="2228"/>
      </w:r>
      <w:r>
        <w:rPr>
          <w:rFonts w:ascii="IRNazanin" w:hAnsi="IRNazanin" w:eastAsia="IRNazanin"/>
          <w:color w:val="111111"/>
          <w:sz w:val="28"/>
          <w:sz w:val="28"/>
          <w:szCs w:val="28"/>
          <w:rtl w:val="true"/>
          <w:lang w:bidi="fa-IR"/>
        </w:rPr>
        <w:t xml:space="preserve">کضرب ضربا ، ومکسورها کفهم فهما أو مضاعفا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ردّا وفعل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والعین سواء فی ذلک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المعتلّ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کجویّ</w:t>
      </w:r>
      <w:r>
        <w:rPr>
          <w:rFonts w:eastAsia="IRNazanin" w:cs="IRNazanin"/>
          <w:color w:val="111111"/>
          <w:sz w:val="28"/>
          <w:szCs w:val="28"/>
          <w:rtl w:val="true"/>
          <w:lang w:bidi="fa-IR"/>
        </w:rPr>
        <w:t xml:space="preserve">) </w:t>
      </w:r>
      <w:r>
        <w:rPr>
          <w:rStyle w:val="FootnoteAnchor"/>
          <w:rtl w:val="true"/>
        </w:rPr>
        <w:footnoteReference w:id="2229"/>
      </w:r>
      <w:r>
        <w:rPr>
          <w:rFonts w:ascii="IRNazanin" w:hAnsi="IRNazanin" w:eastAsia="IRNazanin"/>
          <w:color w:val="111111"/>
          <w:sz w:val="28"/>
          <w:sz w:val="28"/>
          <w:szCs w:val="28"/>
          <w:rtl w:val="true"/>
          <w:lang w:bidi="fa-IR"/>
        </w:rPr>
        <w:t xml:space="preserve">مصدر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شلّت یده أی یبست إلّا أن یدلّ علی حرفة أو ولایة فقیاسه الفعالة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وفعل اللّازم مثل قعدا</w:t>
      </w:r>
    </w:p>
    <w:p>
      <w:pPr>
        <w:pStyle w:val="BookText"/>
        <w:rPr/>
      </w:pPr>
      <w:r>
        <w:rPr>
          <w:rFonts w:ascii="IRNazanin" w:hAnsi="IRNazanin" w:eastAsia="IRNazanin"/>
          <w:color w:val="111111"/>
          <w:sz w:val="28"/>
          <w:sz w:val="28"/>
          <w:szCs w:val="28"/>
          <w:rtl w:val="true"/>
          <w:lang w:bidi="fa-IR"/>
        </w:rPr>
        <w:t>له فعول باطّراد کغدا</w:t>
      </w:r>
    </w:p>
    <w:p>
      <w:pPr>
        <w:pStyle w:val="BookText"/>
        <w:rPr/>
      </w:pPr>
      <w:r>
        <w:rPr>
          <w:rFonts w:ascii="IRNazanin" w:hAnsi="IRNazanin" w:eastAsia="IRNazanin"/>
          <w:color w:val="111111"/>
          <w:sz w:val="28"/>
          <w:sz w:val="28"/>
          <w:szCs w:val="28"/>
          <w:rtl w:val="true"/>
          <w:lang w:bidi="fa-IR"/>
        </w:rPr>
        <w:t>ما لم یکن مستوجبا فعالا</w:t>
      </w:r>
    </w:p>
    <w:p>
      <w:pPr>
        <w:pStyle w:val="BookText"/>
        <w:rPr/>
      </w:pPr>
      <w:r>
        <w:rPr>
          <w:rFonts w:ascii="IRNazanin" w:hAnsi="IRNazanin" w:eastAsia="IRNazanin"/>
          <w:color w:val="111111"/>
          <w:sz w:val="28"/>
          <w:sz w:val="28"/>
          <w:szCs w:val="28"/>
          <w:rtl w:val="true"/>
          <w:lang w:bidi="fa-IR"/>
        </w:rPr>
        <w:t>أو فعلانا فادر أو فعالا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قعدا له 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باطّراد کغدا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مستوجبا 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والعین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فادر أو 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الفاء أو الفعیل أو الفعالة بکسر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لذی امتناع کأبی</w:t>
      </w:r>
    </w:p>
    <w:p>
      <w:pPr>
        <w:pStyle w:val="BookText"/>
        <w:rPr/>
      </w:pPr>
      <w:r>
        <w:rPr>
          <w:rFonts w:ascii="Amiri" w:hAnsi="Amiri" w:eastAsia="Amiri" w:cs="Amiri"/>
          <w:color w:val="111111"/>
          <w:sz w:val="28"/>
          <w:sz w:val="28"/>
          <w:szCs w:val="28"/>
          <w:rtl w:val="true"/>
          <w:lang w:bidi="ar-SA"/>
        </w:rPr>
        <w:t>والثّان للّذی اقتضی تقلّبا</w:t>
      </w:r>
    </w:p>
    <w:p>
      <w:pPr>
        <w:pStyle w:val="BookText"/>
        <w:rPr/>
      </w:pPr>
      <w:r>
        <w:rPr>
          <w:rFonts w:ascii="IRNazanin" w:hAnsi="IRNazanin" w:eastAsia="IRNazanin"/>
          <w:color w:val="111111"/>
          <w:sz w:val="28"/>
          <w:sz w:val="28"/>
          <w:szCs w:val="28"/>
          <w:rtl w:val="true"/>
          <w:lang w:bidi="fa-IR"/>
        </w:rPr>
        <w:t>للدّا فعال أو لصوت وشمل</w:t>
      </w:r>
    </w:p>
    <w:p>
      <w:pPr>
        <w:pStyle w:val="BookText"/>
        <w:rPr/>
      </w:pPr>
      <w:r>
        <w:rPr>
          <w:rFonts w:ascii="IRNazanin" w:hAnsi="IRNazanin" w:eastAsia="IRNazanin"/>
          <w:color w:val="111111"/>
          <w:sz w:val="28"/>
          <w:sz w:val="28"/>
          <w:szCs w:val="28"/>
          <w:rtl w:val="true"/>
          <w:lang w:bidi="fa-IR"/>
        </w:rPr>
        <w:t>سیرا وصوتا الفعیل کصهل</w:t>
      </w:r>
    </w:p>
    <w:p>
      <w:pPr>
        <w:pStyle w:val="BookText"/>
        <w:rPr/>
      </w:pPr>
      <w:r>
        <w:rPr>
          <w:rFonts w:ascii="Amiri" w:hAnsi="Amiri" w:eastAsia="Amiri" w:cs="Amiri"/>
          <w:color w:val="111111"/>
          <w:sz w:val="28"/>
          <w:sz w:val="28"/>
          <w:szCs w:val="28"/>
          <w:rtl w:val="true"/>
          <w:lang w:bidi="ar-SA"/>
        </w:rPr>
        <w:t>فعولة فعالة لفعلا</w:t>
      </w:r>
    </w:p>
    <w:p>
      <w:pPr>
        <w:pStyle w:val="BookText"/>
        <w:rPr/>
      </w:pPr>
      <w:r>
        <w:rPr>
          <w:rFonts w:ascii="IRNazanin" w:hAnsi="IRNazanin" w:eastAsia="IRNazanin"/>
          <w:color w:val="111111"/>
          <w:sz w:val="28"/>
          <w:sz w:val="28"/>
          <w:szCs w:val="28"/>
          <w:rtl w:val="true"/>
          <w:lang w:bidi="fa-IR"/>
        </w:rPr>
        <w:t>کسهل الأمر وزید جزلا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فعال بالکسر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لذی امتناع </w:t>
      </w:r>
      <w:r>
        <w:rPr>
          <w:rStyle w:val="FootnoteAnchor"/>
          <w:rtl w:val="true"/>
        </w:rPr>
        <w:footnoteReference w:id="2231"/>
      </w:r>
      <w:r>
        <w:rPr>
          <w:rFonts w:ascii="IRNazanin" w:hAnsi="IRNazanin" w:eastAsia="IRNazanin"/>
          <w:color w:val="111111"/>
          <w:sz w:val="28"/>
          <w:sz w:val="28"/>
          <w:szCs w:val="28"/>
          <w:rtl w:val="true"/>
          <w:lang w:bidi="fa-IR"/>
        </w:rPr>
        <w:t>کأبی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إباء ونفر نفارا وشرد شرادا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فعلان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اقتضی تقلّبا</w:t>
      </w:r>
      <w:r>
        <w:rPr>
          <w:rFonts w:eastAsia="IRNazanin" w:cs="IRNazanin"/>
          <w:color w:val="111111"/>
          <w:sz w:val="28"/>
          <w:szCs w:val="28"/>
          <w:rtl w:val="true"/>
          <w:lang w:bidi="fa-IR"/>
        </w:rPr>
        <w:t xml:space="preserve">) </w:t>
      </w:r>
      <w:r>
        <w:rPr>
          <w:rStyle w:val="FootnoteAnchor"/>
          <w:rtl w:val="true"/>
        </w:rPr>
        <w:footnoteReference w:id="2232"/>
      </w:r>
      <w:r>
        <w:rPr>
          <w:rFonts w:ascii="IRNazanin" w:hAnsi="IRNazanin" w:eastAsia="IRNazanin"/>
          <w:color w:val="111111"/>
          <w:sz w:val="28"/>
          <w:sz w:val="28"/>
          <w:szCs w:val="28"/>
          <w:rtl w:val="true"/>
          <w:lang w:bidi="fa-IR"/>
        </w:rPr>
        <w:t xml:space="preserve">کجال جولانا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للدّاء</w:t>
      </w:r>
      <w:r>
        <w:rPr>
          <w:rFonts w:eastAsia="IRNazanin" w:cs="IRNazanin"/>
          <w:color w:val="111111"/>
          <w:sz w:val="28"/>
          <w:szCs w:val="28"/>
          <w:rtl w:val="true"/>
          <w:lang w:bidi="fa-IR"/>
        </w:rPr>
        <w:t xml:space="preserve">) </w:t>
      </w:r>
      <w:r>
        <w:rPr>
          <w:rStyle w:val="FootnoteAnchor"/>
          <w:rtl w:val="true"/>
        </w:rPr>
        <w:footnoteReference w:id="2233"/>
      </w:r>
      <w:r>
        <w:rPr>
          <w:rFonts w:ascii="IRNazanin" w:hAnsi="IRNazanin" w:eastAsia="IRNazanin"/>
          <w:color w:val="111111"/>
          <w:sz w:val="28"/>
          <w:sz w:val="28"/>
          <w:szCs w:val="28"/>
          <w:rtl w:val="true"/>
          <w:lang w:bidi="fa-IR"/>
        </w:rPr>
        <w:t xml:space="preserve">الثّالث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کسعل سعالا </w:t>
      </w:r>
      <w:r>
        <w:rPr>
          <w:rStyle w:val="FootnoteAnchor"/>
          <w:rtl w:val="true"/>
        </w:rPr>
        <w:footnoteReference w:id="2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کصرخ صراخا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وشمل سیرا وصوتا</w:t>
      </w:r>
      <w:r>
        <w:rPr>
          <w:rFonts w:eastAsia="IRNazanin" w:cs="IRNazanin"/>
          <w:color w:val="111111"/>
          <w:sz w:val="28"/>
          <w:szCs w:val="28"/>
          <w:rtl w:val="true"/>
          <w:lang w:bidi="fa-IR"/>
        </w:rPr>
        <w:t xml:space="preserve">) </w:t>
      </w:r>
      <w:r>
        <w:rPr>
          <w:rStyle w:val="FootnoteAnchor"/>
          <w:rtl w:val="true"/>
        </w:rPr>
        <w:footnoteReference w:id="2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الفعیل کصهل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صهیلا ورحل رحیلا </w:t>
      </w:r>
      <w:r>
        <w:rPr>
          <w:rStyle w:val="FootnoteAnchor"/>
          <w:rtl w:val="true"/>
        </w:rPr>
        <w:footnoteReference w:id="2236"/>
      </w:r>
      <w:r>
        <w:rPr>
          <w:rFonts w:ascii="IRNazanin" w:hAnsi="IRNazanin" w:eastAsia="IRNazanin"/>
          <w:color w:val="111111"/>
          <w:sz w:val="28"/>
          <w:sz w:val="28"/>
          <w:szCs w:val="28"/>
          <w:rtl w:val="true"/>
          <w:lang w:bidi="fa-IR"/>
        </w:rPr>
        <w:t xml:space="preserve">وللحرفة والولایة </w:t>
      </w:r>
      <w:r>
        <w:rPr>
          <w:rStyle w:val="FootnoteAnchor"/>
          <w:rtl w:val="true"/>
        </w:rPr>
        <w:footnoteReference w:id="2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کخاطه خیاطة وسفر بینهم سفارة أی أصلح </w:t>
      </w:r>
      <w:r>
        <w:rPr>
          <w:rStyle w:val="FootnoteAnchor"/>
          <w:rtl w:val="true"/>
        </w:rPr>
        <w:footnoteReference w:id="2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w:t>
      </w:r>
    </w:p>
    <w:p>
      <w:pPr>
        <w:pStyle w:val="BookText"/>
        <w:rPr/>
      </w:pPr>
      <w:r>
        <w:rPr>
          <w:rFonts w:ascii="IRNazanin" w:hAnsi="IRNazanin" w:eastAsia="IRNazanin"/>
          <w:color w:val="111111"/>
          <w:sz w:val="28"/>
          <w:sz w:val="28"/>
          <w:szCs w:val="28"/>
          <w:rtl w:val="true"/>
          <w:lang w:bidi="fa-IR"/>
        </w:rPr>
        <w:t xml:space="preserve">الفاء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بفتحها مصدران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وضمّ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کسهل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سهولة وصعب صعوبة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 جزلا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جزالة وفصح 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أتی مخالفا لما مضی</w:t>
      </w:r>
    </w:p>
    <w:p>
      <w:pPr>
        <w:pStyle w:val="BookText"/>
        <w:rPr/>
      </w:pPr>
      <w:r>
        <w:rPr>
          <w:rFonts w:ascii="IRNazanin" w:hAnsi="IRNazanin" w:eastAsia="IRNazanin"/>
          <w:color w:val="111111"/>
          <w:sz w:val="28"/>
          <w:sz w:val="28"/>
          <w:szCs w:val="28"/>
          <w:rtl w:val="true"/>
          <w:lang w:bidi="fa-IR"/>
        </w:rPr>
        <w:t>فبابه النّقل کسخط ورضی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أتی مخالفا لما مضی فبابه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العرب </w:t>
      </w:r>
      <w:r>
        <w:rPr>
          <w:rStyle w:val="FootnoteAnchor"/>
          <w:rtl w:val="true"/>
        </w:rPr>
        <w:footnoteReference w:id="2239"/>
      </w:r>
      <w:r>
        <w:rPr>
          <w:rFonts w:ascii="IRNazanin" w:hAnsi="IRNazanin" w:eastAsia="IRNazanin"/>
          <w:color w:val="111111"/>
          <w:sz w:val="28"/>
          <w:sz w:val="28"/>
          <w:szCs w:val="28"/>
          <w:rtl w:val="true"/>
          <w:lang w:bidi="fa-IR"/>
        </w:rPr>
        <w:t xml:space="preserve">کشکور وشکران وذهاب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کسخط ورضی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وبلجة وبهجة وشبع وحسن مصادر </w:t>
      </w:r>
      <w:r>
        <w:rPr>
          <w:rStyle w:val="FootnoteAnchor"/>
          <w:rtl w:val="true"/>
        </w:rPr>
        <w:footnoteReference w:id="2240"/>
      </w:r>
      <w:r>
        <w:rPr>
          <w:rFonts w:ascii="IRNazanin" w:hAnsi="IRNazanin" w:eastAsia="IRNazanin"/>
          <w:color w:val="111111"/>
          <w:sz w:val="28"/>
          <w:sz w:val="28"/>
          <w:szCs w:val="28"/>
          <w:rtl w:val="true"/>
          <w:lang w:bidi="fa-IR"/>
        </w:rPr>
        <w:t>شکر وذهب وسخط ورضی وبلج وبهج وشبع وحسن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ذی ثلاثة مقیس</w:t>
      </w:r>
    </w:p>
    <w:p>
      <w:pPr>
        <w:pStyle w:val="BookText"/>
        <w:rPr/>
      </w:pPr>
      <w:r>
        <w:rPr>
          <w:rFonts w:ascii="Amiri" w:hAnsi="Amiri" w:eastAsia="Amiri" w:cs="Amiri"/>
          <w:color w:val="111111"/>
          <w:sz w:val="28"/>
          <w:sz w:val="28"/>
          <w:szCs w:val="28"/>
          <w:rtl w:val="true"/>
          <w:lang w:bidi="ar-SA"/>
        </w:rPr>
        <w:t>مصدره کقدّس التّقدیس</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ذی ثلاثة مقیس مصدره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فقیاس فعّل صحیح اللّام التّفعیل ومعتلّها التّفعلة </w:t>
      </w:r>
      <w:r>
        <w:rPr>
          <w:rStyle w:val="FootnoteAnchor"/>
          <w:rtl w:val="true"/>
        </w:rPr>
        <w:footnoteReference w:id="2241"/>
      </w:r>
      <w:r>
        <w:rPr>
          <w:rFonts w:ascii="IRNazanin" w:hAnsi="IRNazanin" w:eastAsia="IRNazanin"/>
          <w:color w:val="111111"/>
          <w:sz w:val="28"/>
          <w:sz w:val="28"/>
          <w:szCs w:val="28"/>
          <w:rtl w:val="true"/>
          <w:lang w:bidi="fa-IR"/>
        </w:rPr>
        <w:t xml:space="preserve">وأفعل الصّحیح العین الإفعال والمعتلّ کذلک </w:t>
      </w:r>
      <w:r>
        <w:rPr>
          <w:rStyle w:val="FootnoteAnchor"/>
          <w:rtl w:val="true"/>
        </w:rPr>
        <w:footnoteReference w:id="2242"/>
      </w:r>
      <w:r>
        <w:rPr>
          <w:rFonts w:ascii="IRNazanin" w:hAnsi="IRNazanin" w:eastAsia="IRNazanin"/>
          <w:color w:val="111111"/>
          <w:sz w:val="28"/>
          <w:sz w:val="28"/>
          <w:szCs w:val="28"/>
          <w:rtl w:val="true"/>
          <w:lang w:bidi="fa-IR"/>
        </w:rPr>
        <w:t xml:space="preserve">لکن تنقل حرکتها إلی الفاء فتنقلب ألفا فتحذف ، ویعوّض عنها التّاء وتفعّل التّفعّل واستفعل الإستفعال فإن کان معتلّا فکأفعل </w:t>
      </w:r>
      <w:r>
        <w:rPr>
          <w:rStyle w:val="FootnoteAnchor"/>
          <w:rtl w:val="true"/>
        </w:rPr>
        <w:footnoteReference w:id="2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کقدّس التّقدیس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التّسلیم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وزکّه تزکیة وأجملا</w:t>
      </w:r>
    </w:p>
    <w:p>
      <w:pPr>
        <w:pStyle w:val="BookText"/>
        <w:rPr/>
      </w:pPr>
      <w:r>
        <w:rPr>
          <w:rFonts w:ascii="Amiri" w:hAnsi="Amiri" w:eastAsia="Amiri" w:cs="Amiri"/>
          <w:color w:val="111111"/>
          <w:sz w:val="28"/>
          <w:sz w:val="28"/>
          <w:szCs w:val="28"/>
          <w:rtl w:val="true"/>
          <w:lang w:bidi="ar-SA"/>
        </w:rPr>
        <w:t>إجمال من تجمّلا تجمّلا</w:t>
      </w:r>
    </w:p>
    <w:p>
      <w:pPr>
        <w:pStyle w:val="BookText"/>
        <w:rPr/>
      </w:pPr>
      <w:r>
        <w:rPr>
          <w:rFonts w:ascii="Amiri" w:hAnsi="Amiri" w:eastAsia="Amiri" w:cs="Amiri"/>
          <w:color w:val="111111"/>
          <w:sz w:val="28"/>
          <w:sz w:val="28"/>
          <w:szCs w:val="28"/>
          <w:rtl w:val="true"/>
          <w:lang w:bidi="ar-SA"/>
        </w:rPr>
        <w:t>واستعذ استعاذة ثمّ أقم</w:t>
      </w:r>
    </w:p>
    <w:p>
      <w:pPr>
        <w:pStyle w:val="BookText"/>
        <w:rPr/>
      </w:pPr>
      <w:r>
        <w:rPr>
          <w:rFonts w:ascii="Amiri" w:hAnsi="Amiri" w:eastAsia="Amiri" w:cs="Amiri"/>
          <w:color w:val="111111"/>
          <w:sz w:val="28"/>
          <w:sz w:val="28"/>
          <w:szCs w:val="28"/>
          <w:rtl w:val="true"/>
          <w:lang w:bidi="ar-SA"/>
        </w:rPr>
        <w:t>اقامة وغالبا ذا التّا لزم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وزکّه تزکیة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 تسمیة </w:t>
      </w:r>
      <w:r>
        <w:rPr>
          <w:rStyle w:val="FootnoteAnchor"/>
          <w:rtl w:val="true"/>
        </w:rPr>
        <w:footnoteReference w:id="2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وأجملا إجمال من تجمّلا تجمّلا</w:t>
      </w:r>
      <w:r>
        <w:rPr>
          <w:rFonts w:eastAsia="IRNazanin" w:cs="IRNazanin"/>
          <w:color w:val="111111"/>
          <w:sz w:val="28"/>
          <w:szCs w:val="28"/>
          <w:rtl w:val="true"/>
          <w:lang w:bidi="fa-IR"/>
        </w:rPr>
        <w:t xml:space="preserve">) </w:t>
      </w:r>
      <w:r>
        <w:rPr>
          <w:rStyle w:val="FootnoteAnchor"/>
          <w:rtl w:val="true"/>
        </w:rPr>
        <w:footnoteReference w:id="2245"/>
      </w:r>
      <w:r>
        <w:rPr>
          <w:rFonts w:ascii="IRNazanin" w:hAnsi="IRNazanin" w:eastAsia="IRNazanin"/>
          <w:color w:val="111111"/>
          <w:sz w:val="28"/>
          <w:sz w:val="28"/>
          <w:szCs w:val="28"/>
          <w:rtl w:val="true"/>
          <w:lang w:bidi="fa-IR"/>
        </w:rPr>
        <w:t xml:space="preserve">وأکرم إکرام من تکرّم تکرّما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واستعذ 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واستقم استقامة </w:t>
      </w:r>
      <w:r>
        <w:rPr>
          <w:rStyle w:val="FootnoteAnchor"/>
          <w:rtl w:val="true"/>
        </w:rPr>
        <w:footnoteReference w:id="2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أقم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 اعانة </w:t>
      </w:r>
      <w:r>
        <w:rPr>
          <w:rStyle w:val="FootnoteAnchor"/>
          <w:rtl w:val="true"/>
        </w:rPr>
        <w:footnoteReference w:id="2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وغالبا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Style w:val="FootnoteAnchor"/>
          <w:rtl w:val="true"/>
        </w:rPr>
        <w:footnoteReference w:id="2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ونادرا عری منها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 الصَّلاةِ</w:t>
      </w:r>
      <w:r>
        <w:rPr>
          <w:rFonts w:eastAsia="Amiri" w:cs="Amiri" w:ascii="Amiri" w:hAnsi="Amiri"/>
          <w:color w:val="111111"/>
          <w:sz w:val="28"/>
          <w:szCs w:val="28"/>
          <w:rtl w:val="true"/>
          <w:lang w:bidi="ar-SA"/>
        </w:rPr>
        <w:t>)</w:t>
      </w:r>
      <w:r>
        <w:rPr>
          <w:rStyle w:val="FootnoteAnchor"/>
          <w:rtl w:val="true"/>
        </w:rPr>
        <w:footnoteReference w:id="2249"/>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یلی الآخر مدّ وافتحا</w:t>
      </w:r>
    </w:p>
    <w:p>
      <w:pPr>
        <w:pStyle w:val="BookText"/>
        <w:rPr/>
      </w:pPr>
      <w:r>
        <w:rPr>
          <w:rFonts w:ascii="IRNazanin" w:hAnsi="IRNazanin" w:eastAsia="IRNazanin"/>
          <w:color w:val="111111"/>
          <w:sz w:val="28"/>
          <w:sz w:val="28"/>
          <w:szCs w:val="28"/>
          <w:rtl w:val="true"/>
          <w:lang w:bidi="fa-IR"/>
        </w:rPr>
        <w:t>مع کسر تلو الثّان ممّا افتتحا</w:t>
      </w:r>
    </w:p>
    <w:p>
      <w:pPr>
        <w:pStyle w:val="BookText"/>
        <w:rPr/>
      </w:pPr>
      <w:r>
        <w:rPr>
          <w:rFonts w:ascii="IRNazanin" w:hAnsi="IRNazanin" w:eastAsia="IRNazanin"/>
          <w:color w:val="111111"/>
          <w:sz w:val="28"/>
          <w:sz w:val="28"/>
          <w:szCs w:val="28"/>
          <w:rtl w:val="true"/>
          <w:lang w:bidi="fa-IR"/>
        </w:rPr>
        <w:t>بهمز وصل کاصطفی وضمّ ما</w:t>
      </w:r>
    </w:p>
    <w:p>
      <w:pPr>
        <w:pStyle w:val="BookText"/>
        <w:rPr/>
      </w:pPr>
      <w:r>
        <w:rPr>
          <w:rFonts w:ascii="IRNazanin" w:hAnsi="IRNazanin" w:eastAsia="IRNazanin"/>
          <w:color w:val="111111"/>
          <w:sz w:val="28"/>
          <w:sz w:val="28"/>
          <w:szCs w:val="28"/>
          <w:rtl w:val="true"/>
          <w:lang w:bidi="fa-IR"/>
        </w:rPr>
        <w:t>یربع فی أمثال قد تلملما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یلی الآخر مدّ وافتحا مع کسر تلو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افتتحا بهمز وصل</w:t>
      </w:r>
      <w:r>
        <w:rPr>
          <w:rFonts w:eastAsia="IRNazanin" w:cs="IRNazanin"/>
          <w:color w:val="111111"/>
          <w:sz w:val="28"/>
          <w:szCs w:val="28"/>
          <w:rtl w:val="true"/>
          <w:lang w:bidi="fa-IR"/>
        </w:rPr>
        <w:t xml:space="preserve">) </w:t>
      </w:r>
      <w:r>
        <w:rPr>
          <w:rStyle w:val="FootnoteAnchor"/>
          <w:rtl w:val="true"/>
        </w:rPr>
        <w:footnoteReference w:id="2251"/>
      </w:r>
      <w:r>
        <w:rPr>
          <w:rFonts w:ascii="IRNazanin" w:hAnsi="IRNazanin" w:eastAsia="IRNazanin"/>
          <w:color w:val="111111"/>
          <w:sz w:val="28"/>
          <w:sz w:val="28"/>
          <w:szCs w:val="28"/>
          <w:rtl w:val="true"/>
          <w:lang w:bidi="fa-IR"/>
        </w:rPr>
        <w:t xml:space="preserve">فیصیر مصدره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اصطفاء </w:t>
      </w:r>
      <w:r>
        <w:rPr>
          <w:rStyle w:val="FootnoteAnchor"/>
          <w:rtl w:val="true"/>
        </w:rPr>
        <w:footnoteReference w:id="2252"/>
      </w:r>
      <w:r>
        <w:rPr>
          <w:rFonts w:ascii="Amiri" w:hAnsi="Amiri" w:eastAsia="Amiri" w:cs="Amiri"/>
          <w:color w:val="111111"/>
          <w:sz w:val="28"/>
          <w:sz w:val="28"/>
          <w:szCs w:val="28"/>
          <w:rtl w:val="true"/>
          <w:lang w:bidi="ar-SA"/>
        </w:rPr>
        <w:t>واقتدر اقتدارا واحرنجم احرنجاما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وضمّ ما یربع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الرّابع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قد تلملما</w:t>
      </w:r>
      <w:r>
        <w:rPr>
          <w:rFonts w:eastAsia="IRNazanin" w:cs="IRNazanin"/>
          <w:color w:val="111111"/>
          <w:sz w:val="28"/>
          <w:szCs w:val="28"/>
          <w:rtl w:val="true"/>
          <w:lang w:bidi="fa-IR"/>
        </w:rPr>
        <w:t xml:space="preserve">) </w:t>
      </w:r>
      <w:r>
        <w:rPr>
          <w:rStyle w:val="FootnoteAnchor"/>
          <w:rtl w:val="true"/>
        </w:rPr>
        <w:footnoteReference w:id="2253"/>
      </w:r>
      <w:r>
        <w:rPr>
          <w:rFonts w:ascii="IRNazanin" w:hAnsi="IRNazanin" w:eastAsia="IRNazanin"/>
          <w:color w:val="111111"/>
          <w:sz w:val="28"/>
          <w:sz w:val="28"/>
          <w:szCs w:val="28"/>
          <w:rtl w:val="true"/>
          <w:lang w:bidi="fa-IR"/>
        </w:rPr>
        <w:t>فیصیر مصدره کتدحرج تدحرجا وتلملم تلملما</w:t>
      </w:r>
    </w:p>
    <w:p>
      <w:pPr>
        <w:pStyle w:val="BookText"/>
        <w:rPr/>
      </w:pPr>
      <w:r>
        <w:rPr>
          <w:rFonts w:ascii="Amiri" w:hAnsi="Amiri" w:eastAsia="Amiri" w:cs="Amiri"/>
          <w:color w:val="111111"/>
          <w:sz w:val="28"/>
          <w:sz w:val="28"/>
          <w:szCs w:val="28"/>
          <w:rtl w:val="true"/>
          <w:lang w:bidi="ar-SA"/>
        </w:rPr>
        <w:t>فعلال او فعللة لفعللا</w:t>
      </w:r>
    </w:p>
    <w:p>
      <w:pPr>
        <w:pStyle w:val="BookText"/>
        <w:rPr/>
      </w:pPr>
      <w:r>
        <w:rPr>
          <w:rFonts w:ascii="IRNazanin" w:hAnsi="IRNazanin" w:eastAsia="IRNazanin"/>
          <w:color w:val="111111"/>
          <w:sz w:val="28"/>
          <w:sz w:val="28"/>
          <w:szCs w:val="28"/>
          <w:rtl w:val="true"/>
          <w:lang w:bidi="fa-IR"/>
        </w:rPr>
        <w:t>واجعل مقیسا ثانیا لا أوّلا</w:t>
      </w:r>
    </w:p>
    <w:p>
      <w:pPr>
        <w:pStyle w:val="BookText"/>
        <w:rPr/>
      </w:pPr>
      <w:r>
        <w:rPr>
          <w:rFonts w:ascii="IRNazanin" w:hAnsi="IRNazanin" w:eastAsia="IRNazanin"/>
          <w:color w:val="111111"/>
          <w:sz w:val="28"/>
          <w:sz w:val="28"/>
          <w:szCs w:val="28"/>
          <w:rtl w:val="true"/>
          <w:lang w:bidi="fa-IR"/>
        </w:rPr>
        <w:t>لفاعل الفعال والمفاعله</w:t>
      </w:r>
    </w:p>
    <w:p>
      <w:pPr>
        <w:pStyle w:val="BookText"/>
        <w:rPr/>
      </w:pPr>
      <w:r>
        <w:rPr>
          <w:rFonts w:ascii="IRNazanin" w:hAnsi="IRNazanin" w:eastAsia="IRNazanin"/>
          <w:color w:val="111111"/>
          <w:sz w:val="28"/>
          <w:sz w:val="28"/>
          <w:szCs w:val="28"/>
          <w:rtl w:val="true"/>
          <w:lang w:bidi="fa-IR"/>
        </w:rPr>
        <w:t>وغیر ما مرّ السّماع عادله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بفتحها مصدران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والملحق به </w:t>
      </w:r>
      <w:r>
        <w:rPr>
          <w:rStyle w:val="FootnoteAnchor"/>
          <w:rtl w:val="true"/>
        </w:rPr>
        <w:footnoteReference w:id="2254"/>
      </w:r>
      <w:r>
        <w:rPr>
          <w:rFonts w:ascii="IRNazanin" w:hAnsi="IRNazanin" w:eastAsia="IRNazanin"/>
          <w:color w:val="111111"/>
          <w:sz w:val="28"/>
          <w:sz w:val="28"/>
          <w:szCs w:val="28"/>
          <w:rtl w:val="true"/>
          <w:lang w:bidi="fa-IR"/>
        </w:rPr>
        <w:t>کدحرج دحرجة وحوقل حوقلة وسرهف سرهافا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مقیسا ثانیا لا أوّلا</w:t>
      </w:r>
      <w:r>
        <w:rPr>
          <w:rFonts w:eastAsia="IRNazanin" w:cs="IRNazanin"/>
          <w:color w:val="111111"/>
          <w:sz w:val="28"/>
          <w:szCs w:val="28"/>
          <w:rtl w:val="true"/>
          <w:lang w:bidi="fa-IR"/>
        </w:rPr>
        <w:t xml:space="preserve">) </w:t>
      </w:r>
      <w:r>
        <w:rPr>
          <w:rStyle w:val="FootnoteAnchor"/>
          <w:rtl w:val="true"/>
        </w:rPr>
        <w:footnoteReference w:id="2255"/>
      </w:r>
      <w:r>
        <w:rPr>
          <w:rFonts w:ascii="IRNazanin" w:hAnsi="IRNazanin" w:eastAsia="IRNazanin"/>
          <w:color w:val="111111"/>
          <w:sz w:val="28"/>
          <w:sz w:val="28"/>
          <w:szCs w:val="28"/>
          <w:rtl w:val="true"/>
          <w:lang w:bidi="fa-IR"/>
        </w:rPr>
        <w:t xml:space="preserve">ومنهم من یجعله أیضا مقیسا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قاتل قتالا ومقاتلة ویغلب ذا </w:t>
      </w:r>
      <w:r>
        <w:rPr>
          <w:rStyle w:val="FootnoteAnchor"/>
          <w:rtl w:val="true"/>
        </w:rPr>
        <w:footnoteReference w:id="2256"/>
      </w:r>
      <w:r>
        <w:rPr>
          <w:rFonts w:ascii="IRNazanin" w:hAnsi="IRNazanin" w:eastAsia="IRNazanin"/>
          <w:color w:val="111111"/>
          <w:sz w:val="28"/>
          <w:sz w:val="28"/>
          <w:szCs w:val="28"/>
          <w:rtl w:val="true"/>
          <w:lang w:bidi="fa-IR"/>
        </w:rPr>
        <w:t xml:space="preserve">فیما فاؤه یاء نحو یاسر میاسرة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ما مرّ السّماع عادله</w:t>
      </w:r>
      <w:r>
        <w:rPr>
          <w:rFonts w:eastAsia="IRNazanin" w:cs="IRNazanin"/>
          <w:color w:val="111111"/>
          <w:sz w:val="28"/>
          <w:szCs w:val="28"/>
          <w:rtl w:val="true"/>
          <w:lang w:bidi="fa-IR"/>
        </w:rPr>
        <w:t xml:space="preserve">) </w:t>
      </w:r>
      <w:r>
        <w:rPr>
          <w:rStyle w:val="FootnoteAnchor"/>
          <w:rtl w:val="true"/>
        </w:rPr>
        <w:footnoteReference w:id="2257"/>
      </w:r>
      <w:r>
        <w:rPr>
          <w:rFonts w:ascii="Amiri" w:hAnsi="Amiri" w:eastAsia="Amiri" w:cs="Amiri"/>
          <w:color w:val="111111"/>
          <w:sz w:val="28"/>
          <w:sz w:val="28"/>
          <w:szCs w:val="28"/>
          <w:rtl w:val="true"/>
          <w:lang w:bidi="ar-SA"/>
        </w:rPr>
        <w:t xml:space="preserve">نحو کذّب کذّابا ونزّی تنزیّا وتملّق تملاقا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وفعلة لمرّة کجلسة</w:t>
      </w:r>
    </w:p>
    <w:p>
      <w:pPr>
        <w:pStyle w:val="BookText"/>
        <w:rPr/>
      </w:pPr>
      <w:r>
        <w:rPr>
          <w:rFonts w:ascii="IRNazanin" w:hAnsi="IRNazanin" w:eastAsia="IRNazanin"/>
          <w:color w:val="111111"/>
          <w:sz w:val="28"/>
          <w:sz w:val="28"/>
          <w:szCs w:val="28"/>
          <w:rtl w:val="true"/>
          <w:lang w:bidi="fa-IR"/>
        </w:rPr>
        <w:t>وفعلة لهیئة کجلسة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الثّلاثی إن لم یکن بناء المصدر العامّ </w:t>
      </w:r>
      <w:r>
        <w:rPr>
          <w:rStyle w:val="FootnoteAnchor"/>
          <w:rtl w:val="true"/>
        </w:rPr>
        <w:footnoteReference w:id="2259"/>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w:t>
      </w:r>
      <w:r>
        <w:rPr>
          <w:rStyle w:val="FootnoteAnchor"/>
          <w:rtl w:val="true"/>
        </w:rPr>
        <w:footnoteReference w:id="2260"/>
      </w:r>
      <w:r>
        <w:rPr>
          <w:rFonts w:ascii="IRNazanin" w:hAnsi="IRNazanin" w:eastAsia="IRNazanin"/>
          <w:color w:val="111111"/>
          <w:sz w:val="28"/>
          <w:sz w:val="28"/>
          <w:szCs w:val="28"/>
          <w:rtl w:val="true"/>
          <w:lang w:bidi="fa-IR"/>
        </w:rPr>
        <w:t xml:space="preserve">فیدلّ علی المرّة منه بالوصف کرحم رحمة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بناء العامّ علیها فبالوصف کنشدت الضّالّة نشدة 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غیر ذی الثّلاث بالتّا المرّة</w:t>
      </w:r>
    </w:p>
    <w:p>
      <w:pPr>
        <w:pStyle w:val="BookText"/>
        <w:rPr/>
      </w:pPr>
      <w:r>
        <w:rPr>
          <w:rFonts w:ascii="IRNazanin" w:hAnsi="IRNazanin" w:eastAsia="IRNazanin"/>
          <w:color w:val="111111"/>
          <w:sz w:val="28"/>
          <w:sz w:val="28"/>
          <w:szCs w:val="28"/>
          <w:rtl w:val="true"/>
          <w:lang w:bidi="fa-IR"/>
        </w:rPr>
        <w:t>وشذّ فیه هیئة کالخمره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ذی الثّلاث بالتّا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بناء المصدر علیها کانطلق انطلاقه فإن کان ، فبالوصف کاستعانة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غیر الثّلاثی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کالخمرة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والعمّة والقمصة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أبنیة أسماء الفاعلین والصّفات المشبّهة بها </w:t>
      </w:r>
      <w:r>
        <w:rPr>
          <w:rStyle w:val="FootnoteAnchor"/>
          <w:rtl w:val="true"/>
        </w:rPr>
        <w:footnoteReference w:id="2262"/>
      </w:r>
      <w:r>
        <w:rPr>
          <w:rFonts w:ascii="IRNazanin" w:hAnsi="IRNazanin" w:eastAsia="IRNazanin"/>
          <w:color w:val="111111"/>
          <w:sz w:val="28"/>
          <w:sz w:val="28"/>
          <w:szCs w:val="28"/>
          <w:rtl w:val="true"/>
          <w:lang w:bidi="fa-IR"/>
        </w:rPr>
        <w:t xml:space="preserve">وفیه </w:t>
      </w:r>
      <w:r>
        <w:rPr>
          <w:rStyle w:val="FootnoteAnchor"/>
          <w:rtl w:val="true"/>
        </w:rPr>
        <w:footnoteReference w:id="2263"/>
      </w:r>
      <w:r>
        <w:rPr>
          <w:rFonts w:ascii="IRNazanin" w:hAnsi="IRNazanin" w:eastAsia="IRNazanin"/>
          <w:color w:val="111111"/>
          <w:sz w:val="28"/>
          <w:sz w:val="28"/>
          <w:szCs w:val="28"/>
          <w:rtl w:val="true"/>
          <w:lang w:bidi="fa-IR"/>
        </w:rPr>
        <w:t>أبنیة أسماء المفعولین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کفاعل صغ اسم فاعل إذا</w:t>
      </w:r>
    </w:p>
    <w:p>
      <w:pPr>
        <w:pStyle w:val="BookText"/>
        <w:rPr/>
      </w:pPr>
      <w:r>
        <w:rPr>
          <w:rFonts w:ascii="IRNazanin" w:hAnsi="IRNazanin" w:eastAsia="IRNazanin"/>
          <w:color w:val="111111"/>
          <w:sz w:val="28"/>
          <w:sz w:val="28"/>
          <w:szCs w:val="28"/>
          <w:rtl w:val="true"/>
          <w:lang w:bidi="fa-IR"/>
        </w:rPr>
        <w:t>من ذی ثلاثة یکون کغذا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کفاعل صغ اسم فاعل إذا من ذی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مفتوح العین لازما أو متعدّیا أو مکسورها متعدّیا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Style w:val="FootnoteAnchor"/>
          <w:rtl w:val="true"/>
        </w:rPr>
        <w:footnoteReference w:id="2264"/>
      </w:r>
      <w:r>
        <w:rPr>
          <w:rFonts w:ascii="IRNazanin" w:hAnsi="IRNazanin" w:eastAsia="IRNazanin"/>
          <w:color w:val="111111"/>
          <w:sz w:val="28"/>
          <w:sz w:val="28"/>
          <w:szCs w:val="28"/>
          <w:rtl w:val="true"/>
          <w:lang w:bidi="fa-IR"/>
        </w:rPr>
        <w:t>کغذا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بالمعجمتین أی سال </w:t>
      </w:r>
      <w:r>
        <w:rPr>
          <w:rStyle w:val="FootnoteAnchor"/>
          <w:rtl w:val="true"/>
        </w:rPr>
        <w:footnoteReference w:id="2265"/>
      </w:r>
      <w:r>
        <w:rPr>
          <w:rFonts w:ascii="IRNazanin" w:hAnsi="IRNazanin" w:eastAsia="IRNazanin"/>
          <w:color w:val="111111"/>
          <w:sz w:val="28"/>
          <w:sz w:val="28"/>
          <w:szCs w:val="28"/>
          <w:rtl w:val="true"/>
          <w:lang w:bidi="fa-IR"/>
        </w:rPr>
        <w:t xml:space="preserve">فهو غاذ وذهب فهو ذاهب وضرب فهو ضارب ورکب فهو راکب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وهو قلیل فی فعلت وفعل</w:t>
      </w:r>
    </w:p>
    <w:p>
      <w:pPr>
        <w:pStyle w:val="BookText"/>
        <w:rPr/>
      </w:pPr>
      <w:r>
        <w:rPr>
          <w:rFonts w:ascii="IRNazanin" w:hAnsi="IRNazanin" w:eastAsia="IRNazanin"/>
          <w:color w:val="111111"/>
          <w:sz w:val="28"/>
          <w:sz w:val="28"/>
          <w:szCs w:val="28"/>
          <w:rtl w:val="true"/>
          <w:lang w:bidi="fa-IR"/>
        </w:rPr>
        <w:t>غیر معدّی بل قیاسه 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Style w:val="FootnoteAnchor"/>
          <w:rtl w:val="true"/>
        </w:rPr>
        <w:footnoteReference w:id="2267"/>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 علی السّماع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کحمض فهو حامض وأمن فهو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فعل بالکسر ، أی إتیان الوصف منه فی الأعراض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وأفعل فعلان نحو أشر</w:t>
      </w:r>
    </w:p>
    <w:p>
      <w:pPr>
        <w:pStyle w:val="BookText"/>
        <w:rPr/>
      </w:pPr>
      <w:r>
        <w:rPr>
          <w:rFonts w:ascii="IRNazanin" w:hAnsi="IRNazanin" w:eastAsia="IRNazanin"/>
          <w:color w:val="111111"/>
          <w:sz w:val="28"/>
          <w:sz w:val="28"/>
          <w:szCs w:val="28"/>
          <w:rtl w:val="true"/>
          <w:lang w:bidi="fa-IR"/>
        </w:rPr>
        <w:t>ونحو صدیان ونحو الأجهر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الخلقة والألوان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وفیما دلّ علی الامتلاء وحرارة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 أشر</w:t>
      </w:r>
      <w:r>
        <w:rPr>
          <w:rFonts w:eastAsia="IRNazanin" w:cs="IRNazanin"/>
          <w:color w:val="111111"/>
          <w:sz w:val="28"/>
          <w:szCs w:val="28"/>
          <w:rtl w:val="true"/>
          <w:lang w:bidi="fa-IR"/>
        </w:rPr>
        <w:t xml:space="preserve">) </w:t>
      </w:r>
      <w:r>
        <w:rPr>
          <w:rStyle w:val="FootnoteAnchor"/>
          <w:rtl w:val="true"/>
        </w:rPr>
        <w:footnoteReference w:id="2268"/>
      </w:r>
      <w:r>
        <w:rPr>
          <w:rFonts w:ascii="IRNazanin" w:hAnsi="IRNazanin" w:eastAsia="IRNazanin"/>
          <w:color w:val="111111"/>
          <w:sz w:val="28"/>
          <w:sz w:val="28"/>
          <w:szCs w:val="28"/>
          <w:rtl w:val="true"/>
          <w:lang w:bidi="fa-IR"/>
        </w:rPr>
        <w:t xml:space="preserve">وفرح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 صدیان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وعطشان وشبعان وریّان </w:t>
      </w:r>
      <w:r>
        <w:rPr>
          <w:rStyle w:val="FootnoteAnchor"/>
          <w:rtl w:val="true"/>
        </w:rPr>
        <w:footnoteReference w:id="2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 الأجهر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لا یبصر فی الشّمس ، والأحول والأعور والأخضر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وفعل أولی وفعیل بفعل</w:t>
      </w:r>
    </w:p>
    <w:p>
      <w:pPr>
        <w:pStyle w:val="BookText"/>
        <w:rPr/>
      </w:pPr>
      <w:r>
        <w:rPr>
          <w:rFonts w:ascii="IRNazanin" w:hAnsi="IRNazanin" w:eastAsia="IRNazanin"/>
          <w:color w:val="111111"/>
          <w:sz w:val="28"/>
          <w:sz w:val="28"/>
          <w:szCs w:val="28"/>
          <w:rtl w:val="true"/>
          <w:lang w:bidi="fa-IR"/>
        </w:rPr>
        <w:t>کالضّخم والجمیل والفعل جمل</w:t>
      </w:r>
    </w:p>
    <w:p>
      <w:pPr>
        <w:pStyle w:val="BookText"/>
        <w:rPr/>
      </w:pPr>
      <w:r>
        <w:rPr>
          <w:rFonts w:ascii="IRNazanin" w:hAnsi="IRNazanin" w:eastAsia="IRNazanin"/>
          <w:color w:val="111111"/>
          <w:sz w:val="28"/>
          <w:sz w:val="28"/>
          <w:szCs w:val="28"/>
          <w:rtl w:val="true"/>
          <w:lang w:bidi="fa-IR"/>
        </w:rPr>
        <w:t>وأفعل فیه قلیل وفعل</w:t>
      </w:r>
    </w:p>
    <w:p>
      <w:pPr>
        <w:pStyle w:val="BookText"/>
        <w:rPr/>
      </w:pPr>
      <w:r>
        <w:rPr>
          <w:rFonts w:ascii="IRNazanin" w:hAnsi="IRNazanin" w:eastAsia="IRNazanin"/>
          <w:color w:val="111111"/>
          <w:sz w:val="28"/>
          <w:sz w:val="28"/>
          <w:szCs w:val="28"/>
          <w:rtl w:val="true"/>
          <w:lang w:bidi="fa-IR"/>
        </w:rPr>
        <w:t>وبسوی الفاعل قد یغنی فعل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وفعیل 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بضمّها من فاعل وغیره </w:t>
      </w:r>
      <w:r>
        <w:rPr>
          <w:rStyle w:val="FootnoteAnchor"/>
          <w:rtl w:val="true"/>
        </w:rPr>
        <w:footnoteReference w:id="2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ضخم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والجمیل والفعل جمل وأفعل فیه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 علی السّماع کخطب فهو أخطب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کبطل فهو بطل ، وفعال بفتح </w:t>
      </w:r>
    </w:p>
    <w:p>
      <w:pPr>
        <w:pStyle w:val="BookText"/>
        <w:rPr/>
      </w:pPr>
      <w:r>
        <w:rPr>
          <w:rFonts w:ascii="IRNazanin" w:hAnsi="IRNazanin" w:eastAsia="IRNazanin"/>
          <w:color w:val="111111"/>
          <w:sz w:val="28"/>
          <w:sz w:val="28"/>
          <w:szCs w:val="28"/>
          <w:rtl w:val="true"/>
          <w:lang w:bidi="fa-IR"/>
        </w:rPr>
        <w:t>الفاء کجبن فهو جبان وبضمّها کشجع فهو شجاع وفعل بضمّ الفاء والعین کجنب فهو جنب ، وفعل بکسر الفاء وسکون العین کعفر فهو 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وبسوی الفاعل قد یغنی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الیاء والنّون </w:t>
      </w:r>
      <w:r>
        <w:rPr>
          <w:rStyle w:val="FootnoteAnchor"/>
          <w:rtl w:val="true"/>
        </w:rPr>
        <w:footnoteReference w:id="2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کشاخ فهو شیخ وشاب فهو أشیب وعفّ فهو عفیف ، وجمیع ما ذکر غیر وزن فاعل صفات مشبّهة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وزنة المضارع اسم فاعل</w:t>
      </w:r>
    </w:p>
    <w:p>
      <w:pPr>
        <w:pStyle w:val="BookText"/>
        <w:rPr/>
      </w:pPr>
      <w:r>
        <w:rPr>
          <w:rFonts w:ascii="IRNazanin" w:hAnsi="IRNazanin" w:eastAsia="IRNazanin"/>
          <w:color w:val="111111"/>
          <w:sz w:val="28"/>
          <w:sz w:val="28"/>
          <w:szCs w:val="28"/>
          <w:rtl w:val="true"/>
          <w:lang w:bidi="fa-IR"/>
        </w:rPr>
        <w:t>من غیر ذی الثّلاث کالمواصل</w:t>
      </w:r>
    </w:p>
    <w:p>
      <w:pPr>
        <w:pStyle w:val="BookText"/>
        <w:rPr/>
      </w:pPr>
      <w:r>
        <w:rPr>
          <w:rFonts w:ascii="IRNazanin" w:hAnsi="IRNazanin" w:eastAsia="IRNazanin"/>
          <w:color w:val="111111"/>
          <w:sz w:val="28"/>
          <w:sz w:val="28"/>
          <w:szCs w:val="28"/>
          <w:rtl w:val="true"/>
          <w:lang w:bidi="fa-IR"/>
        </w:rPr>
        <w:t>مع کسر متلوّ الأخیر مطلقا</w:t>
      </w:r>
    </w:p>
    <w:p>
      <w:pPr>
        <w:pStyle w:val="BookText"/>
        <w:rPr/>
      </w:pPr>
      <w:r>
        <w:rPr>
          <w:rFonts w:ascii="IRNazanin" w:hAnsi="IRNazanin" w:eastAsia="IRNazanin"/>
          <w:color w:val="111111"/>
          <w:sz w:val="28"/>
          <w:sz w:val="28"/>
          <w:szCs w:val="28"/>
          <w:rtl w:val="true"/>
          <w:lang w:bidi="fa-IR"/>
        </w:rPr>
        <w:t>وضمّ میم زائد قد سبقا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زنة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من غیر ذی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w:t>
      </w:r>
      <w:r>
        <w:rPr>
          <w:rStyle w:val="FootnoteAnchor"/>
          <w:rtl w:val="true"/>
        </w:rPr>
        <w:footnoteReference w:id="2273"/>
      </w:r>
      <w:r>
        <w:rPr>
          <w:rFonts w:ascii="IRNazanin" w:hAnsi="IRNazanin" w:eastAsia="IRNazanin"/>
          <w:color w:val="111111"/>
          <w:sz w:val="28"/>
          <w:sz w:val="28"/>
          <w:szCs w:val="28"/>
          <w:rtl w:val="true"/>
          <w:lang w:bidi="fa-IR"/>
        </w:rPr>
        <w:t xml:space="preserve">أو مزیدا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کالمواصل مع کسر متلوّ الأخیر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مفتوحا کان </w:t>
      </w:r>
      <w:r>
        <w:rPr>
          <w:rStyle w:val="FootnoteAnchor"/>
          <w:rtl w:val="true"/>
        </w:rPr>
        <w:footnoteReference w:id="2274"/>
      </w:r>
      <w:r>
        <w:rPr>
          <w:rFonts w:ascii="IRNazanin" w:hAnsi="IRNazanin" w:eastAsia="IRNazanin"/>
          <w:color w:val="111111"/>
          <w:sz w:val="28"/>
          <w:sz w:val="28"/>
          <w:szCs w:val="28"/>
          <w:rtl w:val="true"/>
          <w:lang w:bidi="fa-IR"/>
        </w:rPr>
        <w:t>فی المضارع أو مکسورا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وضمّ میم زائد قد 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الکلمة کمد حرج ومکرم ومفرّح ومتعلّم ومتباعد ومنتظر ومجتمع ومستخرج ومقعنسس ومعشوشب ومتدحرج ومحرنجم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فتحت منه ما کان انکسر</w:t>
      </w:r>
    </w:p>
    <w:p>
      <w:pPr>
        <w:pStyle w:val="BookText"/>
        <w:rPr/>
      </w:pPr>
      <w:r>
        <w:rPr>
          <w:rFonts w:ascii="IRNazanin" w:hAnsi="IRNazanin" w:eastAsia="IRNazanin"/>
          <w:color w:val="111111"/>
          <w:sz w:val="28"/>
          <w:sz w:val="28"/>
          <w:szCs w:val="28"/>
          <w:rtl w:val="true"/>
          <w:lang w:bidi="fa-IR"/>
        </w:rPr>
        <w:t>صار اسم مفعول کمثل المنتظر</w:t>
      </w:r>
    </w:p>
    <w:p>
      <w:pPr>
        <w:pStyle w:val="BookText"/>
        <w:rPr/>
      </w:pPr>
      <w:r>
        <w:rPr>
          <w:rFonts w:ascii="IRNazanin" w:hAnsi="IRNazanin" w:eastAsia="IRNazanin"/>
          <w:color w:val="111111"/>
          <w:sz w:val="28"/>
          <w:sz w:val="28"/>
          <w:szCs w:val="28"/>
          <w:rtl w:val="true"/>
          <w:lang w:bidi="fa-IR"/>
        </w:rPr>
        <w:t>وفی اسم مفعول الثّلاثی اطّرد</w:t>
      </w:r>
    </w:p>
    <w:p>
      <w:pPr>
        <w:pStyle w:val="BookText"/>
        <w:rPr/>
      </w:pPr>
      <w:r>
        <w:rPr>
          <w:rFonts w:ascii="IRNazanin" w:hAnsi="IRNazanin" w:eastAsia="IRNazanin"/>
          <w:color w:val="111111"/>
          <w:sz w:val="28"/>
          <w:sz w:val="28"/>
          <w:szCs w:val="28"/>
          <w:rtl w:val="true"/>
          <w:lang w:bidi="fa-IR"/>
        </w:rPr>
        <w:t>زنة مفعول کآت من قصد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فتحت منه ما کان انکسر </w:t>
      </w:r>
      <w:r>
        <w:rPr>
          <w:rStyle w:val="FootnoteAnchor"/>
          <w:rtl w:val="true"/>
        </w:rPr>
        <w:footnoteReference w:id="2275"/>
      </w:r>
      <w:r>
        <w:rPr>
          <w:rFonts w:ascii="IRNazanin" w:hAnsi="IRNazanin" w:eastAsia="IRNazanin"/>
          <w:color w:val="111111"/>
          <w:sz w:val="28"/>
          <w:sz w:val="28"/>
          <w:szCs w:val="28"/>
          <w:rtl w:val="true"/>
          <w:lang w:bidi="fa-IR"/>
        </w:rPr>
        <w:t>صار اسم مفعول کمثل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والمدحرج والمکرم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اسم مفعول الثّلاثی اطّرد زنة مفعول کآت من قصد</w:t>
      </w:r>
      <w:r>
        <w:rPr>
          <w:rFonts w:eastAsia="IRNazanin" w:cs="IRNazanin"/>
          <w:color w:val="111111"/>
          <w:sz w:val="28"/>
          <w:szCs w:val="28"/>
          <w:rtl w:val="true"/>
          <w:lang w:bidi="fa-IR"/>
        </w:rPr>
        <w:t xml:space="preserve">) </w:t>
      </w:r>
      <w:r>
        <w:rPr>
          <w:rStyle w:val="FootnoteAnchor"/>
          <w:rtl w:val="true"/>
        </w:rPr>
        <w:footnoteReference w:id="2276"/>
      </w:r>
      <w:r>
        <w:rPr>
          <w:rFonts w:ascii="IRNazanin" w:hAnsi="IRNazanin" w:eastAsia="IRNazanin"/>
          <w:color w:val="111111"/>
          <w:sz w:val="28"/>
          <w:sz w:val="28"/>
          <w:szCs w:val="28"/>
          <w:rtl w:val="true"/>
          <w:lang w:bidi="fa-IR"/>
        </w:rPr>
        <w:t>وهو مقصود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وناب نقلا عنه ذو فعیل</w:t>
      </w:r>
    </w:p>
    <w:p>
      <w:pPr>
        <w:pStyle w:val="BookText"/>
        <w:rPr/>
      </w:pPr>
      <w:r>
        <w:rPr>
          <w:rFonts w:ascii="IRNazanin" w:hAnsi="IRNazanin" w:eastAsia="IRNazanin"/>
          <w:color w:val="111111"/>
          <w:sz w:val="28"/>
          <w:sz w:val="28"/>
          <w:szCs w:val="28"/>
          <w:rtl w:val="true"/>
          <w:lang w:bidi="fa-IR"/>
        </w:rPr>
        <w:t>نحو فتاة أو فتی کحیل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وناب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وزن مفعول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ویستوی فیه المذکر والمؤنّث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فتاة أو فتی کحیل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مکحول ، 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کقبض بمعنی مقبوض ،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کذبح بمعنی مذبوح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ذکرهما فی شرح الکافیة ، ولا تعمل هذه الثّلاثة عمل اسم المفعول ، 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ذبح کبشه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وأجازه </w:t>
      </w:r>
      <w:r>
        <w:rPr>
          <w:rStyle w:val="FootnoteAnchor"/>
          <w:rtl w:val="true"/>
        </w:rPr>
        <w:footnoteReference w:id="2277"/>
      </w:r>
      <w:r>
        <w:rPr>
          <w:rFonts w:ascii="IRNazanin" w:hAnsi="IRNazanin" w:eastAsia="IRNazanin"/>
          <w:color w:val="111111"/>
          <w:sz w:val="28"/>
          <w:sz w:val="28"/>
          <w:szCs w:val="28"/>
          <w:rtl w:val="true"/>
          <w:lang w:bidi="fa-IR"/>
        </w:rPr>
        <w:t>ابن عصفور</w:t>
      </w:r>
      <w:r>
        <w:rPr>
          <w:rFonts w:eastAsia="IRNazanin" w:cs="IRNazanin"/>
          <w:color w:val="111111"/>
          <w:sz w:val="28"/>
          <w:szCs w:val="28"/>
          <w:rtl w:val="true"/>
          <w:lang w:bidi="fa-IR"/>
        </w:rPr>
        <w:t xml:space="preserve">. </w:t>
      </w:r>
      <w:bookmarkStart w:id="139" w:name="pg5114_40324"/>
    </w:p>
    <w:p>
      <w:pPr>
        <w:pStyle w:val="Heading2"/>
        <w:numPr>
          <w:ilvl w:val="1"/>
          <w:numId w:val="1"/>
        </w:numPr>
        <w:rPr/>
      </w:pPr>
      <w:bookmarkStart w:id="140" w:name="__RefHeading___Toc1492647_774463916"/>
      <w:bookmarkStart w:id="141" w:name="_Toc49"/>
      <w:bookmarkEnd w:id="139"/>
      <w:bookmarkEnd w:id="140"/>
      <w:r>
        <w:rPr>
          <w:rtl w:val="true"/>
        </w:rPr>
        <w:t>باب إعمال الصّفة المشبهة</w:t>
      </w:r>
      <w:bookmarkEnd w:id="141"/>
    </w:p>
    <w:p>
      <w:pPr>
        <w:pStyle w:val="BookText"/>
        <w:rPr/>
      </w:pPr>
      <w:r>
        <w:rPr>
          <w:rFonts w:ascii="Amiri" w:hAnsi="Amiri" w:eastAsia="Amiri" w:cs="Amiri"/>
          <w:color w:val="111111"/>
          <w:sz w:val="28"/>
          <w:sz w:val="28"/>
          <w:szCs w:val="28"/>
          <w:rtl w:val="true"/>
          <w:lang w:bidi="ar-SA"/>
        </w:rPr>
        <w:t xml:space="preserve">هذا باب إعمال الصّفة المشبهة باسم الفاعل </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صفة استحسن جرّ فاعل</w:t>
      </w:r>
    </w:p>
    <w:p>
      <w:pPr>
        <w:pStyle w:val="BookText"/>
        <w:rPr/>
      </w:pPr>
      <w:r>
        <w:rPr>
          <w:rFonts w:ascii="IRNazanin" w:hAnsi="IRNazanin" w:eastAsia="IRNazanin"/>
          <w:color w:val="111111"/>
          <w:sz w:val="28"/>
          <w:sz w:val="28"/>
          <w:szCs w:val="28"/>
          <w:rtl w:val="true"/>
          <w:lang w:bidi="fa-IR"/>
        </w:rPr>
        <w:t>معنی بها المشبهة اسم الفاعل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استحسن </w:t>
      </w:r>
      <w:r>
        <w:rPr>
          <w:rStyle w:val="FootnoteAnchor"/>
          <w:rtl w:val="true"/>
        </w:rPr>
        <w:footnoteReference w:id="2279"/>
      </w:r>
      <w:r>
        <w:rPr>
          <w:rFonts w:ascii="IRNazanin" w:hAnsi="IRNazanin" w:eastAsia="IRNazanin"/>
          <w:color w:val="111111"/>
          <w:sz w:val="28"/>
          <w:sz w:val="28"/>
          <w:szCs w:val="28"/>
          <w:rtl w:val="true"/>
          <w:lang w:bidi="fa-IR"/>
        </w:rPr>
        <w:t>جرّ فاعل معنی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تقدیر </w:t>
      </w:r>
      <w:r>
        <w:rPr>
          <w:rStyle w:val="FootnoteAnchor"/>
          <w:rtl w:val="true"/>
        </w:rPr>
        <w:footnoteReference w:id="2280"/>
      </w:r>
      <w:r>
        <w:rPr>
          <w:rFonts w:ascii="IRNazanin" w:hAnsi="IRNazanin" w:eastAsia="IRNazanin"/>
          <w:color w:val="111111"/>
          <w:sz w:val="28"/>
          <w:sz w:val="28"/>
          <w:szCs w:val="28"/>
          <w:rtl w:val="true"/>
          <w:lang w:bidi="fa-IR"/>
        </w:rPr>
        <w:t xml:space="preserve">تحویل إسنادها عنه </w:t>
      </w:r>
      <w:r>
        <w:rPr>
          <w:rStyle w:val="FootnoteAnchor"/>
          <w:rtl w:val="true"/>
        </w:rPr>
        <w:footnoteReference w:id="2281"/>
      </w:r>
      <w:r>
        <w:rPr>
          <w:rFonts w:ascii="IRNazanin" w:hAnsi="IRNazanin" w:eastAsia="IRNazanin"/>
          <w:color w:val="111111"/>
          <w:sz w:val="28"/>
          <w:sz w:val="28"/>
          <w:szCs w:val="28"/>
          <w:rtl w:val="true"/>
          <w:lang w:bidi="fa-IR"/>
        </w:rPr>
        <w:t xml:space="preserve">إلی ضمیر موصوفها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المشبهة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بما ذکره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أخوه</w:t>
      </w:r>
      <w:r>
        <w:rPr>
          <w:rFonts w:eastAsia="IRNazanin" w:cs="IRNazanin"/>
          <w:color w:val="111111"/>
          <w:sz w:val="28"/>
          <w:szCs w:val="28"/>
          <w:rtl w:val="true"/>
          <w:lang w:bidi="fa-IR"/>
        </w:rPr>
        <w:t xml:space="preserve">» </w:t>
      </w:r>
      <w:r>
        <w:rPr>
          <w:rStyle w:val="FootnoteAnchor"/>
          <w:rtl w:val="true"/>
        </w:rPr>
        <w:footnoteReference w:id="2282"/>
      </w:r>
    </w:p>
    <w:p>
      <w:pPr>
        <w:pStyle w:val="BookText"/>
        <w:rPr/>
      </w:pPr>
      <w:r>
        <w:rPr>
          <w:rFonts w:ascii="IRNazanin" w:hAnsi="IRNazanin" w:eastAsia="IRNazanin"/>
          <w:color w:val="111111"/>
          <w:sz w:val="28"/>
          <w:sz w:val="28"/>
          <w:szCs w:val="28"/>
          <w:rtl w:val="true"/>
          <w:lang w:bidi="fa-IR"/>
        </w:rPr>
        <w:t xml:space="preserve">وبما زدته </w:t>
      </w:r>
      <w:r>
        <w:rPr>
          <w:rStyle w:val="FootnoteAnchor"/>
          <w:rtl w:val="true"/>
        </w:rPr>
        <w:footnoteReference w:id="2283"/>
      </w:r>
    </w:p>
    <w:p>
      <w:pPr>
        <w:pStyle w:val="BookText"/>
        <w:rPr/>
      </w:pPr>
      <w:r>
        <w:rPr>
          <w:rFonts w:ascii="IRNazanin" w:hAnsi="IRNazanin" w:eastAsia="IRNazanin"/>
          <w:color w:val="111111"/>
          <w:sz w:val="28"/>
          <w:sz w:val="28"/>
          <w:szCs w:val="28"/>
          <w:rtl w:val="true"/>
          <w:lang w:bidi="fa-IR"/>
        </w:rPr>
        <w:t xml:space="preserve">ولا یخرج بقول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لاستحسان إضافة کاتب إلی أبیه من غیر لبس ، إذ لا یتوهّم أحد أن زیدا فاعل ، وأبوه مفعول لکاتب ، لأنّ الکتابة تقع علی الحروف والکلمات لا علی الذوات فیقال الکلمة مکتوبة ، ولا یقال الأب مکتوب فلذا احتاج الشارح إلی زیادة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تقدیر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واستحسان جرّ الفاعل بها بأن تضاف إلیه یدرک بالنّظر فی المعنی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وصوغها من لازم لحاضر</w:t>
      </w:r>
    </w:p>
    <w:p>
      <w:pPr>
        <w:pStyle w:val="BookText"/>
        <w:rPr/>
      </w:pPr>
      <w:r>
        <w:rPr>
          <w:rFonts w:ascii="IRNazanin" w:hAnsi="IRNazanin" w:eastAsia="IRNazanin"/>
          <w:color w:val="111111"/>
          <w:sz w:val="28"/>
          <w:sz w:val="28"/>
          <w:szCs w:val="28"/>
          <w:rtl w:val="true"/>
          <w:lang w:bidi="fa-IR"/>
        </w:rPr>
        <w:t>کطاهر القلب جمیل الظّاهر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تخالف اسم الفاعل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صوغها</w:t>
      </w:r>
      <w:r>
        <w:rPr>
          <w:rFonts w:eastAsia="IRNazanin" w:cs="IRNazanin"/>
          <w:color w:val="111111"/>
          <w:sz w:val="28"/>
          <w:szCs w:val="28"/>
          <w:rtl w:val="true"/>
          <w:lang w:bidi="fa-IR"/>
        </w:rPr>
        <w:t xml:space="preserve">) </w:t>
      </w:r>
      <w:r>
        <w:rPr>
          <w:rStyle w:val="FootnoteAnchor"/>
          <w:rtl w:val="true"/>
        </w:rPr>
        <w:footnoteReference w:id="2284"/>
      </w:r>
      <w:r>
        <w:rPr>
          <w:rFonts w:ascii="IRNazanin" w:hAnsi="IRNazanin" w:eastAsia="IRNazanin"/>
          <w:color w:val="111111"/>
          <w:sz w:val="28"/>
          <w:sz w:val="28"/>
          <w:szCs w:val="28"/>
          <w:rtl w:val="true"/>
          <w:lang w:bidi="fa-IR"/>
        </w:rPr>
        <w:t xml:space="preserve">لا یکون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لازم 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مجاریة للمضارع </w:t>
      </w:r>
      <w:r>
        <w:rPr>
          <w:rStyle w:val="FootnoteAnchor"/>
          <w:rtl w:val="true"/>
        </w:rPr>
        <w:footnoteReference w:id="2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کطاهر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مجاریة له ، بل هو الغالب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وعمل اسم فاعل المعدّی</w:t>
      </w:r>
    </w:p>
    <w:p>
      <w:pPr>
        <w:pStyle w:val="BookText"/>
        <w:rPr/>
      </w:pPr>
      <w:r>
        <w:rPr>
          <w:rFonts w:ascii="Amiri" w:hAnsi="Amiri" w:eastAsia="Amiri" w:cs="Amiri"/>
          <w:color w:val="111111"/>
          <w:sz w:val="28"/>
          <w:sz w:val="28"/>
          <w:szCs w:val="28"/>
          <w:rtl w:val="true"/>
          <w:lang w:bidi="ar-SA"/>
        </w:rPr>
        <w:t>لها علی الحدّ الّذی قد حدّا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 اسم الفاعل المعدّی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علی الحدّ الّذی قد حدّا</w:t>
      </w:r>
      <w:r>
        <w:rPr>
          <w:rFonts w:eastAsia="IRNazanin" w:cs="IRNazanin"/>
          <w:color w:val="111111"/>
          <w:sz w:val="28"/>
          <w:szCs w:val="28"/>
          <w:rtl w:val="true"/>
          <w:lang w:bidi="fa-IR"/>
        </w:rPr>
        <w:t xml:space="preserve">) </w:t>
      </w:r>
      <w:r>
        <w:rPr>
          <w:rStyle w:val="FootnoteAnchor"/>
          <w:rtl w:val="true"/>
        </w:rPr>
        <w:footnoteReference w:id="2286"/>
      </w:r>
      <w:r>
        <w:rPr>
          <w:rFonts w:ascii="IRNazanin" w:hAnsi="IRNazanin" w:eastAsia="IRNazanin"/>
          <w:color w:val="111111"/>
          <w:sz w:val="28"/>
          <w:sz w:val="28"/>
          <w:szCs w:val="28"/>
          <w:rtl w:val="true"/>
          <w:lang w:bidi="fa-IR"/>
        </w:rPr>
        <w:t xml:space="preserve">فی اسم </w:t>
      </w:r>
    </w:p>
    <w:p>
      <w:pPr>
        <w:pStyle w:val="BookText"/>
        <w:rPr/>
      </w:pPr>
      <w:r>
        <w:rPr>
          <w:rFonts w:ascii="IRNazanin" w:hAnsi="IRNazanin" w:eastAsia="IRNazanin"/>
          <w:color w:val="111111"/>
          <w:sz w:val="28"/>
          <w:sz w:val="28"/>
          <w:szCs w:val="28"/>
          <w:rtl w:val="true"/>
          <w:lang w:bidi="fa-IR"/>
        </w:rPr>
        <w:t xml:space="preserve">الفاعل ، وهو الاعتماد علی ما ذکر </w:t>
      </w:r>
      <w:r>
        <w:rPr>
          <w:rStyle w:val="FootnoteAnchor"/>
          <w:rtl w:val="true"/>
        </w:rPr>
        <w:footnoteReference w:id="2287"/>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الوجه</w:t>
      </w:r>
      <w:r>
        <w:rPr>
          <w:rFonts w:eastAsia="IRNazanin" w:cs="IRNazanin"/>
          <w:color w:val="111111"/>
          <w:sz w:val="28"/>
          <w:szCs w:val="28"/>
          <w:rtl w:val="true"/>
          <w:lang w:bidi="fa-IR"/>
        </w:rPr>
        <w:t xml:space="preserve">» </w:t>
      </w:r>
      <w:r>
        <w:rPr>
          <w:rStyle w:val="FootnoteAnchor"/>
          <w:rtl w:val="true"/>
        </w:rPr>
        <w:footnoteReference w:id="2288"/>
      </w:r>
      <w:r>
        <w:rPr>
          <w:rFonts w:ascii="IRNazanin" w:hAnsi="IRNazanin" w:eastAsia="IRNazanin"/>
          <w:color w:val="111111"/>
          <w:sz w:val="28"/>
          <w:sz w:val="28"/>
          <w:szCs w:val="28"/>
          <w:rtl w:val="true"/>
          <w:lang w:bidi="fa-IR"/>
        </w:rPr>
        <w:t xml:space="preserve">لکنّ النّصب هنا علی التّشبیه بالمفعول بخلافه ثمّة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وسبق ما تعمل فیه مجتنب</w:t>
      </w:r>
    </w:p>
    <w:p>
      <w:pPr>
        <w:pStyle w:val="BookText"/>
        <w:rPr/>
      </w:pPr>
      <w:r>
        <w:rPr>
          <w:rFonts w:ascii="IRNazanin" w:hAnsi="IRNazanin" w:eastAsia="IRNazanin"/>
          <w:color w:val="111111"/>
          <w:sz w:val="28"/>
          <w:sz w:val="28"/>
          <w:szCs w:val="28"/>
          <w:rtl w:val="true"/>
          <w:lang w:bidi="fa-IR"/>
        </w:rPr>
        <w:t>وکونه ذا سببیّة وجب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خالفت فیه اسم الفاعل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ما تعمل فیه مجتنب</w:t>
      </w:r>
      <w:r>
        <w:rPr>
          <w:rFonts w:eastAsia="IRNazanin" w:cs="IRNazanin"/>
          <w:color w:val="111111"/>
          <w:sz w:val="28"/>
          <w:szCs w:val="28"/>
          <w:rtl w:val="true"/>
          <w:lang w:bidi="fa-IR"/>
        </w:rPr>
        <w:t xml:space="preserve">) </w:t>
      </w:r>
      <w:r>
        <w:rPr>
          <w:rStyle w:val="FootnoteAnchor"/>
          <w:rtl w:val="true"/>
        </w:rPr>
        <w:footnoteReference w:id="2290"/>
      </w:r>
      <w:r>
        <w:rPr>
          <w:rFonts w:ascii="IRNazanin" w:hAnsi="IRNazanin" w:eastAsia="IRNazanin"/>
          <w:color w:val="111111"/>
          <w:sz w:val="28"/>
          <w:sz w:val="28"/>
          <w:szCs w:val="28"/>
          <w:rtl w:val="true"/>
          <w:lang w:bidi="fa-IR"/>
        </w:rPr>
        <w:t xml:space="preserve">لفرعیّتها بخلاف غیر معمولها کالجارّ والمجرور ، فیجوز تقدیمه علیها </w:t>
      </w:r>
      <w:r>
        <w:rPr>
          <w:rStyle w:val="FootnoteAnchor"/>
          <w:rtl w:val="true"/>
        </w:rPr>
        <w:footnoteReference w:id="2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کونه </w:t>
      </w:r>
      <w:r>
        <w:rPr>
          <w:rStyle w:val="FootnoteAnchor"/>
          <w:rtl w:val="true"/>
        </w:rPr>
        <w:footnoteReference w:id="2292"/>
      </w:r>
      <w:r>
        <w:rPr>
          <w:rFonts w:ascii="IRNazanin" w:hAnsi="IRNazanin" w:eastAsia="IRNazanin"/>
          <w:color w:val="111111"/>
          <w:sz w:val="28"/>
          <w:sz w:val="28"/>
          <w:szCs w:val="28"/>
          <w:rtl w:val="true"/>
          <w:lang w:bidi="fa-IR"/>
        </w:rPr>
        <w:t>ذا 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اتّصل بضمیر موصوفها لفظا أو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 ، بخلاف غیر المعمول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فارفع بها وانصب وجرّ مع أل</w:t>
      </w:r>
    </w:p>
    <w:p>
      <w:pPr>
        <w:pStyle w:val="BookText"/>
        <w:rPr/>
      </w:pPr>
      <w:r>
        <w:rPr>
          <w:rFonts w:ascii="IRNazanin" w:hAnsi="IRNazanin" w:eastAsia="IRNazanin"/>
          <w:color w:val="111111"/>
          <w:sz w:val="28"/>
          <w:sz w:val="28"/>
          <w:szCs w:val="28"/>
          <w:rtl w:val="true"/>
          <w:lang w:bidi="fa-IR"/>
        </w:rPr>
        <w:t>ودون أل مصحوب أل وما اتّصل</w:t>
      </w:r>
    </w:p>
    <w:p>
      <w:pPr>
        <w:pStyle w:val="BookText"/>
        <w:rPr/>
      </w:pPr>
      <w:r>
        <w:rPr>
          <w:rFonts w:ascii="IRNazanin" w:hAnsi="IRNazanin" w:eastAsia="IRNazanin"/>
          <w:color w:val="111111"/>
          <w:sz w:val="28"/>
          <w:sz w:val="28"/>
          <w:szCs w:val="28"/>
          <w:rtl w:val="true"/>
          <w:lang w:bidi="fa-IR"/>
        </w:rPr>
        <w:t>بها مضافا أو مجرّدا ولا</w:t>
      </w:r>
    </w:p>
    <w:p>
      <w:pPr>
        <w:pStyle w:val="BookText"/>
        <w:rPr/>
      </w:pPr>
      <w:r>
        <w:rPr>
          <w:rFonts w:ascii="IRNazanin" w:hAnsi="IRNazanin" w:eastAsia="IRNazanin"/>
          <w:color w:val="111111"/>
          <w:sz w:val="28"/>
          <w:sz w:val="28"/>
          <w:szCs w:val="28"/>
          <w:rtl w:val="true"/>
          <w:lang w:bidi="fa-IR"/>
        </w:rPr>
        <w:t>تجرر بها مع أل سما من أل خلا</w:t>
      </w:r>
    </w:p>
    <w:p>
      <w:pPr>
        <w:pStyle w:val="BookText"/>
        <w:rPr/>
      </w:pPr>
      <w:r>
        <w:rPr>
          <w:rFonts w:ascii="IRNazanin" w:hAnsi="IRNazanin" w:eastAsia="IRNazanin"/>
          <w:color w:val="111111"/>
          <w:sz w:val="28"/>
          <w:sz w:val="28"/>
          <w:szCs w:val="28"/>
          <w:rtl w:val="true"/>
          <w:lang w:bidi="fa-IR"/>
        </w:rPr>
        <w:t>ومن إضافة لتالیها وما</w:t>
      </w:r>
    </w:p>
    <w:p>
      <w:pPr>
        <w:pStyle w:val="BookText"/>
        <w:rPr/>
      </w:pPr>
      <w:r>
        <w:rPr>
          <w:rFonts w:ascii="IRNazanin" w:hAnsi="IRNazanin" w:eastAsia="IRNazanin"/>
          <w:color w:val="111111"/>
          <w:sz w:val="28"/>
          <w:sz w:val="28"/>
          <w:szCs w:val="28"/>
          <w:rtl w:val="true"/>
          <w:lang w:bidi="fa-IR"/>
        </w:rPr>
        <w:t>لم یخل فهو بالجواز وسما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الفاعلیّة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التّشبیه بالمفعول به فی المعرفة وعلی التّمییز فی النّکرة </w:t>
      </w:r>
      <w:r>
        <w:rPr>
          <w:rStyle w:val="FootnoteAnchor"/>
          <w:rtl w:val="true"/>
        </w:rPr>
        <w:footnoteReference w:id="2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حال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أل ودون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مصحوب أل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هو المتنازع فیه </w:t>
      </w:r>
      <w:r>
        <w:rPr>
          <w:rStyle w:val="FootnoteAnchor"/>
          <w:rtl w:val="true"/>
        </w:rPr>
        <w:footnoteReference w:id="2295"/>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الرّجل الجمیل الوجه والجمیل الوجه والجمیل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جمیلا الوجه وجمیلا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ضعیف ، </w:t>
      </w:r>
      <w:r>
        <w:rPr>
          <w:rStyle w:val="FootnoteAnchor"/>
          <w:rtl w:val="true"/>
        </w:rPr>
        <w:footnoteReference w:id="22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الوجه</w:t>
      </w:r>
      <w:r>
        <w:rPr>
          <w:rFonts w:eastAsia="IRNazanin" w:cs="IRNazanin"/>
          <w:color w:val="111111"/>
          <w:sz w:val="28"/>
          <w:szCs w:val="28"/>
          <w:rtl w:val="true"/>
          <w:lang w:bidi="fa-IR"/>
        </w:rPr>
        <w:t xml:space="preserve">»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وعطف علی مصحوب أل </w:t>
      </w:r>
      <w:r>
        <w:rPr>
          <w:rStyle w:val="FootnoteAnchor"/>
          <w:rtl w:val="true"/>
        </w:rPr>
        <w:footnoteReference w:id="2298"/>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اتّصل بها</w:t>
      </w:r>
      <w:r>
        <w:rPr>
          <w:rFonts w:eastAsia="IRNazanin" w:cs="IRNazanin"/>
          <w:color w:val="111111"/>
          <w:sz w:val="28"/>
          <w:szCs w:val="28"/>
          <w:rtl w:val="true"/>
          <w:lang w:bidi="fa-IR"/>
        </w:rPr>
        <w:t xml:space="preserve">) </w:t>
      </w:r>
      <w:r>
        <w:rPr>
          <w:rStyle w:val="FootnoteAnchor"/>
          <w:rtl w:val="true"/>
        </w:rPr>
        <w:footnoteReference w:id="2299"/>
      </w:r>
      <w:r>
        <w:rPr>
          <w:rFonts w:ascii="IRNazanin" w:hAnsi="IRNazanin" w:eastAsia="IRNazanin"/>
          <w:color w:val="111111"/>
          <w:sz w:val="28"/>
          <w:sz w:val="28"/>
          <w:szCs w:val="28"/>
          <w:rtl w:val="true"/>
          <w:lang w:bidi="fa-IR"/>
        </w:rPr>
        <w:t xml:space="preserve">أی بالصّفة 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ما فیه أل أو إلی الضّمیر أو إلی مضاف إلی الضّمیر أو إلی مجرّد </w:t>
      </w:r>
      <w:r>
        <w:rPr>
          <w:rStyle w:val="FootnoteAnchor"/>
          <w:rtl w:val="true"/>
        </w:rPr>
        <w:footnoteReference w:id="2300"/>
      </w:r>
    </w:p>
    <w:p>
      <w:pPr>
        <w:pStyle w:val="BookText"/>
        <w:rPr/>
      </w:pPr>
      <w:r>
        <w:rPr>
          <w:rFonts w:ascii="IRNazanin" w:hAnsi="IRNazanin" w:eastAsia="IRNazanin"/>
          <w:color w:val="111111"/>
          <w:sz w:val="28"/>
          <w:sz w:val="28"/>
          <w:szCs w:val="28"/>
          <w:rtl w:val="true"/>
          <w:lang w:bidi="fa-IR"/>
        </w:rPr>
        <w:t>وذلک لأن الصفة العاملة علی قسمین مع أل وبدون أل وهی فی الحالتین تعمل رفعا أو نصبا أو جرا ، وهذه الستّة تنطبق علی کل واحد من الأقسام الأربعة للمعمول بدون 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فنطبقها مثلا علی القسم الأول أی المضاف إلی ما فیه أل فنقول الصفة مع أل ترفع المعمول المضاف إلی ما فیه أل وتنصبه وتجرّه والصفة بدون أل أیضا کذلک فهذه ستّة ، ونطبقها أیضا علی القسم الثانی أی المضاف إلی الضمیر فتصیر ستّة أیضا وکذا نطّبقها علی القسمین الآخرین ، فالمجموع أربعة وعشرون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الرّجل الحسن وجه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حسنا وجه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 وجه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ضعیف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وجه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الرّجل الحسن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تجرّکما سیأتی </w:t>
      </w:r>
      <w:r>
        <w:rPr>
          <w:rStyle w:val="FootnoteAnchor"/>
          <w:rtl w:val="true"/>
        </w:rPr>
        <w:footnoteReference w:id="230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حسنا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هذان ضعیفان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Style w:val="FootnoteAnchor"/>
          <w:rtl w:val="true"/>
        </w:rPr>
        <w:footnoteReference w:id="2303"/>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الرّجل الحسن وجه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تجرّ کما سیأتی </w:t>
      </w:r>
      <w:r>
        <w:rPr>
          <w:rStyle w:val="FootnoteAnchor"/>
          <w:rtl w:val="true"/>
        </w:rPr>
        <w:footnoteReference w:id="23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حسنا وجه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 وجه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وجه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هذان ضعیفان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w:t>
      </w:r>
      <w:r>
        <w:rPr>
          <w:rStyle w:val="FootnoteAnchor"/>
          <w:rtl w:val="true"/>
        </w:rPr>
        <w:footnoteReference w:id="2306"/>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الرّجل الحسن وجه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قبیح </w:t>
      </w:r>
      <w:r>
        <w:rPr>
          <w:rStyle w:val="FootnoteAnchor"/>
          <w:rtl w:val="true"/>
        </w:rPr>
        <w:footnoteReference w:id="23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تجرّکما سیأتی </w:t>
      </w:r>
      <w:r>
        <w:rPr>
          <w:rStyle w:val="FootnoteAnchor"/>
          <w:rtl w:val="true"/>
        </w:rPr>
        <w:footnoteReference w:id="23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حسنا وجه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قبیح </w:t>
      </w:r>
      <w:r>
        <w:rPr>
          <w:rStyle w:val="FootnoteAnchor"/>
          <w:rtl w:val="true"/>
        </w:rPr>
        <w:footnoteReference w:id="23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 وجه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وجه أب</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مضافا </w:t>
      </w:r>
      <w:r>
        <w:rPr>
          <w:rStyle w:val="FootnoteAnchor"/>
          <w:rtl w:val="true"/>
        </w:rPr>
        <w:footnoteReference w:id="2310"/>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الرّجل الحسن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w:t>
      </w:r>
    </w:p>
    <w:p>
      <w:pPr>
        <w:pStyle w:val="BookText"/>
        <w:rPr/>
      </w:pPr>
      <w:r>
        <w:rPr>
          <w:rFonts w:ascii="IRNazanin" w:hAnsi="IRNazanin" w:eastAsia="IRNazanin"/>
          <w:color w:val="111111"/>
          <w:sz w:val="28"/>
          <w:sz w:val="28"/>
          <w:szCs w:val="28"/>
          <w:rtl w:val="true"/>
          <w:lang w:bidi="fa-IR"/>
        </w:rPr>
        <w:t xml:space="preserve">قبیح </w:t>
      </w:r>
      <w:r>
        <w:rPr>
          <w:rStyle w:val="FootnoteAnchor"/>
          <w:rtl w:val="true"/>
        </w:rPr>
        <w:footnoteReference w:id="23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تجرّکما سیأتی </w:t>
      </w:r>
      <w:r>
        <w:rPr>
          <w:rStyle w:val="FootnoteAnchor"/>
          <w:rtl w:val="true"/>
        </w:rPr>
        <w:footnoteReference w:id="23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حسنا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قبیح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تجرر بها</w:t>
      </w:r>
      <w:r>
        <w:rPr>
          <w:rFonts w:eastAsia="IRNazanin" w:cs="IRNazanin"/>
          <w:color w:val="111111"/>
          <w:sz w:val="28"/>
          <w:szCs w:val="28"/>
          <w:rtl w:val="true"/>
          <w:lang w:bidi="fa-IR"/>
        </w:rPr>
        <w:t xml:space="preserve">) </w:t>
      </w:r>
      <w:r>
        <w:rPr>
          <w:rStyle w:val="FootnoteAnchor"/>
          <w:rtl w:val="true"/>
        </w:rPr>
        <w:footnoteReference w:id="2313"/>
      </w:r>
      <w:r>
        <w:rPr>
          <w:rFonts w:ascii="IRNazanin" w:hAnsi="IRNazanin" w:eastAsia="IRNazanin"/>
          <w:color w:val="111111"/>
          <w:sz w:val="28"/>
          <w:sz w:val="28"/>
          <w:szCs w:val="28"/>
          <w:rtl w:val="true"/>
          <w:lang w:bidi="fa-IR"/>
        </w:rPr>
        <w:t xml:space="preserve">حال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أل سما من أل خلا ومن إضافة لتالیها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أب</w:t>
      </w:r>
      <w:r>
        <w:rPr>
          <w:rFonts w:eastAsia="IRNazanin" w:cs="IRNazanin"/>
          <w:color w:val="111111"/>
          <w:sz w:val="28"/>
          <w:szCs w:val="28"/>
          <w:rtl w:val="true"/>
          <w:lang w:bidi="fa-IR"/>
        </w:rPr>
        <w:t xml:space="preserve">» </w:t>
      </w:r>
      <w:r>
        <w:rPr>
          <w:rStyle w:val="FootnoteAnchor"/>
          <w:rtl w:val="true"/>
        </w:rPr>
        <w:footnoteReference w:id="2314"/>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المعمول الذی مع ال ، نحو رأیت الرجل الجمیل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إلی ما فیه أل نحو رأیت الرجل الحسن وجه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لم 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بالجواز وسما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ذلک مشروحا ممثّلا مبیّنا فیه الحسن والضّعیف والقبیح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bookmarkStart w:id="142" w:name="pg5114_40330"/>
    </w:p>
    <w:p>
      <w:pPr>
        <w:pStyle w:val="Heading2"/>
        <w:numPr>
          <w:ilvl w:val="1"/>
          <w:numId w:val="1"/>
        </w:numPr>
        <w:rPr/>
      </w:pPr>
      <w:bookmarkStart w:id="143" w:name="__RefHeading___Toc1492649_774463916"/>
      <w:bookmarkStart w:id="144" w:name="_Toc50"/>
      <w:bookmarkEnd w:id="142"/>
      <w:bookmarkEnd w:id="143"/>
      <w:r>
        <w:rPr>
          <w:rtl w:val="true"/>
        </w:rPr>
        <w:t>باب التّعجّب</w:t>
      </w:r>
      <w:bookmarkEnd w:id="144"/>
    </w:p>
    <w:p>
      <w:pPr>
        <w:pStyle w:val="BookText"/>
        <w:rPr/>
      </w:pPr>
      <w:r>
        <w:rPr>
          <w:rFonts w:ascii="Amiri" w:hAnsi="Amiri" w:eastAsia="Amiri" w:cs="Amiri"/>
          <w:color w:val="111111"/>
          <w:sz w:val="28"/>
          <w:sz w:val="28"/>
          <w:szCs w:val="28"/>
          <w:rtl w:val="true"/>
          <w:lang w:bidi="ar-SA"/>
        </w:rPr>
        <w:t>هذا باب التّعجّب</w:t>
      </w:r>
    </w:p>
    <w:p>
      <w:pPr>
        <w:pStyle w:val="BookText"/>
        <w:rPr/>
      </w:pPr>
      <w:r>
        <w:rPr>
          <w:rFonts w:ascii="IRNazanin" w:hAnsi="IRNazanin" w:eastAsia="IRNazanin"/>
          <w:color w:val="111111"/>
          <w:sz w:val="28"/>
          <w:sz w:val="28"/>
          <w:szCs w:val="28"/>
          <w:rtl w:val="true"/>
          <w:lang w:bidi="fa-IR"/>
        </w:rPr>
        <w:t xml:space="preserve">وله صیغ کثیرة </w:t>
      </w:r>
      <w:r>
        <w:rPr>
          <w:rStyle w:val="FootnoteAnchor"/>
          <w:rtl w:val="true"/>
        </w:rPr>
        <w:footnoteReference w:id="2315"/>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 وَکُنْتُمْ أَمْواتاً فَأَحْیاکُمْ</w:t>
      </w:r>
      <w:r>
        <w:rPr>
          <w:rFonts w:eastAsia="Amiri" w:cs="Amiri" w:ascii="Amiri" w:hAnsi="Amiri"/>
          <w:color w:val="111111"/>
          <w:sz w:val="28"/>
          <w:szCs w:val="28"/>
          <w:rtl w:val="true"/>
          <w:lang w:bidi="ar-SA"/>
        </w:rPr>
        <w:t>)</w:t>
      </w:r>
      <w:r>
        <w:rPr>
          <w:rStyle w:val="FootnoteAnchor"/>
          <w:rtl w:val="true"/>
        </w:rPr>
        <w:footnoteReference w:id="2316"/>
      </w:r>
      <w:r>
        <w:rPr>
          <w:rStyle w:val="FootnoteAnchor"/>
          <w:rtl w:val="true"/>
        </w:rPr>
        <w:footnoteReference w:id="2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إنّ المؤمن لا ینجس</w:t>
      </w:r>
      <w:r>
        <w:rPr>
          <w:rFonts w:eastAsia="IRNazanin" w:cs="IRNazanin"/>
          <w:color w:val="111111"/>
          <w:sz w:val="28"/>
          <w:szCs w:val="28"/>
          <w:rtl w:val="true"/>
          <w:lang w:bidi="fa-IR"/>
        </w:rPr>
        <w:t xml:space="preserve">»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واها للیلی ثمّ واها واها </w:t>
      </w:r>
      <w:r>
        <w:rPr>
          <w:rStyle w:val="FootnoteAnchor"/>
          <w:rtl w:val="true"/>
        </w:rPr>
        <w:footnoteReference w:id="2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المنی لو أنّنا نلناها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والمبوّب له </w:t>
      </w:r>
      <w:r>
        <w:rPr>
          <w:rStyle w:val="FootnoteAnchor"/>
          <w:rtl w:val="true"/>
        </w:rPr>
        <w:footnoteReference w:id="2320"/>
      </w:r>
      <w:r>
        <w:rPr>
          <w:rFonts w:ascii="IRNazanin" w:hAnsi="IRNazanin" w:eastAsia="IRNazanin"/>
          <w:color w:val="111111"/>
          <w:sz w:val="28"/>
          <w:sz w:val="28"/>
          <w:szCs w:val="28"/>
          <w:rtl w:val="true"/>
          <w:lang w:bidi="fa-IR"/>
        </w:rPr>
        <w:t xml:space="preserve">فی النّحو صیغتان أشار إلیهما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بأفعل انطق بعد ما تعجّبا</w:t>
      </w:r>
    </w:p>
    <w:p>
      <w:pPr>
        <w:pStyle w:val="BookText"/>
        <w:rPr/>
      </w:pPr>
      <w:r>
        <w:rPr>
          <w:rFonts w:ascii="IRNazanin" w:hAnsi="IRNazanin" w:eastAsia="IRNazanin"/>
          <w:color w:val="111111"/>
          <w:sz w:val="28"/>
          <w:sz w:val="28"/>
          <w:szCs w:val="28"/>
          <w:rtl w:val="true"/>
          <w:lang w:bidi="fa-IR"/>
        </w:rPr>
        <w:t>أو جیء بأفعل قبل مجرور ببا</w:t>
      </w:r>
    </w:p>
    <w:p>
      <w:pPr>
        <w:pStyle w:val="BookText"/>
        <w:rPr/>
      </w:pPr>
      <w:r>
        <w:rPr>
          <w:rFonts w:ascii="IRNazanin" w:hAnsi="IRNazanin" w:eastAsia="IRNazanin"/>
          <w:color w:val="111111"/>
          <w:sz w:val="28"/>
          <w:sz w:val="28"/>
          <w:szCs w:val="28"/>
          <w:rtl w:val="true"/>
          <w:lang w:bidi="fa-IR"/>
        </w:rPr>
        <w:t>وتلو أفعل انصبنّه کما</w:t>
      </w:r>
    </w:p>
    <w:p>
      <w:pPr>
        <w:pStyle w:val="BookText"/>
        <w:rPr/>
      </w:pPr>
      <w:r>
        <w:rPr>
          <w:rFonts w:ascii="IRNazanin" w:hAnsi="IRNazanin" w:eastAsia="IRNazanin"/>
          <w:color w:val="111111"/>
          <w:sz w:val="28"/>
          <w:sz w:val="28"/>
          <w:szCs w:val="28"/>
          <w:rtl w:val="true"/>
          <w:lang w:bidi="fa-IR"/>
        </w:rPr>
        <w:t>أوفی خلیلینا وأصدق بهما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بأفعل انطق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w:t>
      </w:r>
      <w:r>
        <w:rPr>
          <w:rStyle w:val="FootnoteAnchor"/>
          <w:rtl w:val="true"/>
        </w:rPr>
        <w:footnoteReference w:id="2321"/>
      </w:r>
      <w:r>
        <w:rPr>
          <w:rFonts w:ascii="IRNazanin" w:hAnsi="IRNazanin" w:eastAsia="IRNazanin"/>
          <w:color w:val="111111"/>
          <w:sz w:val="28"/>
          <w:sz w:val="28"/>
          <w:szCs w:val="28"/>
          <w:rtl w:val="true"/>
          <w:lang w:bidi="fa-IR"/>
        </w:rPr>
        <w:t xml:space="preserve">إن 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تعجّبا أو جیء بأفعل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خبر </w:t>
      </w:r>
      <w:r>
        <w:rPr>
          <w:rStyle w:val="FootnoteAnchor"/>
          <w:rtl w:val="true"/>
        </w:rPr>
        <w:footnoteReference w:id="2322"/>
      </w:r>
      <w:r>
        <w:rPr>
          <w:rFonts w:ascii="IRNazanin" w:hAnsi="IRNazanin" w:eastAsia="IRNazanin"/>
          <w:color w:val="111111"/>
          <w:sz w:val="28"/>
          <w:sz w:val="28"/>
          <w:szCs w:val="28"/>
          <w:rtl w:val="true"/>
          <w:lang w:bidi="fa-IR"/>
        </w:rPr>
        <w:t xml:space="preserve">بصیغة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لازمة </w:t>
      </w:r>
      <w:r>
        <w:rPr>
          <w:rStyle w:val="FootnoteAnchor"/>
          <w:rtl w:val="true"/>
        </w:rPr>
        <w:footnoteReference w:id="2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وتلو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وتلو أفعل اجرره کما تقدّم </w:t>
      </w:r>
      <w:r>
        <w:rPr>
          <w:rStyle w:val="FootnoteAnchor"/>
          <w:rtl w:val="true"/>
        </w:rPr>
        <w:footnoteReference w:id="2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أوفی خلیلینا وأصدق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وحذف ما منه تعجّبت استبح</w:t>
      </w:r>
    </w:p>
    <w:p>
      <w:pPr>
        <w:pStyle w:val="BookText"/>
        <w:rPr/>
      </w:pPr>
      <w:r>
        <w:rPr>
          <w:rFonts w:ascii="IRNazanin" w:hAnsi="IRNazanin" w:eastAsia="IRNazanin"/>
          <w:color w:val="111111"/>
          <w:sz w:val="28"/>
          <w:sz w:val="28"/>
          <w:szCs w:val="28"/>
          <w:rtl w:val="true"/>
          <w:lang w:bidi="fa-IR"/>
        </w:rPr>
        <w:t>إن کان عند الحذف معناه یضح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وحذف ما منه تعجّبت</w:t>
      </w:r>
      <w:r>
        <w:rPr>
          <w:rFonts w:eastAsia="IRNazanin" w:cs="IRNazanin"/>
          <w:color w:val="111111"/>
          <w:sz w:val="28"/>
          <w:szCs w:val="28"/>
          <w:rtl w:val="true"/>
          <w:lang w:bidi="fa-IR"/>
        </w:rPr>
        <w:t xml:space="preserve">) </w:t>
      </w:r>
      <w:r>
        <w:rPr>
          <w:rStyle w:val="FootnoteAnchor"/>
          <w:rtl w:val="true"/>
        </w:rPr>
        <w:footnoteReference w:id="2325"/>
      </w:r>
      <w:r>
        <w:rPr>
          <w:rFonts w:ascii="Amiri" w:hAnsi="Amiri" w:eastAsia="Amiri" w:cs="Amiri"/>
          <w:color w:val="111111"/>
          <w:sz w:val="28"/>
          <w:sz w:val="28"/>
          <w:szCs w:val="28"/>
          <w:rtl w:val="true"/>
          <w:lang w:bidi="ar-SA"/>
        </w:rPr>
        <w:t xml:space="preserve">وإبقاء صیغة 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استبح إن کان عند الحذف معناه یضح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یلتبس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w:t>
      </w:r>
      <w:r>
        <w:rPr>
          <w:rStyle w:val="FootnoteAnchor"/>
          <w:rtl w:val="true"/>
        </w:rPr>
        <w:footnoteReference w:id="2326"/>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عنّی والجزاء بفضله</w:t>
      </w:r>
    </w:p>
    <w:p>
      <w:pPr>
        <w:pStyle w:val="BookText"/>
        <w:rPr/>
      </w:pPr>
      <w:r>
        <w:rPr>
          <w:rFonts w:ascii="IRNazanin" w:hAnsi="IRNazanin" w:eastAsia="IRNazanin"/>
          <w:color w:val="111111"/>
          <w:sz w:val="28"/>
          <w:sz w:val="28"/>
          <w:szCs w:val="28"/>
          <w:rtl w:val="true"/>
          <w:lang w:bidi="fa-IR"/>
        </w:rPr>
        <w:t xml:space="preserve">ربیعة خیرا ما أعفّ وأکرما </w:t>
      </w:r>
      <w:r>
        <w:rPr>
          <w:rStyle w:val="FootnoteAnchor"/>
          <w:rtl w:val="true"/>
        </w:rPr>
        <w:footnoteReference w:id="2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کلا الفعلین قدما لزما</w:t>
      </w:r>
    </w:p>
    <w:p>
      <w:pPr>
        <w:pStyle w:val="BookText"/>
        <w:rPr/>
      </w:pPr>
      <w:r>
        <w:rPr>
          <w:rFonts w:ascii="IRNazanin" w:hAnsi="IRNazanin" w:eastAsia="IRNazanin"/>
          <w:color w:val="111111"/>
          <w:sz w:val="28"/>
          <w:sz w:val="28"/>
          <w:szCs w:val="28"/>
          <w:rtl w:val="true"/>
          <w:lang w:bidi="fa-IR"/>
        </w:rPr>
        <w:t>منع تصرّف بحکم حتما</w:t>
      </w:r>
    </w:p>
    <w:p>
      <w:pPr>
        <w:pStyle w:val="BookText"/>
        <w:rPr/>
      </w:pPr>
      <w:r>
        <w:rPr>
          <w:rFonts w:ascii="IRNazanin" w:hAnsi="IRNazanin" w:eastAsia="IRNazanin"/>
          <w:color w:val="111111"/>
          <w:sz w:val="28"/>
          <w:sz w:val="28"/>
          <w:szCs w:val="28"/>
          <w:rtl w:val="true"/>
          <w:lang w:bidi="fa-IR"/>
        </w:rPr>
        <w:t>وصغهما من ذی ثلاث صرّفا</w:t>
      </w:r>
    </w:p>
    <w:p>
      <w:pPr>
        <w:pStyle w:val="BookText"/>
        <w:rPr/>
      </w:pPr>
      <w:r>
        <w:rPr>
          <w:rFonts w:ascii="IRNazanin" w:hAnsi="IRNazanin" w:eastAsia="IRNazanin"/>
          <w:color w:val="111111"/>
          <w:sz w:val="28"/>
          <w:sz w:val="28"/>
          <w:szCs w:val="28"/>
          <w:rtl w:val="true"/>
          <w:lang w:bidi="fa-IR"/>
        </w:rPr>
        <w:t>قابل فضل تمّ غیر ذی انتفا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کلا الفعلین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وأفعل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قدما </w:t>
      </w:r>
      <w:r>
        <w:rPr>
          <w:rStyle w:val="FootnoteAnchor"/>
          <w:rtl w:val="true"/>
        </w:rPr>
        <w:footnoteReference w:id="2329"/>
      </w:r>
      <w:r>
        <w:rPr>
          <w:rFonts w:ascii="IRNazanin" w:hAnsi="IRNazanin" w:eastAsia="IRNazanin"/>
          <w:color w:val="111111"/>
          <w:sz w:val="28"/>
          <w:sz w:val="28"/>
          <w:szCs w:val="28"/>
          <w:rtl w:val="true"/>
          <w:lang w:bidi="fa-IR"/>
        </w:rPr>
        <w:t>لزما منع تصرّف 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جمیع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نفذ ، وهما نظیر ألیس وعسی وهب وتعلّم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وصغهما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دحرج وانطلق واقتدر واستخرج واحمرّ واحرنجم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Style w:val="FootnoteAnchor"/>
          <w:rtl w:val="true"/>
        </w:rPr>
        <w:footnoteReference w:id="2331"/>
      </w:r>
      <w:r>
        <w:rPr>
          <w:rFonts w:ascii="IRNazanin" w:hAnsi="IRNazanin" w:eastAsia="IRNazanin"/>
          <w:color w:val="111111"/>
          <w:sz w:val="28"/>
          <w:sz w:val="28"/>
          <w:szCs w:val="28"/>
          <w:rtl w:val="true"/>
          <w:lang w:bidi="fa-IR"/>
        </w:rPr>
        <w:t xml:space="preserve">بخلاف نعم وبئس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زیادة کعلم وحسن </w:t>
      </w:r>
      <w:r>
        <w:rPr>
          <w:rStyle w:val="FootnoteAnchor"/>
          <w:rtl w:val="true"/>
        </w:rPr>
        <w:footnoteReference w:id="2332"/>
      </w:r>
      <w:r>
        <w:rPr>
          <w:rFonts w:ascii="IRNazanin" w:hAnsi="IRNazanin" w:eastAsia="IRNazanin"/>
          <w:color w:val="111111"/>
          <w:sz w:val="28"/>
          <w:sz w:val="28"/>
          <w:szCs w:val="28"/>
          <w:rtl w:val="true"/>
          <w:lang w:bidi="fa-IR"/>
        </w:rPr>
        <w:t xml:space="preserve">، بخلاف نحو مات وفنی </w:t>
      </w:r>
      <w:r>
        <w:rPr>
          <w:rStyle w:val="FootnoteAnchor"/>
          <w:rtl w:val="true"/>
        </w:rPr>
        <w:footnoteReference w:id="2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کان وکاد </w:t>
      </w:r>
      <w:r>
        <w:rPr>
          <w:rStyle w:val="FootnoteAnchor"/>
          <w:rtl w:val="true"/>
        </w:rPr>
        <w:footnoteReference w:id="2334"/>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انتفا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منفی 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عجت بالدّواء</w:t>
      </w:r>
      <w:r>
        <w:rPr>
          <w:rFonts w:eastAsia="IRNazanin" w:cs="IRNazanin"/>
          <w:color w:val="111111"/>
          <w:sz w:val="28"/>
          <w:szCs w:val="28"/>
          <w:rtl w:val="true"/>
          <w:lang w:bidi="fa-IR"/>
        </w:rPr>
        <w:t xml:space="preserve">» </w:t>
      </w:r>
      <w:r>
        <w:rPr>
          <w:rStyle w:val="FootnoteAnchor"/>
          <w:rtl w:val="true"/>
        </w:rPr>
        <w:footnoteReference w:id="23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ذی وصف یضاهی أشهلا</w:t>
      </w:r>
    </w:p>
    <w:p>
      <w:pPr>
        <w:pStyle w:val="BookText"/>
        <w:rPr/>
      </w:pPr>
      <w:r>
        <w:rPr>
          <w:rFonts w:ascii="IRNazanin" w:hAnsi="IRNazanin" w:eastAsia="IRNazanin"/>
          <w:color w:val="111111"/>
          <w:sz w:val="28"/>
          <w:sz w:val="28"/>
          <w:szCs w:val="28"/>
          <w:rtl w:val="true"/>
          <w:lang w:bidi="fa-IR"/>
        </w:rPr>
        <w:t>وغیر سالک سبیل فعلا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وصف یضاهی أشهلا</w:t>
      </w:r>
      <w:r>
        <w:rPr>
          <w:rFonts w:eastAsia="IRNazanin" w:cs="IRNazanin"/>
          <w:color w:val="111111"/>
          <w:sz w:val="28"/>
          <w:szCs w:val="28"/>
          <w:rtl w:val="true"/>
          <w:lang w:bidi="fa-IR"/>
        </w:rPr>
        <w:t xml:space="preserve">) </w:t>
      </w:r>
      <w:r>
        <w:rPr>
          <w:rStyle w:val="FootnoteAnchor"/>
          <w:rtl w:val="true"/>
        </w:rPr>
        <w:footnoteReference w:id="2336"/>
      </w:r>
      <w:r>
        <w:rPr>
          <w:rFonts w:ascii="IRNazanin" w:hAnsi="IRNazanin" w:eastAsia="IRNazanin"/>
          <w:color w:val="111111"/>
          <w:sz w:val="28"/>
          <w:sz w:val="28"/>
          <w:szCs w:val="28"/>
          <w:rtl w:val="true"/>
          <w:lang w:bidi="fa-IR"/>
        </w:rPr>
        <w:t xml:space="preserve">فی کونه علی أفعل بخلاف ذی الوصف المضاهیة نحو سود وعور </w:t>
      </w:r>
      <w:r>
        <w:rPr>
          <w:rStyle w:val="FootnoteAnchor"/>
          <w:rtl w:val="true"/>
        </w:rPr>
        <w:footnoteReference w:id="2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سبیل فعلا</w:t>
      </w:r>
      <w:r>
        <w:rPr>
          <w:rFonts w:eastAsia="IRNazanin" w:cs="IRNazanin"/>
          <w:color w:val="111111"/>
          <w:sz w:val="28"/>
          <w:szCs w:val="28"/>
          <w:rtl w:val="true"/>
          <w:lang w:bidi="fa-IR"/>
        </w:rPr>
        <w:t xml:space="preserve">) </w:t>
      </w:r>
      <w:r>
        <w:rPr>
          <w:rStyle w:val="FootnoteAnchor"/>
          <w:rtl w:val="true"/>
        </w:rPr>
        <w:footnoteReference w:id="2338"/>
      </w:r>
      <w:r>
        <w:rPr>
          <w:rFonts w:ascii="IRNazanin" w:hAnsi="IRNazanin" w:eastAsia="IRNazanin"/>
          <w:color w:val="111111"/>
          <w:sz w:val="28"/>
          <w:sz w:val="28"/>
          <w:szCs w:val="28"/>
          <w:rtl w:val="true"/>
          <w:lang w:bidi="fa-IR"/>
        </w:rPr>
        <w:t xml:space="preserve">فی کونه مبنیّا للمفعول بخلاف السّالک ذلک نحو ضرب وشتم ، لکن یستثنی ما کان ملازما لذک </w:t>
      </w:r>
      <w:r>
        <w:rPr>
          <w:rStyle w:val="FootnoteAnchor"/>
          <w:rtl w:val="true"/>
        </w:rPr>
        <w:footnoteReference w:id="2339"/>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عنیت بحاجتک فیقال ما اعناه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وأشدد أو أشدّ أو شبههما</w:t>
      </w:r>
    </w:p>
    <w:p>
      <w:pPr>
        <w:pStyle w:val="BookText"/>
        <w:rPr/>
      </w:pPr>
      <w:r>
        <w:rPr>
          <w:rFonts w:ascii="IRNazanin" w:hAnsi="IRNazanin" w:eastAsia="IRNazanin"/>
          <w:color w:val="111111"/>
          <w:sz w:val="28"/>
          <w:sz w:val="28"/>
          <w:szCs w:val="28"/>
          <w:rtl w:val="true"/>
          <w:lang w:bidi="fa-IR"/>
        </w:rPr>
        <w:t>یخلف ما بعض الشّروط عدما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واشدد أو أشدّ أو 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کأکثر وأکثر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Style w:val="FootnoteAnchor"/>
          <w:rtl w:val="true"/>
        </w:rPr>
        <w:footnoteReference w:id="2340"/>
      </w:r>
      <w:r>
        <w:rPr>
          <w:rFonts w:ascii="IRNazanin" w:hAnsi="IRNazanin" w:eastAsia="IRNazanin"/>
          <w:color w:val="111111"/>
          <w:sz w:val="28"/>
          <w:sz w:val="28"/>
          <w:szCs w:val="28"/>
          <w:rtl w:val="true"/>
          <w:lang w:bidi="fa-IR"/>
        </w:rPr>
        <w:t xml:space="preserve">بعض </w:t>
      </w:r>
    </w:p>
    <w:p>
      <w:pPr>
        <w:pStyle w:val="BookText"/>
        <w:rPr/>
      </w:pPr>
      <w:r>
        <w:rPr>
          <w:rFonts w:ascii="IRNazanin" w:hAnsi="IRNazanin" w:eastAsia="IRNazanin"/>
          <w:color w:val="111111"/>
          <w:sz w:val="28"/>
          <w:sz w:val="28"/>
          <w:szCs w:val="28"/>
          <w:rtl w:val="true"/>
          <w:lang w:bidi="fa-IR"/>
        </w:rPr>
        <w:t>الشروط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زائدا علی ثلاثة أحرف أو وصفه علی أفعل أو ناقصا نحو ما أشدّ دحرجته وحمرته وأشدد بکونه مستقبلا </w:t>
      </w:r>
      <w:r>
        <w:rPr>
          <w:rStyle w:val="FootnoteAnchor"/>
          <w:rtl w:val="true"/>
        </w:rPr>
        <w:footnoteReference w:id="2341"/>
      </w:r>
      <w:r>
        <w:rPr>
          <w:rFonts w:ascii="IRNazanin" w:hAnsi="IRNazanin" w:eastAsia="IRNazanin"/>
          <w:color w:val="111111"/>
          <w:sz w:val="28"/>
          <w:sz w:val="28"/>
          <w:szCs w:val="28"/>
          <w:rtl w:val="true"/>
          <w:lang w:bidi="fa-IR"/>
        </w:rPr>
        <w:t xml:space="preserve">وکذا إن کان منفیّا أو مبنیّا للمفعول لکن مصدرهما مؤوّل </w:t>
      </w:r>
      <w:r>
        <w:rPr>
          <w:rStyle w:val="FootnoteAnchor"/>
          <w:rtl w:val="true"/>
        </w:rPr>
        <w:footnoteReference w:id="2342"/>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أن لا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بما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ابن النّاظم للّذی لا یقبل الفضل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أفجع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أفجع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یتعجّب منه ألبتّة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ومصدر العادم بعد ینتصب</w:t>
      </w:r>
    </w:p>
    <w:p>
      <w:pPr>
        <w:pStyle w:val="BookText"/>
        <w:rPr/>
      </w:pPr>
      <w:r>
        <w:rPr>
          <w:rFonts w:ascii="IRNazanin" w:hAnsi="IRNazanin" w:eastAsia="IRNazanin"/>
          <w:color w:val="111111"/>
          <w:sz w:val="28"/>
          <w:sz w:val="28"/>
          <w:szCs w:val="28"/>
          <w:rtl w:val="true"/>
          <w:lang w:bidi="fa-IR"/>
        </w:rPr>
        <w:t>وبعد أفعل جرّه بالبایجب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أشدّ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ینتصب وبعد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 بالبا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w:t>
      </w:r>
      <w:r>
        <w:rPr>
          <w:rStyle w:val="FootnoteAnchor"/>
          <w:rtl w:val="true"/>
        </w:rPr>
        <w:footnoteReference w:id="2344"/>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وبالنّدور احکم لغیر ما ذکر</w:t>
      </w:r>
    </w:p>
    <w:p>
      <w:pPr>
        <w:pStyle w:val="BookText"/>
        <w:rPr/>
      </w:pPr>
      <w:r>
        <w:rPr>
          <w:rFonts w:ascii="IRNazanin" w:hAnsi="IRNazanin" w:eastAsia="IRNazanin"/>
          <w:color w:val="111111"/>
          <w:sz w:val="28"/>
          <w:sz w:val="28"/>
          <w:szCs w:val="28"/>
          <w:rtl w:val="true"/>
          <w:lang w:bidi="fa-IR"/>
        </w:rPr>
        <w:t>ولا تقس علی الّذی منه أثر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وبالنّدور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لغیر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ما أذرعها من امرأة ذراع </w:t>
      </w:r>
      <w:r>
        <w:rPr>
          <w:rStyle w:val="FootnoteAnchor"/>
          <w:rtl w:val="true"/>
        </w:rPr>
        <w:footnoteReference w:id="2345"/>
      </w:r>
      <w:r>
        <w:rPr>
          <w:rFonts w:ascii="IRNazanin" w:hAnsi="IRNazanin" w:eastAsia="IRNazanin"/>
          <w:color w:val="111111"/>
          <w:sz w:val="28"/>
          <w:sz w:val="28"/>
          <w:szCs w:val="28"/>
          <w:rtl w:val="true"/>
          <w:lang w:bidi="fa-IR"/>
        </w:rPr>
        <w:t xml:space="preserve">أی خفیفة الید فی الغزل ، وما أخصره من اختصر </w:t>
      </w:r>
      <w:r>
        <w:rPr>
          <w:rStyle w:val="FootnoteAnchor"/>
          <w:rtl w:val="true"/>
        </w:rPr>
        <w:footnoteReference w:id="2346"/>
      </w:r>
      <w:r>
        <w:rPr>
          <w:rFonts w:ascii="IRNazanin" w:hAnsi="IRNazanin" w:eastAsia="IRNazanin"/>
          <w:color w:val="111111"/>
          <w:sz w:val="28"/>
          <w:sz w:val="28"/>
          <w:szCs w:val="28"/>
          <w:rtl w:val="true"/>
          <w:lang w:bidi="fa-IR"/>
        </w:rPr>
        <w:t xml:space="preserve">، وما أعساه وأعس به من عسی </w:t>
      </w:r>
      <w:r>
        <w:rPr>
          <w:rStyle w:val="FootnoteAnchor"/>
          <w:rtl w:val="true"/>
        </w:rPr>
        <w:footnoteReference w:id="234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أحمقه من حمق فهو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تقس علی الّذی منه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روی عن العرب کلّ </w:t>
      </w:r>
      <w:r>
        <w:rPr>
          <w:rStyle w:val="FootnoteAnchor"/>
          <w:rtl w:val="true"/>
        </w:rPr>
        <w:footnoteReference w:id="2348"/>
      </w:r>
      <w:r>
        <w:rPr>
          <w:rFonts w:ascii="IRNazanin" w:hAnsi="IRNazanin" w:eastAsia="IRNazanin"/>
          <w:color w:val="111111"/>
          <w:sz w:val="28"/>
          <w:sz w:val="28"/>
          <w:szCs w:val="28"/>
          <w:rtl w:val="true"/>
          <w:lang w:bidi="fa-IR"/>
        </w:rPr>
        <w:t>ما 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 هذا الباب لن یقدّما</w:t>
      </w:r>
    </w:p>
    <w:p>
      <w:pPr>
        <w:pStyle w:val="BookText"/>
        <w:rPr/>
      </w:pPr>
      <w:r>
        <w:rPr>
          <w:rFonts w:ascii="IRNazanin" w:hAnsi="IRNazanin" w:eastAsia="IRNazanin"/>
          <w:color w:val="111111"/>
          <w:sz w:val="28"/>
          <w:sz w:val="28"/>
          <w:szCs w:val="28"/>
          <w:rtl w:val="true"/>
          <w:lang w:bidi="fa-IR"/>
        </w:rPr>
        <w:t>معموله ووصله به الزما</w:t>
      </w:r>
    </w:p>
    <w:p>
      <w:pPr>
        <w:pStyle w:val="BookText"/>
        <w:rPr/>
      </w:pPr>
      <w:r>
        <w:rPr>
          <w:rFonts w:ascii="IRNazanin" w:hAnsi="IRNazanin" w:eastAsia="IRNazanin"/>
          <w:color w:val="111111"/>
          <w:sz w:val="28"/>
          <w:sz w:val="28"/>
          <w:szCs w:val="28"/>
          <w:rtl w:val="true"/>
          <w:lang w:bidi="fa-IR"/>
        </w:rPr>
        <w:t>وفصله بظرف أو بحرف جرّ</w:t>
      </w:r>
    </w:p>
    <w:p>
      <w:pPr>
        <w:pStyle w:val="BookText"/>
        <w:rPr/>
      </w:pPr>
      <w:r>
        <w:rPr>
          <w:rFonts w:ascii="IRNazanin" w:hAnsi="IRNazanin" w:eastAsia="IRNazanin"/>
          <w:color w:val="111111"/>
          <w:sz w:val="28"/>
          <w:sz w:val="28"/>
          <w:szCs w:val="28"/>
          <w:rtl w:val="true"/>
          <w:lang w:bidi="fa-IR"/>
        </w:rPr>
        <w:t>مستعمل والخلف فی ذاک استقر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 هذا الباب لن یقدّما معموله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ووصله به الزما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فیهما </w:t>
      </w:r>
      <w:r>
        <w:rPr>
          <w:rStyle w:val="FootnoteAnchor"/>
          <w:rtl w:val="true"/>
        </w:rPr>
        <w:footnoteReference w:id="2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وفصله بظرف أو بحرف جرّ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نظما ونثرا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نبی المسلمین تقدّموا</w:t>
      </w:r>
    </w:p>
    <w:p>
      <w:pPr>
        <w:pStyle w:val="BookText"/>
        <w:rPr/>
      </w:pPr>
      <w:r>
        <w:rPr>
          <w:rFonts w:ascii="IRNazanin" w:hAnsi="IRNazanin" w:eastAsia="IRNazanin"/>
          <w:color w:val="111111"/>
          <w:sz w:val="28"/>
          <w:sz w:val="28"/>
          <w:szCs w:val="28"/>
          <w:rtl w:val="true"/>
          <w:lang w:bidi="fa-IR"/>
        </w:rPr>
        <w:t xml:space="preserve">وأحبب إلینا أن یکون المقدّما </w:t>
      </w:r>
      <w:r>
        <w:rPr>
          <w:rStyle w:val="FootnoteAnchor"/>
          <w:rtl w:val="true"/>
        </w:rPr>
        <w:footnoteReference w:id="2350"/>
      </w:r>
    </w:p>
    <w:p>
      <w:pPr>
        <w:pStyle w:val="BookText"/>
        <w:rPr/>
      </w:pPr>
      <w:r>
        <w:rPr>
          <w:rFonts w:ascii="IRNazanin" w:hAnsi="IRNazanin" w:eastAsia="IRNazanin"/>
          <w:color w:val="111111"/>
          <w:sz w:val="28"/>
          <w:sz w:val="28"/>
          <w:szCs w:val="28"/>
          <w:rtl w:val="true"/>
          <w:lang w:bidi="fa-IR"/>
        </w:rPr>
        <w:t xml:space="preserve">وقول عمرو بن معدیکرب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فی الهیجاء لقاءها</w:t>
      </w:r>
      <w:r>
        <w:rPr>
          <w:rFonts w:eastAsia="IRNazanin" w:cs="IRNazanin"/>
          <w:color w:val="111111"/>
          <w:sz w:val="28"/>
          <w:szCs w:val="28"/>
          <w:rtl w:val="true"/>
          <w:lang w:bidi="fa-IR"/>
        </w:rPr>
        <w:t xml:space="preserve">»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والخلف فی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Style w:val="FootnoteAnchor"/>
          <w:rtl w:val="true"/>
        </w:rPr>
        <w:footnoteReference w:id="2352"/>
      </w:r>
      <w:r>
        <w:rPr>
          <w:rFonts w:ascii="IRNazanin" w:hAnsi="IRNazanin" w:eastAsia="IRNazanin"/>
          <w:color w:val="111111"/>
          <w:sz w:val="28"/>
          <w:sz w:val="28"/>
          <w:szCs w:val="28"/>
          <w:rtl w:val="true"/>
          <w:lang w:bidi="fa-IR"/>
        </w:rPr>
        <w:t xml:space="preserve">هل یجوز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الجرمی وجماعة إلی الجواز ، والأخفش والمبرّد إلی المنع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 xml:space="preserve">. </w:t>
      </w:r>
      <w:bookmarkStart w:id="145" w:name="pg5114_40335"/>
    </w:p>
    <w:p>
      <w:pPr>
        <w:pStyle w:val="Heading2"/>
        <w:numPr>
          <w:ilvl w:val="1"/>
          <w:numId w:val="1"/>
        </w:numPr>
        <w:rPr/>
      </w:pPr>
      <w:bookmarkStart w:id="146" w:name="__RefHeading___Toc1492651_774463916"/>
      <w:bookmarkStart w:id="147" w:name="_Toc51"/>
      <w:bookmarkEnd w:id="145"/>
      <w:bookmarkEnd w:id="146"/>
      <w:r>
        <w:rPr>
          <w:rtl w:val="true"/>
        </w:rPr>
        <w:t>باب نعم و بئس</w:t>
      </w:r>
      <w:bookmarkEnd w:id="147"/>
    </w:p>
    <w:p>
      <w:pPr>
        <w:pStyle w:val="BookText"/>
        <w:rPr/>
      </w:pPr>
      <w:r>
        <w:rPr>
          <w:rFonts w:ascii="IRNazanin" w:hAnsi="IRNazanin" w:eastAsia="IRNazanin"/>
          <w:color w:val="111111"/>
          <w:sz w:val="28"/>
          <w:sz w:val="28"/>
          <w:szCs w:val="28"/>
          <w:rtl w:val="true"/>
          <w:lang w:bidi="fa-IR"/>
        </w:rPr>
        <w:t xml:space="preserve">هذا باب نعم وبئس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جری مجراهما فی المدح والذّمّ من حبّذا وساء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فعلان غیر متصرّفین</w:t>
      </w:r>
    </w:p>
    <w:p>
      <w:pPr>
        <w:pStyle w:val="BookText"/>
        <w:rPr/>
      </w:pPr>
      <w:r>
        <w:rPr>
          <w:rFonts w:ascii="IRNazanin" w:hAnsi="IRNazanin" w:eastAsia="IRNazanin"/>
          <w:color w:val="111111"/>
          <w:sz w:val="28"/>
          <w:sz w:val="28"/>
          <w:szCs w:val="28"/>
          <w:rtl w:val="true"/>
          <w:lang w:bidi="fa-IR"/>
        </w:rPr>
        <w:t>نعم وبئس رافعان اسمین</w:t>
      </w:r>
    </w:p>
    <w:p>
      <w:pPr>
        <w:pStyle w:val="BookText"/>
        <w:rPr/>
      </w:pPr>
      <w:r>
        <w:rPr>
          <w:rFonts w:ascii="IRNazanin" w:hAnsi="IRNazanin" w:eastAsia="IRNazanin"/>
          <w:color w:val="111111"/>
          <w:sz w:val="28"/>
          <w:sz w:val="28"/>
          <w:szCs w:val="28"/>
          <w:rtl w:val="true"/>
          <w:lang w:bidi="fa-IR"/>
        </w:rPr>
        <w:t>مقارنی أل أو مضافین لما</w:t>
      </w:r>
    </w:p>
    <w:p>
      <w:pPr>
        <w:pStyle w:val="BookText"/>
        <w:rPr/>
      </w:pPr>
      <w:r>
        <w:rPr>
          <w:rFonts w:ascii="IRNazanin" w:hAnsi="IRNazanin" w:eastAsia="IRNazanin"/>
          <w:color w:val="111111"/>
          <w:sz w:val="28"/>
          <w:sz w:val="28"/>
          <w:szCs w:val="28"/>
          <w:rtl w:val="true"/>
          <w:lang w:bidi="fa-IR"/>
        </w:rPr>
        <w:t>قارنها کنعم عقبی الکرما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 غیر متصرّفین 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لدخول </w:t>
      </w:r>
      <w:r>
        <w:rPr>
          <w:rStyle w:val="FootnoteAnchor"/>
          <w:rtl w:val="true"/>
        </w:rPr>
        <w:footnoteReference w:id="2354"/>
      </w:r>
      <w:r>
        <w:rPr>
          <w:rFonts w:ascii="IRNazanin" w:hAnsi="IRNazanin" w:eastAsia="IRNazanin"/>
          <w:color w:val="111111"/>
          <w:sz w:val="28"/>
          <w:sz w:val="28"/>
          <w:szCs w:val="28"/>
          <w:rtl w:val="true"/>
          <w:lang w:bidi="fa-IR"/>
        </w:rPr>
        <w:t xml:space="preserve">التّاء السّاکنة علیهما فی کلّ لغات ، واتّصال ضمیر الرّفع بهما فی لغة حکاها الکسائی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الأصحاب عنهم فی مسائل الخلاف </w:t>
      </w:r>
      <w:r>
        <w:rPr>
          <w:rFonts w:eastAsia="IRNazanin" w:cs="IRNazanin"/>
          <w:color w:val="111111"/>
          <w:sz w:val="28"/>
          <w:szCs w:val="28"/>
          <w:rtl w:val="true"/>
          <w:lang w:bidi="fa-IR"/>
        </w:rPr>
        <w:t xml:space="preserve">- </w:t>
      </w:r>
      <w:r>
        <w:rPr>
          <w:rStyle w:val="FootnoteAnchor"/>
          <w:rtl w:val="true"/>
        </w:rPr>
        <w:footnoteReference w:id="2356"/>
      </w:r>
      <w:r>
        <w:rPr>
          <w:rFonts w:ascii="IRNazanin" w:hAnsi="IRNazanin" w:eastAsia="IRNazanin"/>
          <w:color w:val="111111"/>
          <w:sz w:val="28"/>
          <w:sz w:val="28"/>
          <w:szCs w:val="28"/>
          <w:rtl w:val="true"/>
          <w:lang w:bidi="fa-IR"/>
        </w:rPr>
        <w:t xml:space="preserve">إلی أنّهما اسمان ، 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یختلف أحد فی أنّهما فعلان </w:t>
      </w:r>
      <w:r>
        <w:rPr>
          <w:rStyle w:val="FootnoteAnchor"/>
          <w:rtl w:val="true"/>
        </w:rPr>
        <w:footnoteReference w:id="2357"/>
      </w:r>
      <w:r>
        <w:rPr>
          <w:rFonts w:ascii="IRNazanin" w:hAnsi="IRNazanin" w:eastAsia="IRNazanin"/>
          <w:color w:val="111111"/>
          <w:sz w:val="28"/>
          <w:sz w:val="28"/>
          <w:szCs w:val="28"/>
          <w:rtl w:val="true"/>
          <w:lang w:bidi="fa-IR"/>
        </w:rPr>
        <w:t xml:space="preserve">وإنّما الخلاف بعد إسنادهما إلی الفاعل </w:t>
      </w:r>
      <w:r>
        <w:rPr>
          <w:rStyle w:val="FootnoteAnchor"/>
          <w:rtl w:val="true"/>
        </w:rPr>
        <w:footnoteReference w:id="2358"/>
      </w:r>
      <w:r>
        <w:rPr>
          <w:rFonts w:ascii="IRNazanin" w:hAnsi="IRNazanin" w:eastAsia="IRNazanin"/>
          <w:color w:val="111111"/>
          <w:sz w:val="28"/>
          <w:sz w:val="28"/>
          <w:szCs w:val="28"/>
          <w:rtl w:val="true"/>
          <w:lang w:bidi="fa-IR"/>
        </w:rPr>
        <w:t xml:space="preserve">فالبصریّون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الرّجل وبئس الرّجل جملتان فعلیّتان </w:t>
      </w:r>
      <w:r>
        <w:rPr>
          <w:rStyle w:val="FootnoteAnchor"/>
          <w:rtl w:val="true"/>
        </w:rPr>
        <w:footnoteReference w:id="235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اسمیّتان محکیّتان </w:t>
      </w:r>
      <w:r>
        <w:rPr>
          <w:rStyle w:val="FootnoteAnchor"/>
          <w:rtl w:val="true"/>
        </w:rPr>
        <w:footnoteReference w:id="2360"/>
      </w:r>
      <w:r>
        <w:rPr>
          <w:rFonts w:ascii="Amiri" w:hAnsi="Amiri" w:eastAsia="Amiri" w:cs="Amiri"/>
          <w:color w:val="111111"/>
          <w:sz w:val="28"/>
          <w:sz w:val="28"/>
          <w:szCs w:val="28"/>
          <w:rtl w:val="true"/>
          <w:lang w:bidi="ar-SA"/>
        </w:rPr>
        <w:t xml:space="preserve">بمنزلة تأبّط شرّا نقلا </w:t>
      </w:r>
      <w:r>
        <w:rPr>
          <w:rStyle w:val="FootnoteAnchor"/>
          <w:rtl w:val="true"/>
        </w:rPr>
        <w:footnoteReference w:id="2361"/>
      </w:r>
      <w:r>
        <w:rPr>
          <w:rFonts w:ascii="Amiri" w:hAnsi="Amiri" w:eastAsia="Amiri" w:cs="Amiri"/>
          <w:color w:val="111111"/>
          <w:sz w:val="28"/>
          <w:sz w:val="28"/>
          <w:szCs w:val="28"/>
          <w:rtl w:val="true"/>
          <w:lang w:bidi="ar-SA"/>
        </w:rPr>
        <w:t xml:space="preserve">عن أصلهما وسمّی بهما المدح والذّمّ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رافعان اسمین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فاعلین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مقارنی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الجنسیّة </w:t>
      </w:r>
      <w:r>
        <w:rPr>
          <w:rStyle w:val="FootnoteAnchor"/>
          <w:rtl w:val="true"/>
        </w:rPr>
        <w:footnoteReference w:id="2363"/>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الْمَوْلی وَنِعْمَ النَّصِیرُ</w:t>
      </w:r>
      <w:r>
        <w:rPr>
          <w:rFonts w:eastAsia="Amiri" w:cs="Amiri" w:ascii="Amiri" w:hAnsi="Amiri"/>
          <w:color w:val="111111"/>
          <w:sz w:val="28"/>
          <w:szCs w:val="28"/>
          <w:rtl w:val="true"/>
          <w:lang w:bidi="ar-SA"/>
        </w:rPr>
        <w:t>)</w:t>
      </w:r>
      <w:r>
        <w:rPr>
          <w:rStyle w:val="FootnoteAnchor"/>
          <w:rtl w:val="true"/>
        </w:rPr>
        <w:footnoteReference w:id="2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مضافین لما قارنها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لمضاف </w:t>
      </w:r>
      <w:r>
        <w:rPr>
          <w:rStyle w:val="FootnoteAnchor"/>
          <w:rtl w:val="true"/>
        </w:rPr>
        <w:footnoteReference w:id="2365"/>
      </w:r>
      <w:r>
        <w:rPr>
          <w:rFonts w:ascii="IRNazanin" w:hAnsi="IRNazanin" w:eastAsia="IRNazanin"/>
          <w:color w:val="111111"/>
          <w:sz w:val="28"/>
          <w:sz w:val="28"/>
          <w:szCs w:val="28"/>
          <w:rtl w:val="true"/>
          <w:lang w:bidi="fa-IR"/>
        </w:rPr>
        <w:t xml:space="preserve">لما قارنها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کنعم عقبی الکرما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فنعم ابن أخت القوم </w:t>
      </w:r>
      <w:r>
        <w:rPr>
          <w:rStyle w:val="FootnoteAnchor"/>
          <w:rtl w:val="true"/>
        </w:rPr>
        <w:footnoteReference w:id="2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مکذّب</w:t>
      </w:r>
    </w:p>
    <w:p>
      <w:pPr>
        <w:pStyle w:val="BookText"/>
        <w:rPr/>
      </w:pPr>
      <w:r>
        <w:rPr>
          <w:rFonts w:ascii="IRNazanin" w:hAnsi="IRNazanin" w:eastAsia="IRNazanin"/>
          <w:color w:val="111111"/>
          <w:sz w:val="28"/>
          <w:sz w:val="28"/>
          <w:szCs w:val="28"/>
          <w:rtl w:val="true"/>
          <w:lang w:bidi="fa-IR"/>
        </w:rPr>
        <w:t>زهیر حسام مفرد من حمائل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ویرفعان مضمرا یفسّره</w:t>
      </w:r>
    </w:p>
    <w:p>
      <w:pPr>
        <w:pStyle w:val="BookText"/>
        <w:rPr/>
      </w:pPr>
      <w:r>
        <w:rPr>
          <w:rFonts w:ascii="IRNazanin" w:hAnsi="IRNazanin" w:eastAsia="IRNazanin"/>
          <w:color w:val="111111"/>
          <w:sz w:val="28"/>
          <w:sz w:val="28"/>
          <w:szCs w:val="28"/>
          <w:rtl w:val="true"/>
          <w:lang w:bidi="fa-IR"/>
        </w:rPr>
        <w:t>ممیّز کنعم قوما معشره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ویرفعان مضمرا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مستترا </w:t>
      </w:r>
      <w:r>
        <w:rPr>
          <w:rStyle w:val="FootnoteAnchor"/>
          <w:rtl w:val="true"/>
        </w:rPr>
        <w:footnoteReference w:id="2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یفسّره ممیّز کنعم قوما معشره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w:t>
      </w:r>
      <w:r>
        <w:rPr>
          <w:rStyle w:val="FootnoteAnchor"/>
          <w:rtl w:val="true"/>
        </w:rPr>
        <w:footnoteReference w:id="2368"/>
      </w:r>
      <w:r>
        <w:rPr>
          <w:rStyle w:val="FootnoteAnchor"/>
          <w:rtl w:val="true"/>
        </w:rPr>
        <w:footnoteReference w:id="2369"/>
      </w:r>
      <w:r>
        <w:rPr>
          <w:rFonts w:ascii="IRNazanin" w:hAnsi="IRNazanin" w:eastAsia="IRNazanin"/>
          <w:color w:val="111111"/>
          <w:sz w:val="28"/>
          <w:sz w:val="28"/>
          <w:szCs w:val="28"/>
          <w:rtl w:val="true"/>
          <w:lang w:bidi="fa-IR"/>
        </w:rPr>
        <w:t xml:space="preserve">وقد یستغنی عن التّمییز للعلم بجنس الضّمیر </w:t>
      </w:r>
      <w:r>
        <w:rPr>
          <w:rStyle w:val="FootnoteAnchor"/>
          <w:rtl w:val="true"/>
        </w:rPr>
        <w:footnoteReference w:id="2370"/>
      </w:r>
      <w:r>
        <w:rPr>
          <w:rFonts w:ascii="IRNazanin" w:hAnsi="IRNazanin" w:eastAsia="IRNazanin"/>
          <w:color w:val="111111"/>
          <w:sz w:val="28"/>
          <w:sz w:val="28"/>
          <w:szCs w:val="28"/>
          <w:rtl w:val="true"/>
          <w:lang w:bidi="fa-IR"/>
        </w:rPr>
        <w:t xml:space="preserve">کقوله صلّی الله علیه وآله وسلّم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توضّأ یوم الجمعة فبها ونعمت</w:t>
      </w:r>
      <w:r>
        <w:rPr>
          <w:rFonts w:eastAsia="IRNazanin" w:cs="IRNazanin"/>
          <w:color w:val="111111"/>
          <w:sz w:val="28"/>
          <w:szCs w:val="28"/>
          <w:rtl w:val="true"/>
          <w:lang w:bidi="fa-IR"/>
        </w:rPr>
        <w:t xml:space="preserve">» </w:t>
      </w:r>
      <w:r>
        <w:rPr>
          <w:rStyle w:val="FootnoteAnchor"/>
          <w:rtl w:val="true"/>
        </w:rPr>
        <w:footnoteReference w:id="2371"/>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الأخفش أنّ ناسا من العرب یرفعون بنعم النکرة مفردة ومضافة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وجمع تمییز وفاعل ظهر</w:t>
      </w:r>
    </w:p>
    <w:p>
      <w:pPr>
        <w:pStyle w:val="BookText"/>
        <w:rPr/>
      </w:pPr>
      <w:r>
        <w:rPr>
          <w:rFonts w:ascii="IRNazanin" w:hAnsi="IRNazanin" w:eastAsia="IRNazanin"/>
          <w:color w:val="111111"/>
          <w:sz w:val="28"/>
          <w:sz w:val="28"/>
          <w:szCs w:val="28"/>
          <w:rtl w:val="true"/>
          <w:lang w:bidi="fa-IR"/>
        </w:rPr>
        <w:t>فیه خلاف عنهم قد اشتهر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وفاعل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خلاف عنهم قد اشتهر</w:t>
      </w:r>
      <w:r>
        <w:rPr>
          <w:rFonts w:eastAsia="IRNazanin" w:cs="IRNazanin"/>
          <w:color w:val="111111"/>
          <w:sz w:val="28"/>
          <w:szCs w:val="28"/>
          <w:rtl w:val="true"/>
          <w:lang w:bidi="fa-IR"/>
        </w:rPr>
        <w:t xml:space="preserve">) </w:t>
      </w:r>
      <w:r>
        <w:rPr>
          <w:rStyle w:val="FootnoteAnchor"/>
          <w:rtl w:val="true"/>
        </w:rPr>
        <w:footnoteReference w:id="2373"/>
      </w:r>
      <w:r>
        <w:rPr>
          <w:rFonts w:ascii="IRNazanin" w:hAnsi="IRNazanin" w:eastAsia="IRNazanin"/>
          <w:color w:val="111111"/>
          <w:sz w:val="28"/>
          <w:sz w:val="28"/>
          <w:szCs w:val="28"/>
          <w:rtl w:val="true"/>
          <w:lang w:bidi="fa-IR"/>
        </w:rPr>
        <w:t xml:space="preserve">فذهب سیبویه والسیرافی إلی المنع لاستغناء الفاعل بظهوره </w:t>
      </w:r>
      <w:r>
        <w:rPr>
          <w:rStyle w:val="FootnoteAnchor"/>
          <w:rtl w:val="true"/>
        </w:rPr>
        <w:footnoteReference w:id="2374"/>
      </w:r>
      <w:r>
        <w:rPr>
          <w:rFonts w:ascii="IRNazanin" w:hAnsi="IRNazanin" w:eastAsia="IRNazanin"/>
          <w:color w:val="111111"/>
          <w:sz w:val="28"/>
          <w:sz w:val="28"/>
          <w:szCs w:val="28"/>
          <w:rtl w:val="true"/>
          <w:lang w:bidi="fa-IR"/>
        </w:rPr>
        <w:t xml:space="preserve">عن التّمییز المبیّن له ، والمبرّد إلی الجواز ، واختاره المصنّف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التّمییز قد یجاء به توکیدا </w:t>
      </w:r>
      <w:r>
        <w:rPr>
          <w:rStyle w:val="FootnoteAnchor"/>
          <w:rtl w:val="true"/>
        </w:rPr>
        <w:footnoteReference w:id="2375"/>
      </w:r>
      <w:r>
        <w:rPr>
          <w:rFonts w:ascii="IRNazanin" w:hAnsi="IRNazanin" w:eastAsia="IRNazanin"/>
          <w:color w:val="111111"/>
          <w:sz w:val="28"/>
          <w:sz w:val="28"/>
          <w:szCs w:val="28"/>
          <w:rtl w:val="true"/>
          <w:lang w:bidi="fa-IR"/>
        </w:rPr>
        <w:t xml:space="preserve">کما سبق ، ومنه </w:t>
      </w:r>
      <w:r>
        <w:rPr>
          <w:rStyle w:val="FootnoteAnchor"/>
          <w:rtl w:val="true"/>
        </w:rPr>
        <w:footnoteReference w:id="2376"/>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والتّغلبیّون بئس الفحل فحلهم</w:t>
      </w:r>
    </w:p>
    <w:p>
      <w:pPr>
        <w:pStyle w:val="BookText"/>
        <w:rPr/>
      </w:pPr>
      <w:r>
        <w:rPr>
          <w:rFonts w:ascii="Amiri" w:hAnsi="Amiri" w:eastAsia="Amiri" w:cs="Amiri"/>
          <w:color w:val="111111"/>
          <w:sz w:val="28"/>
          <w:sz w:val="28"/>
          <w:szCs w:val="28"/>
          <w:rtl w:val="true"/>
          <w:lang w:bidi="ar-SA"/>
        </w:rPr>
        <w:t xml:space="preserve">فحلا وأمّهم زلّاء منطیق </w:t>
      </w:r>
      <w:r>
        <w:rPr>
          <w:rStyle w:val="FootnoteAnchor"/>
          <w:rtl w:val="true"/>
        </w:rPr>
        <w:footnoteReference w:id="2377"/>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علمت بأنّ دین محمّد</w:t>
      </w:r>
    </w:p>
    <w:p>
      <w:pPr>
        <w:pStyle w:val="BookText"/>
        <w:rPr/>
      </w:pPr>
      <w:r>
        <w:rPr>
          <w:rFonts w:ascii="IRNazanin" w:hAnsi="IRNazanin" w:eastAsia="IRNazanin"/>
          <w:color w:val="111111"/>
          <w:sz w:val="28"/>
          <w:sz w:val="28"/>
          <w:szCs w:val="28"/>
          <w:rtl w:val="true"/>
          <w:lang w:bidi="fa-IR"/>
        </w:rPr>
        <w:t xml:space="preserve">من خیر أدیان البریّة دینا </w:t>
      </w:r>
      <w:r>
        <w:rPr>
          <w:rStyle w:val="FootnoteAnchor"/>
          <w:rtl w:val="true"/>
        </w:rPr>
        <w:footnoteReference w:id="2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ممیّز وقیل فاعل</w:t>
      </w:r>
    </w:p>
    <w:p>
      <w:pPr>
        <w:pStyle w:val="BookText"/>
        <w:rPr/>
      </w:pPr>
      <w:r>
        <w:rPr>
          <w:rFonts w:ascii="IRNazanin" w:hAnsi="IRNazanin" w:eastAsia="IRNazanin"/>
          <w:color w:val="111111"/>
          <w:sz w:val="28"/>
          <w:sz w:val="28"/>
          <w:szCs w:val="28"/>
          <w:rtl w:val="true"/>
          <w:lang w:bidi="fa-IR"/>
        </w:rPr>
        <w:t>فی نحو نعم ما یقول الفاضل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ممیّز</w:t>
      </w:r>
      <w:r>
        <w:rPr>
          <w:rFonts w:eastAsia="Amiri" w:cs="Amiri" w:ascii="Amiri" w:hAnsi="Amiri"/>
          <w:color w:val="111111"/>
          <w:sz w:val="28"/>
          <w:szCs w:val="28"/>
          <w:rtl w:val="true"/>
          <w:lang w:bidi="ar-SA"/>
        </w:rPr>
        <w:t xml:space="preserve">) </w:t>
      </w:r>
      <w:r>
        <w:rPr>
          <w:rStyle w:val="FootnoteAnchor"/>
          <w:rtl w:val="true"/>
        </w:rPr>
        <w:footnoteReference w:id="2379"/>
      </w:r>
      <w:r>
        <w:rPr>
          <w:rFonts w:ascii="IRNazanin" w:hAnsi="IRNazanin" w:eastAsia="IRNazanin"/>
          <w:color w:val="111111"/>
          <w:sz w:val="28"/>
          <w:sz w:val="28"/>
          <w:szCs w:val="28"/>
          <w:rtl w:val="true"/>
          <w:lang w:bidi="fa-IR"/>
        </w:rPr>
        <w:t xml:space="preserve">عند الزّمخشری وکثیر من المتأخّرین فهی </w:t>
      </w:r>
    </w:p>
    <w:p>
      <w:pPr>
        <w:pStyle w:val="BookText"/>
        <w:rPr/>
      </w:pPr>
      <w:r>
        <w:rPr>
          <w:rFonts w:ascii="IRNazanin" w:hAnsi="IRNazanin" w:eastAsia="IRNazanin"/>
          <w:color w:val="111111"/>
          <w:sz w:val="28"/>
          <w:sz w:val="28"/>
          <w:szCs w:val="28"/>
          <w:rtl w:val="true"/>
          <w:lang w:bidi="fa-IR"/>
        </w:rPr>
        <w:t xml:space="preserve">نکرة </w:t>
      </w:r>
      <w:r>
        <w:rPr>
          <w:rStyle w:val="FootnoteAnchor"/>
          <w:rtl w:val="true"/>
        </w:rPr>
        <w:footnoteReference w:id="2380"/>
      </w:r>
      <w:r>
        <w:rPr>
          <w:rFonts w:ascii="IRNazanin" w:hAnsi="IRNazanin" w:eastAsia="IRNazanin"/>
          <w:color w:val="111111"/>
          <w:sz w:val="28"/>
          <w:sz w:val="28"/>
          <w:szCs w:val="28"/>
          <w:rtl w:val="true"/>
          <w:lang w:bidi="fa-IR"/>
        </w:rPr>
        <w:t xml:space="preserve">موصوفة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قال سیبویه وابن خروف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معرفة </w:t>
      </w:r>
      <w:r>
        <w:rPr>
          <w:rStyle w:val="FootnoteAnchor"/>
          <w:rtl w:val="true"/>
        </w:rPr>
        <w:footnoteReference w:id="2381"/>
      </w:r>
      <w:r>
        <w:rPr>
          <w:rFonts w:ascii="IRNazanin" w:hAnsi="IRNazanin" w:eastAsia="IRNazanin"/>
          <w:color w:val="111111"/>
          <w:sz w:val="28"/>
          <w:sz w:val="28"/>
          <w:szCs w:val="28"/>
          <w:rtl w:val="true"/>
          <w:lang w:bidi="fa-IR"/>
        </w:rPr>
        <w:t xml:space="preserve">ناقصة تارة وتامّة أخری </w:t>
      </w:r>
      <w:r>
        <w:rPr>
          <w:rStyle w:val="FootnoteAnchor"/>
          <w:rtl w:val="true"/>
        </w:rPr>
        <w:footnoteReference w:id="2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یقول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هِیَ</w:t>
      </w:r>
      <w:r>
        <w:rPr>
          <w:rFonts w:eastAsia="Amiri" w:cs="Amiri" w:ascii="Amiri" w:hAnsi="Amiri"/>
          <w:color w:val="111111"/>
          <w:sz w:val="28"/>
          <w:szCs w:val="28"/>
          <w:rtl w:val="true"/>
          <w:lang w:bidi="ar-SA"/>
        </w:rPr>
        <w:t>)</w:t>
      </w:r>
      <w:r>
        <w:rPr>
          <w:rStyle w:val="FootnoteAnchor"/>
          <w:rtl w:val="true"/>
        </w:rPr>
        <w:footnoteReference w:id="23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w:t>
      </w:r>
      <w:r>
        <w:rPr>
          <w:rFonts w:eastAsia="Amiri" w:cs="Amiri" w:ascii="Amiri" w:hAnsi="Amiri"/>
          <w:color w:val="111111"/>
          <w:sz w:val="28"/>
          <w:szCs w:val="28"/>
          <w:rtl w:val="true"/>
          <w:lang w:bidi="ar-SA"/>
        </w:rPr>
        <w:t>)</w:t>
      </w:r>
      <w:r>
        <w:rPr>
          <w:rStyle w:val="FootnoteAnchor"/>
          <w:rtl w:val="true"/>
        </w:rPr>
        <w:footnoteReference w:id="2384"/>
      </w:r>
      <w:r>
        <w:rPr>
          <w:rFonts w:ascii="IRNazanin" w:hAnsi="IRNazanin" w:eastAsia="IRNazanin"/>
          <w:color w:val="111111"/>
          <w:sz w:val="28"/>
          <w:sz w:val="28"/>
          <w:szCs w:val="28"/>
          <w:rtl w:val="true"/>
          <w:lang w:bidi="fa-IR"/>
        </w:rPr>
        <w:t xml:space="preserve">ومال المصنّف فی شرح الکافیة إلی ترجیح القول الثانی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ویذکر المخصوص بعد مبتدا</w:t>
      </w:r>
    </w:p>
    <w:p>
      <w:pPr>
        <w:pStyle w:val="BookText"/>
        <w:rPr/>
      </w:pPr>
      <w:r>
        <w:rPr>
          <w:rFonts w:ascii="IRNazanin" w:hAnsi="IRNazanin" w:eastAsia="IRNazanin"/>
          <w:color w:val="111111"/>
          <w:sz w:val="28"/>
          <w:sz w:val="28"/>
          <w:szCs w:val="28"/>
          <w:rtl w:val="true"/>
          <w:lang w:bidi="fa-IR"/>
        </w:rPr>
        <w:t>أو خبر اسم لیس یبدو أبدا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ویذکر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بالمدح والذّم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نعم وبئس وفاعلهما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وبئس الرّجل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w:t>
      </w:r>
      <w:r>
        <w:rPr>
          <w:rStyle w:val="FootnoteAnchor"/>
          <w:rtl w:val="true"/>
        </w:rPr>
        <w:footnoteReference w:id="2386"/>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الجملة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خبر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w:t>
      </w:r>
      <w:r>
        <w:rPr>
          <w:rStyle w:val="FootnoteAnchor"/>
          <w:rtl w:val="true"/>
        </w:rPr>
        <w:footnoteReference w:id="2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 لک فی آخر باب المبتدأ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وإن یقدّم مشعر به کفی</w:t>
      </w:r>
    </w:p>
    <w:p>
      <w:pPr>
        <w:pStyle w:val="BookText"/>
        <w:rPr/>
      </w:pPr>
      <w:r>
        <w:rPr>
          <w:rFonts w:ascii="IRNazanin" w:hAnsi="IRNazanin" w:eastAsia="IRNazanin"/>
          <w:color w:val="111111"/>
          <w:sz w:val="28"/>
          <w:sz w:val="28"/>
          <w:szCs w:val="28"/>
          <w:rtl w:val="true"/>
          <w:lang w:bidi="fa-IR"/>
        </w:rPr>
        <w:t>کالعلم نعم المقتنی والمقتفی</w:t>
      </w:r>
    </w:p>
    <w:p>
      <w:pPr>
        <w:pStyle w:val="BookText"/>
        <w:rPr/>
      </w:pPr>
      <w:r>
        <w:rPr>
          <w:rFonts w:ascii="IRNazanin" w:hAnsi="IRNazanin" w:eastAsia="IRNazanin"/>
          <w:color w:val="111111"/>
          <w:sz w:val="28"/>
          <w:sz w:val="28"/>
          <w:szCs w:val="28"/>
          <w:rtl w:val="true"/>
          <w:lang w:bidi="fa-IR"/>
        </w:rPr>
        <w:t>واجعل کبئس ساء واجعل فعلا</w:t>
      </w:r>
    </w:p>
    <w:p>
      <w:pPr>
        <w:pStyle w:val="BookText"/>
        <w:rPr/>
      </w:pPr>
      <w:r>
        <w:rPr>
          <w:rFonts w:ascii="IRNazanin" w:hAnsi="IRNazanin" w:eastAsia="IRNazanin"/>
          <w:color w:val="111111"/>
          <w:sz w:val="28"/>
          <w:sz w:val="28"/>
          <w:szCs w:val="28"/>
          <w:rtl w:val="true"/>
          <w:lang w:bidi="fa-IR"/>
        </w:rPr>
        <w:t>من ذی ثلاثة کنعم مسجلا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238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 به 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عن ذکره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کالعلم نعم المقتنی والمقتفی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 نِعْمَ الْعَبْدُ</w:t>
      </w:r>
      <w:r>
        <w:rPr>
          <w:rFonts w:eastAsia="Amiri" w:cs="Amiri" w:ascii="Amiri" w:hAnsi="Amiri"/>
          <w:color w:val="111111"/>
          <w:sz w:val="28"/>
          <w:szCs w:val="28"/>
          <w:rtl w:val="true"/>
          <w:lang w:bidi="ar-SA"/>
        </w:rPr>
        <w:t>)</w:t>
      </w:r>
      <w:r>
        <w:rPr>
          <w:rStyle w:val="FootnoteAnchor"/>
          <w:rtl w:val="true"/>
        </w:rPr>
        <w:footnoteReference w:id="2390"/>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کبئس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مَثَلاً الْقَوْمُ الَّذِینَ</w:t>
      </w:r>
      <w:r>
        <w:rPr>
          <w:rFonts w:eastAsia="Amiri" w:cs="Amiri" w:ascii="Amiri" w:hAnsi="Amiri"/>
          <w:color w:val="111111"/>
          <w:sz w:val="28"/>
          <w:szCs w:val="28"/>
          <w:rtl w:val="true"/>
          <w:lang w:bidi="ar-SA"/>
        </w:rPr>
        <w:t>)</w:t>
      </w:r>
      <w:r>
        <w:rPr>
          <w:rStyle w:val="FootnoteAnchor"/>
          <w:rtl w:val="true"/>
        </w:rPr>
        <w:footnoteReference w:id="23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غلام القوم ید</w:t>
      </w:r>
      <w:r>
        <w:rPr>
          <w:rFonts w:eastAsia="IRNazanin" w:cs="IRNazanin"/>
          <w:color w:val="111111"/>
          <w:sz w:val="28"/>
          <w:szCs w:val="28"/>
          <w:rtl w:val="true"/>
          <w:lang w:bidi="fa-IR"/>
        </w:rPr>
        <w:t xml:space="preserve">». </w:t>
      </w:r>
      <w:r>
        <w:rPr>
          <w:rStyle w:val="FootnoteAnchor"/>
          <w:rtl w:val="true"/>
        </w:rPr>
        <w:footnoteReference w:id="2393"/>
      </w:r>
      <w:r>
        <w:rPr>
          <w:rFonts w:ascii="IRNazanin" w:hAnsi="IRNazanin" w:eastAsia="IRNazanin"/>
          <w:color w:val="111111"/>
          <w:sz w:val="28"/>
          <w:sz w:val="28"/>
          <w:szCs w:val="28"/>
          <w:rtl w:val="true"/>
          <w:lang w:bidi="fa-IR"/>
        </w:rPr>
        <w:t xml:space="preserve">ولک أن تقول هل هی مثلها فی الاختلاف فی فعلیّتها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فعلا</w:t>
      </w:r>
      <w:r>
        <w:rPr>
          <w:rFonts w:eastAsia="IRNazanin" w:cs="IRNazanin"/>
          <w:color w:val="111111"/>
          <w:sz w:val="28"/>
          <w:szCs w:val="28"/>
          <w:rtl w:val="true"/>
          <w:lang w:bidi="fa-IR"/>
        </w:rPr>
        <w:t xml:space="preserve">) </w:t>
      </w:r>
      <w:r>
        <w:rPr>
          <w:rStyle w:val="FootnoteAnchor"/>
          <w:rtl w:val="true"/>
        </w:rPr>
        <w:footnoteReference w:id="2395"/>
      </w:r>
      <w:r>
        <w:rPr>
          <w:rFonts w:ascii="Amiri" w:hAnsi="Amiri" w:eastAsia="Amiri" w:cs="Amiri"/>
          <w:color w:val="111111"/>
          <w:sz w:val="28"/>
          <w:sz w:val="28"/>
          <w:szCs w:val="28"/>
          <w:rtl w:val="true"/>
          <w:lang w:bidi="ar-SA"/>
        </w:rPr>
        <w:t xml:space="preserve">بضمّ العین المصوغ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ذی ثلاثة کنعم مسجلا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الرّجل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کَلِمَةً تَخْرُجُ مِنْ أَفْواهِهِمْ</w:t>
      </w:r>
      <w:r>
        <w:rPr>
          <w:rFonts w:eastAsia="Amiri" w:cs="Amiri" w:ascii="Amiri" w:hAnsi="Amiri"/>
          <w:color w:val="111111"/>
          <w:sz w:val="28"/>
          <w:szCs w:val="28"/>
          <w:rtl w:val="true"/>
          <w:lang w:bidi="ar-SA"/>
        </w:rPr>
        <w:t>)</w:t>
      </w:r>
      <w:r>
        <w:rPr>
          <w:rStyle w:val="FootnoteAnchor"/>
          <w:rtl w:val="true"/>
        </w:rPr>
        <w:footnoteReference w:id="2396"/>
      </w:r>
      <w:r>
        <w:rPr>
          <w:rStyle w:val="FootnoteAnchor"/>
          <w:rtl w:val="true"/>
        </w:rPr>
        <w:footnoteReference w:id="2397"/>
      </w:r>
      <w:r>
        <w:rPr>
          <w:rFonts w:ascii="IRNazanin" w:hAnsi="IRNazanin" w:eastAsia="IRNazanin"/>
          <w:color w:val="111111"/>
          <w:sz w:val="28"/>
          <w:sz w:val="28"/>
          <w:szCs w:val="28"/>
          <w:rtl w:val="true"/>
          <w:lang w:bidi="fa-IR"/>
        </w:rPr>
        <w:t xml:space="preserve">وفی فاعله الوجهان الآتیان فی </w:t>
      </w:r>
    </w:p>
    <w:p>
      <w:pPr>
        <w:pStyle w:val="BookText"/>
        <w:rPr/>
      </w:pPr>
      <w:r>
        <w:rPr>
          <w:rFonts w:ascii="Amiri" w:hAnsi="Amiri" w:eastAsia="Amiri" w:cs="Amiri"/>
          <w:color w:val="111111"/>
          <w:sz w:val="28"/>
          <w:sz w:val="28"/>
          <w:szCs w:val="28"/>
          <w:rtl w:val="true"/>
          <w:lang w:bidi="ar-SA"/>
        </w:rPr>
        <w:t xml:space="preserve">فاعل حبّ </w:t>
      </w:r>
      <w:r>
        <w:rPr>
          <w:rStyle w:val="FootnoteAnchor"/>
          <w:rtl w:val="true"/>
        </w:rPr>
        <w:footnoteReference w:id="2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مطلقا ، أشار به إلی خلاف قائل بما ذکر </w:t>
      </w:r>
      <w:r>
        <w:rPr>
          <w:rStyle w:val="FootnoteAnchor"/>
          <w:rtl w:val="true"/>
        </w:rPr>
        <w:footnoteReference w:id="2399"/>
      </w:r>
      <w:r>
        <w:rPr>
          <w:rFonts w:ascii="IRNazanin" w:hAnsi="IRNazanin" w:eastAsia="IRNazanin"/>
          <w:color w:val="111111"/>
          <w:sz w:val="28"/>
          <w:sz w:val="28"/>
          <w:szCs w:val="28"/>
          <w:rtl w:val="true"/>
          <w:lang w:bidi="fa-IR"/>
        </w:rPr>
        <w:t>فی غیر علم وجهل وسمع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نعم حبّذا الفاعل ذا</w:t>
      </w:r>
    </w:p>
    <w:p>
      <w:pPr>
        <w:pStyle w:val="BookText"/>
        <w:rPr/>
      </w:pPr>
      <w:r>
        <w:rPr>
          <w:rFonts w:ascii="Amiri" w:hAnsi="Amiri" w:eastAsia="Amiri" w:cs="Amiri"/>
          <w:color w:val="111111"/>
          <w:sz w:val="28"/>
          <w:sz w:val="28"/>
          <w:szCs w:val="28"/>
          <w:rtl w:val="true"/>
          <w:lang w:bidi="ar-SA"/>
        </w:rPr>
        <w:t>وإن ترد ذمّا فقل لا حبّذا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معناها وحکمها </w:t>
      </w:r>
      <w:r>
        <w:rPr>
          <w:rStyle w:val="FootnoteAnchor"/>
          <w:rtl w:val="true"/>
        </w:rPr>
        <w:footnoteReference w:id="2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حبّذا جبل الرّیّان من جبل </w:t>
      </w:r>
      <w:r>
        <w:rPr>
          <w:rStyle w:val="FootnoteAnchor"/>
          <w:rtl w:val="true"/>
        </w:rPr>
        <w:footnoteReference w:id="2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وحبّذا ساکن الرّیّان من کانا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الاله وبه بدینا</w:t>
      </w:r>
    </w:p>
    <w:p>
      <w:pPr>
        <w:pStyle w:val="BookText"/>
        <w:rPr/>
      </w:pPr>
      <w:r>
        <w:rPr>
          <w:rFonts w:ascii="IRNazanin" w:hAnsi="IRNazanin" w:eastAsia="IRNazanin"/>
          <w:color w:val="111111"/>
          <w:sz w:val="28"/>
          <w:sz w:val="28"/>
          <w:szCs w:val="28"/>
          <w:rtl w:val="true"/>
          <w:lang w:bidi="fa-IR"/>
        </w:rPr>
        <w:t>ولو عبدنا غیره شقینا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فحبّذا ربّا وحبّ دینا </w:t>
      </w:r>
      <w:r>
        <w:rPr>
          <w:rStyle w:val="FootnoteAnchor"/>
          <w:rtl w:val="true"/>
        </w:rPr>
        <w:footnoteReference w:id="2402"/>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والصّحیح أنّ حبّ فعل ماض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جملته </w:t>
      </w:r>
      <w:r>
        <w:rPr>
          <w:rStyle w:val="FootnoteAnchor"/>
          <w:rtl w:val="true"/>
        </w:rPr>
        <w:footnoteReference w:id="2403"/>
      </w:r>
      <w:r>
        <w:rPr>
          <w:rFonts w:ascii="IRNazanin" w:hAnsi="IRNazanin" w:eastAsia="IRNazanin"/>
          <w:color w:val="111111"/>
          <w:sz w:val="28"/>
          <w:sz w:val="28"/>
          <w:szCs w:val="28"/>
          <w:rtl w:val="true"/>
          <w:lang w:bidi="fa-IR"/>
        </w:rPr>
        <w:t xml:space="preserve">اسم مبتدأ خبره ما بعده ، لأنّه لمّا رکّب مع ذا غلب جانب الإسمیّة </w:t>
      </w:r>
      <w:r>
        <w:rPr>
          <w:rStyle w:val="FootnoteAnchor"/>
          <w:rtl w:val="true"/>
        </w:rPr>
        <w:footnoteReference w:id="2404"/>
      </w:r>
      <w:r>
        <w:rPr>
          <w:rFonts w:ascii="IRNazanin" w:hAnsi="IRNazanin" w:eastAsia="IRNazanin"/>
          <w:color w:val="111111"/>
          <w:sz w:val="28"/>
          <w:sz w:val="28"/>
          <w:szCs w:val="28"/>
          <w:rtl w:val="true"/>
          <w:lang w:bidi="fa-IR"/>
        </w:rPr>
        <w:t>فجعل الکلّ اسما ، وقیل المجموع فعل فاعله ما بعده تغلیبا لجانب الفعل لما تقدّم</w:t>
      </w:r>
      <w:r>
        <w:rPr>
          <w:rFonts w:eastAsia="IRNazanin" w:cs="IRNazanin"/>
          <w:color w:val="111111"/>
          <w:sz w:val="28"/>
          <w:szCs w:val="28"/>
          <w:rtl w:val="true"/>
          <w:lang w:bidi="fa-IR"/>
        </w:rPr>
        <w:t xml:space="preserve">. </w:t>
      </w:r>
      <w:r>
        <w:rPr>
          <w:rStyle w:val="FootnoteAnchor"/>
          <w:rtl w:val="true"/>
        </w:rPr>
        <w:footnoteReference w:id="2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ترد ذمّا فقل لا 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حبّذا أهل الملاغیر أنّه</w:t>
      </w:r>
    </w:p>
    <w:p>
      <w:pPr>
        <w:pStyle w:val="BookText"/>
        <w:rPr/>
      </w:pPr>
      <w:r>
        <w:rPr>
          <w:rFonts w:ascii="IRNazanin" w:hAnsi="IRNazanin" w:eastAsia="IRNazanin"/>
          <w:color w:val="111111"/>
          <w:sz w:val="28"/>
          <w:sz w:val="28"/>
          <w:szCs w:val="28"/>
          <w:rtl w:val="true"/>
          <w:lang w:bidi="fa-IR"/>
        </w:rPr>
        <w:t xml:space="preserve">إذا ذکرت می فلا حبّذا هیا </w:t>
      </w:r>
      <w:r>
        <w:rPr>
          <w:rStyle w:val="FootnoteAnchor"/>
          <w:rtl w:val="true"/>
        </w:rPr>
        <w:footnoteReference w:id="2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ذا المخصوص أیّا کان لا</w:t>
      </w:r>
    </w:p>
    <w:p>
      <w:pPr>
        <w:pStyle w:val="BookText"/>
        <w:rPr/>
      </w:pPr>
      <w:r>
        <w:rPr>
          <w:rFonts w:ascii="IRNazanin" w:hAnsi="IRNazanin" w:eastAsia="IRNazanin"/>
          <w:color w:val="111111"/>
          <w:sz w:val="28"/>
          <w:sz w:val="28"/>
          <w:szCs w:val="28"/>
          <w:rtl w:val="true"/>
          <w:lang w:bidi="fa-IR"/>
        </w:rPr>
        <w:t>تعدل بذا فهو یضاهی المثلا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بحبّ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المخصوص</w:t>
      </w:r>
      <w:r>
        <w:rPr>
          <w:rFonts w:eastAsia="Amiri" w:cs="Amiri" w:ascii="Amiri" w:hAnsi="Amiri"/>
          <w:color w:val="111111"/>
          <w:sz w:val="28"/>
          <w:szCs w:val="28"/>
          <w:rtl w:val="true"/>
          <w:lang w:bidi="ar-SA"/>
        </w:rPr>
        <w:t xml:space="preserve">) </w:t>
      </w:r>
      <w:r>
        <w:rPr>
          <w:rStyle w:val="FootnoteAnchor"/>
          <w:rtl w:val="true"/>
        </w:rPr>
        <w:footnoteReference w:id="2407"/>
      </w:r>
      <w:r>
        <w:rPr>
          <w:rFonts w:ascii="Amiri" w:hAnsi="Amiri" w:eastAsia="Amiri" w:cs="Amiri"/>
          <w:color w:val="111111"/>
          <w:sz w:val="28"/>
          <w:sz w:val="28"/>
          <w:szCs w:val="28"/>
          <w:rtl w:val="true"/>
          <w:lang w:bidi="ar-SA"/>
        </w:rPr>
        <w:t xml:space="preserve">بالمدح أو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کان</w:t>
      </w:r>
      <w:r>
        <w:rPr>
          <w:rFonts w:eastAsia="Amiri" w:cs="Amiri" w:ascii="Amiri" w:hAnsi="Amiri"/>
          <w:color w:val="111111"/>
          <w:sz w:val="28"/>
          <w:szCs w:val="28"/>
          <w:rtl w:val="true"/>
          <w:lang w:bidi="ar-SA"/>
        </w:rPr>
        <w:t xml:space="preserve">) </w:t>
      </w:r>
      <w:r>
        <w:rPr>
          <w:rStyle w:val="FootnoteAnchor"/>
          <w:rtl w:val="true"/>
        </w:rPr>
        <w:footnoteReference w:id="2408"/>
      </w:r>
      <w:r>
        <w:rPr>
          <w:rFonts w:ascii="IRNazanin" w:hAnsi="IRNazanin" w:eastAsia="IRNazanin"/>
          <w:color w:val="111111"/>
          <w:sz w:val="28"/>
          <w:sz w:val="28"/>
          <w:szCs w:val="28"/>
          <w:rtl w:val="true"/>
          <w:lang w:bidi="fa-IR"/>
        </w:rPr>
        <w:t>مفردا أو مثنّی أو مجموعا ، مذکّرا کان أو مؤنّثا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تعدل 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تغیّر صیغتها بل ائت بها باقیة علی حالها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هند والزّیدان والهندان والزّیدون والهندات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w:t>
      </w:r>
      <w:r>
        <w:rPr>
          <w:rStyle w:val="FootnoteAnchor"/>
          <w:rtl w:val="true"/>
        </w:rPr>
        <w:footnoteReference w:id="2409"/>
      </w:r>
      <w:r>
        <w:rPr>
          <w:rFonts w:ascii="IRNazanin" w:hAnsi="IRNazanin" w:eastAsia="IRNazanin"/>
          <w:color w:val="111111"/>
          <w:sz w:val="28"/>
          <w:sz w:val="28"/>
          <w:szCs w:val="28"/>
          <w:rtl w:val="true"/>
          <w:lang w:bidi="fa-IR"/>
        </w:rPr>
        <w:t>یضاهی المثلا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 فی کلامهم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الصّیف ضیّعت اللّبن</w:t>
      </w:r>
      <w:r>
        <w:rPr>
          <w:rFonts w:eastAsia="IRNazanin" w:cs="IRNazanin"/>
          <w:color w:val="111111"/>
          <w:sz w:val="28"/>
          <w:szCs w:val="28"/>
          <w:rtl w:val="true"/>
          <w:lang w:bidi="fa-IR"/>
        </w:rPr>
        <w:t xml:space="preserve">» </w:t>
      </w:r>
      <w:r>
        <w:rPr>
          <w:rStyle w:val="FootnoteAnchor"/>
          <w:rtl w:val="true"/>
        </w:rPr>
        <w:footnoteReference w:id="2410"/>
      </w:r>
      <w:r>
        <w:rPr>
          <w:rFonts w:ascii="IRNazanin" w:hAnsi="IRNazanin" w:eastAsia="IRNazanin"/>
          <w:color w:val="111111"/>
          <w:sz w:val="28"/>
          <w:sz w:val="28"/>
          <w:szCs w:val="28"/>
          <w:rtl w:val="true"/>
          <w:lang w:bidi="fa-IR"/>
        </w:rPr>
        <w:t xml:space="preserve">بکسر التّاء للجمیع ، </w:t>
      </w:r>
      <w:r>
        <w:rPr>
          <w:rStyle w:val="FootnoteAnchor"/>
          <w:rtl w:val="true"/>
        </w:rPr>
        <w:footnoteReference w:id="2411"/>
      </w:r>
      <w:r>
        <w:rPr>
          <w:rFonts w:ascii="Amiri" w:hAnsi="Amiri" w:eastAsia="Amiri" w:cs="Amiri"/>
          <w:color w:val="111111"/>
          <w:sz w:val="28"/>
          <w:sz w:val="28"/>
          <w:szCs w:val="28"/>
          <w:rtl w:val="true"/>
          <w:lang w:bidi="ar-SA"/>
        </w:rPr>
        <w:t xml:space="preserve">وهذا علّة لعدم تغیّر </w:t>
      </w:r>
    </w:p>
    <w:p>
      <w:pPr>
        <w:pStyle w:val="BookText"/>
        <w:rPr/>
      </w:pPr>
      <w:r>
        <w:rPr>
          <w:rFonts w:ascii="Amiri" w:hAnsi="Amiri" w:eastAsia="Amiri" w:cs="Amiri"/>
          <w:color w:val="111111"/>
          <w:sz w:val="28"/>
          <w:sz w:val="28"/>
          <w:szCs w:val="28"/>
          <w:rtl w:val="true"/>
          <w:lang w:bidi="ar-SA"/>
        </w:rPr>
        <w:t xml:space="preserve">وعلّله </w:t>
      </w:r>
      <w:r>
        <w:rPr>
          <w:rStyle w:val="FootnoteAnchor"/>
          <w:rtl w:val="true"/>
        </w:rPr>
        <w:footnoteReference w:id="2412"/>
      </w:r>
      <w:r>
        <w:rPr>
          <w:rFonts w:ascii="IRNazanin" w:hAnsi="IRNazanin" w:eastAsia="IRNazanin"/>
          <w:color w:val="111111"/>
          <w:sz w:val="28"/>
          <w:sz w:val="28"/>
          <w:szCs w:val="28"/>
          <w:rtl w:val="true"/>
          <w:lang w:bidi="fa-IR"/>
        </w:rPr>
        <w:t xml:space="preserve">ابن کیسان بأنّ المشار إلیه بذا مفرد مضاف إلی المخصوص حذف وأقیم هو مقامه ، فتقدیر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حبّذا حسنها مثلا ، وفهم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أنّ مخصوصها لا یتقدّم علیها وهو کذلک لما ذکر </w:t>
      </w:r>
      <w:r>
        <w:rPr>
          <w:rStyle w:val="FootnoteAnchor"/>
          <w:rtl w:val="true"/>
        </w:rPr>
        <w:footnoteReference w:id="2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بابشاذ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یتوهّم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سوی ذا ارفع بحبّ أو فجرّ</w:t>
      </w:r>
    </w:p>
    <w:p>
      <w:pPr>
        <w:pStyle w:val="BookText"/>
        <w:rPr/>
      </w:pPr>
      <w:r>
        <w:rPr>
          <w:rFonts w:ascii="IRNazanin" w:hAnsi="IRNazanin" w:eastAsia="IRNazanin"/>
          <w:color w:val="111111"/>
          <w:sz w:val="28"/>
          <w:sz w:val="28"/>
          <w:szCs w:val="28"/>
          <w:rtl w:val="true"/>
          <w:lang w:bidi="fa-IR"/>
        </w:rPr>
        <w:t>بالبا ودون ذا انضمام الحاکثر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ارفع بحبّ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بعده علی أنّه فاعله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زید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فجرّ بالباء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اقتلوها عنکم بمزاجها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وحبّ بها مقتولة حین تقتل </w:t>
      </w:r>
      <w:r>
        <w:rPr>
          <w:rStyle w:val="FootnoteAnchor"/>
          <w:rtl w:val="true"/>
        </w:rPr>
        <w:footnoteReference w:id="241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انضمام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منقولة من العین </w:t>
      </w:r>
      <w:r>
        <w:rPr>
          <w:rStyle w:val="FootnoteAnchor"/>
          <w:rtl w:val="true"/>
        </w:rPr>
        <w:footnoteReference w:id="2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کالبیت السّابق ، وفتحها ندر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 ذا وجب</w:t>
      </w:r>
      <w:r>
        <w:rPr>
          <w:rFonts w:eastAsia="IRNazanin" w:cs="IRNazanin"/>
          <w:color w:val="111111"/>
          <w:sz w:val="28"/>
          <w:szCs w:val="28"/>
          <w:rtl w:val="true"/>
          <w:lang w:bidi="fa-IR"/>
        </w:rPr>
        <w:t xml:space="preserve">. </w:t>
      </w:r>
      <w:r>
        <w:rPr>
          <w:rStyle w:val="FootnoteAnchor"/>
          <w:rtl w:val="true"/>
        </w:rPr>
        <w:footnoteReference w:id="2417"/>
      </w:r>
      <w:bookmarkStart w:id="148" w:name="pg5114_40343"/>
    </w:p>
    <w:p>
      <w:pPr>
        <w:pStyle w:val="Heading2"/>
        <w:numPr>
          <w:ilvl w:val="1"/>
          <w:numId w:val="1"/>
        </w:numPr>
        <w:rPr/>
      </w:pPr>
      <w:bookmarkStart w:id="149" w:name="__RefHeading___Toc1492653_774463916"/>
      <w:bookmarkStart w:id="150" w:name="_Toc52"/>
      <w:bookmarkEnd w:id="148"/>
      <w:bookmarkEnd w:id="149"/>
      <w:r>
        <w:rPr>
          <w:rtl w:val="true"/>
        </w:rPr>
        <w:t>باب أفعل التّفضیل</w:t>
      </w:r>
      <w:bookmarkEnd w:id="150"/>
    </w:p>
    <w:p>
      <w:pPr>
        <w:pStyle w:val="BookText"/>
        <w:rPr/>
      </w:pPr>
      <w:r>
        <w:rPr>
          <w:rFonts w:ascii="IRNazanin" w:hAnsi="IRNazanin" w:eastAsia="IRNazanin"/>
          <w:color w:val="111111"/>
          <w:sz w:val="28"/>
          <w:sz w:val="28"/>
          <w:szCs w:val="28"/>
          <w:rtl w:val="true"/>
          <w:lang w:bidi="fa-IR"/>
        </w:rPr>
        <w:t>هذا باب أفعل التّفضیل</w:t>
      </w:r>
    </w:p>
    <w:p>
      <w:pPr>
        <w:pStyle w:val="BookText"/>
        <w:rPr/>
      </w:pPr>
      <w:r>
        <w:rPr>
          <w:rFonts w:ascii="IRNazanin" w:hAnsi="IRNazanin" w:eastAsia="IRNazanin"/>
          <w:color w:val="111111"/>
          <w:sz w:val="28"/>
          <w:sz w:val="28"/>
          <w:szCs w:val="28"/>
          <w:rtl w:val="true"/>
          <w:lang w:bidi="fa-IR"/>
        </w:rPr>
        <w:t>صغ من مصوغ منه للتّعجب</w:t>
      </w:r>
    </w:p>
    <w:p>
      <w:pPr>
        <w:pStyle w:val="BookText"/>
        <w:rPr/>
      </w:pPr>
      <w:r>
        <w:rPr>
          <w:rFonts w:ascii="IRNazanin" w:hAnsi="IRNazanin" w:eastAsia="IRNazanin"/>
          <w:color w:val="111111"/>
          <w:sz w:val="28"/>
          <w:sz w:val="28"/>
          <w:szCs w:val="28"/>
          <w:rtl w:val="true"/>
          <w:lang w:bidi="fa-IR"/>
        </w:rPr>
        <w:t>أفعل للتّفضیل وأب اللّذ 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للتّعجّب </w:t>
      </w:r>
      <w:r>
        <w:rPr>
          <w:rStyle w:val="FootnoteAnchor"/>
          <w:rtl w:val="true"/>
        </w:rPr>
        <w:footnoteReference w:id="2418"/>
      </w:r>
    </w:p>
    <w:p>
      <w:pPr>
        <w:pStyle w:val="BookText"/>
        <w:rPr/>
      </w:pPr>
      <w:r>
        <w:rPr>
          <w:rFonts w:ascii="IRNazanin" w:hAnsi="IRNazanin" w:eastAsia="IRNazanin"/>
          <w:color w:val="111111"/>
          <w:sz w:val="28"/>
          <w:sz w:val="28"/>
          <w:szCs w:val="28"/>
          <w:rtl w:val="true"/>
          <w:lang w:bidi="fa-IR"/>
        </w:rPr>
        <w:t>وصغهما من ذی ثلاث صرّفا</w:t>
      </w:r>
    </w:p>
    <w:p>
      <w:pPr>
        <w:pStyle w:val="BookText"/>
        <w:rPr/>
      </w:pPr>
      <w:r>
        <w:rPr>
          <w:rFonts w:ascii="IRNazanin" w:hAnsi="IRNazanin" w:eastAsia="IRNazanin"/>
          <w:color w:val="111111"/>
          <w:sz w:val="28"/>
          <w:sz w:val="28"/>
          <w:szCs w:val="28"/>
          <w:rtl w:val="true"/>
          <w:lang w:bidi="fa-IR"/>
        </w:rPr>
        <w:t>قابل فضل تم غیر ذی انتفا</w:t>
      </w:r>
    </w:p>
    <w:p>
      <w:pPr>
        <w:pStyle w:val="BookText"/>
        <w:rPr/>
      </w:pPr>
      <w:r>
        <w:rPr>
          <w:rFonts w:ascii="IRNazanin" w:hAnsi="IRNazanin" w:eastAsia="IRNazanin"/>
          <w:color w:val="111111"/>
          <w:sz w:val="28"/>
          <w:sz w:val="28"/>
          <w:szCs w:val="28"/>
          <w:rtl w:val="true"/>
          <w:lang w:bidi="fa-IR"/>
        </w:rPr>
        <w:t>وفی البیت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أفعل للتّفضیل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أفضل من زید وأعلم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یصوغ أفعل للتّفضیل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صوغ التّعجب منه ، فلا تصغه من غیر فعل ولا من زائد علی ثلاثة إلی آخر ما تقدّم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وشذّ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أقمن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من اللّبن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وما به إلی تعجّب وصل</w:t>
      </w:r>
    </w:p>
    <w:p>
      <w:pPr>
        <w:pStyle w:val="BookText"/>
        <w:rPr/>
      </w:pPr>
      <w:r>
        <w:rPr>
          <w:rFonts w:ascii="IRNazanin" w:hAnsi="IRNazanin" w:eastAsia="IRNazanin"/>
          <w:color w:val="111111"/>
          <w:sz w:val="28"/>
          <w:sz w:val="28"/>
          <w:szCs w:val="28"/>
          <w:rtl w:val="true"/>
          <w:lang w:bidi="fa-IR"/>
        </w:rPr>
        <w:t>لمانع به إلی التّفضیل صل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به إلی تعجّب </w:t>
      </w:r>
      <w:r>
        <w:rPr>
          <w:rStyle w:val="FootnoteAnchor"/>
          <w:rtl w:val="true"/>
        </w:rPr>
        <w:footnoteReference w:id="2419"/>
      </w:r>
      <w:r>
        <w:rPr>
          <w:rFonts w:ascii="IRNazanin" w:hAnsi="IRNazanin" w:eastAsia="IRNazanin"/>
          <w:color w:val="111111"/>
          <w:sz w:val="28"/>
          <w:sz w:val="28"/>
          <w:szCs w:val="28"/>
          <w:rtl w:val="true"/>
          <w:lang w:bidi="fa-IR"/>
        </w:rPr>
        <w:t>وصل 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أشدّ </w:t>
      </w:r>
      <w:r>
        <w:rPr>
          <w:rStyle w:val="FootnoteAnchor"/>
          <w:rtl w:val="true"/>
        </w:rPr>
        <w:footnoteReference w:id="2420"/>
      </w:r>
      <w:r>
        <w:rPr>
          <w:rFonts w:ascii="IRNazanin" w:hAnsi="IRNazanin" w:eastAsia="IRNazanin"/>
          <w:color w:val="111111"/>
          <w:sz w:val="28"/>
          <w:sz w:val="28"/>
          <w:szCs w:val="28"/>
          <w:rtl w:val="true"/>
          <w:lang w:bidi="fa-IR"/>
        </w:rPr>
        <w:t xml:space="preserve">وما جری مجراه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إلی التّفضیل </w:t>
      </w:r>
    </w:p>
    <w:p>
      <w:pPr>
        <w:pStyle w:val="BookText"/>
        <w:rPr/>
      </w:pP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لمانع </w:t>
      </w:r>
      <w:r>
        <w:rPr>
          <w:rStyle w:val="FootnoteAnchor"/>
          <w:rtl w:val="true"/>
        </w:rPr>
        <w:footnoteReference w:id="2421"/>
      </w:r>
      <w:r>
        <w:rPr>
          <w:rFonts w:ascii="IRNazanin" w:hAnsi="IRNazanin" w:eastAsia="IRNazanin"/>
          <w:color w:val="111111"/>
          <w:sz w:val="28"/>
          <w:sz w:val="28"/>
          <w:szCs w:val="28"/>
          <w:rtl w:val="true"/>
          <w:lang w:bidi="fa-IR"/>
        </w:rPr>
        <w:t xml:space="preserve">وأت بمصدر الفعل الممتنع الصّوغ منه بعده </w:t>
      </w:r>
      <w:r>
        <w:rPr>
          <w:rStyle w:val="FootnoteAnchor"/>
          <w:rtl w:val="true"/>
        </w:rPr>
        <w:footnoteReference w:id="2422"/>
      </w:r>
      <w:r>
        <w:rPr>
          <w:rFonts w:ascii="IRNazanin" w:hAnsi="IRNazanin" w:eastAsia="IRNazanin"/>
          <w:color w:val="111111"/>
          <w:sz w:val="28"/>
          <w:sz w:val="28"/>
          <w:szCs w:val="28"/>
          <w:rtl w:val="true"/>
          <w:lang w:bidi="fa-IR"/>
        </w:rPr>
        <w:t xml:space="preserve">منصوبا علی التّمییز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أشدّ احمرارا من الدّم</w:t>
      </w:r>
      <w:r>
        <w:rPr>
          <w:rFonts w:eastAsia="IRNazanin" w:cs="IRNazanin"/>
          <w:color w:val="111111"/>
          <w:sz w:val="28"/>
          <w:szCs w:val="28"/>
          <w:rtl w:val="true"/>
          <w:lang w:bidi="fa-IR"/>
        </w:rPr>
        <w:t xml:space="preserve">»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وأفعل التّفضیل صله أبدا</w:t>
      </w:r>
    </w:p>
    <w:p>
      <w:pPr>
        <w:pStyle w:val="BookText"/>
        <w:rPr/>
      </w:pPr>
      <w:r>
        <w:rPr>
          <w:rFonts w:ascii="IRNazanin" w:hAnsi="IRNazanin" w:eastAsia="IRNazanin"/>
          <w:color w:val="111111"/>
          <w:sz w:val="28"/>
          <w:sz w:val="28"/>
          <w:szCs w:val="28"/>
          <w:rtl w:val="true"/>
          <w:lang w:bidi="fa-IR"/>
        </w:rPr>
        <w:t>تقدیرا او لفظا بمن إن جرّدا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وأفعل التّفضیل صله أبدا تقدیرا أو لفظا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لابتداء الغایة </w:t>
      </w:r>
      <w:r>
        <w:rPr>
          <w:rStyle w:val="FootnoteAnchor"/>
          <w:rtl w:val="true"/>
        </w:rPr>
        <w:footnoteReference w:id="2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 والإضافة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أَکْثَرُ مِنْکَ مالاً وَأَعَزُّ نَفَراً</w:t>
      </w:r>
      <w:r>
        <w:rPr>
          <w:rFonts w:eastAsia="Amiri" w:cs="Amiri" w:ascii="Amiri" w:hAnsi="Amiri"/>
          <w:color w:val="111111"/>
          <w:sz w:val="28"/>
          <w:szCs w:val="28"/>
          <w:rtl w:val="true"/>
          <w:lang w:bidi="ar-SA"/>
        </w:rPr>
        <w:t>)</w:t>
      </w:r>
      <w:r>
        <w:rPr>
          <w:rStyle w:val="FootnoteAnchor"/>
          <w:rtl w:val="true"/>
        </w:rPr>
        <w:footnoteReference w:id="2425"/>
      </w:r>
      <w:r>
        <w:rPr>
          <w:rFonts w:ascii="IRNazanin" w:hAnsi="IRNazanin" w:eastAsia="IRNazanin"/>
          <w:color w:val="111111"/>
          <w:sz w:val="28"/>
          <w:sz w:val="28"/>
          <w:szCs w:val="28"/>
          <w:rtl w:val="true"/>
          <w:lang w:bidi="fa-IR"/>
        </w:rPr>
        <w:t xml:space="preserve">أی أعزّ منک ، فإن لم یجرّد فلا ، </w:t>
      </w:r>
      <w:r>
        <w:rPr>
          <w:rStyle w:val="FootnoteAnchor"/>
          <w:rtl w:val="true"/>
        </w:rPr>
        <w:footnoteReference w:id="2426"/>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ولست بالأکثر منهم حصی </w:t>
      </w:r>
      <w:r>
        <w:rPr>
          <w:rStyle w:val="FootnoteAnchor"/>
          <w:rtl w:val="true"/>
        </w:rPr>
        <w:footnoteReference w:id="2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العزّة للکاثر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فیه </w:t>
      </w:r>
      <w:r>
        <w:rPr>
          <w:rStyle w:val="FootnoteAnchor"/>
          <w:rtl w:val="true"/>
        </w:rPr>
        <w:footnoteReference w:id="2428"/>
      </w:r>
      <w:r>
        <w:rPr>
          <w:rFonts w:ascii="IRNazanin" w:hAnsi="IRNazanin" w:eastAsia="IRNazanin"/>
          <w:color w:val="111111"/>
          <w:sz w:val="28"/>
          <w:sz w:val="28"/>
          <w:szCs w:val="28"/>
          <w:rtl w:val="true"/>
          <w:lang w:bidi="fa-IR"/>
        </w:rPr>
        <w:t>لبیان الجنس لا لابتداء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لمنکور یضف أو جرّدا</w:t>
      </w:r>
    </w:p>
    <w:p>
      <w:pPr>
        <w:pStyle w:val="BookText"/>
        <w:rPr/>
      </w:pPr>
      <w:r>
        <w:rPr>
          <w:rFonts w:ascii="IRNazanin" w:hAnsi="IRNazanin" w:eastAsia="IRNazanin"/>
          <w:color w:val="111111"/>
          <w:sz w:val="28"/>
          <w:sz w:val="28"/>
          <w:szCs w:val="28"/>
          <w:rtl w:val="true"/>
          <w:lang w:bidi="fa-IR"/>
        </w:rPr>
        <w:t>ألزم تذکیرا وأن یوحّدا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لمنکور یضف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 والإضافة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ألزم تذکیرا </w:t>
      </w:r>
    </w:p>
    <w:p>
      <w:pPr>
        <w:pStyle w:val="BookText"/>
        <w:rPr/>
      </w:pPr>
      <w:r>
        <w:rPr>
          <w:rFonts w:ascii="IRNazanin" w:hAnsi="IRNazanin" w:eastAsia="IRNazanin"/>
          <w:color w:val="111111"/>
          <w:sz w:val="28"/>
          <w:sz w:val="28"/>
          <w:szCs w:val="28"/>
          <w:rtl w:val="true"/>
          <w:lang w:bidi="fa-IR"/>
        </w:rPr>
        <w:t>وأن یوحّدا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صاحب الصّفة بخلاف ذلک </w:t>
      </w:r>
      <w:r>
        <w:rPr>
          <w:rStyle w:val="FootnoteAnchor"/>
          <w:rtl w:val="true"/>
        </w:rPr>
        <w:footnoteReference w:id="242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لَیُوسُفُ وَأَخُوهُ أَحَبُّ إِلی أَبِینا مِنَّا</w:t>
      </w:r>
      <w:r>
        <w:rPr>
          <w:rFonts w:eastAsia="Amiri" w:cs="Amiri" w:ascii="Amiri" w:hAnsi="Amiri"/>
          <w:color w:val="111111"/>
          <w:sz w:val="28"/>
          <w:szCs w:val="28"/>
          <w:rtl w:val="true"/>
          <w:lang w:bidi="ar-SA"/>
        </w:rPr>
        <w:t>)</w:t>
      </w:r>
      <w:r>
        <w:rPr>
          <w:rStyle w:val="FootnoteAnchor"/>
          <w:rtl w:val="true"/>
        </w:rPr>
        <w:footnoteReference w:id="2430"/>
      </w:r>
      <w:r>
        <w:rPr>
          <w:rStyle w:val="FootnoteAnchor"/>
          <w:rtl w:val="true"/>
        </w:rPr>
        <w:footnoteReference w:id="2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آبائکم وأبنائکم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إِلَیْکُمْ</w:t>
      </w:r>
      <w:r>
        <w:rPr>
          <w:rFonts w:eastAsia="Amiri" w:cs="Amiri" w:ascii="Amiri" w:hAnsi="Amiri"/>
          <w:color w:val="111111"/>
          <w:sz w:val="28"/>
          <w:szCs w:val="28"/>
          <w:rtl w:val="true"/>
          <w:lang w:bidi="ar-SA"/>
        </w:rPr>
        <w:t>)</w:t>
      </w:r>
      <w:r>
        <w:rPr>
          <w:rStyle w:val="FootnoteAnchor"/>
          <w:rtl w:val="true"/>
        </w:rPr>
        <w:footnoteReference w:id="2432"/>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وتلو أل طبق وما لمعرفة</w:t>
      </w:r>
    </w:p>
    <w:p>
      <w:pPr>
        <w:pStyle w:val="BookText"/>
        <w:rPr/>
      </w:pPr>
      <w:r>
        <w:rPr>
          <w:rFonts w:ascii="IRNazanin" w:hAnsi="IRNazanin" w:eastAsia="IRNazanin"/>
          <w:color w:val="111111"/>
          <w:sz w:val="28"/>
          <w:sz w:val="28"/>
          <w:szCs w:val="28"/>
          <w:rtl w:val="true"/>
          <w:lang w:bidi="fa-IR"/>
        </w:rPr>
        <w:t>أضیف ذو وجهین عن ذی معرفة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وتلو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المعرّف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مطابق لموصوفه فی الإفراد والتّذکیر وفروعهما </w:t>
      </w:r>
      <w:r>
        <w:rPr>
          <w:rStyle w:val="FootnoteAnchor"/>
          <w:rtl w:val="true"/>
        </w:rPr>
        <w:footnoteReference w:id="2434"/>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 الأفضلان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الزّیدون الأفضلون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الفضلی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الهندان الفضلیان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الهندات الفضلیات والفضل</w:t>
      </w:r>
      <w:r>
        <w:rPr>
          <w:rFonts w:eastAsia="IRNazanin" w:cs="IRNazanin"/>
          <w:color w:val="111111"/>
          <w:sz w:val="28"/>
          <w:szCs w:val="28"/>
          <w:rtl w:val="true"/>
          <w:lang w:bidi="fa-IR"/>
        </w:rPr>
        <w:t xml:space="preserve">». </w:t>
      </w:r>
      <w:r>
        <w:rPr>
          <w:rStyle w:val="FootnoteAnchor"/>
          <w:rtl w:val="true"/>
        </w:rPr>
        <w:footnoteReference w:id="243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لمعرفة أضیف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ذی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یجریه مجری المجرّد </w:t>
      </w:r>
      <w:r>
        <w:rPr>
          <w:rStyle w:val="FootnoteAnchor"/>
          <w:rtl w:val="true"/>
        </w:rPr>
        <w:footnoteReference w:id="243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وَلَتَجِدَنَّهُمْ أَحْرَصَ النَّاسِ عَلی حَیاةٍ</w:t>
      </w:r>
      <w:r>
        <w:rPr>
          <w:rFonts w:eastAsia="Amiri" w:cs="Amiri" w:ascii="Amiri" w:hAnsi="Amiri"/>
          <w:color w:val="111111"/>
          <w:sz w:val="28"/>
          <w:szCs w:val="28"/>
          <w:rtl w:val="true"/>
          <w:lang w:bidi="ar-SA"/>
        </w:rPr>
        <w:t>)</w:t>
      </w:r>
      <w:r>
        <w:rPr>
          <w:rStyle w:val="FootnoteAnchor"/>
          <w:rtl w:val="true"/>
        </w:rPr>
        <w:footnoteReference w:id="2437"/>
      </w:r>
      <w:r>
        <w:rPr>
          <w:rFonts w:ascii="IRNazanin" w:hAnsi="IRNazanin" w:eastAsia="IRNazanin"/>
          <w:color w:val="111111"/>
          <w:sz w:val="28"/>
          <w:sz w:val="28"/>
          <w:szCs w:val="28"/>
          <w:rtl w:val="true"/>
          <w:lang w:bidi="fa-IR"/>
        </w:rPr>
        <w:t xml:space="preserve">وآخر یجریه مجری المعرّف بأل </w:t>
      </w:r>
      <w:r>
        <w:rPr>
          <w:rStyle w:val="FootnoteAnchor"/>
          <w:rtl w:val="true"/>
        </w:rPr>
        <w:footnoteReference w:id="2438"/>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أَکابِرَ مُجْرِمِیها</w:t>
      </w:r>
      <w:r>
        <w:rPr>
          <w:rFonts w:eastAsia="Amiri" w:cs="Amiri" w:ascii="Amiri" w:hAnsi="Amiri"/>
          <w:color w:val="111111"/>
          <w:sz w:val="28"/>
          <w:szCs w:val="28"/>
          <w:rtl w:val="true"/>
          <w:lang w:bidi="ar-SA"/>
        </w:rPr>
        <w:t>)</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إذا نویت معنی من وإن</w:t>
      </w:r>
    </w:p>
    <w:p>
      <w:pPr>
        <w:pStyle w:val="BookText"/>
        <w:rPr/>
      </w:pPr>
      <w:r>
        <w:rPr>
          <w:rFonts w:ascii="IRNazanin" w:hAnsi="IRNazanin" w:eastAsia="IRNazanin"/>
          <w:color w:val="111111"/>
          <w:sz w:val="28"/>
          <w:sz w:val="28"/>
          <w:szCs w:val="28"/>
          <w:rtl w:val="true"/>
          <w:lang w:bidi="fa-IR"/>
        </w:rPr>
        <w:t>لم تنوفهو طبق ما به قرن</w:t>
      </w:r>
    </w:p>
    <w:p>
      <w:pPr>
        <w:pStyle w:val="BookText"/>
        <w:rPr/>
      </w:pPr>
      <w:r>
        <w:rPr>
          <w:rFonts w:ascii="IRNazanin" w:hAnsi="IRNazanin" w:eastAsia="IRNazanin"/>
          <w:color w:val="111111"/>
          <w:sz w:val="28"/>
          <w:sz w:val="28"/>
          <w:szCs w:val="28"/>
          <w:rtl w:val="true"/>
          <w:lang w:bidi="fa-IR"/>
        </w:rPr>
        <w:t>وإن تکن بتلو من مستفهما</w:t>
      </w:r>
    </w:p>
    <w:p>
      <w:pPr>
        <w:pStyle w:val="BookText"/>
        <w:rPr/>
      </w:pPr>
      <w:r>
        <w:rPr>
          <w:rFonts w:ascii="IRNazanin" w:hAnsi="IRNazanin" w:eastAsia="IRNazanin"/>
          <w:color w:val="111111"/>
          <w:sz w:val="28"/>
          <w:sz w:val="28"/>
          <w:szCs w:val="28"/>
          <w:rtl w:val="true"/>
          <w:lang w:bidi="fa-IR"/>
        </w:rPr>
        <w:t>فلهما کن أبدا مقدّما</w:t>
      </w:r>
    </w:p>
    <w:p>
      <w:pPr>
        <w:pStyle w:val="BookText"/>
        <w:rPr/>
      </w:pPr>
      <w:r>
        <w:rPr>
          <w:rFonts w:ascii="IRNazanin" w:hAnsi="IRNazanin" w:eastAsia="IRNazanin"/>
          <w:color w:val="111111"/>
          <w:sz w:val="28"/>
          <w:sz w:val="28"/>
          <w:szCs w:val="28"/>
          <w:rtl w:val="true"/>
          <w:lang w:bidi="fa-IR"/>
        </w:rPr>
        <w:t>کمثل ممّن أنت خیر ولدی</w:t>
      </w:r>
    </w:p>
    <w:p>
      <w:pPr>
        <w:pStyle w:val="BookText"/>
        <w:rPr/>
      </w:pPr>
      <w:r>
        <w:rPr>
          <w:rFonts w:ascii="IRNazanin" w:hAnsi="IRNazanin" w:eastAsia="IRNazanin"/>
          <w:color w:val="111111"/>
          <w:sz w:val="28"/>
          <w:sz w:val="28"/>
          <w:szCs w:val="28"/>
          <w:rtl w:val="true"/>
          <w:lang w:bidi="fa-IR"/>
        </w:rPr>
        <w:t>إخبار التّقدیم نزرا وردا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Style w:val="FootnoteAnchor"/>
          <w:rtl w:val="true"/>
        </w:rPr>
        <w:footnoteReference w:id="2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بأفعل المذکور التّفضیل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نویت معنی من 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تقصده به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طبق ما به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مطابق له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النّاقص والأشجّ أعدلا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لأفعل التّفضیل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بالمضاف مع المضاف إلیه </w:t>
      </w:r>
      <w:r>
        <w:rPr>
          <w:rStyle w:val="FootnoteAnchor"/>
          <w:rtl w:val="true"/>
        </w:rPr>
        <w:footnoteReference w:id="2441"/>
      </w:r>
      <w:r>
        <w:rPr>
          <w:rFonts w:ascii="IRNazanin" w:hAnsi="IRNazanin" w:eastAsia="IRNazanin"/>
          <w:color w:val="111111"/>
          <w:sz w:val="28"/>
          <w:sz w:val="28"/>
          <w:szCs w:val="28"/>
          <w:rtl w:val="true"/>
          <w:lang w:bidi="fa-IR"/>
        </w:rPr>
        <w:t xml:space="preserve">کان حقّه أن لا یتقدّم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تکن بتلو من مستفهما فلهما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أبدا مقدّما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أفعل وجوبا لأنّ الاستفهام له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ممّن أنت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أخیر ، ولا یکاد یستعمل ، </w:t>
      </w:r>
      <w:r>
        <w:rPr>
          <w:rStyle w:val="FootnoteAnchor"/>
          <w:rtl w:val="true"/>
        </w:rPr>
        <w:footnoteReference w:id="2442"/>
      </w:r>
      <w:r>
        <w:rPr>
          <w:rFonts w:ascii="IRNazanin" w:hAnsi="IRNazanin" w:eastAsia="IRNazanin"/>
          <w:color w:val="111111"/>
          <w:sz w:val="28"/>
          <w:sz w:val="28"/>
          <w:szCs w:val="28"/>
          <w:rtl w:val="true"/>
          <w:lang w:bidi="fa-IR"/>
        </w:rPr>
        <w:t xml:space="preserve">وممّا جاء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أخیر النّاس وابن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شرّ </w:t>
      </w:r>
      <w:r>
        <w:rPr>
          <w:rStyle w:val="FootnoteAnchor"/>
          <w:rtl w:val="true"/>
        </w:rPr>
        <w:footnoteReference w:id="2443"/>
      </w:r>
      <w:r>
        <w:rPr>
          <w:rFonts w:ascii="Amiri" w:hAnsi="Amiri" w:eastAsia="Amiri" w:cs="Amiri"/>
          <w:color w:val="111111"/>
          <w:sz w:val="28"/>
          <w:sz w:val="28"/>
          <w:szCs w:val="28"/>
          <w:rtl w:val="true"/>
          <w:lang w:bidi="ar-SA"/>
        </w:rPr>
        <w:t xml:space="preserve">وممّا جاء منه علی الأصل علی قراءة أبی قلابة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سَیَعْلَمُونَ غَداً مَنِ الْکَذَّابُ الْأَشِرُ</w:t>
      </w:r>
      <w:r>
        <w:rPr>
          <w:rFonts w:eastAsia="Amiri" w:cs="Amiri" w:ascii="Amiri" w:hAnsi="Amiri"/>
          <w:color w:val="111111"/>
          <w:sz w:val="28"/>
          <w:szCs w:val="28"/>
          <w:rtl w:val="true"/>
          <w:lang w:bidi="ar-SA"/>
        </w:rPr>
        <w:t>)</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إخبار</w:t>
      </w:r>
      <w:r>
        <w:rPr>
          <w:rFonts w:eastAsia="IRNazanin" w:cs="IRNazanin"/>
          <w:color w:val="111111"/>
          <w:sz w:val="28"/>
          <w:szCs w:val="28"/>
          <w:rtl w:val="true"/>
          <w:lang w:bidi="fa-IR"/>
        </w:rPr>
        <w:t xml:space="preserve">) </w:t>
      </w:r>
      <w:r>
        <w:rPr>
          <w:rStyle w:val="FootnoteAnchor"/>
          <w:rtl w:val="true"/>
        </w:rPr>
        <w:footnoteReference w:id="2445"/>
      </w:r>
      <w:r>
        <w:rPr>
          <w:rFonts w:ascii="IRNazanin" w:hAnsi="IRNazanin" w:eastAsia="IRNazanin"/>
          <w:color w:val="111111"/>
          <w:sz w:val="28"/>
          <w:sz w:val="28"/>
          <w:szCs w:val="28"/>
          <w:rtl w:val="true"/>
          <w:lang w:bidi="fa-IR"/>
        </w:rPr>
        <w:t xml:space="preserve">بتلو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نزرا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لنا أهلا وسهلا وزوّدت</w:t>
      </w:r>
    </w:p>
    <w:p>
      <w:pPr>
        <w:pStyle w:val="BookText"/>
        <w:rPr/>
      </w:pPr>
      <w:r>
        <w:rPr>
          <w:rFonts w:ascii="IRNazanin" w:hAnsi="IRNazanin" w:eastAsia="IRNazanin"/>
          <w:color w:val="111111"/>
          <w:sz w:val="28"/>
          <w:sz w:val="28"/>
          <w:szCs w:val="28"/>
          <w:rtl w:val="true"/>
          <w:lang w:bidi="fa-IR"/>
        </w:rPr>
        <w:t>جنی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زوّدت منه أطیب</w:t>
      </w:r>
      <w:r>
        <w:rPr>
          <w:rStyle w:val="FootnoteAnchor"/>
          <w:rtl w:val="true"/>
        </w:rPr>
        <w:footnoteReference w:id="2446"/>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بأجنبیّ لما ذکر </w:t>
      </w:r>
      <w:r>
        <w:rPr>
          <w:rStyle w:val="FootnoteAnchor"/>
          <w:rtl w:val="true"/>
        </w:rPr>
        <w:footnoteReference w:id="2447"/>
      </w:r>
      <w:r>
        <w:rPr>
          <w:rFonts w:ascii="IRNazanin" w:hAnsi="IRNazanin" w:eastAsia="IRNazanin"/>
          <w:color w:val="111111"/>
          <w:sz w:val="28"/>
          <w:sz w:val="28"/>
          <w:szCs w:val="28"/>
          <w:rtl w:val="true"/>
          <w:lang w:bidi="fa-IR"/>
        </w:rPr>
        <w:t xml:space="preserve">وجاء الفصل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لأکلة من أقط بسمن</w:t>
      </w:r>
    </w:p>
    <w:p>
      <w:pPr>
        <w:pStyle w:val="BookText"/>
        <w:rPr/>
      </w:pPr>
      <w:r>
        <w:rPr>
          <w:rFonts w:ascii="IRNazanin" w:hAnsi="IRNazanin" w:eastAsia="IRNazanin"/>
          <w:color w:val="111111"/>
          <w:sz w:val="28"/>
          <w:sz w:val="28"/>
          <w:szCs w:val="28"/>
          <w:rtl w:val="true"/>
          <w:lang w:bidi="fa-IR"/>
        </w:rPr>
        <w:t>ألین مسّا فی حشایا البطن</w:t>
      </w:r>
    </w:p>
    <w:p>
      <w:pPr>
        <w:pStyle w:val="BookText"/>
        <w:rPr/>
      </w:pPr>
      <w:r>
        <w:rPr>
          <w:rFonts w:ascii="IRNazanin" w:hAnsi="IRNazanin" w:eastAsia="IRNazanin"/>
          <w:color w:val="111111"/>
          <w:sz w:val="28"/>
          <w:sz w:val="28"/>
          <w:szCs w:val="28"/>
          <w:rtl w:val="true"/>
          <w:lang w:bidi="fa-IR"/>
        </w:rPr>
        <w:t xml:space="preserve">من یثر بیّات قذاذ خشن </w:t>
      </w:r>
      <w:r>
        <w:rPr>
          <w:rStyle w:val="FootnoteAnchor"/>
          <w:rtl w:val="true"/>
        </w:rPr>
        <w:footnoteReference w:id="2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ورفعه الظّاهر نزر ومتی</w:t>
      </w:r>
    </w:p>
    <w:p>
      <w:pPr>
        <w:pStyle w:val="BookText"/>
        <w:rPr/>
      </w:pPr>
      <w:r>
        <w:rPr>
          <w:rFonts w:ascii="IRNazanin" w:hAnsi="IRNazanin" w:eastAsia="IRNazanin"/>
          <w:color w:val="111111"/>
          <w:sz w:val="28"/>
          <w:sz w:val="28"/>
          <w:szCs w:val="28"/>
          <w:rtl w:val="true"/>
          <w:lang w:bidi="fa-IR"/>
        </w:rPr>
        <w:t>عاقب فعلا فکثیرا ثبتا</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أفعل التّفصیل الضّمیر المستتر فی کلّ لغة </w:t>
      </w:r>
      <w:r>
        <w:rPr>
          <w:rStyle w:val="FootnoteAnchor"/>
          <w:rtl w:val="true"/>
        </w:rPr>
        <w:footnoteReference w:id="2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ورفعه الظّاهر 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 شبهه باسم الفاعل </w:t>
      </w:r>
      <w:r>
        <w:rPr>
          <w:rStyle w:val="FootnoteAnchor"/>
          <w:rtl w:val="true"/>
        </w:rPr>
        <w:footnoteReference w:id="2450"/>
      </w:r>
      <w:r>
        <w:rPr>
          <w:rFonts w:ascii="IRNazanin" w:hAnsi="IRNazanin" w:eastAsia="IRNazanin"/>
          <w:color w:val="111111"/>
          <w:sz w:val="28"/>
          <w:sz w:val="28"/>
          <w:szCs w:val="28"/>
          <w:rtl w:val="true"/>
          <w:lang w:bidi="fa-IR"/>
        </w:rPr>
        <w:t xml:space="preserve">ومنه حکایة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أفضل منه أبوه</w:t>
      </w:r>
      <w:r>
        <w:rPr>
          <w:rFonts w:eastAsia="IRNazanin" w:cs="IRNazanin"/>
          <w:color w:val="111111"/>
          <w:sz w:val="28"/>
          <w:szCs w:val="28"/>
          <w:rtl w:val="true"/>
          <w:lang w:bidi="fa-IR"/>
        </w:rPr>
        <w:t xml:space="preserve">» </w:t>
      </w:r>
      <w:r>
        <w:rPr>
          <w:rStyle w:val="FootnoteAnchor"/>
          <w:rtl w:val="true"/>
        </w:rPr>
        <w:footnoteReference w:id="2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ومتی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صلح إحلاله محلّه ، وذلک إذا سبقه نفی وکان مرفوعه أجنبیّا مفضّلا علی نفسه باعتبارین </w:t>
      </w:r>
      <w:r>
        <w:rPr>
          <w:rStyle w:val="FootnoteAnchor"/>
          <w:rtl w:val="true"/>
        </w:rPr>
        <w:footnoteReference w:id="2452"/>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یصحّ من حیث المعنی وقوع فعل محل أفعل فی تلک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مسبوقا بالنفی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مرفوعه أجنبیّا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المرفوع مفضلا علی نفسه ، باعتبارین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أیّام أحبّ إلی الله فیها الصّوم منه فی عشر ذی 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من جهة وقوع الفعل موقعه فبأن یقال ما من یوم یحبّ الله فیه الصوم أکثر من الصوم فی عشر ذیحجّة ، والظاهر أی الصوم أجنبی عن الموصوف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اتصّال الصوم بضمیر یعود إلی أیّام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رجلا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فی عینه الکحل منه فی عین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453"/>
      </w:r>
      <w:r>
        <w:rPr>
          <w:rFonts w:ascii="IRNazanin" w:hAnsi="IRNazanin" w:eastAsia="IRNazanin"/>
          <w:color w:val="111111"/>
          <w:sz w:val="28"/>
          <w:sz w:val="28"/>
          <w:szCs w:val="28"/>
          <w:rtl w:val="true"/>
          <w:lang w:bidi="fa-IR"/>
        </w:rPr>
        <w:t xml:space="preserve">والأصل أن یقع هذا الظّاهر بین ضمیرین أوّلهما للموصوف وثانیهما للظّاهر کما تقدّم ، </w:t>
      </w:r>
      <w:r>
        <w:rPr>
          <w:rStyle w:val="FootnoteAnchor"/>
          <w:rtl w:val="true"/>
        </w:rPr>
        <w:footnoteReference w:id="2454"/>
      </w:r>
      <w:r>
        <w:rPr>
          <w:rFonts w:ascii="IRNazanin" w:hAnsi="IRNazanin" w:eastAsia="IRNazanin"/>
          <w:color w:val="111111"/>
          <w:sz w:val="28"/>
          <w:sz w:val="28"/>
          <w:szCs w:val="28"/>
          <w:rtl w:val="true"/>
          <w:lang w:bidi="fa-IR"/>
        </w:rPr>
        <w:t xml:space="preserve">وقد یحذف الضّمیر الثّانی وتدخل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الظّاهر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کحل عین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محلّه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ذی المحلّ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جاء من کلامهم </w:t>
      </w:r>
      <w:r>
        <w:rPr>
          <w:rStyle w:val="FootnoteAnchor"/>
          <w:rtl w:val="true"/>
        </w:rPr>
        <w:footnoteReference w:id="2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أحسن به الجمیل من زید</w:t>
      </w:r>
      <w:r>
        <w:rPr>
          <w:rFonts w:eastAsia="IRNazanin" w:cs="IRNazanin"/>
          <w:color w:val="111111"/>
          <w:sz w:val="28"/>
          <w:szCs w:val="28"/>
          <w:rtl w:val="true"/>
          <w:lang w:bidi="fa-IR"/>
        </w:rPr>
        <w:t xml:space="preserve">» </w:t>
      </w:r>
      <w:r>
        <w:rPr>
          <w:rStyle w:val="FootnoteAnchor"/>
          <w:rtl w:val="true"/>
        </w:rPr>
        <w:footnoteReference w:id="2456"/>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الجمیل بزید</w:t>
      </w:r>
      <w:r>
        <w:rPr>
          <w:rFonts w:eastAsia="IRNazanin" w:cs="IRNazanin"/>
          <w:color w:val="111111"/>
          <w:sz w:val="28"/>
          <w:szCs w:val="28"/>
          <w:rtl w:val="true"/>
          <w:lang w:bidi="fa-IR"/>
        </w:rPr>
        <w:t xml:space="preserve">» </w:t>
      </w:r>
      <w:r>
        <w:rPr>
          <w:rStyle w:val="FootnoteAnchor"/>
          <w:rtl w:val="true"/>
        </w:rPr>
        <w:footnoteReference w:id="2457"/>
      </w:r>
      <w:r>
        <w:rPr>
          <w:rFonts w:ascii="IRNazanin" w:hAnsi="IRNazanin" w:eastAsia="IRNazanin"/>
          <w:color w:val="111111"/>
          <w:sz w:val="28"/>
          <w:sz w:val="28"/>
          <w:szCs w:val="28"/>
          <w:rtl w:val="true"/>
          <w:lang w:bidi="fa-IR"/>
        </w:rPr>
        <w:t xml:space="preserve">أضیف الجمیل إلی زید </w:t>
      </w:r>
      <w:r>
        <w:rPr>
          <w:rStyle w:val="FootnoteAnchor"/>
          <w:rtl w:val="true"/>
        </w:rPr>
        <w:footnoteReference w:id="2458"/>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کیف أضیف جمیل إلی زید ، مع أنّ الجمیل لیس بزید ، بل المراد جمیل الغیر بزید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الناس إلیه؟</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الإضافة من باب إضافة اسم المصدر إلی مفعوله کقولنا عطاء الفقیر المراد به عطاء الغیر للفقیر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أضیف ثم حذف؟</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الموجب للاضافة لزوم حذف الباء ، اذ لو لم یحذف البا لم یجز دخول من علی زید ، لعدم دخول من علی الحرف ولو لا الإضافة لما حذف الباء</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حذف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ونظیره </w:t>
      </w:r>
      <w:r>
        <w:rPr>
          <w:rStyle w:val="FootnoteAnchor"/>
          <w:rtl w:val="true"/>
        </w:rPr>
        <w:footnoteReference w:id="2459"/>
      </w:r>
      <w:r>
        <w:rPr>
          <w:rFonts w:ascii="IRNazanin" w:hAnsi="IRNazanin" w:eastAsia="IRNazanin"/>
          <w:color w:val="111111"/>
          <w:sz w:val="28"/>
          <w:sz w:val="28"/>
          <w:szCs w:val="28"/>
          <w:rtl w:val="true"/>
          <w:lang w:bidi="fa-IR"/>
        </w:rPr>
        <w:t xml:space="preserve">قول 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 تری فی النّاس من رفیق</w:t>
      </w:r>
    </w:p>
    <w:p>
      <w:pPr>
        <w:pStyle w:val="BookText"/>
        <w:rPr/>
      </w:pPr>
      <w:r>
        <w:rPr>
          <w:rFonts w:ascii="IRNazanin" w:hAnsi="IRNazanin" w:eastAsia="IRNazanin"/>
          <w:color w:val="111111"/>
          <w:sz w:val="28"/>
          <w:sz w:val="28"/>
          <w:szCs w:val="28"/>
          <w:rtl w:val="true"/>
          <w:lang w:bidi="fa-IR"/>
        </w:rPr>
        <w:t>أولی به الفضل من الصّدّیق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 تری فی النّاس من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w:t>
      </w:r>
      <w:r>
        <w:rPr>
          <w:rStyle w:val="FootnoteAnchor"/>
          <w:rtl w:val="true"/>
        </w:rPr>
        <w:footnoteReference w:id="2460"/>
      </w:r>
      <w:r>
        <w:rPr>
          <w:rFonts w:ascii="IRNazanin" w:hAnsi="IRNazanin" w:eastAsia="IRNazanin"/>
          <w:color w:val="111111"/>
          <w:sz w:val="28"/>
          <w:sz w:val="28"/>
          <w:szCs w:val="28"/>
          <w:rtl w:val="true"/>
          <w:lang w:bidi="fa-IR"/>
        </w:rPr>
        <w:t>به الفضل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به الفضل من ولایة </w:t>
      </w:r>
      <w:r>
        <w:rPr>
          <w:rStyle w:val="FootnoteAnchor"/>
          <w:rtl w:val="true"/>
        </w:rPr>
        <w:footnoteReference w:id="2461"/>
      </w:r>
      <w:r>
        <w:rPr>
          <w:rFonts w:ascii="Amiri" w:hAnsi="Amiri" w:eastAsia="Amiri" w:cs="Amiri"/>
          <w:color w:val="111111"/>
          <w:sz w:val="28"/>
          <w:sz w:val="28"/>
          <w:szCs w:val="28"/>
          <w:rtl w:val="true"/>
          <w:lang w:bidi="ar-SA"/>
        </w:rPr>
        <w:t>الفضل بالصّدّیق ثمّ من فضل الصّدّیق ثمّ من الصّدّیق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أجمعوا علی أنّ أفعل التفضیل یعمل فی التّمییز والحال والظّرف </w:t>
      </w:r>
      <w:r>
        <w:rPr>
          <w:rStyle w:val="FootnoteAnchor"/>
          <w:rtl w:val="true"/>
        </w:rPr>
        <w:footnoteReference w:id="2462"/>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زید أشجع من عمرو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فلان أصبر الناس عند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أنّه لا یعمل فی المفعول المطلق ولا فی المفعول به وأمّا قوله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لفعل مقدّر 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مفعول به علی السّعة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وقواعد النّحو تأباه ، </w:t>
      </w:r>
      <w:r>
        <w:rPr>
          <w:rStyle w:val="FootnoteAnchor"/>
          <w:rtl w:val="true"/>
        </w:rPr>
        <w:footnoteReference w:id="2463"/>
      </w:r>
      <w:r>
        <w:rPr>
          <w:rFonts w:ascii="Amiri" w:hAnsi="Amiri" w:eastAsia="Amiri" w:cs="Amiri"/>
          <w:color w:val="111111"/>
          <w:sz w:val="28"/>
          <w:sz w:val="28"/>
          <w:szCs w:val="28"/>
          <w:rtl w:val="true"/>
          <w:lang w:bidi="ar-SA"/>
        </w:rPr>
        <w:t xml:space="preserve">لنصّهم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یتصرّف ، وأنّه لا یتوسّع إلّا فی الظّرف المتصرّف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إقرارها </w:t>
      </w:r>
      <w:r>
        <w:rPr>
          <w:rStyle w:val="FootnoteAnchor"/>
          <w:rtl w:val="true"/>
        </w:rPr>
        <w:footnoteReference w:id="2464"/>
      </w:r>
      <w:r>
        <w:rPr>
          <w:rFonts w:ascii="Amiri" w:hAnsi="Amiri" w:eastAsia="Amiri" w:cs="Amiri"/>
          <w:color w:val="111111"/>
          <w:sz w:val="28"/>
          <w:sz w:val="28"/>
          <w:szCs w:val="28"/>
          <w:rtl w:val="true"/>
          <w:lang w:bidi="ar-SA"/>
        </w:rPr>
        <w:t xml:space="preserve">علی الظّرفیة المجازیّة </w:t>
      </w:r>
      <w:r>
        <w:rPr>
          <w:rStyle w:val="FootnoteAnchor"/>
          <w:rtl w:val="true"/>
        </w:rPr>
        <w:footnoteReference w:id="2465"/>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المهملة وعلیه فالمعنی إبقائها علی الظرفیّة الأصلیّة المتعارفة لا الموسعّة المتسامحة ، فحیث ظرف حقیقی ولرفع الإشکال المذکور نتصرف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ونضّمّنها فعلا یمکن تعدیته إلی الظرف وهو انفذ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وتضمین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فهنا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فی ضمنه انفذ بدلیل حیث ، فأن حیث ظرف وأعلم لا یقع فی الظرف ، فالمناسب أن 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أعلم لیمکن وقوعه فی الظرف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ما یتعدّی إلی الظّرف ، 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أنفذ علما حیث یجعل رسالته ، أی هو نافذ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المواضع</w:t>
      </w:r>
      <w:r>
        <w:rPr>
          <w:rFonts w:eastAsia="IRNazanin" w:cs="IRNazanin"/>
          <w:color w:val="111111"/>
          <w:sz w:val="28"/>
          <w:szCs w:val="28"/>
          <w:rtl w:val="true"/>
          <w:lang w:bidi="fa-IR"/>
        </w:rPr>
        <w:t>.</w:t>
      </w:r>
      <w:bookmarkStart w:id="151" w:name="pg5114_40351"/>
    </w:p>
    <w:p>
      <w:pPr>
        <w:pStyle w:val="Heading2"/>
        <w:numPr>
          <w:ilvl w:val="1"/>
          <w:numId w:val="1"/>
        </w:numPr>
        <w:rPr/>
      </w:pPr>
      <w:bookmarkStart w:id="152" w:name="__RefHeading___Toc1492655_774463916"/>
      <w:bookmarkStart w:id="153" w:name="_Toc53"/>
      <w:bookmarkEnd w:id="151"/>
      <w:bookmarkEnd w:id="152"/>
      <w:r>
        <w:rPr>
          <w:rtl w:val="true"/>
        </w:rPr>
        <w:t>باب التوابع</w:t>
      </w:r>
      <w:bookmarkEnd w:id="153"/>
    </w:p>
    <w:p>
      <w:pPr>
        <w:pStyle w:val="Heading3"/>
        <w:numPr>
          <w:ilvl w:val="2"/>
          <w:numId w:val="1"/>
        </w:numPr>
        <w:rPr/>
      </w:pPr>
      <w:bookmarkStart w:id="154" w:name="__RefHeading___Toc1492657_774463916"/>
      <w:bookmarkStart w:id="155" w:name="_Toc54"/>
      <w:bookmarkEnd w:id="154"/>
      <w:r>
        <w:rPr>
          <w:rtl w:val="true"/>
        </w:rPr>
        <w:t>الأول من التوابع النّعت</w:t>
      </w:r>
      <w:bookmarkEnd w:id="155"/>
    </w:p>
    <w:p>
      <w:pPr>
        <w:pStyle w:val="BookText"/>
        <w:rPr/>
      </w:pPr>
      <w:r>
        <w:rPr>
          <w:rFonts w:ascii="IRNazanin" w:hAnsi="IRNazanin" w:eastAsia="IRNazanin"/>
          <w:color w:val="111111"/>
          <w:sz w:val="28"/>
          <w:sz w:val="28"/>
          <w:szCs w:val="28"/>
          <w:rtl w:val="true"/>
          <w:lang w:bidi="fa-IR"/>
        </w:rPr>
        <w:t>هذا باب النّعت</w:t>
      </w:r>
    </w:p>
    <w:p>
      <w:pPr>
        <w:pStyle w:val="BookText"/>
        <w:rPr/>
      </w:pPr>
      <w:r>
        <w:rPr>
          <w:rFonts w:ascii="IRNazanin" w:hAnsi="IRNazanin" w:eastAsia="IRNazanin"/>
          <w:color w:val="111111"/>
          <w:sz w:val="28"/>
          <w:sz w:val="28"/>
          <w:szCs w:val="28"/>
          <w:rtl w:val="true"/>
          <w:lang w:bidi="fa-IR"/>
        </w:rPr>
        <w:t xml:space="preserve">هو والوصف بمعنی ، ولمّا کان </w:t>
      </w:r>
      <w:r>
        <w:rPr>
          <w:rStyle w:val="FootnoteAnchor"/>
          <w:rtl w:val="true"/>
        </w:rPr>
        <w:footnoteReference w:id="2466"/>
      </w:r>
      <w:r>
        <w:rPr>
          <w:rFonts w:ascii="IRNazanin" w:hAnsi="IRNazanin" w:eastAsia="IRNazanin"/>
          <w:color w:val="111111"/>
          <w:sz w:val="28"/>
          <w:sz w:val="28"/>
          <w:szCs w:val="28"/>
          <w:rtl w:val="true"/>
          <w:lang w:bidi="fa-IR"/>
        </w:rPr>
        <w:t xml:space="preserve">أحد التّوابع بدأ بذکرها إجمالا ثمّ فصّل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یتبع فی الإعراب الأسماء الأول</w:t>
      </w:r>
    </w:p>
    <w:p>
      <w:pPr>
        <w:pStyle w:val="BookText"/>
        <w:rPr/>
      </w:pPr>
      <w:r>
        <w:rPr>
          <w:rFonts w:ascii="IRNazanin" w:hAnsi="IRNazanin" w:eastAsia="IRNazanin"/>
          <w:color w:val="111111"/>
          <w:sz w:val="28"/>
          <w:sz w:val="28"/>
          <w:szCs w:val="28"/>
          <w:rtl w:val="true"/>
          <w:lang w:bidi="fa-IR"/>
        </w:rPr>
        <w:t>نعت وتوکید وعطف وبدل</w:t>
      </w:r>
    </w:p>
    <w:p>
      <w:pPr>
        <w:pStyle w:val="BookText"/>
        <w:rPr/>
      </w:pPr>
      <w:r>
        <w:rPr>
          <w:rFonts w:ascii="Amiri" w:hAnsi="Amiri" w:eastAsia="Amiri" w:cs="Amiri"/>
          <w:color w:val="111111"/>
          <w:sz w:val="28"/>
          <w:sz w:val="28"/>
          <w:szCs w:val="28"/>
          <w:rtl w:val="true"/>
          <w:lang w:bidi="ar-SA"/>
        </w:rPr>
        <w:t>فالنّعت تابع متمّ ما سبق</w:t>
      </w:r>
    </w:p>
    <w:p>
      <w:pPr>
        <w:pStyle w:val="BookText"/>
        <w:rPr/>
      </w:pPr>
      <w:r>
        <w:rPr>
          <w:rFonts w:ascii="IRNazanin" w:hAnsi="IRNazanin" w:eastAsia="IRNazanin"/>
          <w:color w:val="111111"/>
          <w:sz w:val="28"/>
          <w:sz w:val="28"/>
          <w:szCs w:val="28"/>
          <w:rtl w:val="true"/>
          <w:lang w:bidi="fa-IR"/>
        </w:rPr>
        <w:t>بوسمه أو وسم ما به اعتلق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فی الإعراب الأسماء الأول</w:t>
      </w:r>
      <w:r>
        <w:rPr>
          <w:rFonts w:eastAsia="IRNazanin" w:cs="IRNazanin"/>
          <w:color w:val="111111"/>
          <w:sz w:val="28"/>
          <w:szCs w:val="28"/>
          <w:rtl w:val="true"/>
          <w:lang w:bidi="fa-IR"/>
        </w:rPr>
        <w:t xml:space="preserve">) </w:t>
      </w:r>
      <w:r>
        <w:rPr>
          <w:rStyle w:val="FootnoteAnchor"/>
          <w:rtl w:val="true"/>
        </w:rPr>
        <w:footnoteReference w:id="2467"/>
      </w:r>
      <w:r>
        <w:rPr>
          <w:rFonts w:ascii="IRNazanin" w:hAnsi="IRNazanin" w:eastAsia="IRNazanin"/>
          <w:color w:val="111111"/>
          <w:sz w:val="28"/>
          <w:sz w:val="28"/>
          <w:szCs w:val="28"/>
          <w:rtl w:val="true"/>
          <w:lang w:bidi="fa-IR"/>
        </w:rPr>
        <w:t xml:space="preserve">أربعة أشیاء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نعت ، وتوکید وعطف ، وبدل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بیان 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فالنّعت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تال لا یتقدّم أصلا ، </w:t>
      </w:r>
      <w:r>
        <w:rPr>
          <w:rStyle w:val="FootnoteAnchor"/>
          <w:rtl w:val="true"/>
        </w:rPr>
        <w:footnoteReference w:id="2468"/>
      </w:r>
      <w:r>
        <w:rPr>
          <w:rFonts w:ascii="IRNazanin" w:hAnsi="IRNazanin" w:eastAsia="IRNazanin"/>
          <w:color w:val="111111"/>
          <w:sz w:val="28"/>
          <w:sz w:val="28"/>
          <w:szCs w:val="28"/>
          <w:rtl w:val="true"/>
          <w:lang w:bidi="fa-IR"/>
        </w:rPr>
        <w:t xml:space="preserve">، وهو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مکمل </w:t>
      </w:r>
      <w:r>
        <w:rPr>
          <w:rStyle w:val="FootnoteAnchor"/>
          <w:rtl w:val="true"/>
        </w:rPr>
        <w:footnoteReference w:id="2469"/>
      </w:r>
    </w:p>
    <w:p>
      <w:pPr>
        <w:pStyle w:val="BookText"/>
        <w:rPr/>
      </w:pPr>
      <w:r>
        <w:rPr>
          <w:rFonts w:ascii="IRNazanin" w:hAnsi="IRNazanin" w:eastAsia="IRNazanin"/>
          <w:color w:val="111111"/>
          <w:sz w:val="28"/>
          <w:sz w:val="28"/>
          <w:szCs w:val="28"/>
          <w:rtl w:val="true"/>
          <w:lang w:bidi="fa-IR"/>
        </w:rPr>
        <w:t>نعم قد یکون البدل متمّما للمبدل منه نحو أعجبنی زید علمه لکنه غیر مراد للمتکلّم أصالة ، بل یستفاد منه التتمیم عرضا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مخرج عطف النّسق والبدل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بوسمه</w:t>
      </w:r>
      <w:r>
        <w:rPr>
          <w:rFonts w:eastAsia="IRNazanin" w:cs="IRNazanin"/>
          <w:color w:val="111111"/>
          <w:sz w:val="28"/>
          <w:szCs w:val="28"/>
          <w:rtl w:val="true"/>
          <w:lang w:bidi="fa-IR"/>
        </w:rPr>
        <w:t xml:space="preserve">) </w:t>
      </w:r>
      <w:r>
        <w:rPr>
          <w:rStyle w:val="FootnoteAnchor"/>
          <w:rtl w:val="true"/>
        </w:rPr>
        <w:footnoteReference w:id="2470"/>
      </w:r>
      <w:r>
        <w:rPr>
          <w:rFonts w:ascii="IRNazanin" w:hAnsi="IRNazanin" w:eastAsia="IRNazanin"/>
          <w:color w:val="111111"/>
          <w:sz w:val="28"/>
          <w:sz w:val="28"/>
          <w:szCs w:val="28"/>
          <w:rtl w:val="true"/>
          <w:lang w:bidi="fa-IR"/>
        </w:rPr>
        <w:t xml:space="preserve">أی ما سبق ویسمّی نعتا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وسم ما به اعتلق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ویسمّی سببیّا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فصل ثان </w:t>
      </w:r>
      <w:r>
        <w:rPr>
          <w:rStyle w:val="FootnoteAnchor"/>
          <w:rtl w:val="true"/>
        </w:rPr>
        <w:footnoteReference w:id="2471"/>
      </w:r>
      <w:r>
        <w:rPr>
          <w:rFonts w:ascii="IRNazanin" w:hAnsi="IRNazanin" w:eastAsia="IRNazanin"/>
          <w:color w:val="111111"/>
          <w:sz w:val="28"/>
          <w:sz w:val="28"/>
          <w:szCs w:val="28"/>
          <w:rtl w:val="true"/>
          <w:lang w:bidi="fa-IR"/>
        </w:rPr>
        <w:t>یخرج التّأکید والبیان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 </w:t>
      </w:r>
      <w:r>
        <w:rPr>
          <w:rStyle w:val="FootnoteAnchor"/>
          <w:rtl w:val="true"/>
        </w:rPr>
        <w:footnoteReference w:id="2472"/>
      </w:r>
    </w:p>
    <w:p>
      <w:pPr>
        <w:pStyle w:val="BookText"/>
        <w:rPr/>
      </w:pPr>
      <w:r>
        <w:rPr>
          <w:rFonts w:ascii="IRNazanin" w:hAnsi="IRNazanin" w:eastAsia="IRNazanin"/>
          <w:color w:val="111111"/>
          <w:sz w:val="28"/>
          <w:sz w:val="28"/>
          <w:szCs w:val="28"/>
          <w:rtl w:val="true"/>
          <w:lang w:bidi="fa-IR"/>
        </w:rPr>
        <w:t>وقد یکون الإتمام بتوضیح الصفة موصوفها ، کما إذا کان الموصوف خاصّا ومعرفة لا یحتاج إلی التخصیص ، لکنّه باشتراکه بین متعدّد وضعا أوجب إبهاما للسامع فاحتاج إلی توضیح ، فإن زید فی المثال الثانی علم وخاص لکن المسمّی بزید متعدّد ومشترک بین الکاتب وغیره ، فالکاتب موضح ورافع للإبهام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یخصّصه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وما یوضّحه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الکاتب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ویلحق به </w:t>
      </w:r>
      <w:r>
        <w:rPr>
          <w:rStyle w:val="FootnoteAnchor"/>
          <w:rtl w:val="true"/>
        </w:rPr>
        <w:footnoteReference w:id="2473"/>
      </w:r>
      <w:r>
        <w:rPr>
          <w:rFonts w:ascii="Amiri" w:hAnsi="Amiri" w:eastAsia="Amiri" w:cs="Amiri"/>
          <w:color w:val="111111"/>
          <w:sz w:val="28"/>
          <w:sz w:val="28"/>
          <w:szCs w:val="28"/>
          <w:rtl w:val="true"/>
          <w:lang w:bidi="ar-SA"/>
        </w:rPr>
        <w:t xml:space="preserve">ما یمدحه أو یذمّه أو یرحّم علیه أو یؤکّده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r>
        <w:rPr>
          <w:rStyle w:val="FootnoteAnchor"/>
          <w:rtl w:val="true"/>
        </w:rPr>
        <w:footnoteReference w:id="24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أنا عبدک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إلهین اثنین</w:t>
      </w:r>
      <w:r>
        <w:rPr>
          <w:rFonts w:eastAsia="IRNazanin" w:cs="IRNazanin"/>
          <w:color w:val="111111"/>
          <w:sz w:val="28"/>
          <w:szCs w:val="28"/>
          <w:rtl w:val="true"/>
          <w:lang w:bidi="fa-IR"/>
        </w:rPr>
        <w:t xml:space="preserve">»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ولیعط فی التّعریف والتّنکیرما</w:t>
      </w:r>
    </w:p>
    <w:p>
      <w:pPr>
        <w:pStyle w:val="BookText"/>
        <w:rPr/>
      </w:pPr>
      <w:r>
        <w:rPr>
          <w:rFonts w:ascii="IRNazanin" w:hAnsi="IRNazanin" w:eastAsia="IRNazanin"/>
          <w:color w:val="111111"/>
          <w:sz w:val="28"/>
          <w:sz w:val="28"/>
          <w:szCs w:val="28"/>
          <w:rtl w:val="true"/>
          <w:lang w:bidi="fa-IR"/>
        </w:rPr>
        <w:t>لما تلا کامرر بقوم کرما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النّعت سواء کان حقیقیّا أو سببیّا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 والتّنکیر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لمتبوعه ، ویجب حینئذ </w:t>
      </w:r>
      <w:r>
        <w:rPr>
          <w:rStyle w:val="FootnoteAnchor"/>
          <w:rtl w:val="true"/>
        </w:rPr>
        <w:footnoteReference w:id="2476"/>
      </w:r>
      <w:r>
        <w:rPr>
          <w:rFonts w:ascii="IRNazanin" w:hAnsi="IRNazanin" w:eastAsia="IRNazanin"/>
          <w:color w:val="111111"/>
          <w:sz w:val="28"/>
          <w:sz w:val="28"/>
          <w:szCs w:val="28"/>
          <w:rtl w:val="true"/>
          <w:lang w:bidi="fa-IR"/>
        </w:rPr>
        <w:t xml:space="preserve">أن یکون المتبوع أعرف من النّعت أو مساویا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کامرر بقوم کرما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بالرّجل الفاضل</w:t>
      </w:r>
      <w:r>
        <w:rPr>
          <w:rFonts w:eastAsia="IRNazanin" w:cs="IRNazanin"/>
          <w:color w:val="111111"/>
          <w:sz w:val="28"/>
          <w:szCs w:val="28"/>
          <w:rtl w:val="true"/>
          <w:lang w:bidi="fa-IR"/>
        </w:rPr>
        <w:t xml:space="preserve">»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لدی التّوحید والتّذکیر أو</w:t>
      </w:r>
    </w:p>
    <w:p>
      <w:pPr>
        <w:pStyle w:val="BookText"/>
        <w:rPr/>
      </w:pPr>
      <w:r>
        <w:rPr>
          <w:rFonts w:ascii="IRNazanin" w:hAnsi="IRNazanin" w:eastAsia="IRNazanin"/>
          <w:color w:val="111111"/>
          <w:sz w:val="28"/>
          <w:sz w:val="28"/>
          <w:szCs w:val="28"/>
          <w:rtl w:val="true"/>
          <w:lang w:bidi="fa-IR"/>
        </w:rPr>
        <w:t>سواهما کالفعل فاقف ماقفوا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التّوحید والتّذکیر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 ثبوتهما للمتبوع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التّثنیة والجمع والتّأنیث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رفع </w:t>
      </w:r>
      <w:r>
        <w:rPr>
          <w:rStyle w:val="FootnoteAnchor"/>
          <w:rtl w:val="true"/>
        </w:rPr>
        <w:footnoteReference w:id="2478"/>
      </w:r>
      <w:r>
        <w:rPr>
          <w:rFonts w:ascii="IRNazanin" w:hAnsi="IRNazanin" w:eastAsia="IRNazanin"/>
          <w:color w:val="111111"/>
          <w:sz w:val="28"/>
          <w:sz w:val="28"/>
          <w:szCs w:val="28"/>
          <w:rtl w:val="true"/>
          <w:lang w:bidi="fa-IR"/>
        </w:rPr>
        <w:t xml:space="preserve">ضمیر المنعوت المستتر وافقه فی التّثنیة والجمع أو الظّاهر أو الضّمیر البارز فلا إلّا علی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479"/>
      </w:r>
      <w:r>
        <w:rPr>
          <w:rFonts w:ascii="IRNazanin" w:hAnsi="IRNazanin" w:eastAsia="IRNazanin"/>
          <w:color w:val="111111"/>
          <w:sz w:val="28"/>
          <w:sz w:val="28"/>
          <w:szCs w:val="28"/>
          <w:rtl w:val="true"/>
          <w:lang w:bidi="fa-IR"/>
        </w:rPr>
        <w:t xml:space="preserve">ویوافقه أیضا فی التّأنیث إذا رفع ضمیره ، </w:t>
      </w:r>
      <w:r>
        <w:rPr>
          <w:rStyle w:val="FootnoteAnchor"/>
          <w:rtl w:val="true"/>
        </w:rPr>
        <w:footnoteReference w:id="2480"/>
      </w:r>
      <w:r>
        <w:rPr>
          <w:rFonts w:ascii="IRNazanin" w:hAnsi="IRNazanin" w:eastAsia="IRNazanin"/>
          <w:color w:val="111111"/>
          <w:sz w:val="28"/>
          <w:sz w:val="28"/>
          <w:szCs w:val="28"/>
          <w:rtl w:val="true"/>
          <w:lang w:bidi="fa-IR"/>
        </w:rPr>
        <w:t xml:space="preserve">وإلّا فعلی التّفضیل السّابق فی باب الفاعل </w:t>
      </w:r>
      <w:r>
        <w:rPr>
          <w:rStyle w:val="FootnoteAnchor"/>
          <w:rtl w:val="true"/>
        </w:rPr>
        <w:footnoteReference w:id="24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فاقف ما 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ابنین برّین شج قلبا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امرأتین </w:t>
      </w:r>
    </w:p>
    <w:p>
      <w:pPr>
        <w:pStyle w:val="BookText"/>
        <w:rPr/>
      </w:pPr>
      <w:r>
        <w:rPr>
          <w:rFonts w:ascii="IRNazanin" w:hAnsi="IRNazanin" w:eastAsia="IRNazanin"/>
          <w:color w:val="111111"/>
          <w:sz w:val="28"/>
          <w:sz w:val="28"/>
          <w:szCs w:val="28"/>
          <w:rtl w:val="true"/>
          <w:lang w:bidi="fa-IR"/>
        </w:rPr>
        <w:t>حسن مرآهما</w:t>
      </w:r>
      <w:r>
        <w:rPr>
          <w:rFonts w:eastAsia="IRNazanin" w:cs="IRNazanin"/>
          <w:color w:val="111111"/>
          <w:sz w:val="28"/>
          <w:szCs w:val="28"/>
          <w:rtl w:val="true"/>
          <w:lang w:bidi="fa-IR"/>
        </w:rPr>
        <w:t xml:space="preserve">»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وانعت بمشتقّ کصعب ودرب</w:t>
      </w:r>
    </w:p>
    <w:p>
      <w:pPr>
        <w:pStyle w:val="BookText"/>
        <w:rPr/>
      </w:pPr>
      <w:r>
        <w:rPr>
          <w:rFonts w:ascii="IRNazanin" w:hAnsi="IRNazanin" w:eastAsia="IRNazanin"/>
          <w:color w:val="111111"/>
          <w:sz w:val="28"/>
          <w:sz w:val="28"/>
          <w:szCs w:val="28"/>
          <w:rtl w:val="true"/>
          <w:lang w:bidi="fa-IR"/>
        </w:rPr>
        <w:t>وشبهه کذا وذی والمنتسب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وانعت بمشتقّ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دلّ علی حدث وصاحبه </w:t>
      </w:r>
      <w:r>
        <w:rPr>
          <w:rStyle w:val="FootnoteAnchor"/>
          <w:rtl w:val="true"/>
        </w:rPr>
        <w:footnoteReference w:id="2483"/>
      </w:r>
      <w:r>
        <w:rPr>
          <w:rFonts w:ascii="IRNazanin" w:hAnsi="IRNazanin" w:eastAsia="IRNazanin"/>
          <w:color w:val="111111"/>
          <w:sz w:val="28"/>
          <w:sz w:val="28"/>
          <w:szCs w:val="28"/>
          <w:rtl w:val="true"/>
          <w:lang w:bidi="fa-IR"/>
        </w:rPr>
        <w:t xml:space="preserve">، کأسماء الفاعل والمفعول والتّفضیل والصّفة المشبّهة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کصعب ودرب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المهملة ، وهو الخبیر بالأشیاء المجرّب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أقیم مقامه </w:t>
      </w:r>
      <w:r>
        <w:rPr>
          <w:rStyle w:val="FootnoteAnchor"/>
          <w:rtl w:val="true"/>
        </w:rPr>
        <w:footnoteReference w:id="2484"/>
      </w:r>
      <w:r>
        <w:rPr>
          <w:rFonts w:ascii="IRNazanin" w:hAnsi="IRNazanin" w:eastAsia="IRNazanin"/>
          <w:color w:val="111111"/>
          <w:sz w:val="28"/>
          <w:sz w:val="28"/>
          <w:szCs w:val="28"/>
          <w:rtl w:val="true"/>
          <w:lang w:bidi="fa-IR"/>
        </w:rPr>
        <w:t xml:space="preserve">من الأسماء العاریة عن الاشتقاق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Style w:val="FootnoteAnchor"/>
          <w:rtl w:val="true"/>
        </w:rPr>
        <w:footnoteReference w:id="2485"/>
      </w:r>
      <w:r>
        <w:rPr>
          <w:rFonts w:ascii="IRNazanin" w:hAnsi="IRNazanin" w:eastAsia="IRNazanin"/>
          <w:color w:val="111111"/>
          <w:sz w:val="28"/>
          <w:sz w:val="28"/>
          <w:szCs w:val="28"/>
          <w:rtl w:val="true"/>
          <w:lang w:bidi="fa-IR"/>
        </w:rPr>
        <w:t xml:space="preserve">المشار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تمیمی جاءنی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ونعتوا بجملة منکّرا</w:t>
      </w:r>
    </w:p>
    <w:p>
      <w:pPr>
        <w:pStyle w:val="BookText"/>
        <w:rPr/>
      </w:pPr>
      <w:r>
        <w:rPr>
          <w:rFonts w:ascii="IRNazanin" w:hAnsi="IRNazanin" w:eastAsia="IRNazanin"/>
          <w:color w:val="111111"/>
          <w:sz w:val="28"/>
          <w:sz w:val="28"/>
          <w:szCs w:val="28"/>
          <w:rtl w:val="true"/>
          <w:lang w:bidi="fa-IR"/>
        </w:rPr>
        <w:t>فأعطیت ما أعطیته خبرا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ونعتوا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یَوْماً تُرْجَعُونَ فِیهِ إِلَی اللهِ</w:t>
      </w:r>
      <w:r>
        <w:rPr>
          <w:rFonts w:eastAsia="Amiri" w:cs="Amiri" w:ascii="Amiri" w:hAnsi="Amiri"/>
          <w:color w:val="111111"/>
          <w:sz w:val="28"/>
          <w:szCs w:val="28"/>
          <w:rtl w:val="true"/>
          <w:lang w:bidi="ar-SA"/>
        </w:rPr>
        <w:t>)</w:t>
      </w:r>
      <w:r>
        <w:rPr>
          <w:rStyle w:val="FootnoteAnchor"/>
          <w:rtl w:val="true"/>
        </w:rPr>
        <w:footnoteReference w:id="2486"/>
      </w:r>
      <w:r>
        <w:rPr>
          <w:rStyle w:val="FootnoteAnchor"/>
          <w:rtl w:val="true"/>
        </w:rPr>
        <w:footnoteReference w:id="2487"/>
      </w:r>
      <w:r>
        <w:rPr>
          <w:rFonts w:ascii="IRNazanin" w:hAnsi="IRNazanin" w:eastAsia="IRNazanin"/>
          <w:color w:val="111111"/>
          <w:sz w:val="28"/>
          <w:sz w:val="28"/>
          <w:szCs w:val="28"/>
          <w:rtl w:val="true"/>
          <w:lang w:bidi="fa-IR"/>
        </w:rPr>
        <w:t xml:space="preserve">، أو معنی نحو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أمرّ علی اللّئیم یسبّنی </w:t>
      </w:r>
      <w:r>
        <w:rPr>
          <w:rStyle w:val="FootnoteAnchor"/>
          <w:rtl w:val="true"/>
        </w:rPr>
        <w:footnoteReference w:id="2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ثمّة قلت لا یعنینی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Style w:val="FootnoteAnchor"/>
          <w:rtl w:val="true"/>
        </w:rPr>
        <w:footnoteReference w:id="2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الرّابط ومن تعلّقها بمحذوف وجوبا إذا کانت ظرفا أو جارّا ومجرورا أو غیر ذلک </w:t>
      </w:r>
      <w:r>
        <w:rPr>
          <w:rStyle w:val="FootnoteAnchor"/>
          <w:rtl w:val="true"/>
        </w:rPr>
        <w:footnoteReference w:id="2490"/>
      </w:r>
      <w:r>
        <w:rPr>
          <w:rFonts w:ascii="IRNazanin" w:hAnsi="IRNazanin" w:eastAsia="IRNazanin"/>
          <w:color w:val="111111"/>
          <w:sz w:val="28"/>
          <w:sz w:val="28"/>
          <w:szCs w:val="28"/>
          <w:rtl w:val="true"/>
          <w:lang w:bidi="fa-IR"/>
        </w:rPr>
        <w:t>ممّا سبق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وامنع هنا إیقاع ذات الطّلب</w:t>
      </w:r>
    </w:p>
    <w:p>
      <w:pPr>
        <w:pStyle w:val="BookText"/>
        <w:rPr/>
      </w:pPr>
      <w:r>
        <w:rPr>
          <w:rFonts w:ascii="IRNazanin" w:hAnsi="IRNazanin" w:eastAsia="IRNazanin"/>
          <w:color w:val="111111"/>
          <w:sz w:val="28"/>
          <w:sz w:val="28"/>
          <w:szCs w:val="28"/>
          <w:rtl w:val="true"/>
          <w:lang w:bidi="fa-IR"/>
        </w:rPr>
        <w:t>وإن أتت فالقول أضمر تصب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وامنع هنا إیقاع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الطّلب</w:t>
      </w:r>
      <w:r>
        <w:rPr>
          <w:rFonts w:eastAsia="IRNazanin" w:cs="IRNazanin"/>
          <w:color w:val="111111"/>
          <w:sz w:val="28"/>
          <w:szCs w:val="28"/>
          <w:rtl w:val="true"/>
          <w:lang w:bidi="fa-IR"/>
        </w:rPr>
        <w:t xml:space="preserve">) </w:t>
      </w:r>
      <w:r>
        <w:rPr>
          <w:rStyle w:val="FootnoteAnchor"/>
          <w:rtl w:val="true"/>
        </w:rPr>
        <w:footnoteReference w:id="2491"/>
      </w:r>
      <w:r>
        <w:rPr>
          <w:rFonts w:ascii="IRNazanin" w:hAnsi="IRNazanin" w:eastAsia="IRNazanin"/>
          <w:color w:val="111111"/>
          <w:sz w:val="28"/>
          <w:sz w:val="28"/>
          <w:szCs w:val="28"/>
          <w:rtl w:val="true"/>
          <w:lang w:bidi="fa-IR"/>
        </w:rPr>
        <w:t xml:space="preserve">وإن لم یمنع إیقاعها خبرا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کلامهم </w:t>
      </w:r>
      <w:r>
        <w:rPr>
          <w:rStyle w:val="FootnoteAnchor"/>
          <w:rtl w:val="true"/>
        </w:rPr>
        <w:footnoteReference w:id="2492"/>
      </w:r>
      <w:r>
        <w:rPr>
          <w:rFonts w:ascii="IRNazanin" w:hAnsi="IRNazanin" w:eastAsia="IRNazanin"/>
          <w:color w:val="111111"/>
          <w:sz w:val="28"/>
          <w:sz w:val="28"/>
          <w:szCs w:val="28"/>
          <w:rtl w:val="true"/>
          <w:lang w:bidi="fa-IR"/>
        </w:rPr>
        <w:t xml:space="preserve">أی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أضمر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جنّ الظّلام واختلط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جاؤوا بمذق هل رأیت الذّئب قطّ </w:t>
      </w:r>
      <w:r>
        <w:rPr>
          <w:rStyle w:val="FootnoteAnchor"/>
          <w:rtl w:val="true"/>
        </w:rPr>
        <w:footnoteReference w:id="2493"/>
      </w:r>
    </w:p>
    <w:p>
      <w:pPr>
        <w:pStyle w:val="BookText"/>
        <w:rPr/>
      </w:pPr>
      <w:r>
        <w:rPr>
          <w:rFonts w:ascii="IRNazanin" w:hAnsi="IRNazanin" w:eastAsia="IRNazanin"/>
          <w:color w:val="111111"/>
          <w:sz w:val="28"/>
          <w:sz w:val="28"/>
          <w:szCs w:val="28"/>
          <w:rtl w:val="true"/>
          <w:lang w:bidi="fa-IR"/>
        </w:rPr>
        <w:t>أی مقول فیه هل رأیت الذّئب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ونعتوا بمصدر کثیرا</w:t>
      </w:r>
    </w:p>
    <w:p>
      <w:pPr>
        <w:pStyle w:val="BookText"/>
        <w:rPr/>
      </w:pPr>
      <w:r>
        <w:rPr>
          <w:rFonts w:ascii="IRNazanin" w:hAnsi="IRNazanin" w:eastAsia="IRNazanin"/>
          <w:color w:val="111111"/>
          <w:sz w:val="28"/>
          <w:sz w:val="28"/>
          <w:szCs w:val="28"/>
          <w:rtl w:val="true"/>
          <w:lang w:bidi="fa-IR"/>
        </w:rPr>
        <w:t>فالتزموا الإفراد والتّذکیرا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ونعتوا بمصدر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الإفراد والتّذکیرا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Style w:val="FootnoteAnchor"/>
          <w:rtl w:val="true"/>
        </w:rPr>
        <w:footnoteReference w:id="2494"/>
      </w:r>
    </w:p>
    <w:p>
      <w:pPr>
        <w:pStyle w:val="BookText"/>
        <w:rPr/>
      </w:pPr>
      <w:r>
        <w:rPr>
          <w:rFonts w:ascii="IRNazanin" w:hAnsi="IRNazanin" w:eastAsia="IRNazanin"/>
          <w:color w:val="111111"/>
          <w:sz w:val="28"/>
          <w:sz w:val="28"/>
          <w:szCs w:val="28"/>
          <w:rtl w:val="true"/>
          <w:lang w:bidi="fa-IR"/>
        </w:rPr>
        <w:t>وإن کان المنعوت بخلاف ذلک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وعدلین رضی ، </w:t>
      </w:r>
      <w:r>
        <w:rPr>
          <w:rStyle w:val="FootnoteAnchor"/>
          <w:rtl w:val="true"/>
        </w:rPr>
        <w:footnoteReference w:id="2495"/>
      </w:r>
      <w:r>
        <w:rPr>
          <w:rFonts w:ascii="IRNazanin" w:hAnsi="IRNazanin" w:eastAsia="IRNazanin"/>
          <w:color w:val="111111"/>
          <w:sz w:val="28"/>
          <w:sz w:val="28"/>
          <w:szCs w:val="28"/>
          <w:rtl w:val="true"/>
          <w:lang w:bidi="fa-IR"/>
        </w:rPr>
        <w:t>ولا ینعت بغیر ما ذکر من الجوامد</w:t>
      </w:r>
      <w:r>
        <w:rPr>
          <w:rFonts w:eastAsia="IRNazanin" w:cs="IRNazanin"/>
          <w:color w:val="111111"/>
          <w:sz w:val="28"/>
          <w:szCs w:val="28"/>
          <w:rtl w:val="true"/>
          <w:lang w:bidi="fa-IR"/>
        </w:rPr>
        <w:t xml:space="preserve">. </w:t>
      </w:r>
      <w:r>
        <w:rPr>
          <w:rStyle w:val="FootnoteAnchor"/>
          <w:rtl w:val="true"/>
        </w:rPr>
        <w:footnoteReference w:id="2496"/>
      </w:r>
    </w:p>
    <w:p>
      <w:pPr>
        <w:pStyle w:val="BookText"/>
        <w:rPr/>
      </w:pPr>
      <w:r>
        <w:rPr>
          <w:rFonts w:ascii="IRNazanin" w:hAnsi="IRNazanin" w:eastAsia="IRNazanin"/>
          <w:color w:val="111111"/>
          <w:sz w:val="28"/>
          <w:sz w:val="28"/>
          <w:szCs w:val="28"/>
          <w:rtl w:val="true"/>
          <w:lang w:bidi="fa-IR"/>
        </w:rPr>
        <w:t>ونعت غیر واحد إذا اختلف</w:t>
      </w:r>
    </w:p>
    <w:p>
      <w:pPr>
        <w:pStyle w:val="BookText"/>
        <w:rPr/>
      </w:pPr>
      <w:r>
        <w:rPr>
          <w:rFonts w:ascii="IRNazanin" w:hAnsi="IRNazanin" w:eastAsia="IRNazanin"/>
          <w:color w:val="111111"/>
          <w:sz w:val="28"/>
          <w:sz w:val="28"/>
          <w:szCs w:val="28"/>
          <w:rtl w:val="true"/>
          <w:lang w:bidi="fa-IR"/>
        </w:rPr>
        <w:t>فعاطفا فرّقه لا إذا ائتلف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ونعت غیر واحد</w:t>
      </w:r>
      <w:r>
        <w:rPr>
          <w:rFonts w:eastAsia="IRNazanin" w:cs="IRNazanin"/>
          <w:color w:val="111111"/>
          <w:sz w:val="28"/>
          <w:szCs w:val="28"/>
          <w:rtl w:val="true"/>
          <w:lang w:bidi="fa-IR"/>
        </w:rPr>
        <w:t xml:space="preserve">) </w:t>
      </w:r>
      <w:r>
        <w:rPr>
          <w:rStyle w:val="FootnoteAnchor"/>
          <w:rtl w:val="true"/>
        </w:rPr>
        <w:footnoteReference w:id="2497"/>
      </w:r>
      <w:r>
        <w:rPr>
          <w:rFonts w:ascii="IRNazanin" w:hAnsi="IRNazanin" w:eastAsia="IRNazanin"/>
          <w:color w:val="111111"/>
          <w:sz w:val="28"/>
          <w:sz w:val="28"/>
          <w:szCs w:val="28"/>
          <w:rtl w:val="true"/>
          <w:lang w:bidi="fa-IR"/>
        </w:rPr>
        <w:t xml:space="preserve">وهو المثنّی والمجموع ، ولا یکون </w:t>
      </w:r>
      <w:r>
        <w:rPr>
          <w:rStyle w:val="FootnoteAnchor"/>
          <w:rtl w:val="true"/>
        </w:rPr>
        <w:footnoteReference w:id="2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النّعت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متعدّدا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لبعضه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برجلین عالم وجاهل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ائتلف</w:t>
      </w:r>
      <w:r>
        <w:rPr>
          <w:rFonts w:eastAsia="IRNazanin" w:cs="IRNazanin"/>
          <w:color w:val="111111"/>
          <w:sz w:val="28"/>
          <w:szCs w:val="28"/>
          <w:rtl w:val="true"/>
          <w:lang w:bidi="fa-IR"/>
        </w:rPr>
        <w:t xml:space="preserve">) </w:t>
      </w:r>
      <w:r>
        <w:rPr>
          <w:rStyle w:val="FootnoteAnchor"/>
          <w:rtl w:val="true"/>
        </w:rPr>
        <w:footnoteReference w:id="2499"/>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برجلین عاقلین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 معمولی وحیدی معنی</w:t>
      </w:r>
    </w:p>
    <w:p>
      <w:pPr>
        <w:pStyle w:val="BookText"/>
        <w:rPr/>
      </w:pPr>
      <w:r>
        <w:rPr>
          <w:rFonts w:ascii="IRNazanin" w:hAnsi="IRNazanin" w:eastAsia="IRNazanin"/>
          <w:color w:val="111111"/>
          <w:sz w:val="28"/>
          <w:sz w:val="28"/>
          <w:szCs w:val="28"/>
          <w:rtl w:val="true"/>
          <w:lang w:bidi="fa-IR"/>
        </w:rPr>
        <w:t>وعمل أتبع بغیر استثنا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ونعت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وحیدی معنی وعمل أتبع بغیر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زید وانطلق عمرو والعاقلان</w:t>
      </w:r>
      <w:r>
        <w:rPr>
          <w:rFonts w:eastAsia="IRNazanin" w:cs="IRNazanin"/>
          <w:color w:val="111111"/>
          <w:sz w:val="28"/>
          <w:szCs w:val="28"/>
          <w:rtl w:val="true"/>
          <w:lang w:bidi="fa-IR"/>
        </w:rPr>
        <w:t xml:space="preserve">» </w:t>
      </w:r>
      <w:r>
        <w:rPr>
          <w:rStyle w:val="FootnoteAnchor"/>
          <w:rtl w:val="true"/>
        </w:rPr>
        <w:footnoteReference w:id="2500"/>
      </w:r>
      <w:r>
        <w:rPr>
          <w:rFonts w:ascii="IRNazanin" w:hAnsi="IRNazanin" w:eastAsia="IRNazanin"/>
          <w:color w:val="111111"/>
          <w:sz w:val="28"/>
          <w:sz w:val="28"/>
          <w:szCs w:val="28"/>
          <w:rtl w:val="true"/>
          <w:lang w:bidi="fa-IR"/>
        </w:rPr>
        <w:t xml:space="preserve">فإن اختلف العاملان معنی وعملا أو فی أحدهما </w:t>
      </w:r>
      <w:r>
        <w:rPr>
          <w:rStyle w:val="FootnoteAnchor"/>
          <w:rtl w:val="true"/>
        </w:rPr>
        <w:footnoteReference w:id="2501"/>
      </w:r>
      <w:r>
        <w:rPr>
          <w:rFonts w:ascii="IRNazanin" w:hAnsi="IRNazanin" w:eastAsia="IRNazanin"/>
          <w:color w:val="111111"/>
          <w:sz w:val="28"/>
          <w:sz w:val="28"/>
          <w:szCs w:val="28"/>
          <w:rtl w:val="true"/>
          <w:lang w:bidi="fa-IR"/>
        </w:rPr>
        <w:t>وجب القطع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نعوت کثرت وقد تلت</w:t>
      </w:r>
    </w:p>
    <w:p>
      <w:pPr>
        <w:pStyle w:val="BookText"/>
        <w:rPr/>
      </w:pPr>
      <w:r>
        <w:rPr>
          <w:rFonts w:ascii="IRNazanin" w:hAnsi="IRNazanin" w:eastAsia="IRNazanin"/>
          <w:color w:val="111111"/>
          <w:sz w:val="28"/>
          <w:sz w:val="28"/>
          <w:szCs w:val="28"/>
          <w:rtl w:val="true"/>
          <w:lang w:bidi="fa-IR"/>
        </w:rPr>
        <w:t>مفتقرا لذکر هنّ أتبعت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نعوت کثرت </w:t>
      </w:r>
      <w:r>
        <w:rPr>
          <w:rStyle w:val="FootnoteAnchor"/>
          <w:rtl w:val="true"/>
        </w:rPr>
        <w:footnoteReference w:id="2502"/>
      </w:r>
    </w:p>
    <w:p>
      <w:pPr>
        <w:pStyle w:val="BookText"/>
        <w:rPr/>
      </w:pPr>
      <w:r>
        <w:rPr>
          <w:rFonts w:ascii="IRNazanin" w:hAnsi="IRNazanin" w:eastAsia="IRNazanin"/>
          <w:color w:val="111111"/>
          <w:sz w:val="28"/>
          <w:sz w:val="28"/>
          <w:szCs w:val="28"/>
          <w:rtl w:val="true"/>
          <w:lang w:bidi="fa-IR"/>
        </w:rPr>
        <w:t xml:space="preserve">وقد یکون المنعوت معیّنا بدون النعوت کلّها فیجوز اتباع الجمیع وقطع الجمیع ، وقد یکون محتاجا إلی بعض دون بعض فیجب اتّباع البعض المحتاج إلیه ، وفی البعض المستغنی عنه یجوز الأمران ، ففی المثال السابق أن عرف الرجل ، بدون النعوت جاز قطع الجمیع ، وأن احتاج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وجب اتباعه وفی الأخیرین یجوز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الإیضاح والتّعیین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لذکرهنّ أتبعت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واقطع أو اتبع إن یکن معیّنا</w:t>
      </w:r>
    </w:p>
    <w:p>
      <w:pPr>
        <w:pStyle w:val="BookText"/>
        <w:rPr/>
      </w:pPr>
      <w:r>
        <w:rPr>
          <w:rFonts w:ascii="IRNazanin" w:hAnsi="IRNazanin" w:eastAsia="IRNazanin"/>
          <w:color w:val="111111"/>
          <w:sz w:val="28"/>
          <w:sz w:val="28"/>
          <w:szCs w:val="28"/>
          <w:rtl w:val="true"/>
          <w:lang w:bidi="fa-IR"/>
        </w:rPr>
        <w:t>بدونها أو بعضها اقطع معلنا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واقطع أو اتبع إن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بعضها اقطع معلنا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معیّنا به </w:t>
      </w:r>
      <w:r>
        <w:rPr>
          <w:rStyle w:val="FootnoteAnchor"/>
          <w:rtl w:val="true"/>
        </w:rPr>
        <w:footnoteReference w:id="2503"/>
      </w:r>
      <w:r>
        <w:rPr>
          <w:rFonts w:ascii="IRNazanin" w:hAnsi="IRNazanin" w:eastAsia="IRNazanin"/>
          <w:color w:val="111111"/>
          <w:sz w:val="28"/>
          <w:sz w:val="28"/>
          <w:szCs w:val="28"/>
          <w:rtl w:val="true"/>
          <w:lang w:bidi="fa-IR"/>
        </w:rPr>
        <w:t>دون غیره وأتبع الباقی بشرط تقدیمه</w:t>
      </w:r>
      <w:r>
        <w:rPr>
          <w:rFonts w:eastAsia="IRNazanin" w:cs="IRNazanin"/>
          <w:color w:val="111111"/>
          <w:sz w:val="28"/>
          <w:szCs w:val="28"/>
          <w:rtl w:val="true"/>
          <w:lang w:bidi="fa-IR"/>
        </w:rPr>
        <w:t xml:space="preserve">. </w:t>
      </w:r>
      <w:r>
        <w:rPr>
          <w:rStyle w:val="FootnoteAnchor"/>
          <w:rtl w:val="true"/>
        </w:rPr>
        <w:footnoteReference w:id="2504"/>
      </w:r>
    </w:p>
    <w:p>
      <w:pPr>
        <w:pStyle w:val="BookText"/>
        <w:rPr/>
      </w:pPr>
      <w:r>
        <w:rPr>
          <w:rFonts w:ascii="IRNazanin" w:hAnsi="IRNazanin" w:eastAsia="IRNazanin"/>
          <w:color w:val="111111"/>
          <w:sz w:val="28"/>
          <w:sz w:val="28"/>
          <w:szCs w:val="28"/>
          <w:rtl w:val="true"/>
          <w:lang w:bidi="fa-IR"/>
        </w:rPr>
        <w:t>وارفع أو انصب إن قطعت مضمرا</w:t>
      </w:r>
    </w:p>
    <w:p>
      <w:pPr>
        <w:pStyle w:val="BookText"/>
        <w:rPr/>
      </w:pPr>
      <w:r>
        <w:rPr>
          <w:rFonts w:ascii="IRNazanin" w:hAnsi="IRNazanin" w:eastAsia="IRNazanin"/>
          <w:color w:val="111111"/>
          <w:sz w:val="28"/>
          <w:sz w:val="28"/>
          <w:szCs w:val="28"/>
          <w:rtl w:val="true"/>
          <w:lang w:bidi="fa-IR"/>
        </w:rPr>
        <w:t>مبتدأ أو ناصبا لن یظهرا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وارفع أو 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قطعت مضمرا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w:t>
      </w:r>
      <w:r>
        <w:rPr>
          <w:rStyle w:val="FootnoteAnchor"/>
          <w:rtl w:val="true"/>
        </w:rPr>
        <w:footnoteReference w:id="2505"/>
      </w:r>
      <w:r>
        <w:rPr>
          <w:rFonts w:ascii="Amiri" w:hAnsi="Amiri" w:eastAsia="Amiri" w:cs="Amiri"/>
          <w:color w:val="111111"/>
          <w:sz w:val="28"/>
          <w:sz w:val="28"/>
          <w:szCs w:val="28"/>
          <w:rtl w:val="true"/>
          <w:lang w:bidi="ar-SA"/>
        </w:rPr>
        <w:t>أی أذمّ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من المنعوت والنّعت عقل</w:t>
      </w:r>
    </w:p>
    <w:p>
      <w:pPr>
        <w:pStyle w:val="BookText"/>
        <w:rPr/>
      </w:pPr>
      <w:r>
        <w:rPr>
          <w:rFonts w:ascii="IRNazanin" w:hAnsi="IRNazanin" w:eastAsia="IRNazanin"/>
          <w:color w:val="111111"/>
          <w:sz w:val="28"/>
          <w:sz w:val="28"/>
          <w:szCs w:val="28"/>
          <w:rtl w:val="true"/>
          <w:lang w:bidi="fa-IR"/>
        </w:rPr>
        <w:t>یجوز حذفه وفی النّعت یقلّ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المنعوت والنّعت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حذفه</w:t>
      </w:r>
      <w:r>
        <w:rPr>
          <w:rFonts w:eastAsia="IRNazanin" w:cs="IRNazanin"/>
          <w:color w:val="111111"/>
          <w:sz w:val="28"/>
          <w:szCs w:val="28"/>
          <w:rtl w:val="true"/>
          <w:lang w:bidi="fa-IR"/>
        </w:rPr>
        <w:t xml:space="preserve">) </w:t>
      </w:r>
      <w:r>
        <w:rPr>
          <w:rStyle w:val="FootnoteAnchor"/>
          <w:rtl w:val="true"/>
        </w:rPr>
        <w:footnoteReference w:id="250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وَعِنْدَهُمْ قاصِراتُ الطَّرْفِ</w:t>
      </w:r>
      <w:r>
        <w:rPr>
          <w:rFonts w:eastAsia="Amiri" w:cs="Amiri" w:ascii="Amiri" w:hAnsi="Amiri"/>
          <w:color w:val="111111"/>
          <w:sz w:val="28"/>
          <w:szCs w:val="28"/>
          <w:rtl w:val="true"/>
          <w:lang w:bidi="ar-SA"/>
        </w:rPr>
        <w:t>)</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کنت فی الحرب ذا تدرء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أعط شیئا ولم أمنع</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شیئا طائلا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النّعت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المنعوت یکثر</w:t>
      </w:r>
      <w:r>
        <w:rPr>
          <w:rFonts w:eastAsia="IRNazanin" w:cs="IRNazanin"/>
          <w:color w:val="111111"/>
          <w:sz w:val="28"/>
          <w:szCs w:val="28"/>
          <w:rtl w:val="true"/>
          <w:lang w:bidi="fa-IR"/>
        </w:rPr>
        <w:t xml:space="preserve">. </w:t>
      </w:r>
      <w:bookmarkStart w:id="156" w:name="pg5114_40359"/>
    </w:p>
    <w:p>
      <w:pPr>
        <w:pStyle w:val="Heading3"/>
        <w:numPr>
          <w:ilvl w:val="2"/>
          <w:numId w:val="1"/>
        </w:numPr>
        <w:rPr/>
      </w:pPr>
      <w:bookmarkStart w:id="157" w:name="__RefHeading___Toc1492659_774463916"/>
      <w:bookmarkStart w:id="158" w:name="_Toc55"/>
      <w:bookmarkEnd w:id="156"/>
      <w:bookmarkEnd w:id="157"/>
      <w:r>
        <w:rPr>
          <w:rtl w:val="true"/>
        </w:rPr>
        <w:t>الثانی من التّوابع التوکید</w:t>
      </w:r>
      <w:bookmarkEnd w:id="158"/>
    </w:p>
    <w:p>
      <w:pPr>
        <w:pStyle w:val="BookText"/>
        <w:rPr/>
      </w:pPr>
      <w:r>
        <w:rPr>
          <w:rFonts w:ascii="IRNazanin" w:hAnsi="IRNazanin" w:eastAsia="IRNazanin"/>
          <w:color w:val="111111"/>
          <w:sz w:val="28"/>
          <w:sz w:val="28"/>
          <w:szCs w:val="28"/>
          <w:rtl w:val="true"/>
          <w:lang w:bidi="fa-IR"/>
        </w:rPr>
        <w:t xml:space="preserve">ویقال له التأکید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یقصد به کون المتبوع علی ظاهره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بالنّفس أو بالعین الاسم أکّدا</w:t>
      </w:r>
    </w:p>
    <w:p>
      <w:pPr>
        <w:pStyle w:val="BookText"/>
        <w:rPr/>
      </w:pPr>
      <w:r>
        <w:rPr>
          <w:rFonts w:ascii="IRNazanin" w:hAnsi="IRNazanin" w:eastAsia="IRNazanin"/>
          <w:color w:val="111111"/>
          <w:sz w:val="28"/>
          <w:sz w:val="28"/>
          <w:szCs w:val="28"/>
          <w:rtl w:val="true"/>
          <w:lang w:bidi="fa-IR"/>
        </w:rPr>
        <w:t>مع ضمیر طابق المؤکّدا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بالنّفس أو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ألاسم أکّدا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تأکیدا معنویّا یقتضی التّقریر </w:t>
      </w:r>
      <w:r>
        <w:rPr>
          <w:rStyle w:val="FootnoteAnchor"/>
          <w:rtl w:val="true"/>
        </w:rPr>
        <w:footnoteReference w:id="2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المؤکّدا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إفراده وتذکیره وفروعهما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نفسه متیّما بهند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واجمعهما بأفعل إن تبعا</w:t>
      </w:r>
    </w:p>
    <w:p>
      <w:pPr>
        <w:pStyle w:val="BookText"/>
        <w:rPr/>
      </w:pPr>
      <w:r>
        <w:rPr>
          <w:rFonts w:ascii="IRNazanin" w:hAnsi="IRNazanin" w:eastAsia="IRNazanin"/>
          <w:color w:val="111111"/>
          <w:sz w:val="28"/>
          <w:sz w:val="28"/>
          <w:szCs w:val="28"/>
          <w:rtl w:val="true"/>
          <w:lang w:bidi="fa-IR"/>
        </w:rPr>
        <w:t>ما لیس واحدا تکن متّبعا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النّفس والعین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بأفعل إن تبعا ما لیس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مثنّی أو مجموعا ،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الزّیدان أنفسهما وأعینهما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تکن متّبعا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للّغة الفصیحة ویجوز أن یؤتی بهما مفردین وهو دون الجمع </w:t>
      </w:r>
      <w:r>
        <w:rPr>
          <w:rStyle w:val="FootnoteAnchor"/>
          <w:rtl w:val="true"/>
        </w:rPr>
        <w:footnoteReference w:id="2510"/>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الزّیدان 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ومثنّیین وهو </w:t>
      </w:r>
    </w:p>
    <w:p>
      <w:pPr>
        <w:pStyle w:val="BookText"/>
        <w:rPr/>
      </w:pPr>
      <w:r>
        <w:rPr>
          <w:rFonts w:ascii="IRNazanin" w:hAnsi="IRNazanin" w:eastAsia="IRNazanin"/>
          <w:color w:val="111111"/>
          <w:sz w:val="28"/>
          <w:sz w:val="28"/>
          <w:szCs w:val="28"/>
          <w:rtl w:val="true"/>
          <w:lang w:bidi="fa-IR"/>
        </w:rPr>
        <w:t xml:space="preserve">دون الإفراد ، </w:t>
      </w:r>
      <w:r>
        <w:rPr>
          <w:rStyle w:val="FootnoteAnchor"/>
          <w:rtl w:val="true"/>
        </w:rPr>
        <w:footnoteReference w:id="2511"/>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الزّیدان نفساهما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اذکر فی الشّمول وکلا</w:t>
      </w:r>
    </w:p>
    <w:p>
      <w:pPr>
        <w:pStyle w:val="BookText"/>
        <w:rPr/>
      </w:pPr>
      <w:r>
        <w:rPr>
          <w:rFonts w:ascii="IRNazanin" w:hAnsi="IRNazanin" w:eastAsia="IRNazanin"/>
          <w:color w:val="111111"/>
          <w:sz w:val="28"/>
          <w:sz w:val="28"/>
          <w:szCs w:val="28"/>
          <w:rtl w:val="true"/>
          <w:lang w:bidi="fa-IR"/>
        </w:rPr>
        <w:t>کلتا جمیعا بالضّمیر موصلا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اذکر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التّأکید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الشّمول</w:t>
      </w:r>
      <w:r>
        <w:rPr>
          <w:rFonts w:eastAsia="IRNazanin" w:cs="IRNazanin"/>
          <w:color w:val="111111"/>
          <w:sz w:val="28"/>
          <w:szCs w:val="28"/>
          <w:rtl w:val="true"/>
          <w:lang w:bidi="fa-IR"/>
        </w:rPr>
        <w:t xml:space="preserve">) </w:t>
      </w:r>
      <w:r>
        <w:rPr>
          <w:rStyle w:val="FootnoteAnchor"/>
          <w:rtl w:val="true"/>
        </w:rPr>
        <w:footnoteReference w:id="2512"/>
      </w:r>
      <w:r>
        <w:rPr>
          <w:rFonts w:ascii="IRNazanin" w:hAnsi="IRNazanin" w:eastAsia="IRNazanin"/>
          <w:color w:val="111111"/>
          <w:sz w:val="28"/>
          <w:sz w:val="28"/>
          <w:szCs w:val="28"/>
          <w:rtl w:val="true"/>
          <w:lang w:bidi="fa-IR"/>
        </w:rPr>
        <w:t xml:space="preserve">أی العموم لجمیع أفراد المؤکّد أو أجزائه </w:t>
      </w:r>
      <w:r>
        <w:rPr>
          <w:rStyle w:val="FootnoteAnchor"/>
          <w:rtl w:val="true"/>
        </w:rPr>
        <w:footnoteReference w:id="2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وأغفلها أکثر النّحویّین ، ونبّه سیبویه علی أنّها </w:t>
      </w:r>
      <w:r>
        <w:rPr>
          <w:rStyle w:val="FootnoteAnchor"/>
          <w:rtl w:val="true"/>
        </w:rPr>
        <w:footnoteReference w:id="2514"/>
      </w:r>
      <w:r>
        <w:rPr>
          <w:rFonts w:ascii="IRNazanin" w:hAnsi="IRNazanin" w:eastAsia="IRNazanin"/>
          <w:color w:val="111111"/>
          <w:sz w:val="28"/>
          <w:sz w:val="28"/>
          <w:szCs w:val="28"/>
          <w:rtl w:val="true"/>
          <w:lang w:bidi="fa-IR"/>
        </w:rPr>
        <w:t>بمنزلة کلّ معنی واستعمالا ، ولم یذکر لها شاهدا من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الأربعة ، 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جمیعهم لقوهم کلّهم</w:t>
      </w:r>
    </w:p>
    <w:p>
      <w:pPr>
        <w:pStyle w:val="BookText"/>
        <w:rPr/>
      </w:pPr>
      <w:r>
        <w:rPr>
          <w:rFonts w:ascii="Amiri" w:hAnsi="Amiri" w:eastAsia="Amiri" w:cs="Amiri"/>
          <w:color w:val="111111"/>
          <w:sz w:val="28"/>
          <w:sz w:val="28"/>
          <w:szCs w:val="28"/>
          <w:rtl w:val="true"/>
          <w:lang w:bidi="ar-SA"/>
        </w:rPr>
        <w:t xml:space="preserve">والدّار صارت کلّها محلّهم </w:t>
      </w:r>
      <w:r>
        <w:rPr>
          <w:rStyle w:val="FootnoteAnchor"/>
          <w:rtl w:val="true"/>
        </w:rPr>
        <w:footnoteReference w:id="2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واستعملوا أیضا ککلّ فاعلة</w:t>
      </w:r>
    </w:p>
    <w:p>
      <w:pPr>
        <w:pStyle w:val="BookText"/>
        <w:rPr/>
      </w:pPr>
      <w:r>
        <w:rPr>
          <w:rFonts w:ascii="Amiri" w:hAnsi="Amiri" w:eastAsia="Amiri" w:cs="Amiri"/>
          <w:color w:val="111111"/>
          <w:sz w:val="28"/>
          <w:sz w:val="28"/>
          <w:szCs w:val="28"/>
          <w:rtl w:val="true"/>
          <w:lang w:bidi="ar-SA"/>
        </w:rPr>
        <w:t>من عمّ فی التّوکید مثل النّافلة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واستعملوا أیضا ککلّ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 فی التّوکید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النّاس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تاؤه تصلح للمذکّر والمؤنّث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کلّ أکّدوا بأجمعا</w:t>
      </w:r>
    </w:p>
    <w:p>
      <w:pPr>
        <w:pStyle w:val="BookText"/>
        <w:rPr/>
      </w:pPr>
      <w:r>
        <w:rPr>
          <w:rFonts w:ascii="IRNazanin" w:hAnsi="IRNazanin" w:eastAsia="IRNazanin"/>
          <w:color w:val="111111"/>
          <w:sz w:val="28"/>
          <w:sz w:val="28"/>
          <w:szCs w:val="28"/>
          <w:rtl w:val="true"/>
          <w:lang w:bidi="fa-IR"/>
        </w:rPr>
        <w:t>جمعاء أجمعین ثمّ جمعا</w:t>
      </w:r>
    </w:p>
    <w:p>
      <w:pPr>
        <w:pStyle w:val="BookText"/>
        <w:rPr/>
      </w:pPr>
      <w:r>
        <w:rPr>
          <w:rFonts w:ascii="IRNazanin" w:hAnsi="IRNazanin" w:eastAsia="IRNazanin"/>
          <w:color w:val="111111"/>
          <w:sz w:val="28"/>
          <w:sz w:val="28"/>
          <w:szCs w:val="28"/>
          <w:rtl w:val="true"/>
          <w:lang w:bidi="fa-IR"/>
        </w:rPr>
        <w:t>ودون کلّ قد یجیء أجمع</w:t>
      </w:r>
    </w:p>
    <w:p>
      <w:pPr>
        <w:pStyle w:val="BookText"/>
        <w:rPr/>
      </w:pPr>
      <w:r>
        <w:rPr>
          <w:rFonts w:ascii="IRNazanin" w:hAnsi="IRNazanin" w:eastAsia="IRNazanin"/>
          <w:color w:val="111111"/>
          <w:sz w:val="28"/>
          <w:sz w:val="28"/>
          <w:szCs w:val="28"/>
          <w:rtl w:val="true"/>
          <w:lang w:bidi="fa-IR"/>
        </w:rPr>
        <w:t>جمعاء أجمعون ثمّ جمع</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کلّ أکّدوا بأجمعا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للمؤنّث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للجمعاء </w:t>
      </w:r>
    </w:p>
    <w:p>
      <w:pPr>
        <w:pStyle w:val="BookText"/>
        <w:rPr/>
      </w:pPr>
      <w:r>
        <w:rPr>
          <w:rFonts w:ascii="IRNazanin" w:hAnsi="IRNazanin" w:eastAsia="IRNazanin"/>
          <w:color w:val="111111"/>
          <w:sz w:val="28"/>
          <w:sz w:val="28"/>
          <w:szCs w:val="28"/>
          <w:rtl w:val="true"/>
          <w:lang w:bidi="fa-IR"/>
        </w:rPr>
        <w:t xml:space="preserve">المذکّر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لجمع المؤنّث ، ولا یؤکّد بها قبله عندهم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کلّ قد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أجمعون ثمّ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صبیّا مرضعا</w:t>
      </w:r>
    </w:p>
    <w:p>
      <w:pPr>
        <w:pStyle w:val="BookText"/>
        <w:rPr/>
      </w:pPr>
      <w:r>
        <w:rPr>
          <w:rFonts w:ascii="IRNazanin" w:hAnsi="IRNazanin" w:eastAsia="IRNazanin"/>
          <w:color w:val="111111"/>
          <w:sz w:val="28"/>
          <w:sz w:val="28"/>
          <w:szCs w:val="28"/>
          <w:rtl w:val="true"/>
          <w:lang w:bidi="fa-IR"/>
        </w:rPr>
        <w:t>تحملنی الذّلفاء حولا أکتعا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بکیت قبّلتنی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ظللت الدّهر أبکی أجمعا</w:t>
      </w:r>
    </w:p>
    <w:p>
      <w:pPr>
        <w:pStyle w:val="BookText"/>
        <w:rPr/>
      </w:pPr>
      <w:r>
        <w:rPr>
          <w:rFonts w:ascii="IRNazanin" w:hAnsi="IRNazanin" w:eastAsia="IRNazanin"/>
          <w:color w:val="111111"/>
          <w:sz w:val="28"/>
          <w:sz w:val="28"/>
          <w:szCs w:val="28"/>
          <w:rtl w:val="true"/>
          <w:lang w:bidi="fa-IR"/>
        </w:rPr>
        <w:t xml:space="preserve">والمختار جوازه فی النّثر ، 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سلبه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أکّدوا بعد أجمع بأکتع فأبصع فأبتع وبعد جمعاء بکتعاء فبصعاء فبتعاء وبعد أجمعین بأکتعین فأبصعین فأبتعین وبعد جمع بکتع فبصع فبتع وشذّ مجیء ذلک علی خلاف ذلک</w:t>
      </w:r>
      <w:r>
        <w:rPr>
          <w:rFonts w:eastAsia="IRNazanin" w:cs="IRNazanin"/>
          <w:color w:val="111111"/>
          <w:sz w:val="28"/>
          <w:szCs w:val="28"/>
          <w:rtl w:val="true"/>
          <w:lang w:bidi="fa-IR"/>
        </w:rPr>
        <w:t xml:space="preserve">. </w:t>
      </w:r>
      <w:r>
        <w:rPr>
          <w:rStyle w:val="FootnoteAnchor"/>
          <w:rtl w:val="true"/>
        </w:rPr>
        <w:footnoteReference w:id="2517"/>
      </w:r>
    </w:p>
    <w:p>
      <w:pPr>
        <w:pStyle w:val="BookText"/>
        <w:rPr/>
      </w:pPr>
      <w:r>
        <w:rPr>
          <w:rFonts w:ascii="IRNazanin" w:hAnsi="IRNazanin" w:eastAsia="IRNazanin"/>
          <w:color w:val="111111"/>
          <w:sz w:val="28"/>
          <w:sz w:val="28"/>
          <w:szCs w:val="28"/>
          <w:rtl w:val="true"/>
          <w:lang w:bidi="fa-IR"/>
        </w:rPr>
        <w:t xml:space="preserve">ثمّ إنّ النکرة إذا لم یفد توکیدها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کانت غیر محدودة کحین وزمان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یفد توکید منکور قبل</w:t>
      </w:r>
    </w:p>
    <w:p>
      <w:pPr>
        <w:pStyle w:val="BookText"/>
        <w:rPr/>
      </w:pPr>
      <w:r>
        <w:rPr>
          <w:rFonts w:ascii="Amiri" w:hAnsi="Amiri" w:eastAsia="Amiri" w:cs="Amiri"/>
          <w:color w:val="111111"/>
          <w:sz w:val="28"/>
          <w:sz w:val="28"/>
          <w:szCs w:val="28"/>
          <w:rtl w:val="true"/>
          <w:lang w:bidi="ar-SA"/>
        </w:rPr>
        <w:t>وعن نحاة البصرة المنع شمل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یفد توکید منکور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محدودا کیوم وشهر وحول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2518"/>
      </w:r>
      <w:r>
        <w:rPr>
          <w:rFonts w:ascii="IRNazanin" w:hAnsi="IRNazanin" w:eastAsia="IRNazanin"/>
          <w:color w:val="111111"/>
          <w:sz w:val="28"/>
          <w:sz w:val="28"/>
          <w:szCs w:val="28"/>
          <w:rtl w:val="true"/>
          <w:lang w:bidi="fa-IR"/>
        </w:rPr>
        <w:t xml:space="preserve">أولی بالصّواب سماعا وقیاسا ، ومنه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لیتنی کنت صبیّا مرضعا</w:t>
      </w:r>
    </w:p>
    <w:p>
      <w:pPr>
        <w:pStyle w:val="BookText"/>
        <w:rPr/>
      </w:pPr>
      <w:r>
        <w:rPr>
          <w:rFonts w:ascii="IRNazanin" w:hAnsi="IRNazanin" w:eastAsia="IRNazanin"/>
          <w:color w:val="111111"/>
          <w:sz w:val="28"/>
          <w:sz w:val="28"/>
          <w:szCs w:val="28"/>
          <w:rtl w:val="true"/>
          <w:lang w:bidi="fa-IR"/>
        </w:rPr>
        <w:t xml:space="preserve">تحملنی الذّلفاء حولا أکتعا </w:t>
      </w:r>
      <w:r>
        <w:rPr>
          <w:rStyle w:val="FootnoteAnchor"/>
          <w:rtl w:val="true"/>
        </w:rPr>
        <w:footnoteReference w:id="251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نحاة البصرة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توکید النکرة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أفاد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واغن بکلتا فی مثنّی وکلا</w:t>
      </w:r>
    </w:p>
    <w:p>
      <w:pPr>
        <w:pStyle w:val="BookText"/>
        <w:rPr/>
      </w:pPr>
      <w:r>
        <w:rPr>
          <w:rFonts w:ascii="IRNazanin" w:hAnsi="IRNazanin" w:eastAsia="IRNazanin"/>
          <w:color w:val="111111"/>
          <w:sz w:val="28"/>
          <w:sz w:val="28"/>
          <w:szCs w:val="28"/>
          <w:rtl w:val="true"/>
          <w:lang w:bidi="fa-IR"/>
        </w:rPr>
        <w:t>عن وزن فعلاء ووزن أفعلا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واغن </w:t>
      </w:r>
      <w:r>
        <w:rPr>
          <w:rStyle w:val="FootnoteAnchor"/>
          <w:rtl w:val="true"/>
        </w:rPr>
        <w:footnoteReference w:id="2520"/>
      </w:r>
      <w:r>
        <w:rPr>
          <w:rFonts w:ascii="IRNazanin" w:hAnsi="IRNazanin" w:eastAsia="IRNazanin"/>
          <w:color w:val="111111"/>
          <w:sz w:val="28"/>
          <w:sz w:val="28"/>
          <w:szCs w:val="28"/>
          <w:rtl w:val="true"/>
          <w:lang w:bidi="fa-IR"/>
        </w:rPr>
        <w:t>بکلتا فی مثنّی وکلا عن وزن 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جمعاء فی المؤنّث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ووزن أفعلا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أجمع فی المذکّر ، وأجاز الکوفیّون استعمال ذلک </w:t>
      </w:r>
      <w:r>
        <w:rPr>
          <w:rStyle w:val="FootnoteAnchor"/>
          <w:rtl w:val="true"/>
        </w:rPr>
        <w:footnoteReference w:id="2521"/>
      </w:r>
      <w:r>
        <w:rPr>
          <w:rFonts w:ascii="IRNazanin" w:hAnsi="IRNazanin" w:eastAsia="IRNazanin"/>
          <w:color w:val="111111"/>
          <w:sz w:val="28"/>
          <w:sz w:val="28"/>
          <w:szCs w:val="28"/>
          <w:rtl w:val="true"/>
          <w:lang w:bidi="fa-IR"/>
        </w:rPr>
        <w:t>قیاسا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تؤکّد ألضّمیر المتّصل</w:t>
      </w:r>
    </w:p>
    <w:p>
      <w:pPr>
        <w:pStyle w:val="BookText"/>
        <w:rPr/>
      </w:pPr>
      <w:r>
        <w:rPr>
          <w:rFonts w:ascii="IRNazanin" w:hAnsi="IRNazanin" w:eastAsia="IRNazanin"/>
          <w:color w:val="111111"/>
          <w:sz w:val="28"/>
          <w:sz w:val="28"/>
          <w:szCs w:val="28"/>
          <w:rtl w:val="true"/>
          <w:lang w:bidi="fa-IR"/>
        </w:rPr>
        <w:t>بالنّفس والعین فبعد المنفصل</w:t>
      </w:r>
    </w:p>
    <w:p>
      <w:pPr>
        <w:pStyle w:val="BookText"/>
        <w:rPr/>
      </w:pPr>
      <w:r>
        <w:rPr>
          <w:rFonts w:ascii="IRNazanin" w:hAnsi="IRNazanin" w:eastAsia="IRNazanin"/>
          <w:color w:val="111111"/>
          <w:sz w:val="28"/>
          <w:sz w:val="28"/>
          <w:szCs w:val="28"/>
          <w:rtl w:val="true"/>
          <w:lang w:bidi="fa-IR"/>
        </w:rPr>
        <w:t>عنیت ذا الرّفع وأکّدوا بما</w:t>
      </w:r>
    </w:p>
    <w:p>
      <w:pPr>
        <w:pStyle w:val="BookText"/>
        <w:rPr/>
      </w:pPr>
      <w:r>
        <w:rPr>
          <w:rFonts w:ascii="IRNazanin" w:hAnsi="IRNazanin" w:eastAsia="IRNazanin"/>
          <w:color w:val="111111"/>
          <w:sz w:val="28"/>
          <w:sz w:val="28"/>
          <w:szCs w:val="28"/>
          <w:rtl w:val="true"/>
          <w:lang w:bidi="fa-IR"/>
        </w:rPr>
        <w:t>سواهما والقید لن یلتزما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تؤکّد الضّمیر المتّصل بالنّفس والعین فبعد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المنفصل عنیت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w:t>
      </w:r>
      <w:r>
        <w:rPr>
          <w:rStyle w:val="FootnoteAnchor"/>
          <w:rtl w:val="true"/>
        </w:rPr>
        <w:footnoteReference w:id="2522"/>
      </w:r>
      <w:r>
        <w:rPr>
          <w:rFonts w:ascii="IRNazanin" w:hAnsi="IRNazanin" w:eastAsia="IRNazanin"/>
          <w:color w:val="111111"/>
          <w:sz w:val="28"/>
          <w:sz w:val="28"/>
          <w:szCs w:val="28"/>
          <w:rtl w:val="true"/>
          <w:lang w:bidi="fa-IR"/>
        </w:rPr>
        <w:t xml:space="preserve">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أنتم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ویجوز تأکید ذا النّصب والجرّ بهما وإن لم یؤکّد بمنفصل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المتصل المرفوع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سواهما </w:t>
      </w:r>
      <w:r>
        <w:rPr>
          <w:rStyle w:val="FootnoteAnchor"/>
          <w:rtl w:val="true"/>
        </w:rPr>
        <w:footnoteReference w:id="2524"/>
      </w:r>
      <w:r>
        <w:rPr>
          <w:rFonts w:ascii="IRNazanin" w:hAnsi="IRNazanin" w:eastAsia="IRNazanin"/>
          <w:color w:val="111111"/>
          <w:sz w:val="28"/>
          <w:sz w:val="28"/>
          <w:szCs w:val="28"/>
          <w:rtl w:val="true"/>
          <w:lang w:bidi="fa-IR"/>
        </w:rPr>
        <w:t>والقید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Style w:val="FootnoteAnchor"/>
          <w:rtl w:val="true"/>
        </w:rPr>
        <w:footnoteReference w:id="2525"/>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یلتزما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من التّوکید لفظی یجیء</w:t>
      </w:r>
    </w:p>
    <w:p>
      <w:pPr>
        <w:pStyle w:val="BookText"/>
        <w:rPr/>
      </w:pPr>
      <w:r>
        <w:rPr>
          <w:rFonts w:ascii="IRNazanin" w:hAnsi="IRNazanin" w:eastAsia="IRNazanin"/>
          <w:color w:val="111111"/>
          <w:sz w:val="28"/>
          <w:sz w:val="28"/>
          <w:szCs w:val="28"/>
          <w:rtl w:val="true"/>
          <w:lang w:bidi="fa-IR"/>
        </w:rPr>
        <w:t>مکرّرا کقولک أدرجی ادرجی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التّوکید لفظیّ</w:t>
      </w:r>
      <w:r>
        <w:rPr>
          <w:rFonts w:eastAsia="Amiri" w:cs="Amiri" w:ascii="Amiri" w:hAnsi="Amiri"/>
          <w:color w:val="111111"/>
          <w:sz w:val="28"/>
          <w:szCs w:val="28"/>
          <w:rtl w:val="true"/>
          <w:lang w:bidi="ar-SA"/>
        </w:rPr>
        <w:t xml:space="preserve">) </w:t>
      </w:r>
      <w:r>
        <w:rPr>
          <w:rStyle w:val="FootnoteAnchor"/>
          <w:rtl w:val="true"/>
        </w:rPr>
        <w:footnoteReference w:id="2526"/>
      </w:r>
      <w:r>
        <w:rPr>
          <w:rFonts w:ascii="IRNazanin" w:hAnsi="IRNazanin" w:eastAsia="IRNazanin"/>
          <w:color w:val="111111"/>
          <w:sz w:val="28"/>
          <w:sz w:val="28"/>
          <w:szCs w:val="28"/>
          <w:rtl w:val="true"/>
          <w:lang w:bidi="fa-IR"/>
        </w:rPr>
        <w:t xml:space="preserve">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فی المفرد والجملة ، فالأوّل إمّا بلفظه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کقولک ادرجی ادرجی</w:t>
      </w:r>
      <w:r>
        <w:rPr>
          <w:rFonts w:eastAsia="IRNazanin" w:cs="IRNazanin"/>
          <w:color w:val="111111"/>
          <w:sz w:val="28"/>
          <w:szCs w:val="28"/>
          <w:rtl w:val="true"/>
          <w:lang w:bidi="fa-IR"/>
        </w:rPr>
        <w:t xml:space="preserve">) </w:t>
      </w:r>
      <w:r>
        <w:rPr>
          <w:rStyle w:val="FootnoteAnchor"/>
          <w:rtl w:val="true"/>
        </w:rPr>
        <w:footnoteReference w:id="2527"/>
      </w:r>
      <w:r>
        <w:rPr>
          <w:rFonts w:ascii="IRNazanin" w:hAnsi="IRNazanin" w:eastAsia="IRNazanin"/>
          <w:color w:val="111111"/>
          <w:sz w:val="28"/>
          <w:sz w:val="28"/>
          <w:szCs w:val="28"/>
          <w:rtl w:val="true"/>
          <w:lang w:bidi="fa-IR"/>
        </w:rPr>
        <w:t xml:space="preserve">أو بمرادفه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بالخیر </w:t>
      </w:r>
    </w:p>
    <w:p>
      <w:pPr>
        <w:pStyle w:val="BookText"/>
        <w:rPr/>
      </w:pPr>
      <w:r>
        <w:rPr>
          <w:rFonts w:ascii="IRNazanin" w:hAnsi="IRNazanin" w:eastAsia="IRNazanin"/>
          <w:color w:val="111111"/>
          <w:sz w:val="28"/>
          <w:sz w:val="28"/>
          <w:szCs w:val="28"/>
          <w:rtl w:val="true"/>
          <w:lang w:bidi="fa-IR"/>
        </w:rPr>
        <w:t>حقیق قمین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28"/>
      </w:r>
      <w:r>
        <w:rPr>
          <w:rFonts w:ascii="Amiri" w:hAnsi="Amiri" w:eastAsia="Amiri" w:cs="Amiri"/>
          <w:color w:val="111111"/>
          <w:sz w:val="28"/>
          <w:sz w:val="28"/>
          <w:szCs w:val="28"/>
          <w:rtl w:val="true"/>
          <w:lang w:bidi="ar-SA"/>
        </w:rPr>
        <w:t xml:space="preserve">والثانی إمّا یقترن بحرف عطف وهو الأکثر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لَکَ فَأَوْلی ثُمَّ أَوْلی لَکَ فَأَوْلی</w:t>
      </w:r>
      <w:r>
        <w:rPr>
          <w:rFonts w:eastAsia="Amiri" w:cs="Amiri" w:ascii="Amiri" w:hAnsi="Amiri"/>
          <w:color w:val="111111"/>
          <w:sz w:val="28"/>
          <w:szCs w:val="28"/>
          <w:rtl w:val="true"/>
          <w:lang w:bidi="ar-SA"/>
        </w:rPr>
        <w:t>)</w:t>
      </w:r>
      <w:r>
        <w:rPr>
          <w:rStyle w:val="FootnoteAnchor"/>
          <w:rtl w:val="true"/>
        </w:rPr>
        <w:footnoteReference w:id="2529"/>
      </w:r>
      <w:r>
        <w:rPr>
          <w:rFonts w:ascii="IRNazanin" w:hAnsi="IRNazanin" w:eastAsia="IRNazanin"/>
          <w:color w:val="111111"/>
          <w:sz w:val="28"/>
          <w:sz w:val="28"/>
          <w:szCs w:val="28"/>
          <w:rtl w:val="true"/>
          <w:lang w:bidi="fa-IR"/>
        </w:rPr>
        <w:t xml:space="preserve">أولا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من لست أقلاه</w:t>
      </w:r>
    </w:p>
    <w:p>
      <w:pPr>
        <w:pStyle w:val="BookText"/>
        <w:rPr/>
      </w:pPr>
      <w:r>
        <w:rPr>
          <w:rFonts w:ascii="IRNazanin" w:hAnsi="IRNazanin" w:eastAsia="IRNazanin"/>
          <w:color w:val="111111"/>
          <w:sz w:val="28"/>
          <w:sz w:val="28"/>
          <w:szCs w:val="28"/>
          <w:rtl w:val="true"/>
          <w:lang w:bidi="fa-IR"/>
        </w:rPr>
        <w:t>ولا فی البعد أنساه</w:t>
      </w:r>
    </w:p>
    <w:p>
      <w:pPr>
        <w:pStyle w:val="BookText"/>
        <w:rPr/>
      </w:pPr>
      <w:r>
        <w:rPr>
          <w:rFonts w:ascii="IRNazanin" w:hAnsi="IRNazanin" w:eastAsia="IRNazanin"/>
          <w:color w:val="111111"/>
          <w:sz w:val="28"/>
          <w:sz w:val="28"/>
          <w:szCs w:val="28"/>
          <w:rtl w:val="true"/>
          <w:lang w:bidi="fa-IR"/>
        </w:rPr>
        <w:t>لک الله علی ذلک</w:t>
      </w:r>
    </w:p>
    <w:p>
      <w:pPr>
        <w:pStyle w:val="BookText"/>
        <w:rPr/>
      </w:pPr>
      <w:r>
        <w:rPr>
          <w:rFonts w:ascii="IRNazanin" w:hAnsi="IRNazanin" w:eastAsia="IRNazanin"/>
          <w:color w:val="111111"/>
          <w:sz w:val="28"/>
          <w:sz w:val="28"/>
          <w:szCs w:val="28"/>
          <w:rtl w:val="true"/>
          <w:lang w:bidi="fa-IR"/>
        </w:rPr>
        <w:t xml:space="preserve">لک الله لک الله </w:t>
      </w:r>
      <w:r>
        <w:rPr>
          <w:rStyle w:val="FootnoteAnchor"/>
          <w:rtl w:val="true"/>
        </w:rPr>
        <w:footnoteReference w:id="2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تعد لفظ ضمیر متّصل</w:t>
      </w:r>
    </w:p>
    <w:p>
      <w:pPr>
        <w:pStyle w:val="BookText"/>
        <w:rPr/>
      </w:pPr>
      <w:r>
        <w:rPr>
          <w:rFonts w:ascii="Amiri" w:hAnsi="Amiri" w:eastAsia="Amiri" w:cs="Amiri"/>
          <w:color w:val="111111"/>
          <w:sz w:val="28"/>
          <w:sz w:val="28"/>
          <w:szCs w:val="28"/>
          <w:rtl w:val="true"/>
          <w:lang w:bidi="ar-SA"/>
        </w:rPr>
        <w:t>إلّا مع اللّفظ الّذی به وصل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تعد لفظ ضمیر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أکّدته تأکیدا لفظیّا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اللّفظ الّذی به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بک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رأیتک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ولوضوح أمر المنفصل </w:t>
      </w:r>
      <w:r>
        <w:rPr>
          <w:rStyle w:val="FootnoteAnchor"/>
          <w:rtl w:val="true"/>
        </w:rPr>
        <w:footnoteReference w:id="2531"/>
      </w:r>
      <w:r>
        <w:rPr>
          <w:rFonts w:ascii="IRNazanin" w:hAnsi="IRNazanin" w:eastAsia="IRNazanin"/>
          <w:color w:val="111111"/>
          <w:sz w:val="28"/>
          <w:sz w:val="28"/>
          <w:szCs w:val="28"/>
          <w:rtl w:val="true"/>
          <w:lang w:bidi="fa-IR"/>
        </w:rPr>
        <w:t>سکت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الحروف غیر ما تحصّلا</w:t>
      </w:r>
    </w:p>
    <w:p>
      <w:pPr>
        <w:pStyle w:val="BookText"/>
        <w:rPr/>
      </w:pPr>
      <w:r>
        <w:rPr>
          <w:rFonts w:ascii="IRNazanin" w:hAnsi="IRNazanin" w:eastAsia="IRNazanin"/>
          <w:color w:val="111111"/>
          <w:sz w:val="28"/>
          <w:sz w:val="28"/>
          <w:szCs w:val="28"/>
          <w:rtl w:val="true"/>
          <w:lang w:bidi="fa-IR"/>
        </w:rPr>
        <w:t>به جواب کنعم وکبلی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کالضّمیر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غیر ما تحصّلا به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فیجب إعادة ما اتّصل بها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أَیَعِدُکُمْ أَنَّکُمْ إِذا مِتُّمْ وَکُنْتُمْ تُراباً وَعِظاماً أَنَّکُمْ</w:t>
      </w:r>
      <w:r>
        <w:rPr>
          <w:rFonts w:eastAsia="Amiri" w:cs="Amiri" w:ascii="Amiri" w:hAnsi="Amiri"/>
          <w:color w:val="111111"/>
          <w:sz w:val="28"/>
          <w:szCs w:val="28"/>
          <w:rtl w:val="true"/>
          <w:lang w:bidi="ar-SA"/>
        </w:rPr>
        <w:t>)</w:t>
      </w:r>
      <w:r>
        <w:rPr>
          <w:rStyle w:val="FootnoteAnchor"/>
          <w:rtl w:val="true"/>
        </w:rPr>
        <w:footnoteReference w:id="2532"/>
      </w:r>
      <w:r>
        <w:rPr>
          <w:rStyle w:val="FootnoteAnchor"/>
          <w:rtl w:val="true"/>
        </w:rPr>
        <w:footnoteReference w:id="2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تراها وکأنّ وکأن </w:t>
      </w:r>
      <w:r>
        <w:rPr>
          <w:rStyle w:val="FootnoteAnchor"/>
          <w:rtl w:val="true"/>
        </w:rPr>
        <w:footnoteReference w:id="2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أعناقها مشدّدات بقرن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واشذّ منه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والله لا یلفی لما بی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للما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دواء </w:t>
      </w:r>
    </w:p>
    <w:p>
      <w:pPr>
        <w:pStyle w:val="BookText"/>
        <w:rPr/>
      </w:pPr>
      <w:r>
        <w:rPr>
          <w:rFonts w:ascii="IRNazanin" w:hAnsi="IRNazanin" w:eastAsia="IRNazanin"/>
          <w:color w:val="111111"/>
          <w:sz w:val="28"/>
          <w:sz w:val="28"/>
          <w:szCs w:val="28"/>
          <w:rtl w:val="true"/>
          <w:lang w:bidi="fa-IR"/>
        </w:rPr>
        <w:t xml:space="preserve">أمّا الحروف الجوابیّة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کنعم وکبلی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یؤکّد بإعادتها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ومضمر الرّفع الّذی قد أنفصل</w:t>
      </w:r>
    </w:p>
    <w:p>
      <w:pPr>
        <w:pStyle w:val="BookText"/>
        <w:rPr/>
      </w:pPr>
      <w:r>
        <w:rPr>
          <w:rFonts w:ascii="Amiri" w:hAnsi="Amiri" w:eastAsia="Amiri" w:cs="Amiri"/>
          <w:color w:val="111111"/>
          <w:sz w:val="28"/>
          <w:sz w:val="28"/>
          <w:szCs w:val="28"/>
          <w:rtl w:val="true"/>
          <w:lang w:bidi="ar-SA"/>
        </w:rPr>
        <w:t>أکّد به کلّ ضمیر اتّصل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ومضمر الرّفع الّذی قد انفصل أکّد به کلّ ضمیر أتّصل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أو غیره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 أَنْتَ وَزَوْجُکَ الْجَنَّةَ</w:t>
      </w:r>
      <w:r>
        <w:rPr>
          <w:rFonts w:eastAsia="Amiri" w:cs="Amiri" w:ascii="Amiri" w:hAnsi="Amiri"/>
          <w:color w:val="111111"/>
          <w:sz w:val="28"/>
          <w:szCs w:val="28"/>
          <w:rtl w:val="true"/>
          <w:lang w:bidi="ar-SA"/>
        </w:rPr>
        <w:t>)</w:t>
      </w:r>
      <w:r>
        <w:rPr>
          <w:rStyle w:val="FootnoteAnchor"/>
          <w:rtl w:val="true"/>
        </w:rPr>
        <w:footnoteReference w:id="25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بک أنت</w:t>
      </w:r>
      <w:r>
        <w:rPr>
          <w:rFonts w:eastAsia="IRNazanin" w:cs="IRNazanin"/>
          <w:color w:val="111111"/>
          <w:sz w:val="28"/>
          <w:szCs w:val="28"/>
          <w:rtl w:val="true"/>
          <w:lang w:bidi="fa-IR"/>
        </w:rPr>
        <w:t xml:space="preserve">». </w:t>
      </w:r>
      <w:bookmarkStart w:id="159" w:name="pg5114_40365"/>
    </w:p>
    <w:p>
      <w:pPr>
        <w:pStyle w:val="Heading3"/>
        <w:numPr>
          <w:ilvl w:val="2"/>
          <w:numId w:val="1"/>
        </w:numPr>
        <w:rPr/>
      </w:pPr>
      <w:bookmarkStart w:id="160" w:name="__RefHeading___Toc1492661_774463916"/>
      <w:bookmarkStart w:id="161" w:name="_Toc56"/>
      <w:bookmarkEnd w:id="159"/>
      <w:bookmarkEnd w:id="160"/>
      <w:r>
        <w:rPr>
          <w:rtl w:val="true"/>
        </w:rPr>
        <w:t>الثالث من التوابع العطف</w:t>
      </w:r>
      <w:bookmarkEnd w:id="161"/>
    </w:p>
    <w:p>
      <w:pPr>
        <w:pStyle w:val="Heading4"/>
        <w:numPr>
          <w:ilvl w:val="3"/>
          <w:numId w:val="1"/>
        </w:numPr>
        <w:rPr/>
      </w:pPr>
      <w:bookmarkStart w:id="162" w:name="__RefHeading___Toc1492663_774463916"/>
      <w:bookmarkStart w:id="163" w:name="_Toc57"/>
      <w:bookmarkEnd w:id="162"/>
      <w:r>
        <w:rPr>
          <w:rtl w:val="true"/>
        </w:rPr>
        <w:t xml:space="preserve">القسم الأول </w:t>
      </w:r>
      <w:r>
        <w:rPr>
          <w:rtl w:val="true"/>
        </w:rPr>
        <w:t xml:space="preserve">: </w:t>
      </w:r>
      <w:r>
        <w:rPr>
          <w:rtl w:val="true"/>
        </w:rPr>
        <w:t>عطف البیان</w:t>
      </w:r>
      <w:bookmarkEnd w:id="163"/>
    </w:p>
    <w:p>
      <w:pPr>
        <w:pStyle w:val="BookText"/>
        <w:rPr/>
      </w:pPr>
      <w:r>
        <w:rPr>
          <w:rFonts w:ascii="IRNazanin" w:hAnsi="IRNazanin" w:eastAsia="IRNazanin"/>
          <w:color w:val="111111"/>
          <w:sz w:val="28"/>
          <w:sz w:val="28"/>
          <w:szCs w:val="28"/>
          <w:rtl w:val="true"/>
          <w:lang w:bidi="fa-IR"/>
        </w:rPr>
        <w:t>العطف إمّا ذو بیان أو نسق</w:t>
      </w:r>
    </w:p>
    <w:p>
      <w:pPr>
        <w:pStyle w:val="BookText"/>
        <w:rPr/>
      </w:pPr>
      <w:r>
        <w:rPr>
          <w:rFonts w:ascii="IRNazanin" w:hAnsi="IRNazanin" w:eastAsia="IRNazanin"/>
          <w:color w:val="111111"/>
          <w:sz w:val="28"/>
          <w:sz w:val="28"/>
          <w:szCs w:val="28"/>
          <w:rtl w:val="true"/>
          <w:lang w:bidi="fa-IR"/>
        </w:rPr>
        <w:t>والغرض الآن بیان ما سبق</w:t>
      </w:r>
    </w:p>
    <w:p>
      <w:pPr>
        <w:pStyle w:val="BookText"/>
        <w:rPr/>
      </w:pPr>
      <w:r>
        <w:rPr>
          <w:rFonts w:ascii="IRNazanin" w:hAnsi="IRNazanin" w:eastAsia="IRNazanin"/>
          <w:color w:val="111111"/>
          <w:sz w:val="28"/>
          <w:sz w:val="28"/>
          <w:szCs w:val="28"/>
          <w:rtl w:val="true"/>
          <w:lang w:bidi="fa-IR"/>
        </w:rPr>
        <w:t>فذو البیان تابع شبه الصّفة</w:t>
      </w:r>
    </w:p>
    <w:p>
      <w:pPr>
        <w:pStyle w:val="BookText"/>
        <w:rPr/>
      </w:pPr>
      <w:r>
        <w:rPr>
          <w:rFonts w:ascii="IRNazanin" w:hAnsi="IRNazanin" w:eastAsia="IRNazanin"/>
          <w:color w:val="111111"/>
          <w:sz w:val="28"/>
          <w:sz w:val="28"/>
          <w:szCs w:val="28"/>
          <w:rtl w:val="true"/>
          <w:lang w:bidi="fa-IR"/>
        </w:rPr>
        <w:t>حقیقة القصد به منکشفة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ألعطف إمّا ذو بیان أو نسق ، والغرض الآن بیان ما سبق ، </w:t>
      </w:r>
      <w:r>
        <w:rPr>
          <w:rStyle w:val="FootnoteAnchor"/>
          <w:rtl w:val="true"/>
        </w:rPr>
        <w:footnoteReference w:id="2537"/>
      </w:r>
      <w:r>
        <w:rPr>
          <w:rFonts w:ascii="IRNazanin" w:hAnsi="IRNazanin" w:eastAsia="IRNazanin"/>
          <w:color w:val="111111"/>
          <w:sz w:val="28"/>
          <w:sz w:val="28"/>
          <w:szCs w:val="28"/>
          <w:rtl w:val="true"/>
          <w:lang w:bidi="fa-IR"/>
        </w:rPr>
        <w:t>فذو البیان تابع شبه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القصد به منکشفة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مخالف لها فی أنّه لا یکون مشتقّا ولا مؤوّلا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فأولینه من وفاق الأوّل</w:t>
      </w:r>
    </w:p>
    <w:p>
      <w:pPr>
        <w:pStyle w:val="BookText"/>
        <w:rPr/>
      </w:pPr>
      <w:r>
        <w:rPr>
          <w:rFonts w:ascii="IRNazanin" w:hAnsi="IRNazanin" w:eastAsia="IRNazanin"/>
          <w:color w:val="111111"/>
          <w:sz w:val="28"/>
          <w:sz w:val="28"/>
          <w:szCs w:val="28"/>
          <w:rtl w:val="true"/>
          <w:lang w:bidi="fa-IR"/>
        </w:rPr>
        <w:t>ما من وفاق الأوّل النّعت ولی</w:t>
      </w:r>
    </w:p>
    <w:p>
      <w:pPr>
        <w:pStyle w:val="BookText"/>
        <w:rPr/>
      </w:pPr>
      <w:r>
        <w:rPr>
          <w:rFonts w:ascii="IRNazanin" w:hAnsi="IRNazanin" w:eastAsia="IRNazanin"/>
          <w:color w:val="111111"/>
          <w:sz w:val="28"/>
          <w:sz w:val="28"/>
          <w:szCs w:val="28"/>
          <w:rtl w:val="true"/>
          <w:lang w:bidi="fa-IR"/>
        </w:rPr>
        <w:t>فقد یکونان منکّرین</w:t>
      </w:r>
    </w:p>
    <w:p>
      <w:pPr>
        <w:pStyle w:val="BookText"/>
        <w:rPr/>
      </w:pPr>
      <w:r>
        <w:rPr>
          <w:rFonts w:ascii="IRNazanin" w:hAnsi="IRNazanin" w:eastAsia="IRNazanin"/>
          <w:color w:val="111111"/>
          <w:sz w:val="28"/>
          <w:sz w:val="28"/>
          <w:szCs w:val="28"/>
          <w:rtl w:val="true"/>
          <w:lang w:bidi="fa-IR"/>
        </w:rPr>
        <w:t>کما یکونان معرّفین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فأولینه من وفاق الأوّل</w:t>
      </w:r>
      <w:r>
        <w:rPr>
          <w:rFonts w:eastAsia="IRNazanin" w:cs="IRNazanin"/>
          <w:color w:val="111111"/>
          <w:sz w:val="28"/>
          <w:szCs w:val="28"/>
          <w:rtl w:val="true"/>
          <w:lang w:bidi="fa-IR"/>
        </w:rPr>
        <w:t xml:space="preserve">) </w:t>
      </w:r>
      <w:r>
        <w:rPr>
          <w:rStyle w:val="FootnoteAnchor"/>
          <w:rtl w:val="true"/>
        </w:rPr>
        <w:footnoteReference w:id="2538"/>
      </w:r>
      <w:r>
        <w:rPr>
          <w:rFonts w:ascii="IRNazanin" w:hAnsi="IRNazanin" w:eastAsia="IRNazanin"/>
          <w:color w:val="111111"/>
          <w:sz w:val="28"/>
          <w:sz w:val="28"/>
          <w:szCs w:val="28"/>
          <w:rtl w:val="true"/>
          <w:lang w:bidi="fa-IR"/>
        </w:rPr>
        <w:t xml:space="preserve">أی المتبوع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وفاق الأوّل النّعت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تذکیر وإفراد وغیر ذلک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علمت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العطف ومتبوعه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إسقنی شربا </w:t>
      </w:r>
    </w:p>
    <w:p>
      <w:pPr>
        <w:pStyle w:val="BookText"/>
        <w:rPr/>
      </w:pPr>
      <w:r>
        <w:rPr>
          <w:rFonts w:ascii="IRNazanin" w:hAnsi="IRNazanin" w:eastAsia="IRNazanin"/>
          <w:color w:val="111111"/>
          <w:sz w:val="28"/>
          <w:sz w:val="28"/>
          <w:szCs w:val="28"/>
          <w:rtl w:val="true"/>
          <w:lang w:bidi="fa-IR"/>
        </w:rPr>
        <w:t>حلیبا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یکونان معرّفین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الله فی الواد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39"/>
      </w:r>
    </w:p>
    <w:p>
      <w:pPr>
        <w:pStyle w:val="BookText"/>
        <w:rPr/>
      </w:pPr>
      <w:r>
        <w:rPr>
          <w:rFonts w:ascii="IRNazanin" w:hAnsi="IRNazanin" w:eastAsia="IRNazanin"/>
          <w:color w:val="111111"/>
          <w:sz w:val="28"/>
          <w:sz w:val="28"/>
          <w:szCs w:val="28"/>
          <w:rtl w:val="true"/>
          <w:lang w:bidi="fa-IR"/>
        </w:rPr>
        <w:t xml:space="preserve">وأشار بإتیانه بکاف التّشبیه المفهمة للقیاس الشّبهیّ </w:t>
      </w:r>
      <w:r>
        <w:rPr>
          <w:rStyle w:val="FootnoteAnchor"/>
          <w:rtl w:val="true"/>
        </w:rPr>
        <w:footnoteReference w:id="2540"/>
      </w:r>
    </w:p>
    <w:p>
      <w:pPr>
        <w:pStyle w:val="BookText"/>
        <w:rPr/>
      </w:pPr>
      <w:r>
        <w:rPr>
          <w:rFonts w:ascii="IRNazanin" w:hAnsi="IRNazanin" w:eastAsia="IRNazanin"/>
          <w:color w:val="111111"/>
          <w:sz w:val="28"/>
          <w:sz w:val="28"/>
          <w:szCs w:val="28"/>
          <w:rtl w:val="true"/>
          <w:lang w:bidi="fa-IR"/>
        </w:rPr>
        <w:t xml:space="preserve">مثلا إذا ورد دلیل علی أن الخمر نجس لأنه مسکر ، وکان مایع غیر الخمر مسکرا بمقدار إسکار الخمر فیقاس علی الخمر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المایع نجس کما أن الخمر نجس لکونه مثل الخمر فی الإسکار ، فهذا قیاس شبهی وأما إذا کان الإسکار فی ذلک المایع أشد من الإسکار فی الخمر فالقیاس أولویّ ، وهو أقوی دلیلا من الشبهیّ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نحن فیه نعلم أن عطف البیان أنما یؤتی به لبیان المعطوف علیه وإیضاحه وعطف البیان فی المعرفة مسلم عند النحاة ، وأما النکرة وإن لم یرد من أقوال النحاة دلیل علی مجیئه عطف بیان إلا أن قیاسه علی المعرفة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المصنف بهذا الدلیل لمجیء النکرة عطف بیان لتشبیهه النکرة بالمعرفة ، وفی هذا إشارة إلی خلاف من منع من إتیان عطف البیان ، ومعطوفه نکرتین کالزمخشری أو خلاف من أجاز عطف البیان فی النکرة لکن بشرط أن یکون فی المعطوف زیادة تخصیص للمعطوف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 الخلافین بدلیل القیاس وحاصله أنه لا معنی لإتیان المعرفة بیانا ولا نجوّز ذلک فی النکرة مع أن العلّة موجودة فی 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الأولویّ لأنّ احتیاج النّکرة إلی البیان أشدّ من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خلاف من منع إتیانهما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نکرتین کالزّمخشری ، أو ذهب إلی اشتراط زیادة تخصیصه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أکثر النّحویّین التّابع المکرّر به لفظ المتبوع </w:t>
      </w:r>
      <w:r>
        <w:rPr>
          <w:rStyle w:val="FootnoteAnchor"/>
          <w:rtl w:val="true"/>
        </w:rPr>
        <w:footnoteReference w:id="2541"/>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وأسطار سطرن سطرا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لقائل یا نصر نصر نصرا</w:t>
      </w:r>
    </w:p>
    <w:p>
      <w:pPr>
        <w:pStyle w:val="BookText"/>
        <w:rPr/>
      </w:pPr>
      <w:r>
        <w:rPr>
          <w:rFonts w:ascii="IRNazanin" w:hAnsi="IRNazanin" w:eastAsia="IRNazanin"/>
          <w:color w:val="111111"/>
          <w:sz w:val="28"/>
          <w:sz w:val="28"/>
          <w:szCs w:val="28"/>
          <w:rtl w:val="true"/>
          <w:lang w:bidi="fa-IR"/>
        </w:rPr>
        <w:t>عطف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عندی جعله توکیدا لفظیّا ، لأنّ عطف البیان حقّه أن یکون للأوّل به زیادة وضوح ، وتکریر اللّفظ لا یتوصّل به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وصالحا لبدلیّة یری</w:t>
      </w:r>
    </w:p>
    <w:p>
      <w:pPr>
        <w:pStyle w:val="BookText"/>
        <w:rPr/>
      </w:pPr>
      <w:r>
        <w:rPr>
          <w:rFonts w:ascii="IRNazanin" w:hAnsi="IRNazanin" w:eastAsia="IRNazanin"/>
          <w:color w:val="111111"/>
          <w:sz w:val="28"/>
          <w:sz w:val="28"/>
          <w:szCs w:val="28"/>
          <w:rtl w:val="true"/>
          <w:lang w:bidi="fa-IR"/>
        </w:rPr>
        <w:t>فی غیر نحو یا غلام یعمرا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وصالحا لبدلیّة یری</w:t>
      </w:r>
      <w:r>
        <w:rPr>
          <w:rFonts w:eastAsia="IRNazanin" w:cs="IRNazanin"/>
          <w:color w:val="111111"/>
          <w:sz w:val="28"/>
          <w:szCs w:val="28"/>
          <w:rtl w:val="true"/>
          <w:lang w:bidi="fa-IR"/>
        </w:rPr>
        <w:t xml:space="preserve">) </w:t>
      </w:r>
      <w:r>
        <w:rPr>
          <w:rStyle w:val="FootnoteAnchor"/>
          <w:rtl w:val="true"/>
        </w:rPr>
        <w:footnoteReference w:id="2542"/>
      </w:r>
      <w:r>
        <w:rPr>
          <w:rFonts w:ascii="IRNazanin" w:hAnsi="IRNazanin" w:eastAsia="IRNazanin"/>
          <w:color w:val="111111"/>
          <w:sz w:val="28"/>
          <w:sz w:val="28"/>
          <w:szCs w:val="28"/>
          <w:rtl w:val="true"/>
          <w:lang w:bidi="fa-IR"/>
        </w:rPr>
        <w:t xml:space="preserve">عطف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أن یکون التّابع مفردا معربا والمتبوع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یا غلام یعمرا</w:t>
      </w:r>
      <w:r>
        <w:rPr>
          <w:rFonts w:eastAsia="IRNazanin" w:cs="IRNazanin"/>
          <w:color w:val="111111"/>
          <w:sz w:val="28"/>
          <w:szCs w:val="28"/>
          <w:rtl w:val="true"/>
          <w:lang w:bidi="fa-IR"/>
        </w:rPr>
        <w:t xml:space="preserve">) </w:t>
      </w:r>
      <w:r>
        <w:rPr>
          <w:rStyle w:val="FootnoteAnchor"/>
          <w:rtl w:val="true"/>
        </w:rPr>
        <w:footnoteReference w:id="2543"/>
      </w:r>
      <w:r>
        <w:rPr>
          <w:rFonts w:ascii="IRNazanin" w:hAnsi="IRNazanin" w:eastAsia="IRNazanin"/>
          <w:color w:val="111111"/>
          <w:sz w:val="28"/>
          <w:sz w:val="28"/>
          <w:szCs w:val="28"/>
          <w:rtl w:val="true"/>
          <w:lang w:bidi="fa-IR"/>
        </w:rPr>
        <w:t xml:space="preserve">فیجب فی هذه الحالة کونه عطف بیان ، ولا یجوز أن یکون بدلا لأنّه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فی تقدیره حرف النّداء ، </w:t>
      </w:r>
      <w:r>
        <w:rPr>
          <w:rStyle w:val="FootnoteAnchor"/>
          <w:rtl w:val="true"/>
        </w:rPr>
        <w:footnoteReference w:id="2544"/>
      </w:r>
      <w:r>
        <w:rPr>
          <w:rFonts w:ascii="Amiri" w:hAnsi="Amiri" w:eastAsia="Amiri" w:cs="Amiri"/>
          <w:color w:val="111111"/>
          <w:sz w:val="28"/>
          <w:sz w:val="28"/>
          <w:szCs w:val="28"/>
          <w:rtl w:val="true"/>
          <w:lang w:bidi="ar-SA"/>
        </w:rPr>
        <w:t>فیلزم ضمّه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 بشر تابع البکریّ</w:t>
      </w:r>
    </w:p>
    <w:p>
      <w:pPr>
        <w:pStyle w:val="BookText"/>
        <w:rPr/>
      </w:pPr>
      <w:r>
        <w:rPr>
          <w:rFonts w:ascii="IRNazanin" w:hAnsi="IRNazanin" w:eastAsia="IRNazanin"/>
          <w:color w:val="111111"/>
          <w:sz w:val="28"/>
          <w:sz w:val="28"/>
          <w:szCs w:val="28"/>
          <w:rtl w:val="true"/>
          <w:lang w:bidi="fa-IR"/>
        </w:rPr>
        <w:t>ولیس أن یبدل بالمرضیّ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المعطوف خالیا من لام التّعریف والمعطوف علیه معرّفا بها مجرورا بإضافة صفة مقترنة بها </w:t>
      </w:r>
      <w:r>
        <w:rPr>
          <w:rStyle w:val="FootnoteAnchor"/>
          <w:rtl w:val="true"/>
        </w:rPr>
        <w:footnoteReference w:id="2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التّارک البکری 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الطّیر ترقبه وقوعا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فیجب فی هذه الحالة أن یکون عطفا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أن یبدل بالمرضیّ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 لأنّه حینئذ یکون فی تقدیر إعادة العامل ، فیلزم إضافة الصّفة المعرفة باللّام إلی الخالی عنها ، </w:t>
      </w:r>
    </w:p>
    <w:p>
      <w:pPr>
        <w:pStyle w:val="BookText"/>
        <w:rPr/>
      </w:pPr>
      <w:r>
        <w:rPr>
          <w:rFonts w:ascii="IRNazanin" w:hAnsi="IRNazanin" w:eastAsia="IRNazanin"/>
          <w:color w:val="111111"/>
          <w:sz w:val="28"/>
          <w:sz w:val="28"/>
          <w:szCs w:val="28"/>
          <w:rtl w:val="true"/>
          <w:lang w:bidi="fa-IR"/>
        </w:rPr>
        <w:t xml:space="preserve">وهو غیر جائز ، کما تقدّم ، </w:t>
      </w:r>
      <w:r>
        <w:rPr>
          <w:rStyle w:val="FootnoteAnchor"/>
          <w:rtl w:val="true"/>
        </w:rPr>
        <w:footnoteReference w:id="2546"/>
      </w:r>
      <w:r>
        <w:rPr>
          <w:rFonts w:ascii="IRNazanin" w:hAnsi="IRNazanin" w:eastAsia="IRNazanin"/>
          <w:color w:val="111111"/>
          <w:sz w:val="28"/>
          <w:sz w:val="28"/>
          <w:szCs w:val="28"/>
          <w:rtl w:val="true"/>
          <w:lang w:bidi="fa-IR"/>
        </w:rPr>
        <w:t xml:space="preserve">وهو مرضی عند الفرّاء لتجویزه ما یلزم علیه ، </w:t>
      </w:r>
      <w:r>
        <w:rPr>
          <w:rStyle w:val="FootnoteAnchor"/>
          <w:rtl w:val="true"/>
        </w:rPr>
        <w:footnoteReference w:id="2547"/>
      </w:r>
      <w:r>
        <w:rPr>
          <w:rFonts w:ascii="IRNazanin" w:hAnsi="IRNazanin" w:eastAsia="IRNazanin"/>
          <w:color w:val="111111"/>
          <w:sz w:val="28"/>
          <w:sz w:val="28"/>
          <w:szCs w:val="28"/>
          <w:rtl w:val="true"/>
          <w:lang w:bidi="fa-IR"/>
        </w:rPr>
        <w:t>وقد تقدّم تأییده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استشکل ابن هشام فی حاشیة التّسهیل ما علّلنا به هاتین المسألتین بأنّهم یغتفرون فی الثّوانی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یغتفرون فی الأوائل ، </w:t>
      </w:r>
      <w:r>
        <w:rPr>
          <w:rStyle w:val="FootnoteAnchor"/>
          <w:rtl w:val="true"/>
        </w:rPr>
        <w:footnoteReference w:id="2548"/>
      </w:r>
      <w:r>
        <w:rPr>
          <w:rFonts w:ascii="IRNazanin" w:hAnsi="IRNazanin" w:eastAsia="IRNazanin"/>
          <w:color w:val="111111"/>
          <w:sz w:val="28"/>
          <w:sz w:val="28"/>
          <w:szCs w:val="28"/>
          <w:rtl w:val="true"/>
          <w:lang w:bidi="fa-IR"/>
        </w:rPr>
        <w:t xml:space="preserve">وقد جوّزوا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أنت تأکیدا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بدلا مع أنّه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w:t>
      </w:r>
      <w:r>
        <w:rPr>
          <w:rFonts w:eastAsia="IRNazanin" w:cs="IRNazanin"/>
          <w:color w:val="111111"/>
          <w:sz w:val="28"/>
          <w:szCs w:val="28"/>
          <w:rtl w:val="true"/>
          <w:lang w:bidi="fa-IR"/>
        </w:rPr>
        <w:t xml:space="preserve">». </w:t>
      </w:r>
      <w:bookmarkStart w:id="164" w:name="pg5114_40369"/>
    </w:p>
    <w:p>
      <w:pPr>
        <w:pStyle w:val="Heading4"/>
        <w:numPr>
          <w:ilvl w:val="3"/>
          <w:numId w:val="1"/>
        </w:numPr>
        <w:rPr/>
      </w:pPr>
      <w:bookmarkStart w:id="165" w:name="__RefHeading___Toc1492665_774463916"/>
      <w:bookmarkStart w:id="166" w:name="_Toc58"/>
      <w:bookmarkEnd w:id="164"/>
      <w:bookmarkEnd w:id="165"/>
      <w:r>
        <w:rPr>
          <w:rtl w:val="true"/>
        </w:rPr>
        <w:t xml:space="preserve">القسم الثانی من قسمی العطف </w:t>
      </w:r>
      <w:r>
        <w:rPr>
          <w:rtl w:val="true"/>
        </w:rPr>
        <w:t xml:space="preserve">: </w:t>
      </w:r>
      <w:r>
        <w:rPr>
          <w:rtl w:val="true"/>
        </w:rPr>
        <w:t>عطف النّسق</w:t>
      </w:r>
      <w:bookmarkEnd w:id="166"/>
    </w:p>
    <w:p>
      <w:pPr>
        <w:pStyle w:val="BookText"/>
        <w:rPr/>
      </w:pPr>
      <w:r>
        <w:rPr>
          <w:rFonts w:ascii="IRNazanin" w:hAnsi="IRNazanin" w:eastAsia="IRNazanin"/>
          <w:color w:val="111111"/>
          <w:sz w:val="28"/>
          <w:sz w:val="28"/>
          <w:szCs w:val="28"/>
          <w:rtl w:val="true"/>
          <w:lang w:bidi="fa-IR"/>
        </w:rPr>
        <w:t xml:space="preserve">وهو بفتح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نسقت الکلام أنسقه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عطفت بعضه علی بعض ، والمصدر بالتّسکین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 بحرف متبع عطف النّسق</w:t>
      </w:r>
    </w:p>
    <w:p>
      <w:pPr>
        <w:pStyle w:val="BookText"/>
        <w:rPr/>
      </w:pPr>
      <w:r>
        <w:rPr>
          <w:rFonts w:ascii="IRNazanin" w:hAnsi="IRNazanin" w:eastAsia="IRNazanin"/>
          <w:color w:val="111111"/>
          <w:sz w:val="28"/>
          <w:sz w:val="28"/>
          <w:szCs w:val="28"/>
          <w:rtl w:val="true"/>
          <w:lang w:bidi="fa-IR"/>
        </w:rPr>
        <w:t>کاخصص بودّ وثناء من 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 بحرف 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النّسق </w:t>
      </w:r>
      <w:r>
        <w:rPr>
          <w:rStyle w:val="FootnoteAnchor"/>
          <w:rtl w:val="true"/>
        </w:rPr>
        <w:footnoteReference w:id="2549"/>
      </w:r>
    </w:p>
    <w:p>
      <w:pPr>
        <w:pStyle w:val="BookText"/>
        <w:rPr/>
      </w:pPr>
      <w:r>
        <w:rPr>
          <w:rFonts w:ascii="IRNazanin" w:hAnsi="IRNazanin" w:eastAsia="IRNazanin"/>
          <w:color w:val="111111"/>
          <w:sz w:val="28"/>
          <w:sz w:val="28"/>
          <w:szCs w:val="28"/>
          <w:rtl w:val="true"/>
          <w:lang w:bidi="fa-IR"/>
        </w:rPr>
        <w:t xml:space="preserve">فتال بحرف یخرج التوابع الآخر من النعت والبیان والبدل ، سوی التابع الذی مع بعض الحروف کالنعت فی قولنا جائنی زید العالم ، لأنّ العالم مع حرف التعریف فأخرجه بقوله متبع لأنّ حرف التعریف لیست من الحروف المتبعة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المعقّبة لشیء عقیب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کأخصص بودّ وثناء من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فالعطف مطلقا بواو ثمّ فا</w:t>
      </w:r>
    </w:p>
    <w:p>
      <w:pPr>
        <w:pStyle w:val="BookText"/>
        <w:rPr/>
      </w:pPr>
      <w:r>
        <w:rPr>
          <w:rFonts w:ascii="IRNazanin" w:hAnsi="IRNazanin" w:eastAsia="IRNazanin"/>
          <w:color w:val="111111"/>
          <w:sz w:val="28"/>
          <w:sz w:val="28"/>
          <w:szCs w:val="28"/>
          <w:rtl w:val="true"/>
          <w:lang w:bidi="fa-IR"/>
        </w:rPr>
        <w:t>حتّی أم أو کفیک صدق ووفا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فالعطف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لفظا ومعنی </w:t>
      </w:r>
      <w:r>
        <w:rPr>
          <w:rStyle w:val="FootnoteAnchor"/>
          <w:rtl w:val="true"/>
        </w:rPr>
        <w:footnoteReference w:id="2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 و </w:t>
      </w:r>
    </w:p>
    <w:p>
      <w:pPr>
        <w:pStyle w:val="BookText"/>
        <w:rPr/>
      </w:pP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الصّواب </w:t>
      </w:r>
      <w:r>
        <w:rPr>
          <w:rStyle w:val="FootnoteAnchor"/>
          <w:rtl w:val="true"/>
        </w:rPr>
        <w:footnoteReference w:id="2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کفیک صدق ووفا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وأتبعت لفظا فحسب بل ولا</w:t>
      </w:r>
    </w:p>
    <w:p>
      <w:pPr>
        <w:pStyle w:val="BookText"/>
        <w:rPr/>
      </w:pPr>
      <w:r>
        <w:rPr>
          <w:rFonts w:ascii="IRNazanin" w:hAnsi="IRNazanin" w:eastAsia="IRNazanin"/>
          <w:color w:val="111111"/>
          <w:sz w:val="28"/>
          <w:sz w:val="28"/>
          <w:szCs w:val="28"/>
          <w:rtl w:val="true"/>
          <w:lang w:bidi="fa-IR"/>
        </w:rPr>
        <w:t>لکن کلم یبد امرؤ لکن طلا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وأتبعت لفظا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سیبویه </w:t>
      </w:r>
      <w:r>
        <w:rPr>
          <w:rStyle w:val="FootnoteAnchor"/>
          <w:rtl w:val="true"/>
        </w:rPr>
        <w:footnoteReference w:id="2552"/>
      </w:r>
    </w:p>
    <w:p>
      <w:pPr>
        <w:pStyle w:val="BookText"/>
        <w:rPr/>
      </w:pPr>
      <w:r>
        <w:rPr>
          <w:rFonts w:ascii="IRNazanin" w:hAnsi="IRNazanin" w:eastAsia="IRNazanin"/>
          <w:color w:val="111111"/>
          <w:sz w:val="28"/>
          <w:sz w:val="28"/>
          <w:szCs w:val="28"/>
          <w:rtl w:val="true"/>
          <w:lang w:bidi="fa-IR"/>
        </w:rPr>
        <w:t xml:space="preserve">وقال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الإثبات والأمر أیضا للعطف اللفظی فقط فإنها للإضراب والإضراب رفع الید عن الحکم السابق وإثباته للّاحق فالمعطوف والمعطوف علیه لیسا مشترکین فی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الجمیع ولیس عند الکوفیّین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یبد أمرؤ لکن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ولد بقر الوحش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فاعطف بواو لاحقا أو سابقا</w:t>
      </w:r>
    </w:p>
    <w:p>
      <w:pPr>
        <w:pStyle w:val="BookText"/>
        <w:rPr/>
      </w:pPr>
      <w:r>
        <w:rPr>
          <w:rFonts w:ascii="IRNazanin" w:hAnsi="IRNazanin" w:eastAsia="IRNazanin"/>
          <w:color w:val="111111"/>
          <w:sz w:val="28"/>
          <w:sz w:val="28"/>
          <w:szCs w:val="28"/>
          <w:rtl w:val="true"/>
          <w:lang w:bidi="fa-IR"/>
        </w:rPr>
        <w:t>فی الحکم أو مصاحبا موافقا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فاعطف بواو 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وَإِبْراهِیمَ</w:t>
      </w:r>
      <w:r>
        <w:rPr>
          <w:rFonts w:eastAsia="Amiri" w:cs="Amiri" w:ascii="Amiri" w:hAnsi="Amiri"/>
          <w:color w:val="111111"/>
          <w:sz w:val="28"/>
          <w:szCs w:val="28"/>
          <w:rtl w:val="true"/>
          <w:lang w:bidi="ar-SA"/>
        </w:rPr>
        <w:t>)</w:t>
      </w:r>
      <w:r>
        <w:rPr>
          <w:rStyle w:val="FootnoteAnchor"/>
          <w:rtl w:val="true"/>
        </w:rPr>
        <w:footnoteReference w:id="2553"/>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سابقا فی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یُوحِی إِلَیْکَ وَإِلَی الَّذِینَ مِنْ قَبْلِکَ</w:t>
      </w:r>
      <w:r>
        <w:rPr>
          <w:rStyle w:val="FootnoteAnchor"/>
          <w:rtl w:val="true"/>
        </w:rPr>
        <w:footnoteReference w:id="2555"/>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مصاحبا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فَأَنْجَیْناهُ وَأَصْحابَ السَّفِینَةِ</w:t>
      </w:r>
      <w:r>
        <w:rPr>
          <w:rFonts w:eastAsia="Amiri" w:cs="Amiri" w:ascii="Amiri" w:hAnsi="Amiri"/>
          <w:color w:val="111111"/>
          <w:sz w:val="28"/>
          <w:szCs w:val="28"/>
          <w:rtl w:val="true"/>
          <w:lang w:bidi="ar-SA"/>
        </w:rPr>
        <w:t>)</w:t>
      </w:r>
      <w:r>
        <w:rPr>
          <w:rStyle w:val="FootnoteAnchor"/>
          <w:rtl w:val="true"/>
        </w:rPr>
        <w:footnoteReference w:id="2557"/>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واخصص بها عطف الّذی لا یغنی</w:t>
      </w:r>
    </w:p>
    <w:p>
      <w:pPr>
        <w:pStyle w:val="BookText"/>
        <w:rPr/>
      </w:pPr>
      <w:r>
        <w:rPr>
          <w:rFonts w:ascii="IRNazanin" w:hAnsi="IRNazanin" w:eastAsia="IRNazanin"/>
          <w:color w:val="111111"/>
          <w:sz w:val="28"/>
          <w:sz w:val="28"/>
          <w:szCs w:val="28"/>
          <w:rtl w:val="true"/>
          <w:lang w:bidi="fa-IR"/>
        </w:rPr>
        <w:t>متبوعه کاصطف هذا وابنی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Style w:val="FootnoteAnchor"/>
          <w:rtl w:val="true"/>
        </w:rPr>
        <w:footnoteReference w:id="2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اخصص بها عطف الّذی لا یغنی متبوعه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کفاعل ما یقتضی الإشتراک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کاصطف هذا وابنی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تخاصم زید وعمرو</w:t>
      </w:r>
      <w:r>
        <w:rPr>
          <w:rFonts w:eastAsia="IRNazanin" w:cs="IRNazanin"/>
          <w:color w:val="111111"/>
          <w:sz w:val="28"/>
          <w:szCs w:val="28"/>
          <w:rtl w:val="true"/>
          <w:lang w:bidi="fa-IR"/>
        </w:rPr>
        <w:t xml:space="preserve">»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والفاء للتّرتیب باتّصال</w:t>
      </w:r>
    </w:p>
    <w:p>
      <w:pPr>
        <w:pStyle w:val="BookText"/>
        <w:rPr/>
      </w:pPr>
      <w:r>
        <w:rPr>
          <w:rFonts w:ascii="Amiri" w:hAnsi="Amiri" w:eastAsia="Amiri" w:cs="Amiri"/>
          <w:color w:val="111111"/>
          <w:sz w:val="28"/>
          <w:sz w:val="28"/>
          <w:szCs w:val="28"/>
          <w:rtl w:val="true"/>
          <w:lang w:bidi="ar-SA"/>
        </w:rPr>
        <w:t>وثمّ للتّرتیب بانفصال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 للتّرتیب باتّصال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وتعقیب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خَلَقَکَ فَسَوَّاکَ</w:t>
      </w:r>
      <w:r>
        <w:rPr>
          <w:rFonts w:eastAsia="Amiri" w:cs="Amiri" w:ascii="Amiri" w:hAnsi="Amiri"/>
          <w:color w:val="111111"/>
          <w:sz w:val="28"/>
          <w:szCs w:val="28"/>
          <w:rtl w:val="true"/>
          <w:lang w:bidi="ar-SA"/>
        </w:rPr>
        <w:t>)</w:t>
      </w:r>
      <w:r>
        <w:rPr>
          <w:rStyle w:val="FootnoteAnchor"/>
          <w:rtl w:val="true"/>
        </w:rPr>
        <w:footnoteReference w:id="2561"/>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 مِنْ قَرْیَةٍ أَهْلَکْناها فَجاءَها بَأْسُنا بَیاتاً</w:t>
      </w:r>
      <w:r>
        <w:rPr>
          <w:rFonts w:eastAsia="Amiri" w:cs="Amiri" w:ascii="Amiri" w:hAnsi="Amiri"/>
          <w:color w:val="111111"/>
          <w:sz w:val="28"/>
          <w:szCs w:val="28"/>
          <w:rtl w:val="true"/>
          <w:lang w:bidi="ar-SA"/>
        </w:rPr>
        <w:t>)</w:t>
      </w:r>
      <w:r>
        <w:rPr>
          <w:rStyle w:val="FootnoteAnchor"/>
          <w:rtl w:val="true"/>
        </w:rPr>
        <w:footnoteReference w:id="2563"/>
      </w:r>
      <w:r>
        <w:rPr>
          <w:rStyle w:val="FootnoteAnchor"/>
          <w:rtl w:val="true"/>
        </w:rPr>
        <w:footnoteReference w:id="2564"/>
      </w:r>
      <w:r>
        <w:rPr>
          <w:rFonts w:ascii="IRNazanin" w:hAnsi="IRNazanin" w:eastAsia="IRNazanin"/>
          <w:color w:val="111111"/>
          <w:sz w:val="28"/>
          <w:sz w:val="28"/>
          <w:szCs w:val="28"/>
          <w:rtl w:val="true"/>
          <w:lang w:bidi="fa-IR"/>
        </w:rPr>
        <w:t xml:space="preserve">، فمعناه أردنا </w:t>
      </w:r>
    </w:p>
    <w:p>
      <w:pPr>
        <w:pStyle w:val="BookText"/>
        <w:rPr/>
      </w:pPr>
      <w:r>
        <w:rPr>
          <w:rFonts w:ascii="Amiri" w:hAnsi="Amiri" w:eastAsia="Amiri" w:cs="Amiri"/>
          <w:color w:val="111111"/>
          <w:sz w:val="28"/>
          <w:sz w:val="28"/>
          <w:szCs w:val="28"/>
          <w:rtl w:val="true"/>
          <w:lang w:bidi="ar-SA"/>
        </w:rPr>
        <w:t xml:space="preserve">إهلاکها فجاءها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أَخْرَجَ الْمَرْعی فَجَعَلَهُ غُثاءً أَحْوی</w:t>
      </w:r>
      <w:r>
        <w:rPr>
          <w:rFonts w:eastAsia="Amiri" w:cs="Amiri" w:ascii="Amiri" w:hAnsi="Amiri"/>
          <w:color w:val="111111"/>
          <w:sz w:val="28"/>
          <w:szCs w:val="28"/>
          <w:rtl w:val="true"/>
          <w:lang w:bidi="ar-SA"/>
        </w:rPr>
        <w:t>)</w:t>
      </w:r>
      <w:r>
        <w:rPr>
          <w:rStyle w:val="FootnoteAnchor"/>
          <w:rtl w:val="true"/>
        </w:rPr>
        <w:footnoteReference w:id="2565"/>
      </w:r>
      <w:r>
        <w:rPr>
          <w:rStyle w:val="FootnoteAnchor"/>
          <w:rtl w:val="true"/>
        </w:rPr>
        <w:footnoteReference w:id="2566"/>
      </w:r>
      <w:r>
        <w:rPr>
          <w:rFonts w:ascii="Amiri" w:hAnsi="Amiri" w:eastAsia="Amiri" w:cs="Amiri"/>
          <w:color w:val="111111"/>
          <w:sz w:val="28"/>
          <w:sz w:val="28"/>
          <w:szCs w:val="28"/>
          <w:rtl w:val="true"/>
          <w:lang w:bidi="ar-SA"/>
        </w:rPr>
        <w:t>فمعناه فمضت مدّة فجعله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 للتّرتیب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ومهلة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فَأَقْبَرَهُ ثُمَّ إِذا شاءَ أَنْشَرَهُ</w:t>
      </w:r>
      <w:r>
        <w:rPr>
          <w:rFonts w:eastAsia="Amiri" w:cs="Amiri" w:ascii="Amiri" w:hAnsi="Amiri"/>
          <w:color w:val="111111"/>
          <w:sz w:val="28"/>
          <w:szCs w:val="28"/>
          <w:rtl w:val="true"/>
          <w:lang w:bidi="ar-SA"/>
        </w:rPr>
        <w:t>)</w:t>
      </w:r>
      <w:r>
        <w:rPr>
          <w:rStyle w:val="FootnoteAnchor"/>
          <w:rtl w:val="true"/>
        </w:rPr>
        <w:footnoteReference w:id="2567"/>
      </w:r>
      <w:r>
        <w:rPr>
          <w:rStyle w:val="FootnoteAnchor"/>
          <w:rtl w:val="true"/>
        </w:rPr>
        <w:footnoteReference w:id="2568"/>
      </w:r>
      <w:r>
        <w:rPr>
          <w:rFonts w:ascii="IRNazanin" w:hAnsi="IRNazanin" w:eastAsia="IRNazanin"/>
          <w:color w:val="111111"/>
          <w:sz w:val="28"/>
          <w:sz w:val="28"/>
          <w:szCs w:val="28"/>
          <w:rtl w:val="true"/>
          <w:lang w:bidi="fa-IR"/>
        </w:rPr>
        <w:t xml:space="preserve">وتأتی بمعنی الفاء ،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کهز الرّدینی تحت العجاج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 فی الأنابیب ثمّ اضطرب </w:t>
      </w:r>
      <w:r>
        <w:rPr>
          <w:rStyle w:val="FootnoteAnchor"/>
          <w:rtl w:val="true"/>
        </w:rPr>
        <w:footnoteReference w:id="2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واخصص بفاء عطف ما لیس صلة</w:t>
      </w:r>
    </w:p>
    <w:p>
      <w:pPr>
        <w:pStyle w:val="BookText"/>
        <w:rPr/>
      </w:pPr>
      <w:r>
        <w:rPr>
          <w:rFonts w:ascii="Amiri" w:hAnsi="Amiri" w:eastAsia="Amiri" w:cs="Amiri"/>
          <w:color w:val="111111"/>
          <w:sz w:val="28"/>
          <w:sz w:val="28"/>
          <w:szCs w:val="28"/>
          <w:rtl w:val="true"/>
          <w:lang w:bidi="ar-SA"/>
        </w:rPr>
        <w:t>علی الّذی استقرّ أنّه الصّلة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واخصص بفاء عطف ما لیس 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خلا من العائد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 أستقرّ أنّه 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یطیر فیغضب زید الذّباب</w:t>
      </w:r>
      <w:r>
        <w:rPr>
          <w:rFonts w:eastAsia="IRNazanin" w:cs="IRNazanin"/>
          <w:color w:val="111111"/>
          <w:sz w:val="28"/>
          <w:szCs w:val="28"/>
          <w:rtl w:val="true"/>
          <w:lang w:bidi="fa-IR"/>
        </w:rPr>
        <w:t xml:space="preserve">» </w:t>
      </w:r>
      <w:r>
        <w:rPr>
          <w:rStyle w:val="FootnoteAnchor"/>
          <w:rtl w:val="true"/>
        </w:rPr>
        <w:footnoteReference w:id="2570"/>
      </w:r>
      <w:r>
        <w:rPr>
          <w:rFonts w:ascii="IRNazanin" w:hAnsi="IRNazanin" w:eastAsia="IRNazanin"/>
          <w:color w:val="111111"/>
          <w:sz w:val="28"/>
          <w:sz w:val="28"/>
          <w:szCs w:val="28"/>
          <w:rtl w:val="true"/>
          <w:lang w:bidi="fa-IR"/>
        </w:rPr>
        <w:t>ولا یجوز عطفه بغیرها لأنّ شرط ما عطف علی الصّلة أن یصلح لوقوعه 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یشترط ذلک فی العطف بالفاء لجعلها ما بعدها مع ما قبلها فی حکم جملة واحدة لإشعارها بالسّببیّة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بعضا بحتّی اعطف علی کلّ ولا</w:t>
      </w:r>
    </w:p>
    <w:p>
      <w:pPr>
        <w:pStyle w:val="BookText"/>
        <w:rPr/>
      </w:pPr>
      <w:r>
        <w:rPr>
          <w:rFonts w:ascii="Amiri" w:hAnsi="Amiri" w:eastAsia="Amiri" w:cs="Amiri"/>
          <w:color w:val="111111"/>
          <w:sz w:val="28"/>
          <w:sz w:val="28"/>
          <w:szCs w:val="28"/>
          <w:rtl w:val="true"/>
          <w:lang w:bidi="ar-SA"/>
        </w:rPr>
        <w:t>یکون إلّا غایة الّذی تلا</w:t>
      </w:r>
    </w:p>
    <w:p>
      <w:pPr>
        <w:pStyle w:val="BookText"/>
        <w:rPr/>
      </w:pPr>
      <w:r>
        <w:rPr>
          <w:rFonts w:ascii="IRNazanin" w:hAnsi="IRNazanin" w:eastAsia="IRNazanin"/>
          <w:color w:val="111111"/>
          <w:sz w:val="28"/>
          <w:sz w:val="28"/>
          <w:szCs w:val="28"/>
          <w:rtl w:val="true"/>
          <w:lang w:bidi="fa-IR"/>
        </w:rPr>
        <w:t>وأم بها اعطف إثر همز التّسویة</w:t>
      </w:r>
    </w:p>
    <w:p>
      <w:pPr>
        <w:pStyle w:val="BookText"/>
        <w:rPr/>
      </w:pPr>
      <w:r>
        <w:rPr>
          <w:rFonts w:ascii="IRNazanin" w:hAnsi="IRNazanin" w:eastAsia="IRNazanin"/>
          <w:color w:val="111111"/>
          <w:sz w:val="28"/>
          <w:sz w:val="28"/>
          <w:szCs w:val="28"/>
          <w:rtl w:val="true"/>
          <w:lang w:bidi="fa-IR"/>
        </w:rPr>
        <w:t>أو همزة عن لفظ أی مغنیة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أو تأویلا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بحتّی اعطف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ألقی الصّحیفة کی یخفّف رحله</w:t>
      </w:r>
    </w:p>
    <w:p>
      <w:pPr>
        <w:pStyle w:val="BookText"/>
        <w:rPr/>
      </w:pPr>
      <w:r>
        <w:rPr>
          <w:rFonts w:ascii="IRNazanin" w:hAnsi="IRNazanin" w:eastAsia="IRNazanin"/>
          <w:color w:val="111111"/>
          <w:sz w:val="28"/>
          <w:sz w:val="28"/>
          <w:szCs w:val="28"/>
          <w:rtl w:val="true"/>
          <w:lang w:bidi="fa-IR"/>
        </w:rPr>
        <w:t xml:space="preserve">والزّاد حتّی نعله ألقاها </w:t>
      </w:r>
      <w:r>
        <w:rPr>
          <w:rStyle w:val="FootnoteAnchor"/>
          <w:rtl w:val="true"/>
        </w:rPr>
        <w:footnoteReference w:id="2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المعطوف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غایة الّذی تلا</w:t>
      </w:r>
      <w:r>
        <w:rPr>
          <w:rFonts w:eastAsia="IRNazanin" w:cs="IRNazanin"/>
          <w:color w:val="111111"/>
          <w:sz w:val="28"/>
          <w:szCs w:val="28"/>
          <w:rtl w:val="true"/>
          <w:lang w:bidi="fa-IR"/>
        </w:rPr>
        <w:t xml:space="preserve">) </w:t>
      </w:r>
      <w:r>
        <w:rPr>
          <w:rStyle w:val="FootnoteAnchor"/>
          <w:rtl w:val="true"/>
        </w:rPr>
        <w:footnoteReference w:id="2573"/>
      </w:r>
      <w:r>
        <w:rPr>
          <w:rFonts w:ascii="Amiri" w:hAnsi="Amiri" w:eastAsia="Amiri" w:cs="Amiri"/>
          <w:color w:val="111111"/>
          <w:sz w:val="28"/>
          <w:sz w:val="28"/>
          <w:szCs w:val="28"/>
          <w:rtl w:val="true"/>
          <w:lang w:bidi="ar-SA"/>
        </w:rPr>
        <w:t>رفعة أو خسّة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قهرناکم حتّی الکماة فأنتم</w:t>
      </w:r>
    </w:p>
    <w:p>
      <w:pPr>
        <w:pStyle w:val="BookText"/>
        <w:rPr/>
      </w:pPr>
      <w:r>
        <w:rPr>
          <w:rFonts w:ascii="IRNazanin" w:hAnsi="IRNazanin" w:eastAsia="IRNazanin"/>
          <w:color w:val="111111"/>
          <w:sz w:val="28"/>
          <w:sz w:val="28"/>
          <w:szCs w:val="28"/>
          <w:rtl w:val="true"/>
          <w:lang w:bidi="fa-IR"/>
        </w:rPr>
        <w:t xml:space="preserve">تهابوننا حتّی بنینا الأصاغر </w:t>
      </w:r>
      <w:r>
        <w:rPr>
          <w:rStyle w:val="FootnoteAnchor"/>
          <w:rtl w:val="true"/>
        </w:rPr>
        <w:footnoteReference w:id="2574"/>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عدم التّرتیب کالواو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باتّصال </w:t>
      </w:r>
      <w:r>
        <w:rPr>
          <w:rStyle w:val="FootnoteAnchor"/>
          <w:rtl w:val="true"/>
        </w:rPr>
        <w:footnoteReference w:id="2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اعطف بعد همز التّسویة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الهمزة الدّاخلة علی جملة فی محلّ المصدر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عَلَیْنا أَجَزِعْنا أَمْ صَبَرْنا</w:t>
      </w:r>
      <w:r>
        <w:rPr>
          <w:rFonts w:eastAsia="Amiri" w:cs="Amiri" w:ascii="Amiri" w:hAnsi="Amiri"/>
          <w:color w:val="111111"/>
          <w:sz w:val="28"/>
          <w:szCs w:val="28"/>
          <w:rtl w:val="true"/>
          <w:lang w:bidi="ar-SA"/>
        </w:rPr>
        <w:t>)</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أبالی بعد فقدی مالکا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أموتی ناء أم هو الآن واقع </w:t>
      </w:r>
      <w:r>
        <w:rPr>
          <w:rStyle w:val="FootnoteAnchor"/>
          <w:rtl w:val="true"/>
        </w:rPr>
        <w:footnoteReference w:id="2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عَلَیْکُمْ أَدَعَوْتُمُوهُمْ أَمْ أَنْتُمْ صامِتُونَ</w:t>
      </w:r>
      <w:r>
        <w:rPr>
          <w:rFonts w:eastAsia="Amiri" w:cs="Amiri" w:ascii="Amiri" w:hAnsi="Amiri"/>
          <w:color w:val="111111"/>
          <w:sz w:val="28"/>
          <w:szCs w:val="28"/>
          <w:rtl w:val="true"/>
          <w:lang w:bidi="ar-SA"/>
        </w:rPr>
        <w:t>)</w:t>
      </w:r>
      <w:r>
        <w:rPr>
          <w:rStyle w:val="FootnoteAnchor"/>
          <w:rtl w:val="true"/>
        </w:rPr>
        <w:footnoteReference w:id="2579"/>
      </w:r>
      <w:r>
        <w:rPr>
          <w:rStyle w:val="FootnoteAnchor"/>
          <w:rtl w:val="true"/>
        </w:rPr>
        <w:footnoteReference w:id="25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همزة عن لفظ أی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طلب بها وبأم التّعیین ، </w:t>
      </w:r>
      <w:r>
        <w:rPr>
          <w:rStyle w:val="FootnoteAnchor"/>
          <w:rtl w:val="true"/>
        </w:rPr>
        <w:footnoteReference w:id="2581"/>
      </w:r>
    </w:p>
    <w:p>
      <w:pPr>
        <w:pStyle w:val="BookText"/>
        <w:rPr/>
      </w:pPr>
      <w:r>
        <w:rPr>
          <w:rFonts w:ascii="IRNazanin" w:hAnsi="IRNazanin" w:eastAsia="IRNazanin"/>
          <w:color w:val="111111"/>
          <w:sz w:val="28"/>
          <w:sz w:val="28"/>
          <w:szCs w:val="28"/>
          <w:rtl w:val="true"/>
          <w:lang w:bidi="fa-IR"/>
        </w:rPr>
        <w:t xml:space="preserve">واعلم أن أم الواقعة بعد همزة التسویة لا تقع إلّا بین جملتین ، کما مر فی الأمثلة ، وأما التی تقع بعد همزة الاستفهام فیجوز عندهم أن یقع بین مفردین أو جملتین ، والمفردان قد یکونان مسندین کالمثال الأول ، فإن بعید وقریب خبران لمبتدء مقدّر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قریب أم هو بعید ، وقد یکونان مسندا إلیهما کالمثال الثانی لأن المعطوف والمعطوف علیه أعنی أنتم والسماء مبتدآن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أشدّ أم السماء أشدّ؟</w:t>
      </w:r>
    </w:p>
    <w:p>
      <w:pPr>
        <w:pStyle w:val="BookText"/>
        <w:rPr/>
      </w:pPr>
      <w:r>
        <w:rPr>
          <w:rFonts w:ascii="IRNazanin" w:hAnsi="IRNazanin" w:eastAsia="IRNazanin"/>
          <w:color w:val="111111"/>
          <w:sz w:val="28"/>
          <w:sz w:val="28"/>
          <w:szCs w:val="28"/>
          <w:rtl w:val="true"/>
          <w:lang w:bidi="fa-IR"/>
        </w:rPr>
        <w:t>والجملتان قد تکونان مبدوّتین بالمسند إلیه کما فی البیت الأول ، لأن شعیب فی الجملتین مبتدأ ، وبعده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تکون الأولی مبدوّة بالمسند إلیه والثانیة بالمسند ، کما فی البیت الثانی ، فالأولی مبدوّة بهی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مبتدء ، والثانیة مبدوّة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فعل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تکونان مبدوّتین بالمسند کما فی الآیة ، فقریب خبر لما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فاعله ، والصحیح أن المعطوف والمعطوف علیه فی الموارد الخمسة جملتان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أَدْرِی أَقَرِیبٌ أَمْ بَعِیدٌ ما تُوعَدُونَ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أَشَدُّ خَلْقاً أَمِ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ما أدری وإن کنت داریا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شعیث بن سهم أم شعیث بن منقر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فقمت للطّیف مرتاعا فأرّقنی</w:t>
      </w:r>
    </w:p>
    <w:p>
      <w:pPr>
        <w:pStyle w:val="BookText"/>
        <w:rPr/>
      </w:pPr>
      <w:r>
        <w:rPr>
          <w:rFonts w:ascii="IRNazanin" w:hAnsi="IRNazanin" w:eastAsia="IRNazanin"/>
          <w:color w:val="111111"/>
          <w:sz w:val="28"/>
          <w:sz w:val="28"/>
          <w:szCs w:val="28"/>
          <w:rtl w:val="true"/>
          <w:lang w:bidi="fa-IR"/>
        </w:rPr>
        <w:t>فقلت أهی سرت أم عادنی حلم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أَقَرِیبٌ ما تُوعَدُونَ أَمْ یَجْعَلُ</w:t>
      </w:r>
      <w:r>
        <w:rPr>
          <w:rFonts w:eastAsia="Amiri" w:cs="Amiri" w:ascii="Amiri" w:hAnsi="Amiri"/>
          <w:color w:val="111111"/>
          <w:sz w:val="28"/>
          <w:szCs w:val="28"/>
          <w:rtl w:val="true"/>
          <w:lang w:bidi="ar-SA"/>
        </w:rPr>
        <w:t>)</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أسقطت الهمزة إن</w:t>
      </w:r>
    </w:p>
    <w:p>
      <w:pPr>
        <w:pStyle w:val="BookText"/>
        <w:rPr/>
      </w:pPr>
      <w:r>
        <w:rPr>
          <w:rFonts w:ascii="IRNazanin" w:hAnsi="IRNazanin" w:eastAsia="IRNazanin"/>
          <w:color w:val="111111"/>
          <w:sz w:val="28"/>
          <w:sz w:val="28"/>
          <w:szCs w:val="28"/>
          <w:rtl w:val="true"/>
          <w:lang w:bidi="fa-IR"/>
        </w:rPr>
        <w:t>کان خفا المعنی بحذفها أمن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أسقطت الهمزة إن کان خفا المعنی بحذفها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أَأَنْذَرْتَهُمْ</w:t>
      </w:r>
      <w:r>
        <w:rPr>
          <w:rFonts w:eastAsia="Amiri" w:cs="Amiri" w:ascii="Amiri" w:hAnsi="Amiri"/>
          <w:color w:val="111111"/>
          <w:sz w:val="28"/>
          <w:szCs w:val="28"/>
          <w:rtl w:val="true"/>
          <w:lang w:bidi="ar-SA"/>
        </w:rPr>
        <w:t>)</w:t>
      </w:r>
      <w:r>
        <w:rPr>
          <w:rStyle w:val="FootnoteAnchor"/>
          <w:rtl w:val="true"/>
        </w:rPr>
        <w:footnoteReference w:id="2583"/>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وبانقطاع وبمعنی بل وفت</w:t>
      </w:r>
    </w:p>
    <w:p>
      <w:pPr>
        <w:pStyle w:val="BookText"/>
        <w:rPr/>
      </w:pPr>
      <w:r>
        <w:rPr>
          <w:rFonts w:ascii="Amiri" w:hAnsi="Amiri" w:eastAsia="Amiri" w:cs="Amiri"/>
          <w:color w:val="111111"/>
          <w:sz w:val="28"/>
          <w:sz w:val="28"/>
          <w:szCs w:val="28"/>
          <w:rtl w:val="true"/>
          <w:lang w:bidi="ar-SA"/>
        </w:rPr>
        <w:t>إن تک ممّا قیّدت به خلت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أدری وإن کنت داریا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بسبع رمین الجمر أم بثمان </w:t>
      </w:r>
      <w:r>
        <w:rPr>
          <w:rStyle w:val="FootnoteAnchor"/>
          <w:rtl w:val="true"/>
        </w:rPr>
        <w:footnoteReference w:id="2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وبانقطاع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بل وفت</w:t>
      </w:r>
      <w:r>
        <w:rPr>
          <w:rFonts w:eastAsia="IRNazanin" w:cs="IRNazanin"/>
          <w:color w:val="111111"/>
          <w:sz w:val="28"/>
          <w:szCs w:val="28"/>
          <w:rtl w:val="true"/>
          <w:lang w:bidi="fa-IR"/>
        </w:rPr>
        <w:t xml:space="preserve">) </w:t>
      </w:r>
      <w:r>
        <w:rPr>
          <w:rStyle w:val="FootnoteAnchor"/>
          <w:rtl w:val="true"/>
        </w:rPr>
        <w:footnoteReference w:id="2586"/>
      </w:r>
      <w:r>
        <w:rPr>
          <w:rFonts w:ascii="Amiri" w:hAnsi="Amiri" w:eastAsia="Amiri" w:cs="Amiri"/>
          <w:color w:val="111111"/>
          <w:sz w:val="28"/>
          <w:sz w:val="28"/>
          <w:szCs w:val="28"/>
          <w:rtl w:val="true"/>
          <w:lang w:bidi="ar-SA"/>
        </w:rPr>
        <w:t xml:space="preserve">مع اقتضاء الإستفهام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 ممّا قیّدت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 إحدی الهمزتین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فِیهِ مِنْ رَبِّ الْعالَمِینَ أَمْ یَقُولُونَ افْتَراهُ</w:t>
      </w:r>
      <w:r>
        <w:rPr>
          <w:rFonts w:eastAsia="Amiri" w:cs="Amiri" w:ascii="Amiri" w:hAnsi="Amiri"/>
          <w:color w:val="111111"/>
          <w:sz w:val="28"/>
          <w:szCs w:val="28"/>
          <w:rtl w:val="true"/>
          <w:lang w:bidi="ar-SA"/>
        </w:rPr>
        <w:t>)</w:t>
      </w:r>
      <w:r>
        <w:rPr>
          <w:rStyle w:val="FootnoteAnchor"/>
          <w:rtl w:val="true"/>
        </w:rPr>
        <w:footnoteReference w:id="25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 أَرْجُلٌ یَمْشُونَ بِها أَمْ لَهُمْ أَیْدٍ یَبْطِشُونَ بِها</w:t>
      </w:r>
      <w:r>
        <w:rPr>
          <w:rFonts w:eastAsia="Amiri" w:cs="Amiri" w:ascii="Amiri" w:hAnsi="Amiri"/>
          <w:color w:val="111111"/>
          <w:sz w:val="28"/>
          <w:szCs w:val="28"/>
          <w:rtl w:val="true"/>
          <w:lang w:bidi="ar-SA"/>
        </w:rPr>
        <w:t>)</w:t>
      </w:r>
      <w:r>
        <w:rPr>
          <w:rStyle w:val="FootnoteAnchor"/>
          <w:rtl w:val="true"/>
        </w:rPr>
        <w:footnoteReference w:id="2588"/>
      </w:r>
      <w:r>
        <w:rPr>
          <w:rStyle w:val="FootnoteAnchor"/>
          <w:rtl w:val="true"/>
        </w:rPr>
        <w:footnoteReference w:id="2589"/>
      </w:r>
      <w:r>
        <w:rPr>
          <w:rFonts w:ascii="Amiri" w:hAnsi="Amiri" w:eastAsia="Amiri" w:cs="Amiri"/>
          <w:color w:val="111111"/>
          <w:sz w:val="28"/>
          <w:sz w:val="28"/>
          <w:szCs w:val="28"/>
          <w:rtl w:val="true"/>
          <w:lang w:bidi="ar-SA"/>
        </w:rPr>
        <w:t xml:space="preserve">، وقد لا یقتضی الإستفهام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هَلْ تَسْتَوِی الظُّلُماتُ وَالنُّورُ</w:t>
      </w:r>
      <w:r>
        <w:rPr>
          <w:rFonts w:eastAsia="Amiri" w:cs="Amiri" w:ascii="Amiri" w:hAnsi="Amiri"/>
          <w:color w:val="111111"/>
          <w:sz w:val="28"/>
          <w:szCs w:val="28"/>
          <w:rtl w:val="true"/>
          <w:lang w:bidi="ar-SA"/>
        </w:rPr>
        <w:t>)</w:t>
      </w:r>
      <w:r>
        <w:rPr>
          <w:rStyle w:val="FootnoteAnchor"/>
          <w:rtl w:val="true"/>
        </w:rPr>
        <w:footnoteReference w:id="2590"/>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خیّر أبح قسّم بأو وأبهم</w:t>
      </w:r>
    </w:p>
    <w:p>
      <w:pPr>
        <w:pStyle w:val="BookText"/>
        <w:rPr/>
      </w:pPr>
      <w:r>
        <w:rPr>
          <w:rFonts w:ascii="IRNazanin" w:hAnsi="IRNazanin" w:eastAsia="IRNazanin"/>
          <w:color w:val="111111"/>
          <w:sz w:val="28"/>
          <w:sz w:val="28"/>
          <w:szCs w:val="28"/>
          <w:rtl w:val="true"/>
          <w:lang w:bidi="fa-IR"/>
        </w:rPr>
        <w:t>واشکک وإضراب بها أیضا نمی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أبح قسم بأو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هندا أو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فقها أو 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نکرة أو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92"/>
      </w:r>
      <w:r>
        <w:rPr>
          <w:rFonts w:ascii="IRNazanin" w:hAnsi="IRNazanin" w:eastAsia="IRNazanin"/>
          <w:color w:val="111111"/>
          <w:sz w:val="28"/>
          <w:sz w:val="28"/>
          <w:szCs w:val="28"/>
          <w:rtl w:val="true"/>
          <w:lang w:bidi="fa-IR"/>
        </w:rPr>
        <w:t xml:space="preserve">والفرق بین الإباحة والتّخییر جواز الجمع فی تلک دونه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وأبهم</w:t>
      </w:r>
      <w:r>
        <w:rPr>
          <w:rFonts w:eastAsia="IRNazanin" w:cs="IRNazanin"/>
          <w:color w:val="111111"/>
          <w:sz w:val="28"/>
          <w:szCs w:val="28"/>
          <w:rtl w:val="true"/>
          <w:lang w:bidi="fa-IR"/>
        </w:rPr>
        <w:t xml:space="preserve">) </w:t>
      </w:r>
      <w:r>
        <w:rPr>
          <w:rStyle w:val="FootnoteAnchor"/>
          <w:rtl w:val="true"/>
        </w:rPr>
        <w:footnoteReference w:id="2594"/>
      </w:r>
      <w:r>
        <w:rPr>
          <w:rFonts w:ascii="Amiri" w:hAnsi="Amiri" w:eastAsia="Amiri" w:cs="Amiri"/>
          <w:color w:val="111111"/>
          <w:sz w:val="28"/>
          <w:sz w:val="28"/>
          <w:szCs w:val="28"/>
          <w:rtl w:val="true"/>
          <w:lang w:bidi="ar-SA"/>
        </w:rPr>
        <w:t xml:space="preserve">بها أیضا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 إِیَّاکُمْ لَعَلی هُدیً أَوْ فِی ضَلالٍ مُبِینٍ</w:t>
      </w:r>
      <w:r>
        <w:rPr>
          <w:rFonts w:eastAsia="Amiri" w:cs="Amiri" w:ascii="Amiri" w:hAnsi="Amiri"/>
          <w:color w:val="111111"/>
          <w:sz w:val="28"/>
          <w:szCs w:val="28"/>
          <w:rtl w:val="true"/>
          <w:lang w:bidi="ar-SA"/>
        </w:rPr>
        <w:t>)</w:t>
      </w:r>
      <w:r>
        <w:rPr>
          <w:rStyle w:val="FootnoteAnchor"/>
          <w:rtl w:val="true"/>
        </w:rPr>
        <w:footnoteReference w:id="2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واشکک</w:t>
      </w:r>
      <w:r>
        <w:rPr>
          <w:rFonts w:eastAsia="IRNazanin" w:cs="IRNazanin"/>
          <w:color w:val="111111"/>
          <w:sz w:val="28"/>
          <w:szCs w:val="28"/>
          <w:rtl w:val="true"/>
          <w:lang w:bidi="fa-IR"/>
        </w:rPr>
        <w:t xml:space="preserve">) </w:t>
      </w:r>
      <w:r>
        <w:rPr>
          <w:rStyle w:val="FootnoteAnchor"/>
          <w:rtl w:val="true"/>
        </w:rPr>
        <w:footnoteReference w:id="259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لَبِثْنا یَوْماً أَوْ بَعْضَ یَوْمٍ</w:t>
      </w:r>
      <w:r>
        <w:rPr>
          <w:rFonts w:eastAsia="Amiri" w:cs="Amiri" w:ascii="Amiri" w:hAnsi="Amiri"/>
          <w:color w:val="111111"/>
          <w:sz w:val="28"/>
          <w:szCs w:val="28"/>
          <w:rtl w:val="true"/>
          <w:lang w:bidi="ar-SA"/>
        </w:rPr>
        <w:t>)</w:t>
      </w:r>
      <w:r>
        <w:rPr>
          <w:rStyle w:val="FootnoteAnchor"/>
          <w:rtl w:val="true"/>
        </w:rPr>
        <w:footnoteReference w:id="2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وإضراب </w:t>
      </w:r>
      <w:r>
        <w:rPr>
          <w:rStyle w:val="FootnoteAnchor"/>
          <w:rtl w:val="true"/>
        </w:rPr>
        <w:footnoteReference w:id="2598"/>
      </w:r>
      <w:r>
        <w:rPr>
          <w:rFonts w:ascii="IRNazanin" w:hAnsi="IRNazanin" w:eastAsia="IRNazanin"/>
          <w:color w:val="111111"/>
          <w:sz w:val="28"/>
          <w:sz w:val="28"/>
          <w:szCs w:val="28"/>
          <w:rtl w:val="true"/>
          <w:lang w:bidi="fa-IR"/>
        </w:rPr>
        <w:t>بها أیضا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نسب للکوفیّین وأبی علی وابن برهان ،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تری فی عیال قد برمت بهم</w:t>
      </w:r>
    </w:p>
    <w:p>
      <w:pPr>
        <w:pStyle w:val="BookText"/>
        <w:rPr/>
      </w:pPr>
      <w:r>
        <w:rPr>
          <w:rFonts w:ascii="Amiri" w:hAnsi="Amiri" w:eastAsia="Amiri" w:cs="Amiri"/>
          <w:color w:val="111111"/>
          <w:sz w:val="28"/>
          <w:sz w:val="28"/>
          <w:szCs w:val="28"/>
          <w:rtl w:val="true"/>
          <w:lang w:bidi="ar-SA"/>
        </w:rPr>
        <w:t>لم أحص عدّتهم إلّا بعدّاد</w:t>
      </w:r>
    </w:p>
    <w:p>
      <w:pPr>
        <w:pStyle w:val="BookText"/>
        <w:rPr/>
      </w:pPr>
      <w:r>
        <w:rPr>
          <w:rFonts w:ascii="IRNazanin" w:hAnsi="IRNazanin" w:eastAsia="IRNazanin"/>
          <w:color w:val="111111"/>
          <w:sz w:val="28"/>
          <w:sz w:val="28"/>
          <w:szCs w:val="28"/>
          <w:rtl w:val="true"/>
          <w:lang w:bidi="fa-IR"/>
        </w:rPr>
        <w:t>کانوا ثمانین أو زادوا ثمانیة</w:t>
      </w:r>
    </w:p>
    <w:p>
      <w:pPr>
        <w:pStyle w:val="BookText"/>
        <w:rPr/>
      </w:pPr>
      <w:r>
        <w:rPr>
          <w:rFonts w:ascii="IRNazanin" w:hAnsi="IRNazanin" w:eastAsia="IRNazanin"/>
          <w:color w:val="111111"/>
          <w:sz w:val="28"/>
          <w:sz w:val="28"/>
          <w:szCs w:val="28"/>
          <w:rtl w:val="true"/>
          <w:lang w:bidi="fa-IR"/>
        </w:rPr>
        <w:t xml:space="preserve">لو لا رجاؤک قد قتّلت أولادی </w:t>
      </w:r>
      <w:r>
        <w:rPr>
          <w:rStyle w:val="FootnoteAnchor"/>
          <w:rtl w:val="true"/>
        </w:rPr>
        <w:footnoteReference w:id="2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عاقبت الواو إذا</w:t>
      </w:r>
    </w:p>
    <w:p>
      <w:pPr>
        <w:pStyle w:val="BookText"/>
        <w:rPr/>
      </w:pPr>
      <w:r>
        <w:rPr>
          <w:rFonts w:ascii="IRNazanin" w:hAnsi="IRNazanin" w:eastAsia="IRNazanin"/>
          <w:color w:val="111111"/>
          <w:sz w:val="28"/>
          <w:sz w:val="28"/>
          <w:szCs w:val="28"/>
          <w:rtl w:val="true"/>
          <w:lang w:bidi="fa-IR"/>
        </w:rPr>
        <w:t>لم یلف ذو النّطق للبس منفذا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جاءت بمعناها </w:t>
      </w:r>
      <w:r>
        <w:rPr>
          <w:rStyle w:val="FootnoteAnchor"/>
          <w:rtl w:val="true"/>
        </w:rPr>
        <w:footnoteReference w:id="2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یلف ذو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یجد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للبس منفذا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أمنه ، نحو</w:t>
      </w:r>
    </w:p>
    <w:p>
      <w:pPr>
        <w:pStyle w:val="BookText"/>
        <w:rPr/>
      </w:pPr>
      <w:r>
        <w:rPr>
          <w:rFonts w:ascii="IRNazanin" w:hAnsi="IRNazanin" w:eastAsia="IRNazanin"/>
          <w:color w:val="111111"/>
          <w:sz w:val="28"/>
          <w:sz w:val="28"/>
          <w:szCs w:val="28"/>
          <w:rtl w:val="true"/>
          <w:lang w:bidi="fa-IR"/>
        </w:rPr>
        <w:t xml:space="preserve">جاء الخلافة أو کانت له قدرا </w:t>
      </w:r>
      <w:r>
        <w:rPr>
          <w:rStyle w:val="FootnoteAnchor"/>
          <w:rtl w:val="true"/>
        </w:rPr>
        <w:footnoteReference w:id="2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أتی ربّه موسی علی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أو فی القصد إمّا الثّانیة</w:t>
      </w:r>
    </w:p>
    <w:p>
      <w:pPr>
        <w:pStyle w:val="BookText"/>
        <w:rPr/>
      </w:pPr>
      <w:r>
        <w:rPr>
          <w:rFonts w:ascii="Amiri" w:hAnsi="Amiri" w:eastAsia="Amiri" w:cs="Amiri"/>
          <w:color w:val="111111"/>
          <w:sz w:val="28"/>
          <w:sz w:val="28"/>
          <w:szCs w:val="28"/>
          <w:rtl w:val="true"/>
          <w:lang w:bidi="ar-SA"/>
        </w:rPr>
        <w:t>فی نحو إمّا ذی وإمّا النّائیة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أو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القصد </w:t>
      </w:r>
      <w:r>
        <w:rPr>
          <w:rStyle w:val="FootnoteAnchor"/>
          <w:rtl w:val="true"/>
        </w:rPr>
        <w:footnoteReference w:id="2602"/>
      </w:r>
      <w:r>
        <w:rPr>
          <w:rFonts w:ascii="Amiri" w:hAnsi="Amiri" w:eastAsia="Amiri" w:cs="Amiri"/>
          <w:color w:val="111111"/>
          <w:sz w:val="28"/>
          <w:sz w:val="28"/>
          <w:szCs w:val="28"/>
          <w:rtl w:val="true"/>
          <w:lang w:bidi="ar-SA"/>
        </w:rPr>
        <w:t>إمّا الثّانیة فی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ذی وإمّا </w:t>
      </w:r>
    </w:p>
    <w:p>
      <w:pPr>
        <w:pStyle w:val="BookText"/>
        <w:rPr/>
      </w:pPr>
      <w:r>
        <w:rPr>
          <w:rFonts w:ascii="Amiri" w:hAnsi="Amiri" w:eastAsia="Amiri" w:cs="Amiri"/>
          <w:color w:val="111111"/>
          <w:sz w:val="28"/>
          <w:sz w:val="28"/>
          <w:szCs w:val="28"/>
          <w:rtl w:val="true"/>
          <w:lang w:bidi="ar-SA"/>
        </w:rPr>
        <w:t>النّائیة</w:t>
      </w:r>
      <w:r>
        <w:rPr>
          <w:rFonts w:eastAsia="Amiri" w:cs="Amiri" w:ascii="Amiri" w:hAnsi="Amiri"/>
          <w:color w:val="111111"/>
          <w:sz w:val="28"/>
          <w:szCs w:val="28"/>
          <w:rtl w:val="true"/>
          <w:lang w:bidi="ar-SA"/>
        </w:rPr>
        <w:t xml:space="preserve">) </w:t>
      </w:r>
      <w:r>
        <w:rPr>
          <w:rStyle w:val="FootnoteAnchor"/>
          <w:rtl w:val="true"/>
        </w:rPr>
        <w:footnoteReference w:id="26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إمّا الحسن وإمّا ابن سیرین</w:t>
      </w:r>
      <w:r>
        <w:rPr>
          <w:rFonts w:eastAsia="IRNazanin" w:cs="IRNazanin"/>
          <w:color w:val="111111"/>
          <w:sz w:val="28"/>
          <w:szCs w:val="28"/>
          <w:rtl w:val="true"/>
          <w:lang w:bidi="fa-IR"/>
        </w:rPr>
        <w:t xml:space="preserve">» </w:t>
      </w:r>
      <w:r>
        <w:rPr>
          <w:rStyle w:val="FootnoteAnchor"/>
          <w:rtl w:val="true"/>
        </w:rPr>
        <w:footnoteReference w:id="2604"/>
      </w:r>
      <w:r>
        <w:rPr>
          <w:rFonts w:ascii="IRNazanin" w:hAnsi="IRNazanin" w:eastAsia="IRNazanin"/>
          <w:color w:val="111111"/>
          <w:sz w:val="28"/>
          <w:sz w:val="28"/>
          <w:szCs w:val="28"/>
          <w:rtl w:val="true"/>
          <w:lang w:bidi="fa-IR"/>
        </w:rPr>
        <w:t xml:space="preserve">إلی آخره ، وأکثر النّحویّین علی أنّ إمّا هذه عاطفة وخالفهم ابن کیسان وأبو علی ، وتبعهما المصنّف تخلّصا </w:t>
      </w:r>
      <w:r>
        <w:rPr>
          <w:rStyle w:val="FootnoteAnchor"/>
          <w:rtl w:val="true"/>
        </w:rPr>
        <w:footnoteReference w:id="2605"/>
      </w:r>
      <w:r>
        <w:rPr>
          <w:rFonts w:ascii="IRNazanin" w:hAnsi="IRNazanin" w:eastAsia="IRNazanin"/>
          <w:color w:val="111111"/>
          <w:sz w:val="28"/>
          <w:sz w:val="28"/>
          <w:szCs w:val="28"/>
          <w:rtl w:val="true"/>
          <w:lang w:bidi="fa-IR"/>
        </w:rPr>
        <w:t>من دخول عاطف علی عاطف وفتح همزتها لغة تمیمیّة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یستغنی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إمّا زید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الأولی بالثّانیة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نهاض بدار قد تقادم عهدها</w:t>
      </w:r>
    </w:p>
    <w:p>
      <w:pPr>
        <w:pStyle w:val="BookText"/>
        <w:rPr/>
      </w:pPr>
      <w:r>
        <w:rPr>
          <w:rFonts w:ascii="IRNazanin" w:hAnsi="IRNazanin" w:eastAsia="IRNazanin"/>
          <w:color w:val="111111"/>
          <w:sz w:val="28"/>
          <w:sz w:val="28"/>
          <w:szCs w:val="28"/>
          <w:rtl w:val="true"/>
          <w:lang w:bidi="fa-IR"/>
        </w:rPr>
        <w:t xml:space="preserve">وإمّا بأموات ألمّ خیالها </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07"/>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تکون أخی بصدق</w:t>
      </w:r>
    </w:p>
    <w:p>
      <w:pPr>
        <w:pStyle w:val="BookText"/>
        <w:rPr/>
      </w:pPr>
      <w:r>
        <w:rPr>
          <w:rFonts w:ascii="IRNazanin" w:hAnsi="IRNazanin" w:eastAsia="IRNazanin"/>
          <w:color w:val="111111"/>
          <w:sz w:val="28"/>
          <w:sz w:val="28"/>
          <w:szCs w:val="28"/>
          <w:rtl w:val="true"/>
          <w:lang w:bidi="fa-IR"/>
        </w:rPr>
        <w:t>فأعرف منک غثّی من سمینی</w:t>
      </w:r>
    </w:p>
    <w:p>
      <w:pPr>
        <w:pStyle w:val="BookText"/>
        <w:rPr/>
      </w:pPr>
      <w:r>
        <w:rPr>
          <w:rFonts w:ascii="Amiri" w:hAnsi="Amiri" w:eastAsia="Amiri" w:cs="Amiri"/>
          <w:color w:val="111111"/>
          <w:sz w:val="28"/>
          <w:sz w:val="28"/>
          <w:szCs w:val="28"/>
          <w:rtl w:val="true"/>
          <w:lang w:bidi="ar-SA"/>
        </w:rPr>
        <w:t>وإلّا فاطّرحنی واتّخذنی</w:t>
      </w:r>
    </w:p>
    <w:p>
      <w:pPr>
        <w:pStyle w:val="BookText"/>
        <w:rPr/>
      </w:pPr>
      <w:r>
        <w:rPr>
          <w:rFonts w:ascii="Amiri" w:hAnsi="Amiri" w:eastAsia="Amiri" w:cs="Amiri"/>
          <w:color w:val="111111"/>
          <w:sz w:val="28"/>
          <w:sz w:val="28"/>
          <w:szCs w:val="28"/>
          <w:rtl w:val="true"/>
          <w:lang w:bidi="ar-SA"/>
        </w:rPr>
        <w:t xml:space="preserve">عدوّا أتّقیک وتتّقینی </w:t>
      </w:r>
      <w:r>
        <w:rPr>
          <w:rStyle w:val="FootnoteAnchor"/>
          <w:rtl w:val="true"/>
        </w:rPr>
        <w:footnoteReference w:id="2608"/>
      </w:r>
    </w:p>
    <w:p>
      <w:pPr>
        <w:pStyle w:val="BookText"/>
        <w:rPr/>
      </w:pPr>
      <w:r>
        <w:rPr>
          <w:rFonts w:ascii="IRNazanin" w:hAnsi="IRNazanin" w:eastAsia="IRNazanin"/>
          <w:color w:val="111111"/>
          <w:sz w:val="28"/>
          <w:sz w:val="28"/>
          <w:szCs w:val="28"/>
          <w:rtl w:val="true"/>
          <w:lang w:bidi="fa-IR"/>
        </w:rPr>
        <w:t xml:space="preserve">وقد یستغنی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کذّبتک نفسک فاکذبنها</w:t>
      </w:r>
    </w:p>
    <w:p>
      <w:pPr>
        <w:pStyle w:val="BookText"/>
        <w:rPr/>
      </w:pPr>
      <w:r>
        <w:rPr>
          <w:rFonts w:ascii="IRNazanin" w:hAnsi="IRNazanin" w:eastAsia="IRNazanin"/>
          <w:color w:val="111111"/>
          <w:sz w:val="28"/>
          <w:sz w:val="28"/>
          <w:szCs w:val="28"/>
          <w:rtl w:val="true"/>
          <w:lang w:bidi="fa-IR"/>
        </w:rPr>
        <w:t xml:space="preserve">فإن جزعا وإن إجمال صبر </w:t>
      </w:r>
      <w:r>
        <w:rPr>
          <w:rStyle w:val="FootnoteAnchor"/>
          <w:rtl w:val="true"/>
        </w:rPr>
        <w:footnoteReference w:id="260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عاریة </w:t>
      </w:r>
      <w:r>
        <w:rPr>
          <w:rStyle w:val="FootnoteAnchor"/>
          <w:rtl w:val="true"/>
        </w:rPr>
        <w:footnoteReference w:id="2610"/>
      </w:r>
      <w:r>
        <w:rPr>
          <w:rFonts w:ascii="IRNazanin" w:hAnsi="IRNazanin" w:eastAsia="IRNazanin"/>
          <w:color w:val="111111"/>
          <w:sz w:val="28"/>
          <w:sz w:val="28"/>
          <w:szCs w:val="28"/>
          <w:rtl w:val="true"/>
          <w:lang w:bidi="fa-IR"/>
        </w:rPr>
        <w:t xml:space="preserve">عن الواو ، کروایة قطرب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تفسدوا آبالکم</w:t>
      </w:r>
    </w:p>
    <w:p>
      <w:pPr>
        <w:pStyle w:val="BookText"/>
        <w:rPr/>
      </w:pPr>
      <w:r>
        <w:rPr>
          <w:rFonts w:ascii="IRNazanin" w:hAnsi="IRNazanin" w:eastAsia="IRNazanin"/>
          <w:color w:val="111111"/>
          <w:sz w:val="28"/>
          <w:sz w:val="28"/>
          <w:szCs w:val="28"/>
          <w:rtl w:val="true"/>
          <w:lang w:bidi="fa-IR"/>
        </w:rPr>
        <w:t xml:space="preserve">أیمالنا أیمالکم </w:t>
      </w:r>
      <w:r>
        <w:rPr>
          <w:rStyle w:val="FootnoteAnchor"/>
          <w:rtl w:val="true"/>
        </w:rPr>
        <w:footnoteReference w:id="2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لکن نفیا أو نهیا ولا</w:t>
      </w:r>
    </w:p>
    <w:p>
      <w:pPr>
        <w:pStyle w:val="BookText"/>
        <w:rPr/>
      </w:pPr>
      <w:r>
        <w:rPr>
          <w:rFonts w:ascii="IRNazanin" w:hAnsi="IRNazanin" w:eastAsia="IRNazanin"/>
          <w:color w:val="111111"/>
          <w:sz w:val="28"/>
          <w:sz w:val="28"/>
          <w:szCs w:val="28"/>
          <w:rtl w:val="true"/>
          <w:lang w:bidi="fa-IR"/>
        </w:rPr>
        <w:t>نداء أو أمرا أو إثباتا تلا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لکن</w:t>
      </w:r>
      <w:r>
        <w:rPr>
          <w:rFonts w:eastAsia="IRNazanin" w:cs="IRNazanin"/>
          <w:color w:val="111111"/>
          <w:sz w:val="28"/>
          <w:szCs w:val="28"/>
          <w:rtl w:val="true"/>
          <w:lang w:bidi="fa-IR"/>
        </w:rPr>
        <w:t xml:space="preserve">) </w:t>
      </w:r>
      <w:r>
        <w:rPr>
          <w:rStyle w:val="FootnoteAnchor"/>
          <w:rtl w:val="true"/>
        </w:rPr>
        <w:footnoteReference w:id="2612"/>
      </w:r>
      <w:r>
        <w:rPr>
          <w:rFonts w:ascii="IRNazanin" w:hAnsi="IRNazanin" w:eastAsia="IRNazanin"/>
          <w:color w:val="111111"/>
          <w:sz w:val="28"/>
          <w:sz w:val="28"/>
          <w:szCs w:val="28"/>
          <w:rtl w:val="true"/>
          <w:lang w:bidi="fa-IR"/>
        </w:rPr>
        <w:t xml:space="preserve">عاریة عن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نفیا أو نهیا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وأتبعها بمفرد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لکن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زیدا لکن عمرا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613"/>
      </w:r>
      <w:r>
        <w:rPr>
          <w:rFonts w:ascii="IRNazanin" w:hAnsi="IRNazanin" w:eastAsia="IRNazanin"/>
          <w:color w:val="111111"/>
          <w:sz w:val="28"/>
          <w:sz w:val="28"/>
          <w:szCs w:val="28"/>
          <w:rtl w:val="true"/>
          <w:lang w:bidi="fa-IR"/>
        </w:rPr>
        <w:t>نداء أو أمرا أو إثباتا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أخی لا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 لا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وخالف ابن سعدان فی الأوّل ، </w:t>
      </w:r>
      <w:r>
        <w:rPr>
          <w:rStyle w:val="FootnoteAnchor"/>
          <w:rtl w:val="true"/>
        </w:rPr>
        <w:footnoteReference w:id="26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 لما قبله </w:t>
      </w:r>
      <w:r>
        <w:rPr>
          <w:rStyle w:val="FootnoteAnchor"/>
          <w:rtl w:val="true"/>
        </w:rPr>
        <w:footnoteReference w:id="2615"/>
      </w:r>
      <w:r>
        <w:rPr>
          <w:rFonts w:ascii="IRNazanin" w:hAnsi="IRNazanin" w:eastAsia="IRNazanin"/>
          <w:color w:val="111111"/>
          <w:sz w:val="28"/>
          <w:sz w:val="28"/>
          <w:szCs w:val="28"/>
          <w:rtl w:val="true"/>
          <w:lang w:bidi="fa-IR"/>
        </w:rPr>
        <w:t>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 کلکن بعد مصحوبیها</w:t>
      </w:r>
    </w:p>
    <w:p>
      <w:pPr>
        <w:pStyle w:val="BookText"/>
        <w:rPr/>
      </w:pPr>
      <w:r>
        <w:rPr>
          <w:rFonts w:ascii="IRNazanin" w:hAnsi="IRNazanin" w:eastAsia="IRNazanin"/>
          <w:color w:val="111111"/>
          <w:sz w:val="28"/>
          <w:sz w:val="28"/>
          <w:szCs w:val="28"/>
          <w:rtl w:val="true"/>
          <w:lang w:bidi="fa-IR"/>
        </w:rPr>
        <w:t>کلم أکن فی مربع بل تیها</w:t>
      </w:r>
    </w:p>
    <w:p>
      <w:pPr>
        <w:pStyle w:val="BookText"/>
        <w:rPr/>
      </w:pPr>
      <w:r>
        <w:rPr>
          <w:rFonts w:ascii="IRNazanin" w:hAnsi="IRNazanin" w:eastAsia="IRNazanin"/>
          <w:color w:val="111111"/>
          <w:sz w:val="28"/>
          <w:sz w:val="28"/>
          <w:szCs w:val="28"/>
          <w:rtl w:val="true"/>
          <w:lang w:bidi="fa-IR"/>
        </w:rPr>
        <w:t>وانقل بها للثّان حکم الأوّل</w:t>
      </w:r>
    </w:p>
    <w:p>
      <w:pPr>
        <w:pStyle w:val="BookText"/>
        <w:rPr/>
      </w:pPr>
      <w:r>
        <w:rPr>
          <w:rFonts w:ascii="IRNazanin" w:hAnsi="IRNazanin" w:eastAsia="IRNazanin"/>
          <w:color w:val="111111"/>
          <w:sz w:val="28"/>
          <w:sz w:val="28"/>
          <w:szCs w:val="28"/>
          <w:rtl w:val="true"/>
          <w:lang w:bidi="fa-IR"/>
        </w:rPr>
        <w:t>فی الخبر المثبت والأمر الجلی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 کلکن بعد مصحوبیها ، </w:t>
      </w:r>
      <w:r>
        <w:rPr>
          <w:rStyle w:val="FootnoteAnchor"/>
          <w:rtl w:val="true"/>
        </w:rPr>
        <w:footnoteReference w:id="2616"/>
      </w:r>
      <w:r>
        <w:rPr>
          <w:rFonts w:ascii="IRNazanin" w:hAnsi="IRNazanin" w:eastAsia="IRNazanin"/>
          <w:color w:val="111111"/>
          <w:sz w:val="28"/>
          <w:sz w:val="28"/>
          <w:szCs w:val="28"/>
          <w:rtl w:val="true"/>
          <w:lang w:bidi="fa-IR"/>
        </w:rPr>
        <w:t>کلم أکن فی مربع بل 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زیدا بل عمرا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وانقل بها للثّان حکم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الخبر المثبت والأمر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 بل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617"/>
      </w:r>
      <w:r>
        <w:rPr>
          <w:rFonts w:ascii="IRNazanin" w:hAnsi="IRNazanin" w:eastAsia="IRNazanin"/>
          <w:color w:val="111111"/>
          <w:sz w:val="28"/>
          <w:sz w:val="28"/>
          <w:szCs w:val="28"/>
          <w:rtl w:val="true"/>
          <w:lang w:bidi="fa-IR"/>
        </w:rPr>
        <w:t xml:space="preserve">وأجاز المبرّد کونها ناقلة فی غیر ما ذکر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المنفصل والمنصوب المتّصل کالظّاهر فی جواز العطف علیه من غیر شرط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علی ضمیر رفع متّصل</w:t>
      </w:r>
    </w:p>
    <w:p>
      <w:pPr>
        <w:pStyle w:val="BookText"/>
        <w:rPr/>
      </w:pPr>
      <w:r>
        <w:rPr>
          <w:rFonts w:ascii="IRNazanin" w:hAnsi="IRNazanin" w:eastAsia="IRNazanin"/>
          <w:color w:val="111111"/>
          <w:sz w:val="28"/>
          <w:sz w:val="28"/>
          <w:szCs w:val="28"/>
          <w:rtl w:val="true"/>
          <w:lang w:bidi="fa-IR"/>
        </w:rPr>
        <w:t>عطفت فافصل بالضّمیر المنفصل</w:t>
      </w:r>
    </w:p>
    <w:p>
      <w:pPr>
        <w:pStyle w:val="BookText"/>
        <w:rPr/>
      </w:pPr>
      <w:r>
        <w:rPr>
          <w:rFonts w:ascii="IRNazanin" w:hAnsi="IRNazanin" w:eastAsia="IRNazanin"/>
          <w:color w:val="111111"/>
          <w:sz w:val="28"/>
          <w:sz w:val="28"/>
          <w:szCs w:val="28"/>
          <w:rtl w:val="true"/>
          <w:lang w:bidi="fa-IR"/>
        </w:rPr>
        <w:t>أو فاصل مّا وبلا فصل یرد</w:t>
      </w:r>
    </w:p>
    <w:p>
      <w:pPr>
        <w:pStyle w:val="BookText"/>
        <w:rPr/>
      </w:pPr>
      <w:r>
        <w:rPr>
          <w:rFonts w:ascii="IRNazanin" w:hAnsi="IRNazanin" w:eastAsia="IRNazanin"/>
          <w:color w:val="111111"/>
          <w:sz w:val="28"/>
          <w:sz w:val="28"/>
          <w:szCs w:val="28"/>
          <w:rtl w:val="true"/>
          <w:lang w:bidi="fa-IR"/>
        </w:rPr>
        <w:t>فی النّظم فاشیا وضعفه اعتقد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علی ضمیر رفع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 أو 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عطفت فافصل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بالضّمیر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آباؤُکُمْ</w:t>
      </w:r>
      <w:r>
        <w:rPr>
          <w:rFonts w:eastAsia="Amiri" w:cs="Amiri" w:ascii="Amiri" w:hAnsi="Amiri"/>
          <w:color w:val="111111"/>
          <w:sz w:val="28"/>
          <w:szCs w:val="28"/>
          <w:rtl w:val="true"/>
          <w:lang w:bidi="ar-SA"/>
        </w:rPr>
        <w:t>)</w:t>
      </w:r>
      <w:r>
        <w:rPr>
          <w:rStyle w:val="FootnoteAnchor"/>
          <w:rtl w:val="true"/>
        </w:rPr>
        <w:footnoteReference w:id="2620"/>
      </w:r>
      <w:r>
        <w:rPr>
          <w:rStyle w:val="FootnoteAnchor"/>
          <w:rtl w:val="true"/>
        </w:rPr>
        <w:footnoteReference w:id="2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 أَنْتَ وَزَوْجُکَ الْجَنَّةَ</w:t>
      </w:r>
      <w:r>
        <w:rPr>
          <w:rFonts w:eastAsia="Amiri" w:cs="Amiri" w:ascii="Amiri" w:hAnsi="Amiri"/>
          <w:color w:val="111111"/>
          <w:sz w:val="28"/>
          <w:szCs w:val="28"/>
          <w:rtl w:val="true"/>
          <w:lang w:bidi="ar-SA"/>
        </w:rPr>
        <w:t>)</w:t>
      </w:r>
      <w:r>
        <w:rPr>
          <w:rStyle w:val="FootnoteAnchor"/>
          <w:rtl w:val="true"/>
        </w:rPr>
        <w:footnoteReference w:id="26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فاصل مّا</w:t>
      </w:r>
      <w:r>
        <w:rPr>
          <w:rFonts w:eastAsia="Amiri" w:cs="Amiri" w:ascii="Amiri" w:hAnsi="Amiri"/>
          <w:color w:val="111111"/>
          <w:sz w:val="28"/>
          <w:szCs w:val="28"/>
          <w:rtl w:val="true"/>
          <w:lang w:bidi="ar-SA"/>
        </w:rPr>
        <w:t xml:space="preserve">) </w:t>
      </w:r>
      <w:r>
        <w:rPr>
          <w:rStyle w:val="FootnoteAnchor"/>
          <w:rtl w:val="true"/>
        </w:rPr>
        <w:footnoteReference w:id="2623"/>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یَدْخُلُونَها وَمَنْ صَلَحَ</w:t>
      </w:r>
      <w:r>
        <w:rPr>
          <w:rFonts w:eastAsia="Amiri" w:cs="Amiri" w:ascii="Amiri" w:hAnsi="Amiri"/>
          <w:color w:val="111111"/>
          <w:sz w:val="28"/>
          <w:szCs w:val="28"/>
          <w:rtl w:val="true"/>
          <w:lang w:bidi="ar-SA"/>
        </w:rPr>
        <w:t>)</w:t>
      </w:r>
      <w:r>
        <w:rPr>
          <w:rStyle w:val="FootnoteAnchor"/>
          <w:rtl w:val="true"/>
        </w:rPr>
        <w:footnoteReference w:id="2624"/>
      </w:r>
      <w:r>
        <w:rPr>
          <w:rStyle w:val="FootnoteAnchor"/>
          <w:rtl w:val="true"/>
        </w:rPr>
        <w:footnoteReference w:id="2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أَشْرَکْنا وَلا آباؤُنا</w:t>
      </w:r>
      <w:r>
        <w:rPr>
          <w:rFonts w:eastAsia="Amiri" w:cs="Amiri" w:ascii="Amiri" w:hAnsi="Amiri"/>
          <w:color w:val="111111"/>
          <w:sz w:val="28"/>
          <w:szCs w:val="28"/>
          <w:rtl w:val="true"/>
          <w:lang w:bidi="ar-SA"/>
        </w:rPr>
        <w:t>)</w:t>
      </w:r>
      <w:r>
        <w:rPr>
          <w:rStyle w:val="FootnoteAnchor"/>
          <w:rtl w:val="true"/>
        </w:rPr>
        <w:footnoteReference w:id="2626"/>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 فصل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النّظم فاشیا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النّثر قلیلا ،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ورجی الأخیطل من سفاهة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لم یکن وأب له لینالا </w:t>
      </w:r>
      <w:r>
        <w:rPr>
          <w:rStyle w:val="FootnoteAnchor"/>
          <w:rtl w:val="true"/>
        </w:rPr>
        <w:footnoteReference w:id="262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سواء والعدم</w:t>
      </w:r>
      <w:r>
        <w:rPr>
          <w:rFonts w:eastAsia="IRNazanin" w:cs="IRNazanin"/>
          <w:color w:val="111111"/>
          <w:sz w:val="28"/>
          <w:szCs w:val="28"/>
          <w:rtl w:val="true"/>
          <w:lang w:bidi="fa-IR"/>
        </w:rPr>
        <w:t xml:space="preserve">» </w:t>
      </w:r>
      <w:r>
        <w:rPr>
          <w:rStyle w:val="FootnoteAnchor"/>
          <w:rtl w:val="true"/>
        </w:rPr>
        <w:footnoteReference w:id="2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اعتقد</w:t>
      </w:r>
      <w:r>
        <w:rPr>
          <w:rFonts w:eastAsia="IRNazanin" w:cs="IRNazanin"/>
          <w:color w:val="111111"/>
          <w:sz w:val="28"/>
          <w:szCs w:val="28"/>
          <w:rtl w:val="true"/>
          <w:lang w:bidi="fa-IR"/>
        </w:rPr>
        <w:t xml:space="preserve">)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وعود خافض لدی عطف علی</w:t>
      </w:r>
    </w:p>
    <w:p>
      <w:pPr>
        <w:pStyle w:val="BookText"/>
        <w:rPr/>
      </w:pPr>
      <w:r>
        <w:rPr>
          <w:rFonts w:ascii="IRNazanin" w:hAnsi="IRNazanin" w:eastAsia="IRNazanin"/>
          <w:color w:val="111111"/>
          <w:sz w:val="28"/>
          <w:sz w:val="28"/>
          <w:szCs w:val="28"/>
          <w:rtl w:val="true"/>
          <w:lang w:bidi="fa-IR"/>
        </w:rPr>
        <w:t>ضمیر خفض لازما قد جعلا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وعود خافض لدی عطف علی ضمیر خفض لازما قد جعلا</w:t>
      </w:r>
      <w:r>
        <w:rPr>
          <w:rFonts w:eastAsia="IRNazanin" w:cs="IRNazanin"/>
          <w:color w:val="111111"/>
          <w:sz w:val="28"/>
          <w:szCs w:val="28"/>
          <w:rtl w:val="true"/>
          <w:lang w:bidi="fa-IR"/>
        </w:rPr>
        <w:t xml:space="preserve">) </w:t>
      </w:r>
      <w:r>
        <w:rPr>
          <w:rStyle w:val="FootnoteAnchor"/>
          <w:rtl w:val="true"/>
        </w:rPr>
        <w:footnoteReference w:id="2631"/>
      </w:r>
      <w:r>
        <w:rPr>
          <w:rFonts w:ascii="Amiri" w:hAnsi="Amiri" w:eastAsia="Amiri" w:cs="Amiri"/>
          <w:color w:val="111111"/>
          <w:sz w:val="28"/>
          <w:sz w:val="28"/>
          <w:szCs w:val="28"/>
          <w:rtl w:val="true"/>
          <w:lang w:bidi="ar-SA"/>
        </w:rPr>
        <w:t xml:space="preserve">عند جمهور البصریّین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وَلِلْأَرْضِ ائْتِیا طَوْعاً أَوْ کَرْهاً</w:t>
      </w:r>
      <w:r>
        <w:rPr>
          <w:rFonts w:eastAsia="Amiri" w:cs="Amiri" w:ascii="Amiri" w:hAnsi="Amiri"/>
          <w:color w:val="111111"/>
          <w:sz w:val="28"/>
          <w:szCs w:val="28"/>
          <w:rtl w:val="true"/>
          <w:lang w:bidi="ar-SA"/>
        </w:rPr>
        <w:t>)</w:t>
      </w:r>
      <w:r>
        <w:rPr>
          <w:rStyle w:val="FootnoteAnchor"/>
          <w:rtl w:val="true"/>
        </w:rPr>
        <w:footnoteReference w:id="26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إِلهَکَ وَإِلهَ آبائِکَ</w:t>
      </w:r>
      <w:r>
        <w:rPr>
          <w:rFonts w:eastAsia="Amiri" w:cs="Amiri" w:ascii="Amiri" w:hAnsi="Amiri"/>
          <w:color w:val="111111"/>
          <w:sz w:val="28"/>
          <w:szCs w:val="28"/>
          <w:rtl w:val="true"/>
          <w:lang w:bidi="ar-SA"/>
        </w:rPr>
        <w:t>)</w:t>
      </w:r>
      <w:r>
        <w:rPr>
          <w:rStyle w:val="FootnoteAnchor"/>
          <w:rtl w:val="true"/>
        </w:rPr>
        <w:footnoteReference w:id="2633"/>
      </w:r>
      <w:r>
        <w:rPr>
          <w:rFonts w:ascii="Amiri" w:hAnsi="Amiri" w:eastAsia="Amiri" w:cs="Amiri"/>
          <w:color w:val="111111"/>
          <w:sz w:val="28"/>
          <w:sz w:val="28"/>
          <w:szCs w:val="28"/>
          <w:rtl w:val="true"/>
          <w:lang w:bidi="ar-SA"/>
        </w:rPr>
        <w:t xml:space="preserve">وعلّلوه </w:t>
      </w:r>
      <w:r>
        <w:rPr>
          <w:rStyle w:val="FootnoteAnchor"/>
          <w:rtl w:val="true"/>
        </w:rPr>
        <w:footnoteReference w:id="2634"/>
      </w:r>
      <w:r>
        <w:rPr>
          <w:rFonts w:ascii="IRNazanin" w:hAnsi="IRNazanin" w:eastAsia="IRNazanin"/>
          <w:color w:val="111111"/>
          <w:sz w:val="28"/>
          <w:sz w:val="28"/>
          <w:szCs w:val="28"/>
          <w:rtl w:val="true"/>
          <w:lang w:bidi="fa-IR"/>
        </w:rPr>
        <w:t xml:space="preserve">بأنّ ضمیر الجرّ حینئذ شبیه بالتّنوین ومعاقب له فلم یجز العطف علیه کالتّنوین ، وبأنّ </w:t>
      </w:r>
      <w:r>
        <w:rPr>
          <w:rStyle w:val="FootnoteAnchor"/>
          <w:rtl w:val="true"/>
        </w:rPr>
        <w:footnoteReference w:id="2635"/>
      </w:r>
      <w:r>
        <w:rPr>
          <w:rFonts w:ascii="IRNazanin" w:hAnsi="IRNazanin" w:eastAsia="IRNazanin"/>
          <w:color w:val="111111"/>
          <w:sz w:val="28"/>
          <w:sz w:val="28"/>
          <w:szCs w:val="28"/>
          <w:rtl w:val="true"/>
          <w:lang w:bidi="fa-IR"/>
        </w:rPr>
        <w:t xml:space="preserve">حقّ المعطوف والمعطوف علیه أن یصلحا لحلول کلّ واحد منهما محلّ الآخر ، وضمیر الجرّ لا یصلح لذلک </w:t>
      </w:r>
      <w:r>
        <w:rPr>
          <w:rStyle w:val="FootnoteAnchor"/>
          <w:rtl w:val="true"/>
        </w:rPr>
        <w:footnoteReference w:id="2636"/>
      </w:r>
      <w:r>
        <w:rPr>
          <w:rFonts w:ascii="Amiri" w:hAnsi="Amiri" w:eastAsia="Amiri" w:cs="Amiri"/>
          <w:color w:val="111111"/>
          <w:sz w:val="28"/>
          <w:sz w:val="28"/>
          <w:szCs w:val="28"/>
          <w:rtl w:val="true"/>
          <w:lang w:bidi="ar-SA"/>
        </w:rPr>
        <w:t>فامتنع إلّا بإعادة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ولیس عندی لازما إذ قد أتی</w:t>
      </w:r>
    </w:p>
    <w:p>
      <w:pPr>
        <w:pStyle w:val="BookText"/>
        <w:rPr/>
      </w:pPr>
      <w:r>
        <w:rPr>
          <w:rFonts w:ascii="Amiri" w:hAnsi="Amiri" w:eastAsia="Amiri" w:cs="Amiri"/>
          <w:color w:val="111111"/>
          <w:sz w:val="28"/>
          <w:sz w:val="28"/>
          <w:szCs w:val="28"/>
          <w:rtl w:val="true"/>
          <w:lang w:bidi="ar-SA"/>
        </w:rPr>
        <w:t>فی النّظم والنّثر الصّحیح مثبتا</w:t>
      </w:r>
    </w:p>
    <w:p>
      <w:pPr>
        <w:pStyle w:val="BookText"/>
        <w:rPr/>
      </w:pPr>
      <w:r>
        <w:rPr>
          <w:rFonts w:ascii="IRNazanin" w:hAnsi="IRNazanin" w:eastAsia="IRNazanin"/>
          <w:color w:val="111111"/>
          <w:sz w:val="28"/>
          <w:sz w:val="28"/>
          <w:szCs w:val="28"/>
          <w:rtl w:val="true"/>
          <w:lang w:bidi="fa-IR"/>
        </w:rPr>
        <w:t>والفاء قد تحذف مع ما عطفت</w:t>
      </w:r>
    </w:p>
    <w:p>
      <w:pPr>
        <w:pStyle w:val="BookText"/>
        <w:rPr/>
      </w:pPr>
      <w:r>
        <w:rPr>
          <w:rFonts w:ascii="IRNazanin" w:hAnsi="IRNazanin" w:eastAsia="IRNazanin"/>
          <w:color w:val="111111"/>
          <w:sz w:val="28"/>
          <w:sz w:val="28"/>
          <w:szCs w:val="28"/>
          <w:rtl w:val="true"/>
          <w:lang w:bidi="fa-IR"/>
        </w:rPr>
        <w:t>والواو إذ لا لبس وهی انفردت</w:t>
      </w:r>
    </w:p>
    <w:p>
      <w:pPr>
        <w:pStyle w:val="BookText"/>
        <w:rPr/>
      </w:pPr>
      <w:r>
        <w:rPr>
          <w:rFonts w:ascii="IRNazanin" w:hAnsi="IRNazanin" w:eastAsia="IRNazanin"/>
          <w:color w:val="111111"/>
          <w:sz w:val="28"/>
          <w:sz w:val="28"/>
          <w:szCs w:val="28"/>
          <w:rtl w:val="true"/>
          <w:lang w:bidi="fa-IR"/>
        </w:rPr>
        <w:t>بعطف عامل مزال قد بقی</w:t>
      </w:r>
    </w:p>
    <w:p>
      <w:pPr>
        <w:pStyle w:val="BookText"/>
        <w:rPr/>
      </w:pPr>
      <w:r>
        <w:rPr>
          <w:rFonts w:ascii="IRNazanin" w:hAnsi="IRNazanin" w:eastAsia="IRNazanin"/>
          <w:color w:val="111111"/>
          <w:sz w:val="28"/>
          <w:sz w:val="28"/>
          <w:szCs w:val="28"/>
          <w:rtl w:val="true"/>
          <w:lang w:bidi="fa-IR"/>
        </w:rPr>
        <w:t>معموله دفعا لوهم اتّقی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عندی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لیونس والأخفش والزّجّاج والکوفیّین لأنّ شبها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الضّمیر بالتنوین ، لو منع من العطف علیه لمنع من توکیده والإبدال منه </w:t>
      </w:r>
      <w:r>
        <w:rPr>
          <w:rStyle w:val="FootnoteAnchor"/>
          <w:rtl w:val="true"/>
        </w:rPr>
        <w:footnoteReference w:id="2637"/>
      </w:r>
      <w:r>
        <w:rPr>
          <w:rFonts w:ascii="IRNazanin" w:hAnsi="IRNazanin" w:eastAsia="IRNazanin"/>
          <w:color w:val="111111"/>
          <w:sz w:val="28"/>
          <w:sz w:val="28"/>
          <w:szCs w:val="28"/>
          <w:rtl w:val="true"/>
          <w:lang w:bidi="fa-IR"/>
        </w:rPr>
        <w:t xml:space="preserve">کالتّنوین ، مع أنّ ذلک جائز بالإجماع ولأنّه لو کان الحلول </w:t>
      </w:r>
      <w:r>
        <w:rPr>
          <w:rStyle w:val="FootnoteAnchor"/>
          <w:rtl w:val="true"/>
        </w:rPr>
        <w:footnoteReference w:id="2638"/>
      </w:r>
      <w:r>
        <w:rPr>
          <w:rFonts w:ascii="IRNazanin" w:hAnsi="IRNazanin" w:eastAsia="IRNazanin"/>
          <w:color w:val="111111"/>
          <w:sz w:val="28"/>
          <w:sz w:val="28"/>
          <w:szCs w:val="28"/>
          <w:rtl w:val="true"/>
          <w:lang w:bidi="fa-IR"/>
        </w:rPr>
        <w:t xml:space="preserve">شرطا فی صحّة العطف لم یجز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وأخیه</w:t>
      </w:r>
      <w:r>
        <w:rPr>
          <w:rFonts w:eastAsia="IRNazanin" w:cs="IRNazanin"/>
          <w:color w:val="111111"/>
          <w:sz w:val="28"/>
          <w:szCs w:val="28"/>
          <w:rtl w:val="true"/>
          <w:lang w:bidi="fa-IR"/>
        </w:rPr>
        <w:t xml:space="preserve">» </w:t>
      </w:r>
      <w:r>
        <w:rPr>
          <w:rStyle w:val="FootnoteAnchor"/>
          <w:rtl w:val="true"/>
        </w:rPr>
        <w:footnoteReference w:id="2639"/>
      </w:r>
      <w:r>
        <w:rPr>
          <w:rFonts w:ascii="Amiri" w:hAnsi="Amiri" w:eastAsia="Amiri" w:cs="Amiri"/>
          <w:color w:val="111111"/>
          <w:sz w:val="28"/>
          <w:sz w:val="28"/>
          <w:szCs w:val="28"/>
          <w:rtl w:val="true"/>
          <w:lang w:bidi="ar-SA"/>
        </w:rPr>
        <w:t xml:space="preserve">لامتناع دخول ربّ علی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وأیضا لنا السّماع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أتی فی النّظم والنّثر الصّحیح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کقراءة حمزة وابن عبّاس والحسن ومجاهد وقتادة والنّخعی والأعمش وغیرهم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تَسائَلُونَ بِهِ وَالْأَرْحامَ</w:t>
      </w:r>
      <w:r>
        <w:rPr>
          <w:rFonts w:eastAsia="Amiri" w:cs="Amiri" w:ascii="Amiri" w:hAnsi="Amiri"/>
          <w:color w:val="111111"/>
          <w:sz w:val="28"/>
          <w:szCs w:val="28"/>
          <w:rtl w:val="true"/>
          <w:lang w:bidi="ar-SA"/>
        </w:rPr>
        <w:t>)</w:t>
      </w:r>
      <w:r>
        <w:rPr>
          <w:rStyle w:val="FootnoteAnchor"/>
          <w:rtl w:val="true"/>
        </w:rPr>
        <w:footnoteReference w:id="2640"/>
      </w:r>
      <w:r>
        <w:rPr>
          <w:rStyle w:val="FootnoteAnchor"/>
          <w:rtl w:val="true"/>
        </w:rPr>
        <w:footnoteReference w:id="2641"/>
      </w:r>
      <w:r>
        <w:rPr>
          <w:rFonts w:ascii="IRNazanin" w:hAnsi="IRNazanin" w:eastAsia="IRNazanin"/>
          <w:color w:val="111111"/>
          <w:sz w:val="28"/>
          <w:sz w:val="28"/>
          <w:szCs w:val="28"/>
          <w:rtl w:val="true"/>
          <w:lang w:bidi="fa-IR"/>
        </w:rPr>
        <w:t xml:space="preserve">وحکایة قطرب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فیها غیره وفرسه </w:t>
      </w:r>
      <w:r>
        <w:rPr>
          <w:rStyle w:val="FootnoteAnchor"/>
          <w:rtl w:val="true"/>
        </w:rPr>
        <w:footnoteReference w:id="2642"/>
      </w:r>
      <w:r>
        <w:rPr>
          <w:rFonts w:ascii="IRNazanin" w:hAnsi="IRNazanin" w:eastAsia="IRNazanin"/>
          <w:color w:val="111111"/>
          <w:sz w:val="28"/>
          <w:sz w:val="28"/>
          <w:szCs w:val="28"/>
          <w:rtl w:val="true"/>
          <w:lang w:bidi="fa-IR"/>
        </w:rPr>
        <w:t>وأنشأ سیبویه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قرّبت تهجونا وتشتمنا</w:t>
      </w:r>
    </w:p>
    <w:p>
      <w:pPr>
        <w:pStyle w:val="BookText"/>
        <w:rPr/>
      </w:pP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بک والأیّام من عجب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 قد تحذف مع ما عطفت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أمن اللّبس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w:t>
      </w:r>
      <w:r>
        <w:rPr>
          <w:rStyle w:val="FootnoteAnchor"/>
          <w:rtl w:val="true"/>
        </w:rPr>
        <w:footnoteReference w:id="2643"/>
      </w:r>
      <w:r>
        <w:rPr>
          <w:rFonts w:ascii="IRNazanin" w:hAnsi="IRNazanin" w:eastAsia="IRNazanin"/>
          <w:color w:val="111111"/>
          <w:sz w:val="28"/>
          <w:sz w:val="28"/>
          <w:szCs w:val="28"/>
          <w:rtl w:val="true"/>
          <w:lang w:bidi="fa-IR"/>
        </w:rPr>
        <w:t>أی فأفطر فعدّة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مع ما عطفت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لَکُمْ سَرابِیلَ تَقِیکُمُ الْحَرَّ</w:t>
      </w:r>
      <w:r>
        <w:rPr>
          <w:rFonts w:eastAsia="Amiri" w:cs="Amiri" w:ascii="Amiri" w:hAnsi="Amiri"/>
          <w:color w:val="111111"/>
          <w:sz w:val="28"/>
          <w:szCs w:val="28"/>
          <w:rtl w:val="true"/>
          <w:lang w:bidi="ar-SA"/>
        </w:rPr>
        <w:t>)</w:t>
      </w:r>
      <w:r>
        <w:rPr>
          <w:rStyle w:val="FootnoteAnchor"/>
          <w:rtl w:val="true"/>
        </w:rPr>
        <w:footnoteReference w:id="2644"/>
      </w:r>
      <w:r>
        <w:rPr>
          <w:rFonts w:ascii="IRNazanin" w:hAnsi="IRNazanin" w:eastAsia="IRNazanin"/>
          <w:color w:val="111111"/>
          <w:sz w:val="28"/>
          <w:sz w:val="28"/>
          <w:szCs w:val="28"/>
          <w:rtl w:val="true"/>
          <w:lang w:bidi="fa-IR"/>
        </w:rPr>
        <w:t xml:space="preserve">أی والبرد وقد یحذف العاطف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رجل من دیناره من درهمه من صاع برّه من صاع 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وحکایة أبی عثمان عن أبی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خبزا لحما تمرا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انفردت بعطف عامل مزال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بقی معموله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مرفوعا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المعمول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 أَنْتَ وَزَوْجُکَ الْجَنَّةَ</w:t>
      </w:r>
      <w:r>
        <w:rPr>
          <w:rFonts w:eastAsia="Amiri" w:cs="Amiri" w:ascii="Amiri" w:hAnsi="Amiri"/>
          <w:color w:val="111111"/>
          <w:sz w:val="28"/>
          <w:szCs w:val="28"/>
          <w:rtl w:val="true"/>
          <w:lang w:bidi="ar-SA"/>
        </w:rPr>
        <w:t>)</w:t>
      </w:r>
      <w:r>
        <w:rPr>
          <w:rStyle w:val="FootnoteAnchor"/>
          <w:rtl w:val="true"/>
        </w:rPr>
        <w:footnoteReference w:id="2645"/>
      </w:r>
      <w:r>
        <w:rPr>
          <w:rFonts w:ascii="Amiri" w:hAnsi="Amiri" w:eastAsia="Amiri" w:cs="Amiri"/>
          <w:color w:val="111111"/>
          <w:sz w:val="28"/>
          <w:sz w:val="28"/>
          <w:szCs w:val="28"/>
          <w:rtl w:val="true"/>
          <w:lang w:bidi="ar-SA"/>
        </w:rPr>
        <w:t xml:space="preserve">أی ولتسکن زوجک ، أو منصوبا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تَبَوَّؤُا الدَّارَ وَالْإِیمانَ</w:t>
      </w:r>
      <w:r>
        <w:rPr>
          <w:rFonts w:eastAsia="Amiri" w:cs="Amiri" w:ascii="Amiri" w:hAnsi="Amiri"/>
          <w:color w:val="111111"/>
          <w:sz w:val="28"/>
          <w:szCs w:val="28"/>
          <w:rtl w:val="true"/>
          <w:lang w:bidi="ar-SA"/>
        </w:rPr>
        <w:t>)</w:t>
      </w:r>
      <w:r>
        <w:rPr>
          <w:rStyle w:val="FootnoteAnchor"/>
          <w:rtl w:val="true"/>
        </w:rPr>
        <w:footnoteReference w:id="2646"/>
      </w:r>
      <w:r>
        <w:rPr>
          <w:rFonts w:ascii="IRNazanin" w:hAnsi="IRNazanin" w:eastAsia="IRNazanin"/>
          <w:color w:val="111111"/>
          <w:sz w:val="28"/>
          <w:sz w:val="28"/>
          <w:szCs w:val="28"/>
          <w:rtl w:val="true"/>
          <w:lang w:bidi="fa-IR"/>
        </w:rPr>
        <w:t xml:space="preserve">أی وألفوا </w:t>
      </w:r>
      <w:r>
        <w:rPr>
          <w:rStyle w:val="FootnoteAnchor"/>
          <w:rtl w:val="true"/>
        </w:rPr>
        <w:footnoteReference w:id="2647"/>
      </w:r>
      <w:r>
        <w:rPr>
          <w:rFonts w:ascii="IRNazanin" w:hAnsi="IRNazanin" w:eastAsia="IRNazanin"/>
          <w:color w:val="111111"/>
          <w:sz w:val="28"/>
          <w:sz w:val="28"/>
          <w:szCs w:val="28"/>
          <w:rtl w:val="true"/>
          <w:lang w:bidi="fa-IR"/>
        </w:rPr>
        <w:t xml:space="preserve">الإیمان ، أو مجرورا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سوداء تمرة ولا بیضاء شحمة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ولا کلّ بیضاء شحمة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یجعل العطف فیهنّ علی الموجود فی الکلام </w:t>
      </w:r>
      <w:r>
        <w:rPr>
          <w:rStyle w:val="FootnoteAnchor"/>
          <w:rtl w:val="true"/>
        </w:rPr>
        <w:footnoteReference w:id="2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دفعا لوهم 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Style w:val="FootnoteAnchor"/>
          <w:rtl w:val="true"/>
        </w:rPr>
        <w:footnoteReference w:id="2649"/>
      </w:r>
    </w:p>
    <w:p>
      <w:pPr>
        <w:pStyle w:val="BookText"/>
        <w:rPr/>
      </w:pPr>
      <w:r>
        <w:rPr>
          <w:rFonts w:ascii="IRNazanin" w:hAnsi="IRNazanin" w:eastAsia="IRNazanin"/>
          <w:color w:val="111111"/>
          <w:sz w:val="28"/>
          <w:sz w:val="28"/>
          <w:szCs w:val="28"/>
          <w:rtl w:val="true"/>
          <w:lang w:bidi="fa-IR"/>
        </w:rPr>
        <w:t xml:space="preserve">والإشکال المتوهم فی الثانی لزوم أن یکون الإیمان مبتوّءا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مکانا فإن مقتضی عطفه علی الدار حلوله محل الدار فیصیر تبوّئوا الإیمان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فی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المتوهم فی الثالث العطف بعاطف واحد علی معمولین لعاملین مختلفین ، لأن سوداء معمول لکل بالإضافة وتمرة معمول لما المشبهة بلیس لأنها خبرها وهذا العطف یحتاج إلی عاطفین وعاطف واحد لا یکفی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دفعا لوهم أتقی اشارة إلی أن الإشکال فی الثلاثة موهم لا أساس له ، وإنما الدفع اتقاء واحتیاط وذلک لأن الإشکال فی الأولین مبتن علی حلول المتعاطفین محل الآخر ، وقد مر من المصنف رده والمنع فی الثالث مختلف فیه بین النحاة وظاهر الأکثر عدم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للظّاهر فی الأوّل وکون الإیمان متبوّء فی الثّانی ، والعطف علی معمولی عاملین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وحذف متبوع بدا هنا استبح</w:t>
      </w:r>
    </w:p>
    <w:p>
      <w:pPr>
        <w:pStyle w:val="BookText"/>
        <w:rPr/>
      </w:pPr>
      <w:r>
        <w:rPr>
          <w:rFonts w:ascii="IRNazanin" w:hAnsi="IRNazanin" w:eastAsia="IRNazanin"/>
          <w:color w:val="111111"/>
          <w:sz w:val="28"/>
          <w:sz w:val="28"/>
          <w:szCs w:val="28"/>
          <w:rtl w:val="true"/>
          <w:lang w:bidi="fa-IR"/>
        </w:rPr>
        <w:t>وعطفک الفعل علی الفعل یصحّ</w:t>
      </w:r>
    </w:p>
    <w:p>
      <w:pPr>
        <w:pStyle w:val="BookText"/>
        <w:rPr/>
      </w:pPr>
      <w:r>
        <w:rPr>
          <w:rFonts w:ascii="IRNazanin" w:hAnsi="IRNazanin" w:eastAsia="IRNazanin"/>
          <w:color w:val="111111"/>
          <w:sz w:val="28"/>
          <w:sz w:val="28"/>
          <w:szCs w:val="28"/>
          <w:rtl w:val="true"/>
          <w:lang w:bidi="fa-IR"/>
        </w:rPr>
        <w:t>واعطف علی اسم شبه فعل فعلا</w:t>
      </w:r>
    </w:p>
    <w:p>
      <w:pPr>
        <w:pStyle w:val="BookText"/>
        <w:rPr/>
      </w:pPr>
      <w:r>
        <w:rPr>
          <w:rFonts w:ascii="IRNazanin" w:hAnsi="IRNazanin" w:eastAsia="IRNazanin"/>
          <w:color w:val="111111"/>
          <w:sz w:val="28"/>
          <w:sz w:val="28"/>
          <w:szCs w:val="28"/>
          <w:rtl w:val="true"/>
          <w:lang w:bidi="fa-IR"/>
        </w:rPr>
        <w:t>وعکسا استعمل تجده سهلا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وحذف متبوع </w:t>
      </w:r>
      <w:r>
        <w:rPr>
          <w:rStyle w:val="FootnoteAnchor"/>
          <w:rtl w:val="true"/>
        </w:rPr>
        <w:footnoteReference w:id="2650"/>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استبح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وَلِتُصْنَعَ عَلی </w:t>
      </w:r>
    </w:p>
    <w:p>
      <w:pPr>
        <w:pStyle w:val="BookText"/>
        <w:rPr/>
      </w:pPr>
      <w:r>
        <w:rPr>
          <w:rFonts w:ascii="Amiri" w:hAnsi="Amiri" w:eastAsia="Amiri" w:cs="Amiri"/>
          <w:color w:val="111111"/>
          <w:sz w:val="28"/>
          <w:sz w:val="28"/>
          <w:szCs w:val="28"/>
          <w:rtl w:val="true"/>
          <w:lang w:bidi="ar-SA"/>
        </w:rPr>
        <w:t>عَیْنِی</w:t>
      </w:r>
      <w:r>
        <w:rPr>
          <w:rFonts w:eastAsia="Amiri" w:cs="Amiri" w:ascii="Amiri" w:hAnsi="Amiri"/>
          <w:color w:val="111111"/>
          <w:sz w:val="28"/>
          <w:szCs w:val="28"/>
          <w:rtl w:val="true"/>
          <w:lang w:bidi="ar-SA"/>
        </w:rPr>
        <w:t>)</w:t>
      </w:r>
      <w:r>
        <w:rPr>
          <w:rStyle w:val="FootnoteAnchor"/>
          <w:rtl w:val="true"/>
        </w:rPr>
        <w:footnoteReference w:id="2651"/>
      </w:r>
      <w:r>
        <w:rPr>
          <w:rFonts w:ascii="IRNazanin" w:hAnsi="IRNazanin" w:eastAsia="IRNazanin"/>
          <w:color w:val="111111"/>
          <w:sz w:val="28"/>
          <w:sz w:val="28"/>
          <w:szCs w:val="28"/>
          <w:rtl w:val="true"/>
          <w:lang w:bidi="fa-IR"/>
        </w:rPr>
        <w:t xml:space="preserve">أی لترحم ولتصنع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وعطفک الفعل علی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اتّحد فی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لِنُحْیِیَ بِهِ بَلْدَةً مَیْتاً وَنُسْقِیَهُ</w:t>
      </w:r>
      <w:r>
        <w:rPr>
          <w:rFonts w:eastAsia="Amiri" w:cs="Amiri" w:ascii="Amiri" w:hAnsi="Amiri"/>
          <w:color w:val="111111"/>
          <w:sz w:val="28"/>
          <w:szCs w:val="28"/>
          <w:rtl w:val="true"/>
          <w:lang w:bidi="ar-SA"/>
        </w:rPr>
        <w:t>)</w:t>
      </w:r>
      <w:r>
        <w:rPr>
          <w:rStyle w:val="FootnoteAnchor"/>
          <w:rtl w:val="true"/>
        </w:rPr>
        <w:footnoteReference w:id="2653"/>
      </w:r>
      <w:r>
        <w:rPr>
          <w:rStyle w:val="FootnoteAnchor"/>
          <w:rtl w:val="true"/>
        </w:rPr>
        <w:footnoteReference w:id="2654"/>
      </w:r>
      <w:r>
        <w:rPr>
          <w:rFonts w:ascii="IRNazanin" w:hAnsi="IRNazanin" w:eastAsia="IRNazanin"/>
          <w:color w:val="111111"/>
          <w:sz w:val="28"/>
          <w:sz w:val="28"/>
          <w:szCs w:val="28"/>
          <w:rtl w:val="true"/>
          <w:lang w:bidi="fa-IR"/>
        </w:rPr>
        <w:t xml:space="preserve">ولا یضرّ اختلافهما فی اللّفظ </w:t>
      </w:r>
      <w:r>
        <w:rPr>
          <w:rStyle w:val="FootnoteAnchor"/>
          <w:rtl w:val="true"/>
        </w:rPr>
        <w:footnoteReference w:id="2655"/>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إِنْ شاءَ جَعَلَ لَکَ خَیْراً مِنْ ذلِکَ جَنَّاتٍ تَجْرِی مِنْ تَحْتِهَا الْأَنْهارُ وَیَجْعَلْ لَکَ قُصُوراً</w:t>
      </w:r>
      <w:r>
        <w:rPr>
          <w:rFonts w:eastAsia="Amiri" w:cs="Amiri" w:ascii="Amiri" w:hAnsi="Amiri"/>
          <w:color w:val="111111"/>
          <w:sz w:val="28"/>
          <w:szCs w:val="28"/>
          <w:rtl w:val="true"/>
          <w:lang w:bidi="ar-SA"/>
        </w:rPr>
        <w:t>)</w:t>
      </w:r>
      <w:r>
        <w:rPr>
          <w:rStyle w:val="FootnoteAnchor"/>
          <w:rtl w:val="true"/>
        </w:rPr>
        <w:footnoteReference w:id="2656"/>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واعطف علی اسم شبه فعل </w:t>
      </w:r>
      <w:r>
        <w:rPr>
          <w:rStyle w:val="FootnoteAnchor"/>
          <w:rtl w:val="true"/>
        </w:rPr>
        <w:footnoteReference w:id="2658"/>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فَالْمُغِیراتِ صُبْحاً فَأَثَرْنَ</w:t>
      </w:r>
      <w:r>
        <w:rPr>
          <w:rFonts w:eastAsia="Amiri" w:cs="Amiri" w:ascii="Amiri" w:hAnsi="Amiri"/>
          <w:color w:val="111111"/>
          <w:sz w:val="28"/>
          <w:szCs w:val="28"/>
          <w:rtl w:val="true"/>
          <w:lang w:bidi="ar-SA"/>
        </w:rPr>
        <w:t>)</w:t>
      </w:r>
      <w:r>
        <w:rPr>
          <w:rStyle w:val="FootnoteAnchor"/>
          <w:rtl w:val="true"/>
        </w:rPr>
        <w:footnoteReference w:id="2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وعکسا </w:t>
      </w:r>
      <w:r>
        <w:rPr>
          <w:rStyle w:val="FootnoteAnchor"/>
          <w:rtl w:val="true"/>
        </w:rPr>
        <w:footnoteReference w:id="2660"/>
      </w:r>
      <w:r>
        <w:rPr>
          <w:rFonts w:ascii="Amiri" w:hAnsi="Amiri" w:eastAsia="Amiri" w:cs="Amiri"/>
          <w:color w:val="111111"/>
          <w:sz w:val="28"/>
          <w:sz w:val="28"/>
          <w:szCs w:val="28"/>
          <w:rtl w:val="true"/>
          <w:lang w:bidi="ar-SA"/>
        </w:rPr>
        <w:t>استعمل تجده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 مِنَ الْمَیِّتِ وَمُخْرِجُ الْمَیِّتِ مِنَ الْحَیِ</w:t>
      </w:r>
      <w:r>
        <w:rPr>
          <w:rFonts w:eastAsia="Amiri" w:cs="Amiri" w:ascii="Amiri" w:hAnsi="Amiri"/>
          <w:color w:val="111111"/>
          <w:sz w:val="28"/>
          <w:szCs w:val="28"/>
          <w:rtl w:val="true"/>
          <w:lang w:bidi="ar-SA"/>
        </w:rPr>
        <w:t>)</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 xml:space="preserve">. </w:t>
      </w:r>
      <w:bookmarkStart w:id="167" w:name="pg5114_40384"/>
    </w:p>
    <w:p>
      <w:pPr>
        <w:pStyle w:val="Heading3"/>
        <w:numPr>
          <w:ilvl w:val="2"/>
          <w:numId w:val="1"/>
        </w:numPr>
        <w:rPr/>
      </w:pPr>
      <w:bookmarkStart w:id="168" w:name="__RefHeading___Toc1492667_774463916"/>
      <w:bookmarkStart w:id="169" w:name="_Toc59"/>
      <w:bookmarkEnd w:id="167"/>
      <w:bookmarkEnd w:id="168"/>
      <w:r>
        <w:rPr>
          <w:rtl w:val="true"/>
        </w:rPr>
        <w:t>الرّابع من التّوابع البدل</w:t>
      </w:r>
      <w:bookmarkEnd w:id="169"/>
    </w:p>
    <w:p>
      <w:pPr>
        <w:pStyle w:val="BookText"/>
        <w:rPr/>
      </w:pPr>
      <w:r>
        <w:rPr>
          <w:rFonts w:ascii="IRNazanin" w:hAnsi="IRNazanin" w:eastAsia="IRNazanin"/>
          <w:color w:val="111111"/>
          <w:sz w:val="28"/>
          <w:sz w:val="28"/>
          <w:szCs w:val="28"/>
          <w:rtl w:val="true"/>
          <w:lang w:bidi="fa-IR"/>
        </w:rPr>
        <w:t>التّابع المقصود بالحکم بلا</w:t>
      </w:r>
    </w:p>
    <w:p>
      <w:pPr>
        <w:pStyle w:val="BookText"/>
        <w:rPr/>
      </w:pPr>
      <w:r>
        <w:rPr>
          <w:rFonts w:ascii="IRNazanin" w:hAnsi="IRNazanin" w:eastAsia="IRNazanin"/>
          <w:color w:val="111111"/>
          <w:sz w:val="28"/>
          <w:sz w:val="28"/>
          <w:szCs w:val="28"/>
          <w:rtl w:val="true"/>
          <w:lang w:bidi="fa-IR"/>
        </w:rPr>
        <w:t>واسطة هو المسمّی بدلا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التّابع المقصود بالحکم </w:t>
      </w:r>
      <w:r>
        <w:rPr>
          <w:rStyle w:val="FootnoteAnchor"/>
          <w:rtl w:val="true"/>
        </w:rPr>
        <w:footnoteReference w:id="2662"/>
      </w:r>
      <w:r>
        <w:rPr>
          <w:rFonts w:ascii="IRNazanin" w:hAnsi="IRNazanin" w:eastAsia="IRNazanin"/>
          <w:color w:val="111111"/>
          <w:sz w:val="28"/>
          <w:sz w:val="28"/>
          <w:szCs w:val="28"/>
          <w:rtl w:val="true"/>
          <w:lang w:bidi="fa-IR"/>
        </w:rPr>
        <w:t>بلا واسطة هو المسمّی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بالمقصود غیره وهو النّعت والتّأکید والبیان </w:t>
      </w:r>
      <w:r>
        <w:rPr>
          <w:rStyle w:val="FootnoteAnchor"/>
          <w:rtl w:val="true"/>
        </w:rPr>
        <w:footnoteReference w:id="2663"/>
      </w:r>
      <w:r>
        <w:rPr>
          <w:rFonts w:ascii="IRNazanin" w:hAnsi="IRNazanin" w:eastAsia="IRNazanin"/>
          <w:color w:val="111111"/>
          <w:sz w:val="28"/>
          <w:sz w:val="28"/>
          <w:szCs w:val="28"/>
          <w:rtl w:val="true"/>
          <w:lang w:bidi="fa-IR"/>
        </w:rPr>
        <w:t xml:space="preserve">والعطف بالحرف </w:t>
      </w:r>
      <w:r>
        <w:rPr>
          <w:rStyle w:val="FootnoteAnchor"/>
          <w:rtl w:val="true"/>
        </w:rPr>
        <w:footnoteReference w:id="2664"/>
      </w:r>
    </w:p>
    <w:p>
      <w:pPr>
        <w:pStyle w:val="BookText"/>
        <w:rPr/>
      </w:pPr>
      <w:r>
        <w:rPr>
          <w:rFonts w:ascii="IRNazanin" w:hAnsi="IRNazanin" w:eastAsia="IRNazanin"/>
          <w:color w:val="111111"/>
          <w:sz w:val="28"/>
          <w:sz w:val="28"/>
          <w:szCs w:val="28"/>
          <w:rtl w:val="true"/>
          <w:lang w:bidi="fa-IR"/>
        </w:rPr>
        <w:t>فالمقصود بالحکم هو زید المتبوع وحکمه نفی المجیء لا عمرو التابع وإثبات المجیء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 فی الإثبات ، وبنفی الواسطة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بواسطة وهو العطف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الإثبات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مطابقا أو بعضا أو ما یشتمل</w:t>
      </w:r>
    </w:p>
    <w:p>
      <w:pPr>
        <w:pStyle w:val="BookText"/>
        <w:rPr/>
      </w:pPr>
      <w:r>
        <w:rPr>
          <w:rFonts w:ascii="IRNazanin" w:hAnsi="IRNazanin" w:eastAsia="IRNazanin"/>
          <w:color w:val="111111"/>
          <w:sz w:val="28"/>
          <w:sz w:val="28"/>
          <w:szCs w:val="28"/>
          <w:rtl w:val="true"/>
          <w:lang w:bidi="fa-IR"/>
        </w:rPr>
        <w:t>علیه یلفی أو کمعطوف ببل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مطابقا</w:t>
      </w:r>
      <w:r>
        <w:rPr>
          <w:rFonts w:eastAsia="IRNazanin" w:cs="IRNazanin"/>
          <w:color w:val="111111"/>
          <w:sz w:val="28"/>
          <w:szCs w:val="28"/>
          <w:rtl w:val="true"/>
          <w:lang w:bidi="fa-IR"/>
        </w:rPr>
        <w:t xml:space="preserve">) </w:t>
      </w:r>
      <w:r>
        <w:rPr>
          <w:rStyle w:val="FootnoteAnchor"/>
          <w:rtl w:val="true"/>
        </w:rPr>
        <w:footnoteReference w:id="2665"/>
      </w:r>
      <w:r>
        <w:rPr>
          <w:rFonts w:ascii="IRNazanin" w:hAnsi="IRNazanin" w:eastAsia="IRNazanin"/>
          <w:color w:val="111111"/>
          <w:sz w:val="28"/>
          <w:sz w:val="28"/>
          <w:szCs w:val="28"/>
          <w:rtl w:val="true"/>
          <w:lang w:bidi="fa-IR"/>
        </w:rPr>
        <w:t xml:space="preserve">للمبدل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یشتمل علیه یلفی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 ، بأن یدلّ علی معنی فی المتبوع أو یستلزمه فیه </w:t>
      </w:r>
      <w:r>
        <w:rPr>
          <w:rStyle w:val="FootnoteAnchor"/>
          <w:rtl w:val="true"/>
        </w:rPr>
        <w:footnoteReference w:id="2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کمعطوف ببل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 للإضراب اعز إن قصدا صحب</w:t>
      </w:r>
    </w:p>
    <w:p>
      <w:pPr>
        <w:pStyle w:val="BookText"/>
        <w:rPr/>
      </w:pPr>
      <w:r>
        <w:rPr>
          <w:rFonts w:ascii="IRNazanin" w:hAnsi="IRNazanin" w:eastAsia="IRNazanin"/>
          <w:color w:val="111111"/>
          <w:sz w:val="28"/>
          <w:sz w:val="28"/>
          <w:szCs w:val="28"/>
          <w:rtl w:val="true"/>
          <w:lang w:bidi="fa-IR"/>
        </w:rPr>
        <w:t>ودون قصد غلط به سلب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Style w:val="FootnoteAnchor"/>
          <w:rtl w:val="true"/>
        </w:rPr>
        <w:footnoteReference w:id="2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أعز </w:t>
      </w:r>
      <w:r>
        <w:rPr>
          <w:rStyle w:val="FootnoteAnchor"/>
          <w:rtl w:val="true"/>
        </w:rPr>
        <w:footnoteReference w:id="2668"/>
      </w:r>
      <w:r>
        <w:rPr>
          <w:rFonts w:ascii="IRNazanin" w:hAnsi="IRNazanin" w:eastAsia="IRNazanin"/>
          <w:color w:val="111111"/>
          <w:sz w:val="28"/>
          <w:sz w:val="28"/>
          <w:szCs w:val="28"/>
          <w:rtl w:val="true"/>
          <w:lang w:bidi="fa-IR"/>
        </w:rPr>
        <w:t>إن قصدا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w:t>
      </w:r>
      <w:r>
        <w:rPr>
          <w:rStyle w:val="FootnoteAnchor"/>
          <w:rtl w:val="true"/>
        </w:rPr>
        <w:footnoteReference w:id="2669"/>
      </w:r>
      <w:r>
        <w:rPr>
          <w:rFonts w:ascii="IRNazanin" w:hAnsi="IRNazanin" w:eastAsia="IRNazanin"/>
          <w:color w:val="111111"/>
          <w:sz w:val="28"/>
          <w:sz w:val="28"/>
          <w:szCs w:val="28"/>
          <w:rtl w:val="true"/>
          <w:lang w:bidi="fa-IR"/>
        </w:rPr>
        <w:t xml:space="preserve">لکلّ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وللنّسیان إن قصد الأوّل ثمّ یتبیّن فساده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ودون قصد</w:t>
      </w:r>
      <w:r>
        <w:rPr>
          <w:rFonts w:eastAsia="IRNazanin" w:cs="IRNazanin"/>
          <w:color w:val="111111"/>
          <w:sz w:val="28"/>
          <w:szCs w:val="28"/>
          <w:rtl w:val="true"/>
          <w:lang w:bidi="fa-IR"/>
        </w:rPr>
        <w:t xml:space="preserve">) </w:t>
      </w:r>
      <w:r>
        <w:rPr>
          <w:rStyle w:val="FootnoteAnchor"/>
          <w:rtl w:val="true"/>
        </w:rPr>
        <w:footnoteReference w:id="2670"/>
      </w:r>
      <w:r>
        <w:rPr>
          <w:rFonts w:ascii="IRNazanin" w:hAnsi="IRNazanin" w:eastAsia="IRNazanin"/>
          <w:color w:val="111111"/>
          <w:sz w:val="28"/>
          <w:sz w:val="28"/>
          <w:szCs w:val="28"/>
          <w:rtl w:val="true"/>
          <w:lang w:bidi="fa-IR"/>
        </w:rPr>
        <w:t xml:space="preserve">للأوّل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فیه </w:t>
      </w:r>
      <w:r>
        <w:rPr>
          <w:rStyle w:val="FootnoteAnchor"/>
          <w:rtl w:val="true"/>
        </w:rPr>
        <w:footnoteReference w:id="2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کزره خالدا وقبّله الیدا</w:t>
      </w:r>
    </w:p>
    <w:p>
      <w:pPr>
        <w:pStyle w:val="BookText"/>
        <w:rPr/>
      </w:pPr>
      <w:r>
        <w:rPr>
          <w:rFonts w:ascii="IRNazanin" w:hAnsi="IRNazanin" w:eastAsia="IRNazanin"/>
          <w:color w:val="111111"/>
          <w:sz w:val="28"/>
          <w:sz w:val="28"/>
          <w:szCs w:val="28"/>
          <w:rtl w:val="true"/>
          <w:lang w:bidi="fa-IR"/>
        </w:rPr>
        <w:t>واعرفه حقّه وخذ نبلا مدی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فألأوّل </w:t>
      </w:r>
      <w:r>
        <w:rPr>
          <w:rStyle w:val="FootnoteAnchor"/>
          <w:rtl w:val="true"/>
        </w:rPr>
        <w:footnoteReference w:id="2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کزره خالدا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Style w:val="FootnoteAnchor"/>
          <w:rtl w:val="true"/>
        </w:rPr>
        <w:footnoteReference w:id="2674"/>
      </w:r>
      <w:r>
        <w:rPr>
          <w:rFonts w:ascii="IRNazanin" w:hAnsi="IRNazanin" w:eastAsia="IRNazanin"/>
          <w:color w:val="111111"/>
          <w:sz w:val="28"/>
          <w:sz w:val="28"/>
          <w:szCs w:val="28"/>
          <w:rtl w:val="true"/>
          <w:lang w:bidi="fa-IR"/>
        </w:rPr>
        <w:t xml:space="preserve">واشترط کثیر مصاحبته ضمیرا عائدا علی </w:t>
      </w:r>
    </w:p>
    <w:p>
      <w:pPr>
        <w:pStyle w:val="BookText"/>
        <w:rPr/>
      </w:pPr>
      <w:r>
        <w:rPr>
          <w:rFonts w:ascii="IRNazanin" w:hAnsi="IRNazanin" w:eastAsia="IRNazanin"/>
          <w:color w:val="111111"/>
          <w:sz w:val="28"/>
          <w:sz w:val="28"/>
          <w:szCs w:val="28"/>
          <w:rtl w:val="true"/>
          <w:lang w:bidi="fa-IR"/>
        </w:rPr>
        <w:t xml:space="preserve">المبدل منه ، </w:t>
      </w:r>
      <w:r>
        <w:rPr>
          <w:rStyle w:val="FootnoteAnchor"/>
          <w:rtl w:val="true"/>
        </w:rPr>
        <w:footnoteReference w:id="2675"/>
      </w:r>
      <w:r>
        <w:rPr>
          <w:rFonts w:ascii="Amiri" w:hAnsi="Amiri" w:eastAsia="Amiri" w:cs="Amiri"/>
          <w:color w:val="111111"/>
          <w:sz w:val="28"/>
          <w:sz w:val="28"/>
          <w:szCs w:val="28"/>
          <w:rtl w:val="true"/>
          <w:lang w:bidi="ar-SA"/>
        </w:rPr>
        <w:t xml:space="preserve">وأباه المصنّف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وقبّله الیدا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w:t>
      </w:r>
      <w:r>
        <w:rPr>
          <w:rFonts w:eastAsia="Amiri" w:cs="Amiri" w:ascii="Amiri" w:hAnsi="Amiri"/>
          <w:color w:val="111111"/>
          <w:sz w:val="28"/>
          <w:szCs w:val="28"/>
          <w:rtl w:val="true"/>
          <w:lang w:bidi="ar-SA"/>
        </w:rPr>
        <w:t>)</w:t>
      </w:r>
      <w:r>
        <w:rPr>
          <w:rStyle w:val="FootnoteAnchor"/>
          <w:rtl w:val="true"/>
        </w:rPr>
        <w:footnoteReference w:id="2676"/>
      </w:r>
      <w:r>
        <w:rPr>
          <w:rStyle w:val="FootnoteAnchor"/>
          <w:rtl w:val="true"/>
        </w:rPr>
        <w:footnoteReference w:id="2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وهو کالثانی </w:t>
      </w:r>
      <w:r>
        <w:rPr>
          <w:rStyle w:val="FootnoteAnchor"/>
          <w:rtl w:val="true"/>
        </w:rPr>
        <w:footnoteReference w:id="2678"/>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إعرفه حقّه</w:t>
      </w:r>
      <w:r>
        <w:rPr>
          <w:rFonts w:eastAsia="IRNazanin" w:cs="IRNazanin"/>
          <w:color w:val="111111"/>
          <w:sz w:val="28"/>
          <w:szCs w:val="28"/>
          <w:rtl w:val="true"/>
          <w:lang w:bidi="fa-IR"/>
        </w:rPr>
        <w:t xml:space="preserve">) </w:t>
      </w:r>
      <w:r>
        <w:rPr>
          <w:rStyle w:val="FootnoteAnchor"/>
          <w:rtl w:val="true"/>
        </w:rPr>
        <w:footnoteReference w:id="2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 النَّارِ</w:t>
      </w:r>
      <w:r>
        <w:rPr>
          <w:rFonts w:eastAsia="Amiri" w:cs="Amiri" w:ascii="Amiri" w:hAnsi="Amiri"/>
          <w:color w:val="111111"/>
          <w:sz w:val="28"/>
          <w:szCs w:val="28"/>
          <w:rtl w:val="true"/>
          <w:lang w:bidi="ar-SA"/>
        </w:rPr>
        <w:t>)</w:t>
      </w:r>
      <w:r>
        <w:rPr>
          <w:rStyle w:val="FootnoteAnchor"/>
          <w:rtl w:val="true"/>
        </w:rPr>
        <w:footnoteReference w:id="2680"/>
      </w:r>
      <w:r>
        <w:rPr>
          <w:rStyle w:val="FootnoteAnchor"/>
          <w:rtl w:val="true"/>
        </w:rPr>
        <w:footnoteReference w:id="2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والخامس والسّادس </w:t>
      </w:r>
      <w:r>
        <w:rPr>
          <w:rStyle w:val="FootnoteAnchor"/>
          <w:rtl w:val="true"/>
        </w:rPr>
        <w:footnoteReference w:id="2682"/>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نبلا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مدیة وهو السّکّین ، </w:t>
      </w:r>
      <w:r>
        <w:rPr>
          <w:rStyle w:val="FootnoteAnchor"/>
          <w:rtl w:val="true"/>
        </w:rPr>
        <w:footnoteReference w:id="2683"/>
      </w:r>
      <w:r>
        <w:rPr>
          <w:rFonts w:ascii="IRNazanin" w:hAnsi="IRNazanin" w:eastAsia="IRNazanin"/>
          <w:color w:val="111111"/>
          <w:sz w:val="28"/>
          <w:sz w:val="28"/>
          <w:szCs w:val="28"/>
          <w:rtl w:val="true"/>
          <w:lang w:bidi="fa-IR"/>
        </w:rPr>
        <w:t xml:space="preserve">والأحسن فی هذه الثّلاثة أن یؤتی ببل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یبدل الظّاهر من الظاهر معرفتین کانا أو نکرتین أو مختلفین </w:t>
      </w:r>
      <w:r>
        <w:rPr>
          <w:rStyle w:val="FootnoteAnchor"/>
          <w:rtl w:val="true"/>
        </w:rPr>
        <w:footnoteReference w:id="2685"/>
      </w:r>
      <w:r>
        <w:rPr>
          <w:rFonts w:ascii="IRNazanin" w:hAnsi="IRNazanin" w:eastAsia="IRNazanin"/>
          <w:color w:val="111111"/>
          <w:sz w:val="28"/>
          <w:sz w:val="28"/>
          <w:szCs w:val="28"/>
          <w:rtl w:val="true"/>
          <w:lang w:bidi="fa-IR"/>
        </w:rPr>
        <w:t>والمضمر من الظّاهر والظّاهر من ضمیر الغائب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ضمیر الحاضر الظّاهر لا</w:t>
      </w:r>
    </w:p>
    <w:p>
      <w:pPr>
        <w:pStyle w:val="BookText"/>
        <w:rPr/>
      </w:pPr>
      <w:r>
        <w:rPr>
          <w:rFonts w:ascii="Amiri" w:hAnsi="Amiri" w:eastAsia="Amiri" w:cs="Amiri"/>
          <w:color w:val="111111"/>
          <w:sz w:val="28"/>
          <w:sz w:val="28"/>
          <w:szCs w:val="28"/>
          <w:rtl w:val="true"/>
          <w:lang w:bidi="ar-SA"/>
        </w:rPr>
        <w:t>تبدله إلّا ما إحاطة جلا</w:t>
      </w:r>
    </w:p>
    <w:p>
      <w:pPr>
        <w:pStyle w:val="BookText"/>
        <w:rPr/>
      </w:pPr>
      <w:r>
        <w:rPr>
          <w:rFonts w:ascii="IRNazanin" w:hAnsi="IRNazanin" w:eastAsia="IRNazanin"/>
          <w:color w:val="111111"/>
          <w:sz w:val="28"/>
          <w:sz w:val="28"/>
          <w:szCs w:val="28"/>
          <w:rtl w:val="true"/>
          <w:lang w:bidi="fa-IR"/>
        </w:rPr>
        <w:t>أو اقتضی بعضا أو اشتمالا</w:t>
      </w:r>
    </w:p>
    <w:p>
      <w:pPr>
        <w:pStyle w:val="BookText"/>
        <w:rPr/>
      </w:pPr>
      <w:r>
        <w:rPr>
          <w:rFonts w:ascii="IRNazanin" w:hAnsi="IRNazanin" w:eastAsia="IRNazanin"/>
          <w:color w:val="111111"/>
          <w:sz w:val="28"/>
          <w:sz w:val="28"/>
          <w:szCs w:val="28"/>
          <w:rtl w:val="true"/>
          <w:lang w:bidi="fa-IR"/>
        </w:rPr>
        <w:t>کأنّک ابتهاجک استمالا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ضمیر الحاضر </w:t>
      </w:r>
      <w:r>
        <w:rPr>
          <w:rStyle w:val="FootnoteAnchor"/>
          <w:rtl w:val="true"/>
        </w:rPr>
        <w:footnoteReference w:id="2686"/>
      </w:r>
      <w:r>
        <w:rPr>
          <w:rFonts w:ascii="IRNazanin" w:hAnsi="IRNazanin" w:eastAsia="IRNazanin"/>
          <w:color w:val="111111"/>
          <w:sz w:val="28"/>
          <w:sz w:val="28"/>
          <w:szCs w:val="28"/>
          <w:rtl w:val="true"/>
          <w:lang w:bidi="fa-IR"/>
        </w:rPr>
        <w:t>الظّاهر لا تبدله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للأخفش ، والظّاهر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تبدله</w:t>
      </w:r>
      <w:r>
        <w:rPr>
          <w:rFonts w:eastAsia="IRNazanin" w:cs="IRNazanin"/>
          <w:color w:val="111111"/>
          <w:sz w:val="28"/>
          <w:szCs w:val="28"/>
          <w:rtl w:val="true"/>
          <w:lang w:bidi="fa-IR"/>
        </w:rPr>
        <w:t xml:space="preserve">» </w:t>
      </w:r>
      <w:r>
        <w:rPr>
          <w:rStyle w:val="FootnoteAnchor"/>
          <w:rtl w:val="true"/>
        </w:rPr>
        <w:footnoteReference w:id="2687"/>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أوّل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إحاطة 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لَنا عِیداً لِأَوَّلِنا وَآخِرِنا</w:t>
      </w:r>
      <w:r>
        <w:rPr>
          <w:rFonts w:eastAsia="Amiri" w:cs="Amiri" w:ascii="Amiri" w:hAnsi="Amiri"/>
          <w:color w:val="111111"/>
          <w:sz w:val="28"/>
          <w:szCs w:val="28"/>
          <w:rtl w:val="true"/>
          <w:lang w:bidi="ar-SA"/>
        </w:rPr>
        <w:t>)</w:t>
      </w:r>
      <w:r>
        <w:rPr>
          <w:rStyle w:val="FootnoteAnchor"/>
          <w:rtl w:val="true"/>
        </w:rPr>
        <w:footnoteReference w:id="2688"/>
      </w:r>
      <w:r>
        <w:rPr>
          <w:rStyle w:val="FootnoteAnchor"/>
          <w:rtl w:val="true"/>
        </w:rPr>
        <w:footnoteReference w:id="2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اقتضی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عدنی بالسّجن والأداهم</w:t>
      </w:r>
    </w:p>
    <w:p>
      <w:pPr>
        <w:pStyle w:val="BookText"/>
        <w:rPr/>
      </w:pPr>
      <w:r>
        <w:rPr>
          <w:rFonts w:ascii="IRNazanin" w:hAnsi="IRNazanin" w:eastAsia="IRNazanin"/>
          <w:color w:val="111111"/>
          <w:sz w:val="28"/>
          <w:sz w:val="28"/>
          <w:szCs w:val="28"/>
          <w:rtl w:val="true"/>
          <w:lang w:bidi="fa-IR"/>
        </w:rPr>
        <w:t xml:space="preserve">رجلی </w:t>
      </w:r>
      <w:r>
        <w:rPr>
          <w:rStyle w:val="FootnoteAnchor"/>
          <w:rtl w:val="true"/>
        </w:rPr>
        <w:footnoteReference w:id="2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فرجلی شثنة المناسم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اشتمالا ، کأنّک ابتهاجک استمالا</w:t>
      </w:r>
      <w:r>
        <w:rPr>
          <w:rFonts w:eastAsia="IRNazanin" w:cs="IRNazanin"/>
          <w:color w:val="111111"/>
          <w:sz w:val="28"/>
          <w:szCs w:val="28"/>
          <w:rtl w:val="true"/>
          <w:lang w:bidi="fa-IR"/>
        </w:rPr>
        <w:t xml:space="preserve">). </w:t>
      </w:r>
      <w:r>
        <w:rPr>
          <w:rStyle w:val="FootnoteAnchor"/>
          <w:rtl w:val="true"/>
        </w:rPr>
        <w:footnoteReference w:id="2691"/>
      </w:r>
    </w:p>
    <w:p>
      <w:pPr>
        <w:pStyle w:val="BookText"/>
        <w:rPr/>
      </w:pPr>
      <w:r>
        <w:rPr>
          <w:rFonts w:ascii="IRNazanin" w:hAnsi="IRNazanin" w:eastAsia="IRNazanin"/>
          <w:color w:val="111111"/>
          <w:sz w:val="28"/>
          <w:sz w:val="28"/>
          <w:szCs w:val="28"/>
          <w:rtl w:val="true"/>
          <w:lang w:bidi="fa-IR"/>
        </w:rPr>
        <w:t>وبدل المضمّن الهمزیلی</w:t>
      </w:r>
    </w:p>
    <w:p>
      <w:pPr>
        <w:pStyle w:val="BookText"/>
        <w:rPr/>
      </w:pPr>
      <w:r>
        <w:rPr>
          <w:rFonts w:ascii="IRNazanin" w:hAnsi="IRNazanin" w:eastAsia="IRNazanin"/>
          <w:color w:val="111111"/>
          <w:sz w:val="28"/>
          <w:sz w:val="28"/>
          <w:szCs w:val="28"/>
          <w:rtl w:val="true"/>
          <w:lang w:bidi="fa-IR"/>
        </w:rPr>
        <w:t>همزا کمن ذا أسعید أم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الإسم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للإستفهام </w:t>
      </w:r>
      <w:r>
        <w:rPr>
          <w:rStyle w:val="FootnoteAnchor"/>
          <w:rtl w:val="true"/>
        </w:rPr>
        <w:footnoteReference w:id="2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همزا کمن ذا أسعید أم علیّ</w:t>
      </w:r>
      <w:r>
        <w:rPr>
          <w:rFonts w:eastAsia="IRNazanin" w:cs="IRNazanin"/>
          <w:color w:val="111111"/>
          <w:sz w:val="28"/>
          <w:szCs w:val="28"/>
          <w:rtl w:val="true"/>
          <w:lang w:bidi="fa-IR"/>
        </w:rPr>
        <w:t xml:space="preserve">) </w:t>
      </w:r>
      <w:r>
        <w:rPr>
          <w:rStyle w:val="FootnoteAnchor"/>
          <w:rtl w:val="true"/>
        </w:rPr>
        <w:footnoteReference w:id="26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أقویّا أم ضعیفا</w:t>
      </w:r>
      <w:r>
        <w:rPr>
          <w:rFonts w:eastAsia="IRNazanin" w:cs="IRNazanin"/>
          <w:color w:val="111111"/>
          <w:sz w:val="28"/>
          <w:szCs w:val="28"/>
          <w:rtl w:val="true"/>
          <w:lang w:bidi="fa-IR"/>
        </w:rPr>
        <w:t xml:space="preserve">». </w:t>
      </w:r>
      <w:r>
        <w:rPr>
          <w:rStyle w:val="FootnoteAnchor"/>
          <w:rtl w:val="true"/>
        </w:rPr>
        <w:footnoteReference w:id="269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المضمّن معنی الشّرط </w:t>
      </w:r>
      <w:r>
        <w:rPr>
          <w:rStyle w:val="FootnoteAnchor"/>
          <w:rtl w:val="true"/>
        </w:rPr>
        <w:footnoteReference w:id="2695"/>
      </w:r>
      <w:r>
        <w:rPr>
          <w:rFonts w:ascii="IRNazanin" w:hAnsi="IRNazanin" w:eastAsia="IRNazanin"/>
          <w:color w:val="111111"/>
          <w:sz w:val="28"/>
          <w:sz w:val="28"/>
          <w:szCs w:val="28"/>
          <w:rtl w:val="true"/>
          <w:lang w:bidi="fa-IR"/>
        </w:rPr>
        <w:t xml:space="preserve">یلی حرف الشّرط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 تصنع إن </w:t>
      </w:r>
    </w:p>
    <w:p>
      <w:pPr>
        <w:pStyle w:val="BookText"/>
        <w:rPr/>
      </w:pPr>
      <w:r>
        <w:rPr>
          <w:rFonts w:ascii="IRNazanin" w:hAnsi="IRNazanin" w:eastAsia="IRNazanin"/>
          <w:color w:val="111111"/>
          <w:sz w:val="28"/>
          <w:sz w:val="28"/>
          <w:szCs w:val="28"/>
          <w:rtl w:val="true"/>
          <w:lang w:bidi="fa-IR"/>
        </w:rPr>
        <w:t>خیرا وإن شرّا تجز به</w:t>
      </w:r>
      <w:r>
        <w:rPr>
          <w:rFonts w:eastAsia="IRNazanin" w:cs="IRNazanin"/>
          <w:color w:val="111111"/>
          <w:sz w:val="28"/>
          <w:szCs w:val="28"/>
          <w:rtl w:val="true"/>
          <w:lang w:bidi="fa-IR"/>
        </w:rPr>
        <w:t xml:space="preserve">» </w:t>
      </w:r>
      <w:r>
        <w:rPr>
          <w:rStyle w:val="FootnoteAnchor"/>
          <w:rtl w:val="true"/>
        </w:rPr>
        <w:footnoteReference w:id="2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یبدل الإسم من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ویبدل الفعل من الفعل کمن</w:t>
      </w:r>
    </w:p>
    <w:p>
      <w:pPr>
        <w:pStyle w:val="BookText"/>
        <w:rPr/>
      </w:pPr>
      <w:r>
        <w:rPr>
          <w:rFonts w:ascii="IRNazanin" w:hAnsi="IRNazanin" w:eastAsia="IRNazanin"/>
          <w:color w:val="111111"/>
          <w:sz w:val="28"/>
          <w:sz w:val="28"/>
          <w:szCs w:val="28"/>
          <w:rtl w:val="true"/>
          <w:lang w:bidi="fa-IR"/>
        </w:rPr>
        <w:t>یصل إلینا یستعن بنایعن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یبدل الفعل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کلّ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تأتنا تلمم بنا فی دیارنا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 حطبا جزلا ونارا تأجّجا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الإلمام هو الإتیان ، </w:t>
      </w:r>
      <w:r>
        <w:rPr>
          <w:rStyle w:val="FootnoteAnchor"/>
          <w:rtl w:val="true"/>
        </w:rPr>
        <w:footnoteReference w:id="2697"/>
      </w:r>
      <w:r>
        <w:rPr>
          <w:rFonts w:ascii="IRNazanin" w:hAnsi="IRNazanin" w:eastAsia="IRNazanin"/>
          <w:color w:val="111111"/>
          <w:sz w:val="28"/>
          <w:sz w:val="28"/>
          <w:szCs w:val="28"/>
          <w:rtl w:val="true"/>
          <w:lang w:bidi="fa-IR"/>
        </w:rPr>
        <w:t xml:space="preserve">وبدل الإشتمال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یصل إلینا یستعن بنا یعن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الإستعانة یستلزم معنی فی الوصول ، وهو نجحه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کذا قال ابن النّاظم ومنع ابن هشام الاستلزام </w:t>
      </w:r>
      <w:r>
        <w:rPr>
          <w:rStyle w:val="FootnoteAnchor"/>
          <w:rtl w:val="true"/>
        </w:rPr>
        <w:footnoteReference w:id="2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یستعین ولا یعان فلا یکون الوصول منجحا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رفع یستعین حالا </w:t>
      </w:r>
      <w:r>
        <w:rPr>
          <w:rStyle w:val="FootnoteAnchor"/>
          <w:rtl w:val="true"/>
        </w:rPr>
        <w:footnoteReference w:id="2700"/>
      </w:r>
      <w:r>
        <w:rPr>
          <w:rFonts w:ascii="IRNazanin" w:hAnsi="IRNazanin" w:eastAsia="IRNazanin"/>
          <w:color w:val="111111"/>
          <w:sz w:val="28"/>
          <w:sz w:val="28"/>
          <w:szCs w:val="28"/>
          <w:rtl w:val="true"/>
          <w:lang w:bidi="fa-IR"/>
        </w:rPr>
        <w:t xml:space="preserve">کتعشو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تأته تعشو إلی ضوء ناره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 خیر نار عندها خیر موقد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الجملة من الجملة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أَمَدَّکُمْ بِما تَعْلَمُونَ أَمَدَّکُمْ بِأَنْعامٍ وَبَنِینَ</w:t>
      </w:r>
      <w:r>
        <w:rPr>
          <w:rFonts w:eastAsia="Amiri" w:cs="Amiri" w:ascii="Amiri" w:hAnsi="Amiri"/>
          <w:color w:val="111111"/>
          <w:sz w:val="28"/>
          <w:szCs w:val="28"/>
          <w:rtl w:val="true"/>
          <w:lang w:bidi="ar-SA"/>
        </w:rPr>
        <w:t>)</w:t>
      </w:r>
      <w:r>
        <w:rPr>
          <w:rStyle w:val="FootnoteAnchor"/>
          <w:rtl w:val="true"/>
        </w:rPr>
        <w:footnoteReference w:id="2701"/>
      </w:r>
      <w:r>
        <w:rPr>
          <w:rStyle w:val="FootnoteAnchor"/>
          <w:rtl w:val="true"/>
        </w:rPr>
        <w:footnoteReference w:id="2702"/>
      </w:r>
      <w:r>
        <w:rPr>
          <w:rFonts w:ascii="Amiri" w:hAnsi="Amiri" w:eastAsia="Amiri" w:cs="Amiri"/>
          <w:color w:val="111111"/>
          <w:sz w:val="28"/>
          <w:sz w:val="28"/>
          <w:szCs w:val="28"/>
          <w:rtl w:val="true"/>
          <w:lang w:bidi="ar-SA"/>
        </w:rPr>
        <w:t xml:space="preserve">، والجملة من المفرد ، 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الله أشکو بالمدینة حاجة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وبالشّام أخری کیف یلتقیان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 xml:space="preserve">). </w:t>
      </w:r>
      <w:bookmarkStart w:id="170" w:name="pg5114_40389"/>
    </w:p>
    <w:p>
      <w:pPr>
        <w:pStyle w:val="Heading2"/>
        <w:numPr>
          <w:ilvl w:val="1"/>
          <w:numId w:val="1"/>
        </w:numPr>
        <w:rPr/>
      </w:pPr>
      <w:bookmarkStart w:id="171" w:name="__RefHeading___Toc1492669_774463916"/>
      <w:bookmarkStart w:id="172" w:name="_Toc60"/>
      <w:bookmarkEnd w:id="170"/>
      <w:bookmarkEnd w:id="171"/>
      <w:r>
        <w:rPr>
          <w:rtl w:val="true"/>
        </w:rPr>
        <w:t>باب النداء</w:t>
      </w:r>
      <w:bookmarkEnd w:id="172"/>
    </w:p>
    <w:p>
      <w:pPr>
        <w:pStyle w:val="Heading3"/>
        <w:numPr>
          <w:ilvl w:val="2"/>
          <w:numId w:val="1"/>
        </w:numPr>
        <w:rPr/>
      </w:pPr>
      <w:bookmarkStart w:id="173" w:name="__RefHeading___Toc1492671_774463916"/>
      <w:bookmarkStart w:id="174" w:name="_Toc61"/>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هذا باب النداء</w:t>
      </w:r>
    </w:p>
    <w:p>
      <w:pPr>
        <w:pStyle w:val="BookText"/>
        <w:rPr/>
      </w:pPr>
      <w:r>
        <w:rPr>
          <w:rFonts w:ascii="IRNazanin" w:hAnsi="IRNazanin" w:eastAsia="IRNazanin"/>
          <w:color w:val="111111"/>
          <w:sz w:val="28"/>
          <w:sz w:val="28"/>
          <w:szCs w:val="28"/>
          <w:rtl w:val="true"/>
          <w:lang w:bidi="fa-IR"/>
        </w:rPr>
        <w:t>وللمنادی النّاء أو کالنّاءیا</w:t>
      </w:r>
    </w:p>
    <w:p>
      <w:pPr>
        <w:pStyle w:val="BookText"/>
        <w:rPr/>
      </w:pPr>
      <w:r>
        <w:rPr>
          <w:rFonts w:ascii="IRNazanin" w:hAnsi="IRNazanin" w:eastAsia="IRNazanin"/>
          <w:color w:val="111111"/>
          <w:sz w:val="28"/>
          <w:sz w:val="28"/>
          <w:szCs w:val="28"/>
          <w:rtl w:val="true"/>
          <w:lang w:bidi="fa-IR"/>
        </w:rPr>
        <w:t>وأی وءا کذا أیا ثمّ هیا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وللمنادی النّاء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کالنّائم والسّاهی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وسکون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بعد 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أیا ثمّ 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والهمز للدّان ووا لمن ندب</w:t>
      </w:r>
    </w:p>
    <w:p>
      <w:pPr>
        <w:pStyle w:val="BookText"/>
        <w:rPr/>
      </w:pPr>
      <w:r>
        <w:rPr>
          <w:rFonts w:ascii="IRNazanin" w:hAnsi="IRNazanin" w:eastAsia="IRNazanin"/>
          <w:color w:val="111111"/>
          <w:sz w:val="28"/>
          <w:sz w:val="28"/>
          <w:szCs w:val="28"/>
          <w:rtl w:val="true"/>
          <w:lang w:bidi="fa-IR"/>
        </w:rPr>
        <w:t>أویا وغیر وا لدی اللّبس اجتنب</w:t>
      </w:r>
    </w:p>
    <w:p>
      <w:pPr>
        <w:pStyle w:val="BookText"/>
        <w:rPr/>
      </w:pPr>
      <w:r>
        <w:rPr>
          <w:rFonts w:ascii="IRNazanin" w:hAnsi="IRNazanin" w:eastAsia="IRNazanin"/>
          <w:color w:val="111111"/>
          <w:sz w:val="28"/>
          <w:sz w:val="28"/>
          <w:szCs w:val="28"/>
          <w:rtl w:val="true"/>
          <w:lang w:bidi="fa-IR"/>
        </w:rPr>
        <w:t>وغیر مندوب ومضمر وما</w:t>
      </w:r>
    </w:p>
    <w:p>
      <w:pPr>
        <w:pStyle w:val="BookText"/>
        <w:rPr/>
      </w:pPr>
      <w:r>
        <w:rPr>
          <w:rFonts w:ascii="IRNazanin" w:hAnsi="IRNazanin" w:eastAsia="IRNazanin"/>
          <w:color w:val="111111"/>
          <w:sz w:val="28"/>
          <w:sz w:val="28"/>
          <w:szCs w:val="28"/>
          <w:rtl w:val="true"/>
          <w:lang w:bidi="fa-IR"/>
        </w:rPr>
        <w:t>جا مستغاثا قد یعرّی فاعلما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ندب أو یا </w:t>
      </w:r>
      <w:r>
        <w:rPr>
          <w:rStyle w:val="FootnoteAnchor"/>
          <w:rtl w:val="true"/>
        </w:rPr>
        <w:footnoteReference w:id="2704"/>
      </w:r>
      <w:r>
        <w:rPr>
          <w:rFonts w:ascii="IRNazanin" w:hAnsi="IRNazanin" w:eastAsia="IRNazanin"/>
          <w:color w:val="111111"/>
          <w:sz w:val="28"/>
          <w:sz w:val="28"/>
          <w:szCs w:val="28"/>
          <w:rtl w:val="true"/>
          <w:lang w:bidi="fa-IR"/>
        </w:rPr>
        <w:t>وغیر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المندوب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مندوب ومضمر وما جاء مستغاثا</w:t>
      </w:r>
      <w:r>
        <w:rPr>
          <w:rFonts w:eastAsia="IRNazanin" w:cs="IRNazanin"/>
          <w:color w:val="111111"/>
          <w:sz w:val="28"/>
          <w:szCs w:val="28"/>
          <w:rtl w:val="true"/>
          <w:lang w:bidi="fa-IR"/>
        </w:rPr>
        <w:t xml:space="preserve">) </w:t>
      </w:r>
      <w:r>
        <w:rPr>
          <w:rStyle w:val="FootnoteAnchor"/>
          <w:rtl w:val="true"/>
        </w:rPr>
        <w:footnoteReference w:id="2705"/>
      </w:r>
      <w:r>
        <w:rPr>
          <w:rFonts w:ascii="IRNazanin" w:hAnsi="IRNazanin" w:eastAsia="IRNazanin"/>
          <w:color w:val="111111"/>
          <w:sz w:val="28"/>
          <w:sz w:val="28"/>
          <w:szCs w:val="28"/>
          <w:rtl w:val="true"/>
          <w:lang w:bidi="fa-IR"/>
        </w:rPr>
        <w:t xml:space="preserve">واسم الله کما فی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حروف النّداء ، بأن یحذف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أَعْرِضْ عَنْ هذا</w:t>
      </w:r>
      <w:r>
        <w:rPr>
          <w:rFonts w:eastAsia="Amiri" w:cs="Amiri" w:ascii="Amiri" w:hAnsi="Amiri"/>
          <w:color w:val="111111"/>
          <w:sz w:val="28"/>
          <w:szCs w:val="28"/>
          <w:rtl w:val="true"/>
          <w:lang w:bidi="ar-SA"/>
        </w:rPr>
        <w:t>)</w:t>
      </w:r>
      <w:r>
        <w:rPr>
          <w:rStyle w:val="FootnoteAnchor"/>
          <w:rtl w:val="true"/>
        </w:rPr>
        <w:footnoteReference w:id="27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وَلِوالِدَیَ</w:t>
      </w:r>
      <w:r>
        <w:rPr>
          <w:rFonts w:eastAsia="Amiri" w:cs="Amiri" w:ascii="Amiri" w:hAnsi="Amiri"/>
          <w:color w:val="111111"/>
          <w:sz w:val="28"/>
          <w:szCs w:val="28"/>
          <w:rtl w:val="true"/>
          <w:lang w:bidi="ar-SA"/>
        </w:rPr>
        <w:t>)</w:t>
      </w:r>
      <w:r>
        <w:rPr>
          <w:rStyle w:val="FootnoteAnchor"/>
          <w:rtl w:val="true"/>
        </w:rPr>
        <w:footnoteReference w:id="2707"/>
      </w:r>
      <w:r>
        <w:rPr>
          <w:rStyle w:val="FootnoteAnchor"/>
          <w:rtl w:val="true"/>
        </w:rPr>
        <w:footnoteReference w:id="2708"/>
      </w:r>
      <w:r>
        <w:rPr>
          <w:rFonts w:ascii="IRNazanin" w:hAnsi="IRNazanin" w:eastAsia="IRNazanin"/>
          <w:color w:val="111111"/>
          <w:sz w:val="28"/>
          <w:sz w:val="28"/>
          <w:szCs w:val="28"/>
          <w:rtl w:val="true"/>
          <w:lang w:bidi="fa-IR"/>
        </w:rPr>
        <w:t xml:space="preserve">ولا یجوز حذفه </w:t>
      </w:r>
    </w:p>
    <w:p>
      <w:pPr>
        <w:pStyle w:val="BookText"/>
        <w:rPr/>
      </w:pPr>
      <w:r>
        <w:rPr>
          <w:rFonts w:ascii="IRNazanin" w:hAnsi="IRNazanin" w:eastAsia="IRNazanin"/>
          <w:color w:val="111111"/>
          <w:sz w:val="28"/>
          <w:sz w:val="28"/>
          <w:szCs w:val="28"/>
          <w:rtl w:val="true"/>
          <w:lang w:bidi="fa-IR"/>
        </w:rPr>
        <w:t xml:space="preserve">من المندوب ولا المستغاث لأنّ المطلوب فیهما تطویل الصّوت ، ولا المضمر </w:t>
      </w:r>
      <w:r>
        <w:rPr>
          <w:rStyle w:val="FootnoteAnchor"/>
          <w:rtl w:val="true"/>
        </w:rPr>
        <w:footnoteReference w:id="2709"/>
      </w:r>
      <w:r>
        <w:rPr>
          <w:rFonts w:ascii="IRNazanin" w:hAnsi="IRNazanin" w:eastAsia="IRNazanin"/>
          <w:color w:val="111111"/>
          <w:sz w:val="28"/>
          <w:sz w:val="28"/>
          <w:szCs w:val="28"/>
          <w:rtl w:val="true"/>
          <w:lang w:bidi="fa-IR"/>
        </w:rPr>
        <w:t xml:space="preserve">علی أنّ ندائه شاذّ ، ولا الاسم الکریم إذا لم تعوّض فی آخره میم مشدّدة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وذاک فی اسم الجنس والمشار له</w:t>
      </w:r>
    </w:p>
    <w:p>
      <w:pPr>
        <w:pStyle w:val="BookText"/>
        <w:rPr/>
      </w:pPr>
      <w:r>
        <w:rPr>
          <w:rFonts w:ascii="IRNazanin" w:hAnsi="IRNazanin" w:eastAsia="IRNazanin"/>
          <w:color w:val="111111"/>
          <w:sz w:val="28"/>
          <w:sz w:val="28"/>
          <w:szCs w:val="28"/>
          <w:rtl w:val="true"/>
          <w:lang w:bidi="fa-IR"/>
        </w:rPr>
        <w:t>قلّ ومن یمنعه فانصر عاذله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الحذف مجیئه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اسم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والمشار له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هؤُلاءِ تَقْتُلُونَ</w:t>
      </w:r>
      <w:r>
        <w:rPr>
          <w:rFonts w:eastAsia="Amiri" w:cs="Amiri" w:ascii="Amiri" w:hAnsi="Amiri"/>
          <w:color w:val="111111"/>
          <w:sz w:val="28"/>
          <w:szCs w:val="28"/>
          <w:rtl w:val="true"/>
          <w:lang w:bidi="ar-SA"/>
        </w:rPr>
        <w:t>)</w:t>
      </w:r>
      <w:r>
        <w:rPr>
          <w:rStyle w:val="FootnoteAnchor"/>
          <w:rtl w:val="true"/>
        </w:rPr>
        <w:footnoteReference w:id="2712"/>
      </w:r>
      <w:r>
        <w:rPr>
          <w:rStyle w:val="FootnoteAnchor"/>
          <w:rtl w:val="true"/>
        </w:rPr>
        <w:footnoteReference w:id="2713"/>
      </w:r>
      <w:r>
        <w:rPr>
          <w:rFonts w:ascii="IRNazanin" w:hAnsi="IRNazanin" w:eastAsia="IRNazanin"/>
          <w:color w:val="111111"/>
          <w:sz w:val="28"/>
          <w:sz w:val="28"/>
          <w:szCs w:val="28"/>
          <w:rtl w:val="true"/>
          <w:lang w:bidi="fa-IR"/>
        </w:rPr>
        <w:t>، وهل یقاس علیه أو یقتصر علی السّماع؟</w:t>
      </w:r>
    </w:p>
    <w:p>
      <w:pPr>
        <w:pStyle w:val="BookText"/>
        <w:rPr/>
      </w:pPr>
      <w:r>
        <w:rPr>
          <w:rFonts w:ascii="IRNazanin" w:hAnsi="IRNazanin" w:eastAsia="IRNazanin"/>
          <w:color w:val="111111"/>
          <w:sz w:val="28"/>
          <w:sz w:val="28"/>
          <w:szCs w:val="28"/>
          <w:rtl w:val="true"/>
          <w:lang w:bidi="fa-IR"/>
        </w:rPr>
        <w:t xml:space="preserve">البصریّون والمصنّف علی الثّانی والکوفیّون 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سماعا وقیاسا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 عاذله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لائمه علی ذلک لأنّه مخطی فی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المعرّف المنادی المفردا</w:t>
      </w:r>
    </w:p>
    <w:p>
      <w:pPr>
        <w:pStyle w:val="BookText"/>
        <w:rPr/>
      </w:pPr>
      <w:r>
        <w:rPr>
          <w:rFonts w:ascii="IRNazanin" w:hAnsi="IRNazanin" w:eastAsia="IRNazanin"/>
          <w:color w:val="111111"/>
          <w:sz w:val="28"/>
          <w:sz w:val="28"/>
          <w:szCs w:val="28"/>
          <w:rtl w:val="true"/>
          <w:lang w:bidi="fa-IR"/>
        </w:rPr>
        <w:t>علی الّذی فی رفعه قد عهدا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بالعلمیة أو بالقصد </w:t>
      </w:r>
      <w:r>
        <w:rPr>
          <w:rStyle w:val="FootnoteAnchor"/>
          <w:rtl w:val="true"/>
        </w:rPr>
        <w:footnoteReference w:id="2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المنادی المفردا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لتضمّنه معنی کاف الخطاب </w:t>
      </w:r>
      <w:r>
        <w:rPr>
          <w:rStyle w:val="FootnoteAnchor"/>
          <w:rtl w:val="true"/>
        </w:rPr>
        <w:footnoteReference w:id="2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 فی رفعه قد عهدا</w:t>
      </w:r>
      <w:r>
        <w:rPr>
          <w:rFonts w:eastAsia="IRNazanin" w:cs="IRNazanin"/>
          <w:color w:val="111111"/>
          <w:sz w:val="28"/>
          <w:szCs w:val="28"/>
          <w:rtl w:val="true"/>
          <w:lang w:bidi="fa-IR"/>
        </w:rPr>
        <w:t xml:space="preserve">) </w:t>
      </w:r>
      <w:r>
        <w:rPr>
          <w:rStyle w:val="FootnoteAnchor"/>
          <w:rtl w:val="true"/>
        </w:rPr>
        <w:footnoteReference w:id="2716"/>
      </w:r>
      <w:r>
        <w:rPr>
          <w:rFonts w:ascii="IRNazanin" w:hAnsi="IRNazanin" w:eastAsia="IRNazanin"/>
          <w:color w:val="111111"/>
          <w:sz w:val="28"/>
          <w:sz w:val="28"/>
          <w:szCs w:val="28"/>
          <w:rtl w:val="true"/>
          <w:lang w:bidi="fa-IR"/>
        </w:rPr>
        <w:t>کیا زید یا زیدان یا زیدون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وانو انضمام ما بنوا قبل النّدا</w:t>
      </w:r>
    </w:p>
    <w:p>
      <w:pPr>
        <w:pStyle w:val="BookText"/>
        <w:rPr/>
      </w:pPr>
      <w:r>
        <w:rPr>
          <w:rFonts w:ascii="IRNazanin" w:hAnsi="IRNazanin" w:eastAsia="IRNazanin"/>
          <w:color w:val="111111"/>
          <w:sz w:val="28"/>
          <w:sz w:val="28"/>
          <w:szCs w:val="28"/>
          <w:rtl w:val="true"/>
          <w:lang w:bidi="fa-IR"/>
        </w:rPr>
        <w:t>ولیجر مجری ذی بناء جدّدا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انضمام ما بنوا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حکوا کما فی 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ولیجر مجری ذی بناء جدّدا</w:t>
      </w:r>
      <w:r>
        <w:rPr>
          <w:rFonts w:eastAsia="IRNazanin" w:cs="IRNazanin"/>
          <w:color w:val="111111"/>
          <w:sz w:val="28"/>
          <w:szCs w:val="28"/>
          <w:rtl w:val="true"/>
          <w:lang w:bidi="fa-IR"/>
        </w:rPr>
        <w:t xml:space="preserve">) </w:t>
      </w:r>
      <w:r>
        <w:rPr>
          <w:rStyle w:val="FootnoteAnchor"/>
          <w:rtl w:val="true"/>
        </w:rPr>
        <w:footnoteReference w:id="2717"/>
      </w:r>
      <w:r>
        <w:rPr>
          <w:rFonts w:ascii="IRNazanin" w:hAnsi="IRNazanin" w:eastAsia="IRNazanin"/>
          <w:color w:val="111111"/>
          <w:sz w:val="28"/>
          <w:sz w:val="28"/>
          <w:szCs w:val="28"/>
          <w:rtl w:val="true"/>
          <w:lang w:bidi="fa-IR"/>
        </w:rPr>
        <w:t>فلیحکم علیه بنصب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والمفرد المنکور والمضافا</w:t>
      </w:r>
    </w:p>
    <w:p>
      <w:pPr>
        <w:pStyle w:val="BookText"/>
        <w:rPr/>
      </w:pPr>
      <w:r>
        <w:rPr>
          <w:rFonts w:ascii="IRNazanin" w:hAnsi="IRNazanin" w:eastAsia="IRNazanin"/>
          <w:color w:val="111111"/>
          <w:sz w:val="28"/>
          <w:sz w:val="28"/>
          <w:szCs w:val="28"/>
          <w:rtl w:val="true"/>
          <w:lang w:bidi="fa-IR"/>
        </w:rPr>
        <w:t>وشبهه انصب عادما خلافا</w:t>
      </w:r>
    </w:p>
    <w:p>
      <w:pPr>
        <w:pStyle w:val="BookText"/>
        <w:rPr/>
      </w:pPr>
      <w:r>
        <w:rPr>
          <w:rFonts w:ascii="Amiri" w:hAnsi="Amiri" w:eastAsia="Amiri" w:cs="Amiri"/>
          <w:color w:val="111111"/>
          <w:sz w:val="28"/>
          <w:sz w:val="28"/>
          <w:szCs w:val="28"/>
          <w:rtl w:val="true"/>
          <w:lang w:bidi="ar-SA"/>
        </w:rPr>
        <w:t>ونحو زید ضمّ وافتحنّ من</w:t>
      </w:r>
    </w:p>
    <w:p>
      <w:pPr>
        <w:pStyle w:val="BookText"/>
        <w:rPr/>
      </w:pPr>
      <w:r>
        <w:rPr>
          <w:rFonts w:ascii="IRNazanin" w:hAnsi="IRNazanin" w:eastAsia="IRNazanin"/>
          <w:color w:val="111111"/>
          <w:sz w:val="28"/>
          <w:sz w:val="28"/>
          <w:szCs w:val="28"/>
          <w:rtl w:val="true"/>
          <w:lang w:bidi="fa-IR"/>
        </w:rPr>
        <w:t>نحو أزید بن سعید لاتهن</w:t>
      </w:r>
    </w:p>
    <w:p>
      <w:pPr>
        <w:pStyle w:val="BookText"/>
        <w:rPr/>
      </w:pPr>
      <w:r>
        <w:rPr>
          <w:rFonts w:ascii="IRNazanin" w:hAnsi="IRNazanin" w:eastAsia="IRNazanin"/>
          <w:color w:val="111111"/>
          <w:sz w:val="28"/>
          <w:sz w:val="28"/>
          <w:szCs w:val="28"/>
          <w:rtl w:val="true"/>
          <w:lang w:bidi="fa-IR"/>
        </w:rPr>
        <w:t>والضّمّ إن لم یل الابن علما</w:t>
      </w:r>
    </w:p>
    <w:p>
      <w:pPr>
        <w:pStyle w:val="BookText"/>
        <w:rPr/>
      </w:pPr>
      <w:r>
        <w:rPr>
          <w:rFonts w:ascii="IRNazanin" w:hAnsi="IRNazanin" w:eastAsia="IRNazanin"/>
          <w:color w:val="111111"/>
          <w:sz w:val="28"/>
          <w:sz w:val="28"/>
          <w:szCs w:val="28"/>
          <w:rtl w:val="true"/>
          <w:lang w:bidi="fa-IR"/>
        </w:rPr>
        <w:t>أو یل الابن علم قد حتما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والمفرد المنکور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والمضافا وشبهه انصب عادما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معتدّا به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غافلا والموت یطلبه</w:t>
      </w:r>
      <w:r>
        <w:rPr>
          <w:rFonts w:eastAsia="IRNazanin" w:cs="IRNazanin"/>
          <w:color w:val="111111"/>
          <w:sz w:val="28"/>
          <w:szCs w:val="28"/>
          <w:rtl w:val="true"/>
          <w:lang w:bidi="fa-IR"/>
        </w:rPr>
        <w:t xml:space="preserve">» </w:t>
      </w:r>
      <w:r>
        <w:rPr>
          <w:rStyle w:val="FootnoteAnchor"/>
          <w:rtl w:val="true"/>
        </w:rPr>
        <w:footnoteReference w:id="27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719"/>
      </w:r>
      <w:r>
        <w:rPr>
          <w:rFonts w:ascii="IRNazanin" w:hAnsi="IRNazanin" w:eastAsia="IRNazanin"/>
          <w:color w:val="111111"/>
          <w:sz w:val="28"/>
          <w:sz w:val="28"/>
          <w:szCs w:val="28"/>
          <w:rtl w:val="true"/>
          <w:lang w:bidi="fa-IR"/>
        </w:rPr>
        <w:t xml:space="preserve">وأجاز تغلب ضمّه </w:t>
      </w:r>
      <w:r>
        <w:rPr>
          <w:rStyle w:val="FootnoteAnchor"/>
          <w:rtl w:val="true"/>
        </w:rPr>
        <w:footnoteReference w:id="27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ثلاثة وثلاثین</w:t>
      </w:r>
      <w:r>
        <w:rPr>
          <w:rFonts w:eastAsia="IRNazanin" w:cs="IRNazanin"/>
          <w:color w:val="111111"/>
          <w:sz w:val="28"/>
          <w:szCs w:val="28"/>
          <w:rtl w:val="true"/>
          <w:lang w:bidi="fa-IR"/>
        </w:rPr>
        <w:t xml:space="preserve">» </w:t>
      </w:r>
      <w:r>
        <w:rPr>
          <w:rStyle w:val="FootnoteAnchor"/>
          <w:rtl w:val="true"/>
        </w:rPr>
        <w:footnoteReference w:id="2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زید ضمّ وافتحنّ من</w:t>
      </w:r>
      <w:r>
        <w:rPr>
          <w:rFonts w:eastAsia="Amiri" w:cs="Amiri" w:ascii="Amiri" w:hAnsi="Amiri"/>
          <w:color w:val="111111"/>
          <w:sz w:val="28"/>
          <w:szCs w:val="28"/>
          <w:rtl w:val="true"/>
          <w:lang w:bidi="ar-SA"/>
        </w:rPr>
        <w:t xml:space="preserve">) </w:t>
      </w:r>
      <w:r>
        <w:rPr>
          <w:rStyle w:val="FootnoteAnchor"/>
          <w:rtl w:val="true"/>
        </w:rPr>
        <w:footnoteReference w:id="2722"/>
      </w:r>
      <w:r>
        <w:rPr>
          <w:rFonts w:ascii="IRNazanin" w:hAnsi="IRNazanin" w:eastAsia="IRNazanin"/>
          <w:color w:val="111111"/>
          <w:sz w:val="28"/>
          <w:sz w:val="28"/>
          <w:szCs w:val="28"/>
          <w:rtl w:val="true"/>
          <w:lang w:bidi="fa-IR"/>
        </w:rPr>
        <w:t xml:space="preserve">کلّ علم مضموم </w:t>
      </w:r>
      <w:r>
        <w:rPr>
          <w:rStyle w:val="FootnoteAnchor"/>
          <w:rtl w:val="true"/>
        </w:rPr>
        <w:footnoteReference w:id="2723"/>
      </w:r>
      <w:r>
        <w:rPr>
          <w:rFonts w:ascii="IRNazanin" w:hAnsi="IRNazanin" w:eastAsia="IRNazanin"/>
          <w:color w:val="111111"/>
          <w:sz w:val="28"/>
          <w:sz w:val="28"/>
          <w:szCs w:val="28"/>
          <w:rtl w:val="true"/>
          <w:lang w:bidi="fa-IR"/>
        </w:rPr>
        <w:t xml:space="preserve">إذا وصف بابن أو ابنة متّصلا مضافا إلی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أزید بن سعید لاتهن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هند ابنة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فی هذه الحالة </w:t>
      </w:r>
      <w:r>
        <w:rPr>
          <w:rStyle w:val="FootnoteAnchor"/>
          <w:rtl w:val="true"/>
        </w:rPr>
        <w:footnoteReference w:id="2724"/>
      </w:r>
      <w:r>
        <w:rPr>
          <w:rFonts w:ascii="IRNazanin" w:hAnsi="IRNazanin" w:eastAsia="IRNazanin"/>
          <w:color w:val="111111"/>
          <w:sz w:val="28"/>
          <w:sz w:val="28"/>
          <w:szCs w:val="28"/>
          <w:rtl w:val="true"/>
          <w:lang w:bidi="fa-IR"/>
        </w:rPr>
        <w:t>حذف ألف ابن خطّا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والضّمّ حتم إن فصل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سعید المحسن ابن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Style w:val="FootnoteAnchor"/>
          <w:rtl w:val="true"/>
        </w:rPr>
        <w:footnoteReference w:id="2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 إن 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یل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قد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ابن أخینا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ابن أخینا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ابن زید</w:t>
      </w:r>
      <w:r>
        <w:rPr>
          <w:rFonts w:eastAsia="IRNazanin" w:cs="IRNazanin"/>
          <w:color w:val="111111"/>
          <w:sz w:val="28"/>
          <w:szCs w:val="28"/>
          <w:rtl w:val="true"/>
          <w:lang w:bidi="fa-IR"/>
        </w:rPr>
        <w:t xml:space="preserve">»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واضمم أو انصب ما اضطرارا نوّنا</w:t>
      </w:r>
    </w:p>
    <w:p>
      <w:pPr>
        <w:pStyle w:val="BookText"/>
        <w:rPr/>
      </w:pPr>
      <w:r>
        <w:rPr>
          <w:rFonts w:ascii="Amiri" w:hAnsi="Amiri" w:eastAsia="Amiri" w:cs="Amiri"/>
          <w:color w:val="111111"/>
          <w:sz w:val="28"/>
          <w:sz w:val="28"/>
          <w:szCs w:val="28"/>
          <w:rtl w:val="true"/>
          <w:lang w:bidi="ar-SA"/>
        </w:rPr>
        <w:t>ممّا له استحقاق ضمّ 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واضمم أو انصب ما اضطرارا نوّنا ممّا له استحقاق ضمّ بیّنا</w:t>
      </w:r>
      <w:r>
        <w:rPr>
          <w:rFonts w:eastAsia="IRNazanin" w:cs="IRNazanin"/>
          <w:color w:val="111111"/>
          <w:sz w:val="28"/>
          <w:szCs w:val="28"/>
          <w:rtl w:val="true"/>
          <w:lang w:bidi="fa-IR"/>
        </w:rPr>
        <w:t xml:space="preserve">) </w:t>
      </w:r>
      <w:r>
        <w:rPr>
          <w:rStyle w:val="FootnoteAnchor"/>
          <w:rtl w:val="true"/>
        </w:rPr>
        <w:footnoteReference w:id="2727"/>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یا مطر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علیک یا مطر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صدرها إلی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عدیّا لقد وقتک الأواقی </w:t>
      </w:r>
      <w:r>
        <w:rPr>
          <w:rStyle w:val="FootnoteAnchor"/>
          <w:rtl w:val="true"/>
        </w:rPr>
        <w:footnoteReference w:id="2728"/>
      </w:r>
    </w:p>
    <w:p>
      <w:pPr>
        <w:pStyle w:val="BookText"/>
        <w:rPr/>
      </w:pPr>
      <w:r>
        <w:rPr>
          <w:rFonts w:ascii="Amiri" w:hAnsi="Amiri" w:eastAsia="Amiri" w:cs="Amiri"/>
          <w:color w:val="111111"/>
          <w:sz w:val="28"/>
          <w:sz w:val="28"/>
          <w:szCs w:val="28"/>
          <w:rtl w:val="true"/>
          <w:lang w:bidi="ar-SA"/>
        </w:rPr>
        <w:t xml:space="preserve">والأوّل </w:t>
      </w:r>
      <w:r>
        <w:rPr>
          <w:rStyle w:val="FootnoteAnchor"/>
          <w:rtl w:val="true"/>
        </w:rPr>
        <w:footnoteReference w:id="2729"/>
      </w:r>
      <w:r>
        <w:rPr>
          <w:rFonts w:ascii="IRNazanin" w:hAnsi="IRNazanin" w:eastAsia="IRNazanin"/>
          <w:color w:val="111111"/>
          <w:sz w:val="28"/>
          <w:sz w:val="28"/>
          <w:szCs w:val="28"/>
          <w:rtl w:val="true"/>
          <w:lang w:bidi="fa-IR"/>
        </w:rPr>
        <w:t>أولی إن کان علما قاله فی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وباضطرار خصّ جمع یا وأل</w:t>
      </w:r>
    </w:p>
    <w:p>
      <w:pPr>
        <w:pStyle w:val="BookText"/>
        <w:rPr/>
      </w:pPr>
      <w:r>
        <w:rPr>
          <w:rFonts w:ascii="IRNazanin" w:hAnsi="IRNazanin" w:eastAsia="IRNazanin"/>
          <w:color w:val="111111"/>
          <w:sz w:val="28"/>
          <w:sz w:val="28"/>
          <w:szCs w:val="28"/>
          <w:rtl w:val="true"/>
          <w:lang w:bidi="fa-IR"/>
        </w:rPr>
        <w:t>إلّا مع الله ومحکی الجمل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وباضطرار خصّ جمع یا وأل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الغلامان اللّذان فرّا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إیّاکما أن تکسبان شرّا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فی السّعة خلافا للبغدادیّین کراهة الجمع </w:t>
      </w:r>
      <w:r>
        <w:rPr>
          <w:rStyle w:val="FootnoteAnchor"/>
          <w:rtl w:val="true"/>
        </w:rPr>
        <w:footnoteReference w:id="2730"/>
      </w:r>
      <w:r>
        <w:rPr>
          <w:rFonts w:ascii="IRNazanin" w:hAnsi="IRNazanin" w:eastAsia="IRNazanin"/>
          <w:color w:val="111111"/>
          <w:sz w:val="28"/>
          <w:sz w:val="28"/>
          <w:szCs w:val="28"/>
          <w:rtl w:val="true"/>
          <w:lang w:bidi="fa-IR"/>
        </w:rPr>
        <w:t xml:space="preserve">بین أداتی التّعریف </w:t>
      </w:r>
    </w:p>
    <w:p>
      <w:pPr>
        <w:pStyle w:val="BookText"/>
        <w:rPr/>
      </w:pPr>
      <w:r>
        <w:rPr>
          <w:rFonts w:ascii="IRNazanin" w:hAnsi="IRNazanin" w:eastAsia="IRNazanin"/>
          <w:color w:val="111111"/>
          <w:sz w:val="28"/>
          <w:sz w:val="28"/>
          <w:szCs w:val="28"/>
          <w:rtl w:val="true"/>
          <w:lang w:bidi="fa-IR"/>
        </w:rPr>
        <w:t xml:space="preserve">ومحلّ جواز ما فیه أل إذا کانت لغیر العهد فإن کانت له لم یناد أصلا </w:t>
      </w:r>
      <w:r>
        <w:rPr>
          <w:rStyle w:val="FootnoteAnchor"/>
          <w:rtl w:val="true"/>
        </w:rPr>
        <w:footnoteReference w:id="2731"/>
      </w:r>
      <w:r>
        <w:rPr>
          <w:rFonts w:ascii="IRNazanin" w:hAnsi="IRNazanin" w:eastAsia="IRNazanin"/>
          <w:color w:val="111111"/>
          <w:sz w:val="28"/>
          <w:sz w:val="28"/>
          <w:szCs w:val="28"/>
          <w:rtl w:val="true"/>
          <w:lang w:bidi="fa-IR"/>
        </w:rPr>
        <w:t xml:space="preserve">قاله ابن النّحّاس فی تعلیقه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فی السّعة أیضا لکثرة الاستعمال ، ویجوز حینئذ قطع ألفه وحذفها </w:t>
      </w:r>
      <w:r>
        <w:rPr>
          <w:rStyle w:val="FootnoteAnchor"/>
          <w:rtl w:val="true"/>
        </w:rPr>
        <w:footnoteReference w:id="2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محکی الجمل</w:t>
      </w:r>
      <w:r>
        <w:rPr>
          <w:rFonts w:eastAsia="IRNazanin" w:cs="IRNazanin"/>
          <w:color w:val="111111"/>
          <w:sz w:val="28"/>
          <w:szCs w:val="28"/>
          <w:rtl w:val="true"/>
          <w:lang w:bidi="fa-IR"/>
        </w:rPr>
        <w:t xml:space="preserve">) </w:t>
      </w:r>
      <w:r>
        <w:rPr>
          <w:rStyle w:val="FootnoteAnchor"/>
          <w:rtl w:val="true"/>
        </w:rPr>
        <w:footnoteReference w:id="2733"/>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الرّجل منطلق</w:t>
      </w:r>
      <w:r>
        <w:rPr>
          <w:rFonts w:eastAsia="IRNazanin" w:cs="IRNazanin"/>
          <w:color w:val="111111"/>
          <w:sz w:val="28"/>
          <w:szCs w:val="28"/>
          <w:rtl w:val="true"/>
          <w:lang w:bidi="fa-IR"/>
        </w:rPr>
        <w:t xml:space="preserve">» </w:t>
      </w:r>
      <w:r>
        <w:rPr>
          <w:rStyle w:val="FootnoteAnchor"/>
          <w:rtl w:val="true"/>
        </w:rPr>
        <w:footnoteReference w:id="2734"/>
      </w:r>
    </w:p>
    <w:p>
      <w:pPr>
        <w:pStyle w:val="BookText"/>
        <w:rPr/>
      </w:pPr>
      <w:r>
        <w:rPr>
          <w:rFonts w:ascii="IRNazanin" w:hAnsi="IRNazanin" w:eastAsia="IRNazanin"/>
          <w:color w:val="111111"/>
          <w:sz w:val="28"/>
          <w:sz w:val="28"/>
          <w:szCs w:val="28"/>
          <w:rtl w:val="true"/>
          <w:lang w:bidi="fa-IR"/>
        </w:rPr>
        <w:t>والأکثر اللهمّ بالتّعویض</w:t>
      </w:r>
    </w:p>
    <w:p>
      <w:pPr>
        <w:pStyle w:val="BookText"/>
        <w:rPr/>
      </w:pPr>
      <w:r>
        <w:rPr>
          <w:rFonts w:ascii="Amiri" w:hAnsi="Amiri" w:eastAsia="Amiri" w:cs="Amiri"/>
          <w:color w:val="111111"/>
          <w:sz w:val="28"/>
          <w:sz w:val="28"/>
          <w:szCs w:val="28"/>
          <w:rtl w:val="true"/>
          <w:lang w:bidi="ar-SA"/>
        </w:rPr>
        <w:t>وشذّیا اللهمّ فی قریض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اسم الله تعالی إذا نودی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بالتّعویض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حرف النّداء میما مشدّدة فی آخره ، ولذا </w:t>
      </w:r>
      <w:r>
        <w:rPr>
          <w:rStyle w:val="FootnoteAnchor"/>
          <w:rtl w:val="true"/>
        </w:rPr>
        <w:footnoteReference w:id="2735"/>
      </w:r>
      <w:r>
        <w:rPr>
          <w:rFonts w:ascii="IRNazanin" w:hAnsi="IRNazanin" w:eastAsia="IRNazanin"/>
          <w:color w:val="111111"/>
          <w:sz w:val="28"/>
          <w:sz w:val="28"/>
          <w:szCs w:val="28"/>
          <w:rtl w:val="true"/>
          <w:lang w:bidi="fa-IR"/>
        </w:rPr>
        <w:t xml:space="preserve">لا یجمع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وشذّ یا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شعر ، وهو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إذا ما حدث ألمّا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یا اللهمّ یا اللهمّا </w:t>
      </w:r>
      <w:bookmarkStart w:id="175" w:name="pg5114_40394"/>
    </w:p>
    <w:p>
      <w:pPr>
        <w:pStyle w:val="Heading3"/>
        <w:numPr>
          <w:ilvl w:val="2"/>
          <w:numId w:val="1"/>
        </w:numPr>
        <w:rPr/>
      </w:pPr>
      <w:bookmarkStart w:id="176" w:name="__RefHeading___Toc1492673_774463916"/>
      <w:bookmarkStart w:id="177" w:name="_Toc62"/>
      <w:bookmarkEnd w:id="175"/>
      <w:bookmarkEnd w:id="176"/>
      <w:r>
        <w:rPr>
          <w:rtl w:val="true"/>
        </w:rPr>
        <w:t xml:space="preserve">فصل </w:t>
      </w:r>
      <w:r>
        <w:rPr>
          <w:rtl w:val="true"/>
        </w:rPr>
        <w:t xml:space="preserve">: </w:t>
      </w:r>
      <w:r>
        <w:rPr>
          <w:rtl w:val="true"/>
        </w:rPr>
        <w:t>فی أحکام توابع المنادی</w:t>
      </w:r>
      <w:bookmarkEnd w:id="177"/>
    </w:p>
    <w:p>
      <w:pPr>
        <w:pStyle w:val="BookText"/>
        <w:rPr/>
      </w:pPr>
      <w:r>
        <w:rPr>
          <w:rFonts w:ascii="IRNazanin" w:hAnsi="IRNazanin" w:eastAsia="IRNazanin"/>
          <w:color w:val="111111"/>
          <w:sz w:val="28"/>
          <w:sz w:val="28"/>
          <w:szCs w:val="28"/>
          <w:rtl w:val="true"/>
          <w:lang w:bidi="fa-IR"/>
        </w:rPr>
        <w:t>تابع ذی الضّمّ المضاف دون أل</w:t>
      </w:r>
    </w:p>
    <w:p>
      <w:pPr>
        <w:pStyle w:val="BookText"/>
        <w:rPr/>
      </w:pPr>
      <w:r>
        <w:rPr>
          <w:rFonts w:ascii="IRNazanin" w:hAnsi="IRNazanin" w:eastAsia="IRNazanin"/>
          <w:color w:val="111111"/>
          <w:sz w:val="28"/>
          <w:sz w:val="28"/>
          <w:szCs w:val="28"/>
          <w:rtl w:val="true"/>
          <w:lang w:bidi="fa-IR"/>
        </w:rPr>
        <w:t>ألزمه نصبا کأزید ذا الحیل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الضّمّ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أل ألزمه نصبا</w:t>
      </w:r>
      <w:r>
        <w:rPr>
          <w:rFonts w:eastAsia="IRNazanin" w:cs="IRNazanin"/>
          <w:color w:val="111111"/>
          <w:sz w:val="28"/>
          <w:szCs w:val="28"/>
          <w:rtl w:val="true"/>
          <w:lang w:bidi="fa-IR"/>
        </w:rPr>
        <w:t xml:space="preserve">) </w:t>
      </w:r>
      <w:r>
        <w:rPr>
          <w:rStyle w:val="FootnoteAnchor"/>
          <w:rtl w:val="true"/>
        </w:rPr>
        <w:footnoteReference w:id="2736"/>
      </w:r>
      <w:r>
        <w:rPr>
          <w:rFonts w:ascii="IRNazanin" w:hAnsi="IRNazanin" w:eastAsia="IRNazanin"/>
          <w:color w:val="111111"/>
          <w:sz w:val="28"/>
          <w:sz w:val="28"/>
          <w:szCs w:val="28"/>
          <w:rtl w:val="true"/>
          <w:lang w:bidi="fa-IR"/>
        </w:rPr>
        <w:t xml:space="preserve">إذا کان نعتا توکیدا أو بیانا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کأزید ذا 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 ابن الأنباری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سواه ارفع أو انصب واجعلا</w:t>
      </w:r>
    </w:p>
    <w:p>
      <w:pPr>
        <w:pStyle w:val="BookText"/>
        <w:rPr/>
      </w:pPr>
      <w:r>
        <w:rPr>
          <w:rFonts w:ascii="IRNazanin" w:hAnsi="IRNazanin" w:eastAsia="IRNazanin"/>
          <w:color w:val="111111"/>
          <w:sz w:val="28"/>
          <w:sz w:val="28"/>
          <w:szCs w:val="28"/>
          <w:rtl w:val="true"/>
          <w:lang w:bidi="fa-IR"/>
        </w:rPr>
        <w:t>کمستقلّ نسقا وبدلا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سوی المضاف المجرّد من أل کالمفرد ، والمضاف المقرون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علی اللّفظ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العاقل والکریم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تمیم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بشرا</w:t>
      </w:r>
      <w:r>
        <w:rPr>
          <w:rFonts w:eastAsia="IRNazanin" w:cs="IRNazanin"/>
          <w:color w:val="111111"/>
          <w:sz w:val="28"/>
          <w:szCs w:val="28"/>
          <w:rtl w:val="true"/>
          <w:lang w:bidi="fa-IR"/>
        </w:rPr>
        <w:t xml:space="preserve">» </w:t>
      </w:r>
      <w:r>
        <w:rPr>
          <w:rStyle w:val="FootnoteAnchor"/>
          <w:rtl w:val="true"/>
        </w:rPr>
        <w:footnoteReference w:id="2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علی الموضع ، </w:t>
      </w:r>
      <w:r>
        <w:rPr>
          <w:rStyle w:val="FootnoteAnchor"/>
          <w:rtl w:val="true"/>
        </w:rPr>
        <w:footnoteReference w:id="2738"/>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العاقل والکریم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تمیم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بشرا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واجعلا کمستقلّ نسقا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من 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وبدلا</w:t>
      </w:r>
      <w:r>
        <w:rPr>
          <w:rFonts w:eastAsia="IRNazanin" w:cs="IRNazanin"/>
          <w:color w:val="111111"/>
          <w:sz w:val="28"/>
          <w:szCs w:val="28"/>
          <w:rtl w:val="true"/>
          <w:lang w:bidi="fa-IR"/>
        </w:rPr>
        <w:t xml:space="preserve">) </w:t>
      </w:r>
      <w:r>
        <w:rPr>
          <w:rStyle w:val="FootnoteAnchor"/>
          <w:rtl w:val="true"/>
        </w:rPr>
        <w:footnoteReference w:id="2739"/>
      </w:r>
      <w:r>
        <w:rPr>
          <w:rFonts w:ascii="IRNazanin" w:hAnsi="IRNazanin" w:eastAsia="IRNazanin"/>
          <w:color w:val="111111"/>
          <w:sz w:val="28"/>
          <w:sz w:val="28"/>
          <w:szCs w:val="28"/>
          <w:rtl w:val="true"/>
          <w:lang w:bidi="fa-IR"/>
        </w:rPr>
        <w:t xml:space="preserve">فضمّهما حیث یضمّ المنادی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وانصبهما حیث ینصب المنادی وإن کان المتبوع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یکن مصحوب أل ما نسقا</w:t>
      </w:r>
    </w:p>
    <w:p>
      <w:pPr>
        <w:pStyle w:val="BookText"/>
        <w:rPr/>
      </w:pPr>
      <w:r>
        <w:rPr>
          <w:rFonts w:ascii="IRNazanin" w:hAnsi="IRNazanin" w:eastAsia="IRNazanin"/>
          <w:color w:val="111111"/>
          <w:sz w:val="28"/>
          <w:sz w:val="28"/>
          <w:szCs w:val="28"/>
          <w:rtl w:val="true"/>
          <w:lang w:bidi="fa-IR"/>
        </w:rPr>
        <w:t>ففیه وجهان ورفع ینتقی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یکن مصحوب أل ما نسقا </w:t>
      </w:r>
      <w:r>
        <w:rPr>
          <w:rStyle w:val="FootnoteAnchor"/>
          <w:rtl w:val="true"/>
        </w:rPr>
        <w:footnoteReference w:id="2740"/>
      </w:r>
      <w:r>
        <w:rPr>
          <w:rFonts w:ascii="IRNazanin" w:hAnsi="IRNazanin" w:eastAsia="IRNazanin"/>
          <w:color w:val="111111"/>
          <w:sz w:val="28"/>
          <w:sz w:val="28"/>
          <w:szCs w:val="28"/>
          <w:rtl w:val="true"/>
          <w:lang w:bidi="fa-IR"/>
        </w:rPr>
        <w:t>ففیه وجهان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وهو عند أبی عمرو ویونس والجرمی یختار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الخلیل والمازنی 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المبرّد بین ما فیه أل للتّعریف ، فالنّصب ، وما لا ، فالرّفع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وأیّها مصحوب أل بعد صفة</w:t>
      </w:r>
    </w:p>
    <w:p>
      <w:pPr>
        <w:pStyle w:val="BookText"/>
        <w:rPr/>
      </w:pPr>
      <w:r>
        <w:rPr>
          <w:rFonts w:ascii="IRNazanin" w:hAnsi="IRNazanin" w:eastAsia="IRNazanin"/>
          <w:color w:val="111111"/>
          <w:sz w:val="28"/>
          <w:sz w:val="28"/>
          <w:szCs w:val="28"/>
          <w:rtl w:val="true"/>
          <w:lang w:bidi="fa-IR"/>
        </w:rPr>
        <w:t>یلزم بالرّفع لدی ذی المعرفة</w:t>
      </w:r>
    </w:p>
    <w:p>
      <w:pPr>
        <w:pStyle w:val="BookText"/>
        <w:rPr/>
      </w:pPr>
      <w:r>
        <w:rPr>
          <w:rFonts w:ascii="Amiri" w:hAnsi="Amiri" w:eastAsia="Amiri" w:cs="Amiri"/>
          <w:color w:val="111111"/>
          <w:sz w:val="28"/>
          <w:sz w:val="28"/>
          <w:szCs w:val="28"/>
          <w:rtl w:val="true"/>
          <w:lang w:bidi="ar-SA"/>
        </w:rPr>
        <w:t>وأی هذا أیّها الّذی ورد</w:t>
      </w:r>
    </w:p>
    <w:p>
      <w:pPr>
        <w:pStyle w:val="BookText"/>
        <w:rPr/>
      </w:pPr>
      <w:r>
        <w:rPr>
          <w:rFonts w:ascii="IRNazanin" w:hAnsi="IRNazanin" w:eastAsia="IRNazanin"/>
          <w:color w:val="111111"/>
          <w:sz w:val="28"/>
          <w:sz w:val="28"/>
          <w:szCs w:val="28"/>
          <w:rtl w:val="true"/>
          <w:lang w:bidi="fa-IR"/>
        </w:rPr>
        <w:t>ووصف أی بسوی هذا یردّ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مصحوب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أیّها ، 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Style w:val="FootnoteAnchor"/>
          <w:rtl w:val="true"/>
        </w:rPr>
        <w:footnoteReference w:id="2741"/>
      </w:r>
      <w:r>
        <w:rPr>
          <w:rFonts w:ascii="IRNazanin" w:hAnsi="IRNazanin" w:eastAsia="IRNazanin"/>
          <w:color w:val="111111"/>
          <w:sz w:val="28"/>
          <w:sz w:val="28"/>
          <w:szCs w:val="28"/>
          <w:rtl w:val="true"/>
          <w:lang w:bidi="fa-IR"/>
        </w:rPr>
        <w:t xml:space="preserve">وهو الخبر لأنّها </w:t>
      </w:r>
      <w:r>
        <w:rPr>
          <w:rStyle w:val="FootnoteAnchor"/>
          <w:rtl w:val="true"/>
        </w:rPr>
        <w:footnoteReference w:id="2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مبهمة ، فلا تستعمل بغیر صلة إلّا فی الجزاء والاستفهام ، فلمّا لم توصل ألزم الصّفة لتبیّنها وهی معربة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لدی ذی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w:t>
      </w:r>
      <w:r>
        <w:rPr>
          <w:rFonts w:eastAsia="Amiri" w:cs="Amiri" w:ascii="Amiri" w:hAnsi="Amiri"/>
          <w:color w:val="111111"/>
          <w:sz w:val="28"/>
          <w:szCs w:val="28"/>
          <w:rtl w:val="true"/>
          <w:lang w:bidi="ar-SA"/>
        </w:rPr>
        <w:t>)</w:t>
      </w:r>
      <w:r>
        <w:rPr>
          <w:rStyle w:val="FootnoteAnchor"/>
          <w:rtl w:val="true"/>
        </w:rPr>
        <w:footnoteReference w:id="2743"/>
      </w:r>
      <w:r>
        <w:rPr>
          <w:rFonts w:ascii="Amiri" w:hAnsi="Amiri" w:eastAsia="Amiri" w:cs="Amiri"/>
          <w:color w:val="111111"/>
          <w:sz w:val="28"/>
          <w:sz w:val="28"/>
          <w:szCs w:val="28"/>
          <w:rtl w:val="true"/>
          <w:lang w:bidi="ar-SA"/>
        </w:rPr>
        <w:t xml:space="preserve">، وقد تزاد فیها التّاء للمؤنّث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أی باسم الإشارة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وبالموصول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الّذی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منه </w:t>
      </w:r>
      <w:r>
        <w:rPr>
          <w:rFonts w:eastAsia="IRNazanin" w:cs="IRNazanin"/>
          <w:color w:val="111111"/>
          <w:sz w:val="28"/>
          <w:szCs w:val="28"/>
          <w:rtl w:val="true"/>
          <w:lang w:bidi="fa-IR"/>
        </w:rPr>
        <w:t xml:space="preserve">: </w:t>
      </w:r>
      <w:r>
        <w:rPr>
          <w:rStyle w:val="FootnoteAnchor"/>
          <w:rtl w:val="true"/>
        </w:rPr>
        <w:footnoteReference w:id="2745"/>
      </w:r>
    </w:p>
    <w:p>
      <w:pPr>
        <w:pStyle w:val="BookText"/>
        <w:rPr/>
      </w:pPr>
      <w:r>
        <w:rPr>
          <w:rFonts w:ascii="IRNazanin" w:hAnsi="IRNazanin" w:eastAsia="IRNazanin"/>
          <w:color w:val="111111"/>
          <w:sz w:val="28"/>
          <w:sz w:val="28"/>
          <w:szCs w:val="28"/>
          <w:rtl w:val="true"/>
          <w:lang w:bidi="fa-IR"/>
        </w:rPr>
        <w:t>ألا أیّهذا الباخع الوجد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 نحته عن یدیه المقادر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 نُزِّلَ عَلَیْهِ الذِّکْرُ</w:t>
      </w:r>
      <w:r>
        <w:rPr>
          <w:rFonts w:eastAsia="Amiri" w:cs="Amiri" w:ascii="Amiri" w:hAnsi="Amiri"/>
          <w:color w:val="111111"/>
          <w:sz w:val="28"/>
          <w:szCs w:val="28"/>
          <w:rtl w:val="true"/>
          <w:lang w:bidi="ar-SA"/>
        </w:rPr>
        <w:t>)</w:t>
      </w:r>
      <w:r>
        <w:rPr>
          <w:rStyle w:val="FootnoteAnchor"/>
          <w:rtl w:val="true"/>
        </w:rPr>
        <w:footnoteReference w:id="27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ووصف أی بسوی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w:t>
      </w:r>
      <w:r>
        <w:rPr>
          <w:rStyle w:val="FootnoteAnchor"/>
          <w:rtl w:val="true"/>
        </w:rPr>
        <w:footnoteReference w:id="2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قائله ولا یقبل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وذو إشارة کأی فی الصّفة</w:t>
      </w:r>
    </w:p>
    <w:p>
      <w:pPr>
        <w:pStyle w:val="BookText"/>
        <w:rPr/>
      </w:pPr>
      <w:r>
        <w:rPr>
          <w:rFonts w:ascii="IRNazanin" w:hAnsi="IRNazanin" w:eastAsia="IRNazanin"/>
          <w:color w:val="111111"/>
          <w:sz w:val="28"/>
          <w:sz w:val="28"/>
          <w:szCs w:val="28"/>
          <w:rtl w:val="true"/>
          <w:lang w:bidi="fa-IR"/>
        </w:rPr>
        <w:t>إن کان ترکها یفیت المعرفة</w:t>
      </w:r>
    </w:p>
    <w:p>
      <w:pPr>
        <w:pStyle w:val="BookText"/>
        <w:rPr/>
      </w:pPr>
      <w:r>
        <w:rPr>
          <w:rFonts w:ascii="IRNazanin" w:hAnsi="IRNazanin" w:eastAsia="IRNazanin"/>
          <w:color w:val="111111"/>
          <w:sz w:val="28"/>
          <w:sz w:val="28"/>
          <w:szCs w:val="28"/>
          <w:rtl w:val="true"/>
          <w:lang w:bidi="fa-IR"/>
        </w:rPr>
        <w:t>فی نحو سعد سعد الأوس ینتصب</w:t>
      </w:r>
    </w:p>
    <w:p>
      <w:pPr>
        <w:pStyle w:val="BookText"/>
        <w:rPr/>
      </w:pPr>
      <w:r>
        <w:rPr>
          <w:rFonts w:ascii="Amiri" w:hAnsi="Amiri" w:eastAsia="Amiri" w:cs="Amiri"/>
          <w:color w:val="111111"/>
          <w:sz w:val="28"/>
          <w:sz w:val="28"/>
          <w:szCs w:val="28"/>
          <w:rtl w:val="true"/>
          <w:lang w:bidi="ar-SA"/>
        </w:rPr>
        <w:t>ثان وضمّ وافتح اوّلا تصب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وذو إشارة کأی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المرفوعة لها </w:t>
      </w:r>
      <w:r>
        <w:rPr>
          <w:rStyle w:val="FootnoteAnchor"/>
          <w:rtl w:val="true"/>
        </w:rPr>
        <w:footnoteReference w:id="2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یفیت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جاز النّصب وهو </w:t>
      </w:r>
      <w:r>
        <w:rPr>
          <w:rStyle w:val="FootnoteAnchor"/>
          <w:rtl w:val="true"/>
        </w:rPr>
        <w:footnoteReference w:id="2749"/>
      </w:r>
      <w:r>
        <w:rPr>
          <w:rFonts w:ascii="IRNazanin" w:hAnsi="IRNazanin" w:eastAsia="IRNazanin"/>
          <w:color w:val="111111"/>
          <w:sz w:val="28"/>
          <w:sz w:val="28"/>
          <w:szCs w:val="28"/>
          <w:rtl w:val="true"/>
          <w:lang w:bidi="fa-IR"/>
        </w:rPr>
        <w:t>لا یوصف إلّا بما فیه 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سعد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یا زید زید الیعملات الذّبّل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تطاول اللّیل علیک فانزل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 ما کرّر فیه اسم مضاف فی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ینتصب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 وافتح أوّلا تصب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الضّمّ فلأنّه مفرد معرفة ، وأمّا النّصب فلأنّه مضاف إلی ما بعد الثّانی </w:t>
      </w:r>
      <w:r>
        <w:rPr>
          <w:rStyle w:val="FootnoteAnchor"/>
          <w:rtl w:val="true"/>
        </w:rPr>
        <w:footnoteReference w:id="275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2751"/>
      </w:r>
      <w:r>
        <w:rPr>
          <w:rFonts w:ascii="IRNazanin" w:hAnsi="IRNazanin" w:eastAsia="IRNazanin"/>
          <w:color w:val="111111"/>
          <w:sz w:val="28"/>
          <w:sz w:val="28"/>
          <w:szCs w:val="28"/>
          <w:rtl w:val="true"/>
          <w:lang w:bidi="fa-IR"/>
        </w:rPr>
        <w:t xml:space="preserve">تأکید عند سیبویه ، وقال المبرّد إلی محذوف </w:t>
      </w:r>
      <w:r>
        <w:rPr>
          <w:rStyle w:val="FootnoteAnchor"/>
          <w:rtl w:val="true"/>
        </w:rPr>
        <w:footnoteReference w:id="2752"/>
      </w:r>
      <w:r>
        <w:rPr>
          <w:rFonts w:ascii="IRNazanin" w:hAnsi="IRNazanin" w:eastAsia="IRNazanin"/>
          <w:color w:val="111111"/>
          <w:sz w:val="28"/>
          <w:sz w:val="28"/>
          <w:szCs w:val="28"/>
          <w:rtl w:val="true"/>
          <w:lang w:bidi="fa-IR"/>
        </w:rPr>
        <w:t>والفرّاء کلاهما إلی ما بعد الثّانی</w:t>
      </w:r>
      <w:r>
        <w:rPr>
          <w:rFonts w:eastAsia="IRNazanin" w:cs="IRNazanin"/>
          <w:color w:val="111111"/>
          <w:sz w:val="28"/>
          <w:szCs w:val="28"/>
          <w:rtl w:val="true"/>
          <w:lang w:bidi="fa-IR"/>
        </w:rPr>
        <w:t xml:space="preserve">. </w:t>
      </w:r>
      <w:bookmarkStart w:id="178" w:name="pg5114_40398"/>
    </w:p>
    <w:p>
      <w:pPr>
        <w:pStyle w:val="Heading3"/>
        <w:numPr>
          <w:ilvl w:val="2"/>
          <w:numId w:val="1"/>
        </w:numPr>
        <w:rPr/>
      </w:pPr>
      <w:bookmarkStart w:id="179" w:name="__RefHeading___Toc1492675_774463916"/>
      <w:bookmarkStart w:id="180" w:name="_Toc63"/>
      <w:bookmarkEnd w:id="178"/>
      <w:bookmarkEnd w:id="179"/>
      <w:r>
        <w:rPr>
          <w:rtl w:val="true"/>
        </w:rPr>
        <w:t xml:space="preserve">فصل </w:t>
      </w:r>
      <w:r>
        <w:rPr>
          <w:rtl w:val="true"/>
        </w:rPr>
        <w:t xml:space="preserve">: </w:t>
      </w:r>
      <w:r>
        <w:rPr>
          <w:rtl w:val="true"/>
        </w:rPr>
        <w:t>فی المنادی المضاف إلی یاء المتکلم</w:t>
      </w:r>
      <w:bookmarkEnd w:id="180"/>
    </w:p>
    <w:p>
      <w:pPr>
        <w:pStyle w:val="BookText"/>
        <w:rPr/>
      </w:pPr>
      <w:r>
        <w:rPr>
          <w:rFonts w:ascii="IRNazanin" w:hAnsi="IRNazanin" w:eastAsia="IRNazanin"/>
          <w:color w:val="111111"/>
          <w:sz w:val="28"/>
          <w:sz w:val="28"/>
          <w:szCs w:val="28"/>
          <w:rtl w:val="true"/>
          <w:lang w:bidi="fa-IR"/>
        </w:rPr>
        <w:t>واجعل منادی صحّ إن یضف لیا</w:t>
      </w:r>
    </w:p>
    <w:p>
      <w:pPr>
        <w:pStyle w:val="BookText"/>
        <w:rPr/>
      </w:pPr>
      <w:r>
        <w:rPr>
          <w:rFonts w:ascii="IRNazanin" w:hAnsi="IRNazanin" w:eastAsia="IRNazanin"/>
          <w:color w:val="111111"/>
          <w:sz w:val="28"/>
          <w:sz w:val="28"/>
          <w:szCs w:val="28"/>
          <w:rtl w:val="true"/>
          <w:lang w:bidi="fa-IR"/>
        </w:rPr>
        <w:t>کعبد عبدی عبد عبدا عبدیا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المضاف إلی المضاف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منادی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کغلام وظبی </w:t>
      </w:r>
      <w:r>
        <w:rPr>
          <w:rStyle w:val="FootnoteAnchor"/>
          <w:rtl w:val="true"/>
        </w:rPr>
        <w:footnoteReference w:id="2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w:t>
      </w:r>
      <w:r>
        <w:rPr>
          <w:rStyle w:val="FootnoteAnchor"/>
          <w:rtl w:val="true"/>
        </w:rPr>
        <w:footnoteReference w:id="2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یضف 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w:t>
      </w:r>
      <w:r>
        <w:rPr>
          <w:rStyle w:val="FootnoteAnchor"/>
          <w:rtl w:val="true"/>
        </w:rPr>
        <w:footnoteReference w:id="2755"/>
      </w:r>
      <w:r>
        <w:rPr>
          <w:rFonts w:ascii="IRNazanin" w:hAnsi="IRNazanin" w:eastAsia="IRNazanin"/>
          <w:color w:val="111111"/>
          <w:sz w:val="28"/>
          <w:sz w:val="28"/>
          <w:szCs w:val="28"/>
          <w:rtl w:val="true"/>
          <w:lang w:bidi="fa-IR"/>
        </w:rPr>
        <w:t xml:space="preserve">من أوجه خمسة أحسنها أن تحذف الیاء وتبقی الکسرة للدّلالة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ویلیه </w:t>
      </w:r>
      <w:r>
        <w:rPr>
          <w:rStyle w:val="FootnoteAnchor"/>
          <w:rtl w:val="true"/>
        </w:rPr>
        <w:footnoteReference w:id="2756"/>
      </w:r>
      <w:r>
        <w:rPr>
          <w:rFonts w:ascii="IRNazanin" w:hAnsi="IRNazanin" w:eastAsia="IRNazanin"/>
          <w:color w:val="111111"/>
          <w:sz w:val="28"/>
          <w:sz w:val="28"/>
          <w:szCs w:val="28"/>
          <w:rtl w:val="true"/>
          <w:lang w:bidi="fa-IR"/>
        </w:rPr>
        <w:t xml:space="preserve">أن تثبتها ساکنة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فاقلب الکسرة </w:t>
      </w:r>
      <w:r>
        <w:rPr>
          <w:rStyle w:val="FootnoteAnchor"/>
          <w:rtl w:val="true"/>
        </w:rPr>
        <w:footnoteReference w:id="2757"/>
      </w:r>
      <w:r>
        <w:rPr>
          <w:rFonts w:ascii="IRNazanin" w:hAnsi="IRNazanin" w:eastAsia="IRNazanin"/>
          <w:color w:val="111111"/>
          <w:sz w:val="28"/>
          <w:sz w:val="28"/>
          <w:szCs w:val="28"/>
          <w:rtl w:val="true"/>
          <w:lang w:bidi="fa-IR"/>
        </w:rPr>
        <w:t xml:space="preserve">فتحة والیاء ألفا واحذفها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وأحسن منه أن لا یحذف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وأحسن من هذا ثبوت الیاء محرّکة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عبدیا</w:t>
      </w:r>
      <w:r>
        <w:rPr>
          <w:rFonts w:eastAsia="IRNazanin" w:cs="IRNazanin"/>
          <w:color w:val="111111"/>
          <w:sz w:val="28"/>
          <w:szCs w:val="28"/>
          <w:rtl w:val="true"/>
          <w:lang w:bidi="fa-IR"/>
        </w:rPr>
        <w:t xml:space="preserve">) </w:t>
      </w:r>
      <w:r>
        <w:rPr>
          <w:rStyle w:val="FootnoteAnchor"/>
          <w:rtl w:val="true"/>
        </w:rPr>
        <w:footnoteReference w:id="2758"/>
      </w:r>
      <w:r>
        <w:rPr>
          <w:rFonts w:ascii="IRNazanin" w:hAnsi="IRNazanin" w:eastAsia="IRNazanin"/>
          <w:color w:val="111111"/>
          <w:sz w:val="28"/>
          <w:sz w:val="28"/>
          <w:szCs w:val="28"/>
          <w:rtl w:val="true"/>
          <w:lang w:bidi="fa-IR"/>
        </w:rPr>
        <w:t xml:space="preserve">وزاد فی شرح الکافیة سادسا ، وهو الاکتفاء من الإضافة بنیّتها وجعل المنادی مضموما کالمفرد ، </w:t>
      </w:r>
      <w:r>
        <w:rPr>
          <w:rStyle w:val="FootnoteAnchor"/>
          <w:rtl w:val="true"/>
        </w:rPr>
        <w:footnoteReference w:id="2759"/>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إِلَیَ</w:t>
      </w:r>
      <w:r>
        <w:rPr>
          <w:rFonts w:eastAsia="Amiri" w:cs="Amiri" w:ascii="Amiri" w:hAnsi="Amiri"/>
          <w:color w:val="111111"/>
          <w:sz w:val="28"/>
          <w:szCs w:val="28"/>
          <w:rtl w:val="true"/>
          <w:lang w:bidi="ar-SA"/>
        </w:rPr>
        <w:t>)</w:t>
      </w:r>
      <w:r>
        <w:rPr>
          <w:rStyle w:val="FootnoteAnchor"/>
          <w:rtl w:val="true"/>
        </w:rPr>
        <w:footnoteReference w:id="2760"/>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والفتح والکسر وحذف الیا استمرّ</w:t>
      </w:r>
    </w:p>
    <w:p>
      <w:pPr>
        <w:pStyle w:val="BookText"/>
        <w:rPr/>
      </w:pPr>
      <w:r>
        <w:rPr>
          <w:rFonts w:ascii="Amiri" w:hAnsi="Amiri" w:eastAsia="Amiri" w:cs="Amiri"/>
          <w:color w:val="111111"/>
          <w:sz w:val="28"/>
          <w:sz w:val="28"/>
          <w:szCs w:val="28"/>
          <w:rtl w:val="true"/>
          <w:lang w:bidi="ar-SA"/>
        </w:rPr>
        <w:t>فی یا ابن أمّ یا ابن عمّ لا مفرّ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والکسر </w:t>
      </w:r>
      <w:r>
        <w:rPr>
          <w:rStyle w:val="FootnoteAnchor"/>
          <w:rtl w:val="true"/>
        </w:rPr>
        <w:footnoteReference w:id="2762"/>
      </w:r>
      <w:r>
        <w:rPr>
          <w:rFonts w:ascii="IRNazanin" w:hAnsi="IRNazanin" w:eastAsia="IRNazanin"/>
          <w:color w:val="111111"/>
          <w:sz w:val="28"/>
          <w:sz w:val="28"/>
          <w:szCs w:val="28"/>
          <w:rtl w:val="true"/>
          <w:lang w:bidi="fa-IR"/>
        </w:rPr>
        <w:t>وحذف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یاء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نودی المضاف إلی المضاف إلیها وکان </w:t>
      </w:r>
      <w:r>
        <w:rPr>
          <w:rStyle w:val="FootnoteAnchor"/>
          <w:rtl w:val="true"/>
        </w:rPr>
        <w:footnoteReference w:id="2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إلی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أمّ أو عمّ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أمّ یا ابن عمّ لا مفرّ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استمرار الکسرة فللدّلالة علی الیاء ، وأمّا الفتحة فللدّلالة علی الألف المنقلبة عنها ، وشذّ إثبات الیاء ،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أمّی ویا شقیّق نفسی </w:t>
      </w:r>
      <w:r>
        <w:rPr>
          <w:rStyle w:val="FootnoteAnchor"/>
          <w:rtl w:val="true"/>
        </w:rPr>
        <w:footnoteReference w:id="27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خلّیتنی لدهر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إثبات الألف المنقلبة عنها ،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ابنة عمّا لا تلومی واهجعی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یخلو منک یوما مضجعی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تحذف الیاء فی غیر ما ذکر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النّدا أبت أمّت عرض</w:t>
      </w:r>
    </w:p>
    <w:p>
      <w:pPr>
        <w:pStyle w:val="BookText"/>
        <w:rPr/>
      </w:pPr>
      <w:r>
        <w:rPr>
          <w:rFonts w:ascii="IRNazanin" w:hAnsi="IRNazanin" w:eastAsia="IRNazanin"/>
          <w:color w:val="111111"/>
          <w:sz w:val="28"/>
          <w:sz w:val="28"/>
          <w:szCs w:val="28"/>
          <w:rtl w:val="true"/>
          <w:lang w:bidi="fa-IR"/>
        </w:rPr>
        <w:t>واکسر أو أفتح ومن الیا التّا عوض</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النّداء أبت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بتاء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Style w:val="FootnoteAnchor"/>
          <w:rtl w:val="true"/>
        </w:rPr>
        <w:footnoteReference w:id="2766"/>
      </w:r>
      <w:r>
        <w:rPr>
          <w:rFonts w:ascii="IRNazanin" w:hAnsi="IRNazanin" w:eastAsia="IRNazanin"/>
          <w:color w:val="111111"/>
          <w:sz w:val="28"/>
          <w:sz w:val="28"/>
          <w:szCs w:val="28"/>
          <w:rtl w:val="true"/>
          <w:lang w:bidi="fa-IR"/>
        </w:rPr>
        <w:t>واکسر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الیاء التّاء عوض</w:t>
      </w:r>
      <w:r>
        <w:rPr>
          <w:rFonts w:eastAsia="IRNazanin" w:cs="IRNazanin"/>
          <w:color w:val="111111"/>
          <w:sz w:val="28"/>
          <w:szCs w:val="28"/>
          <w:rtl w:val="true"/>
          <w:lang w:bidi="fa-IR"/>
        </w:rPr>
        <w:t xml:space="preserve">) </w:t>
      </w:r>
      <w:r>
        <w:rPr>
          <w:rStyle w:val="FootnoteAnchor"/>
          <w:rtl w:val="true"/>
        </w:rPr>
        <w:footnoteReference w:id="2767"/>
      </w:r>
      <w:r>
        <w:rPr>
          <w:rFonts w:ascii="IRNazanin" w:hAnsi="IRNazanin" w:eastAsia="IRNazanin"/>
          <w:color w:val="111111"/>
          <w:sz w:val="28"/>
          <w:sz w:val="28"/>
          <w:szCs w:val="28"/>
          <w:rtl w:val="true"/>
          <w:lang w:bidi="fa-IR"/>
        </w:rPr>
        <w:t>فلذا لا یجمع بینهما</w:t>
      </w:r>
      <w:r>
        <w:rPr>
          <w:rFonts w:eastAsia="IRNazanin" w:cs="IRNazanin"/>
          <w:color w:val="111111"/>
          <w:sz w:val="28"/>
          <w:szCs w:val="28"/>
          <w:rtl w:val="true"/>
          <w:lang w:bidi="fa-IR"/>
        </w:rPr>
        <w:t xml:space="preserve">. </w:t>
      </w:r>
      <w:bookmarkStart w:id="181" w:name="pg5114_40400"/>
    </w:p>
    <w:p>
      <w:pPr>
        <w:pStyle w:val="Heading3"/>
        <w:numPr>
          <w:ilvl w:val="2"/>
          <w:numId w:val="1"/>
        </w:numPr>
        <w:rPr/>
      </w:pPr>
      <w:bookmarkStart w:id="182" w:name="__RefHeading___Toc1492677_774463916"/>
      <w:bookmarkStart w:id="183" w:name="_Toc64"/>
      <w:bookmarkEnd w:id="181"/>
      <w:bookmarkEnd w:id="182"/>
      <w:r>
        <w:rPr>
          <w:rtl w:val="true"/>
        </w:rPr>
        <w:t xml:space="preserve">فصل </w:t>
      </w:r>
      <w:r>
        <w:rPr>
          <w:rtl w:val="true"/>
        </w:rPr>
        <w:t xml:space="preserve">: </w:t>
      </w:r>
      <w:r>
        <w:rPr>
          <w:rtl w:val="true"/>
        </w:rPr>
        <w:t>فی الأسماء اللازمة للنّداء</w:t>
      </w:r>
      <w:bookmarkEnd w:id="183"/>
    </w:p>
    <w:p>
      <w:pPr>
        <w:pStyle w:val="BookText"/>
        <w:rPr/>
      </w:pPr>
      <w:r>
        <w:rPr>
          <w:rFonts w:ascii="IRNazanin" w:hAnsi="IRNazanin" w:eastAsia="IRNazanin"/>
          <w:color w:val="111111"/>
          <w:sz w:val="28"/>
          <w:sz w:val="28"/>
          <w:szCs w:val="28"/>
          <w:rtl w:val="true"/>
          <w:lang w:bidi="fa-IR"/>
        </w:rPr>
        <w:t xml:space="preserve">فلا تستعمل فی غیره </w:t>
      </w:r>
      <w:r>
        <w:rPr>
          <w:rStyle w:val="FootnoteAnchor"/>
          <w:rtl w:val="true"/>
        </w:rPr>
        <w:footnoteReference w:id="2768"/>
      </w:r>
      <w:r>
        <w:rPr>
          <w:rFonts w:ascii="Amiri" w:hAnsi="Amiri" w:eastAsia="Amiri" w:cs="Amiri"/>
          <w:color w:val="111111"/>
          <w:sz w:val="28"/>
          <w:sz w:val="28"/>
          <w:szCs w:val="28"/>
          <w:rtl w:val="true"/>
          <w:lang w:bidi="ar-SA"/>
        </w:rPr>
        <w:t>إلّا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 بعض ما یخصّ بالنّدا</w:t>
      </w:r>
    </w:p>
    <w:p>
      <w:pPr>
        <w:pStyle w:val="BookText"/>
        <w:rPr/>
      </w:pPr>
      <w:r>
        <w:rPr>
          <w:rFonts w:ascii="IRNazanin" w:hAnsi="IRNazanin" w:eastAsia="IRNazanin"/>
          <w:color w:val="111111"/>
          <w:sz w:val="28"/>
          <w:sz w:val="28"/>
          <w:szCs w:val="28"/>
          <w:rtl w:val="true"/>
          <w:lang w:bidi="fa-IR"/>
        </w:rPr>
        <w:t>لؤمان نومان کذا واطّردا</w:t>
      </w:r>
    </w:p>
    <w:p>
      <w:pPr>
        <w:pStyle w:val="BookText"/>
        <w:rPr/>
      </w:pPr>
      <w:r>
        <w:rPr>
          <w:rFonts w:ascii="IRNazanin" w:hAnsi="IRNazanin" w:eastAsia="IRNazanin"/>
          <w:color w:val="111111"/>
          <w:sz w:val="28"/>
          <w:sz w:val="28"/>
          <w:szCs w:val="28"/>
          <w:rtl w:val="true"/>
          <w:lang w:bidi="fa-IR"/>
        </w:rPr>
        <w:t>فی سبّ الأنثی وزن یا خباث</w:t>
      </w:r>
    </w:p>
    <w:p>
      <w:pPr>
        <w:pStyle w:val="BookText"/>
        <w:rPr/>
      </w:pPr>
      <w:r>
        <w:rPr>
          <w:rFonts w:ascii="IRNazanin" w:hAnsi="IRNazanin" w:eastAsia="IRNazanin"/>
          <w:color w:val="111111"/>
          <w:sz w:val="28"/>
          <w:sz w:val="28"/>
          <w:szCs w:val="28"/>
          <w:rtl w:val="true"/>
          <w:lang w:bidi="fa-IR"/>
        </w:rPr>
        <w:t>والامر هکذا من الثلاثی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وفل</w:t>
      </w:r>
      <w:r>
        <w:rPr>
          <w:rFonts w:eastAsia="IRNazanin" w:cs="IRNazanin"/>
          <w:color w:val="111111"/>
          <w:sz w:val="28"/>
          <w:szCs w:val="28"/>
          <w:rtl w:val="true"/>
          <w:lang w:bidi="fa-IR"/>
        </w:rPr>
        <w:t xml:space="preserve">) </w:t>
      </w:r>
      <w:r>
        <w:rPr>
          <w:rStyle w:val="FootnoteAnchor"/>
          <w:rtl w:val="true"/>
        </w:rPr>
        <w:footnoteReference w:id="2769"/>
      </w:r>
      <w:r>
        <w:rPr>
          <w:rFonts w:ascii="IRNazanin" w:hAnsi="IRNazanin" w:eastAsia="IRNazanin"/>
          <w:color w:val="111111"/>
          <w:sz w:val="28"/>
          <w:sz w:val="28"/>
          <w:szCs w:val="28"/>
          <w:rtl w:val="true"/>
          <w:lang w:bidi="fa-IR"/>
        </w:rPr>
        <w:t xml:space="preserve">للرّجل وفلة 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یخصّ بالنّداء لؤمان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وسکون الهمزة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ملأمان وملأم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اللّوم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وسکون الواو بمعنی کثیر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یخصّ بالنّداء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w:t>
      </w:r>
      <w:r>
        <w:rPr>
          <w:rStyle w:val="FootnoteAnchor"/>
          <w:rtl w:val="true"/>
        </w:rPr>
        <w:footnoteReference w:id="2770"/>
      </w:r>
      <w:r>
        <w:rPr>
          <w:rFonts w:ascii="IRNazanin" w:hAnsi="IRNazanin" w:eastAsia="IRNazanin"/>
          <w:color w:val="111111"/>
          <w:sz w:val="28"/>
          <w:sz w:val="28"/>
          <w:szCs w:val="28"/>
          <w:rtl w:val="true"/>
          <w:lang w:bidi="fa-IR"/>
        </w:rPr>
        <w:t xml:space="preserve">سماع لا یطّرد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أسماء فی النّداء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خباث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لکاع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هکذا</w:t>
      </w:r>
      <w:r>
        <w:rPr>
          <w:rFonts w:eastAsia="IRNazanin" w:cs="IRNazanin"/>
          <w:color w:val="111111"/>
          <w:sz w:val="28"/>
          <w:szCs w:val="28"/>
          <w:rtl w:val="true"/>
          <w:lang w:bidi="fa-IR"/>
        </w:rPr>
        <w:t xml:space="preserve">) </w:t>
      </w:r>
      <w:r>
        <w:rPr>
          <w:rStyle w:val="FootnoteAnchor"/>
          <w:rtl w:val="true"/>
        </w:rPr>
        <w:footnoteReference w:id="2771"/>
      </w:r>
      <w:r>
        <w:rPr>
          <w:rFonts w:ascii="IRNazanin" w:hAnsi="IRNazanin" w:eastAsia="IRNazanin"/>
          <w:color w:val="111111"/>
          <w:sz w:val="28"/>
          <w:sz w:val="28"/>
          <w:szCs w:val="28"/>
          <w:rtl w:val="true"/>
          <w:lang w:bidi="fa-IR"/>
        </w:rPr>
        <w:t xml:space="preserve">أی علی وزن فعال مطّرد مقیس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المتصرّف کنزال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وشاع فی سبّ الذّکور فعل</w:t>
      </w:r>
    </w:p>
    <w:p>
      <w:pPr>
        <w:pStyle w:val="BookText"/>
        <w:rPr/>
      </w:pPr>
      <w:r>
        <w:rPr>
          <w:rFonts w:ascii="Amiri" w:hAnsi="Amiri" w:eastAsia="Amiri" w:cs="Amiri"/>
          <w:color w:val="111111"/>
          <w:sz w:val="28"/>
          <w:sz w:val="28"/>
          <w:szCs w:val="28"/>
          <w:rtl w:val="true"/>
          <w:lang w:bidi="ar-SA"/>
        </w:rPr>
        <w:t>ولا تقس وجرّ فی الشّعر 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وشاع فی سبّ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أسماء فی النّداء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وفتح العین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خلافا لابن عصفور </w:t>
      </w:r>
      <w:r>
        <w:rPr>
          <w:rStyle w:val="FootnoteAnchor"/>
          <w:rtl w:val="true"/>
        </w:rPr>
        <w:footnoteReference w:id="2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وجرّ فی الشّعر </w:t>
      </w:r>
      <w:r>
        <w:rPr>
          <w:rStyle w:val="FootnoteAnchor"/>
          <w:rtl w:val="true"/>
        </w:rPr>
        <w:footnoteReference w:id="2773"/>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اضطرارا </w:t>
      </w:r>
      <w:r>
        <w:rPr>
          <w:rStyle w:val="FootnoteAnchor"/>
          <w:rtl w:val="true"/>
        </w:rPr>
        <w:footnoteReference w:id="27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تضل منه إبلی بالهوجل</w:t>
      </w:r>
    </w:p>
    <w:p>
      <w:pPr>
        <w:pStyle w:val="BookText"/>
        <w:rPr/>
      </w:pPr>
      <w:r>
        <w:rPr>
          <w:rFonts w:ascii="IRNazanin" w:hAnsi="IRNazanin" w:eastAsia="IRNazanin"/>
          <w:color w:val="111111"/>
          <w:sz w:val="28"/>
          <w:sz w:val="28"/>
          <w:szCs w:val="28"/>
          <w:rtl w:val="true"/>
          <w:lang w:bidi="fa-IR"/>
        </w:rPr>
        <w:t>فی لجّة أمسک فلانا عن 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رخّم ما لیس بمنادی لذلک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 اختصاص هذه الأسماء بالنداء نظیر اختصاص التّرخیم به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84" w:name="pg5114_40402"/>
    </w:p>
    <w:p>
      <w:pPr>
        <w:pStyle w:val="Heading3"/>
        <w:numPr>
          <w:ilvl w:val="2"/>
          <w:numId w:val="1"/>
        </w:numPr>
        <w:rPr/>
      </w:pPr>
      <w:bookmarkStart w:id="185" w:name="__RefHeading___Toc1492679_774463916"/>
      <w:bookmarkStart w:id="186" w:name="_Toc65"/>
      <w:bookmarkEnd w:id="184"/>
      <w:bookmarkEnd w:id="185"/>
      <w:r>
        <w:rPr>
          <w:rtl w:val="true"/>
        </w:rPr>
        <w:t xml:space="preserve">فصل </w:t>
      </w:r>
      <w:r>
        <w:rPr>
          <w:rtl w:val="true"/>
        </w:rPr>
        <w:t xml:space="preserve">: </w:t>
      </w:r>
      <w:r>
        <w:rPr>
          <w:rtl w:val="true"/>
        </w:rPr>
        <w:t>فی الاستغاثة</w:t>
      </w:r>
      <w:bookmarkEnd w:id="186"/>
    </w:p>
    <w:p>
      <w:pPr>
        <w:pStyle w:val="BookText"/>
        <w:rPr/>
      </w:pPr>
      <w:r>
        <w:rPr>
          <w:rFonts w:ascii="IRNazanin" w:hAnsi="IRNazanin" w:eastAsia="IRNazanin"/>
          <w:color w:val="111111"/>
          <w:sz w:val="28"/>
          <w:sz w:val="28"/>
          <w:szCs w:val="28"/>
          <w:rtl w:val="true"/>
          <w:lang w:bidi="fa-IR"/>
        </w:rPr>
        <w:t>إذا استغیث اسم منادی خفضا</w:t>
      </w:r>
    </w:p>
    <w:p>
      <w:pPr>
        <w:pStyle w:val="BookText"/>
        <w:rPr/>
      </w:pPr>
      <w:r>
        <w:rPr>
          <w:rFonts w:ascii="IRNazanin" w:hAnsi="IRNazanin" w:eastAsia="IRNazanin"/>
          <w:color w:val="111111"/>
          <w:sz w:val="28"/>
          <w:sz w:val="28"/>
          <w:szCs w:val="28"/>
          <w:rtl w:val="true"/>
          <w:lang w:bidi="fa-IR"/>
        </w:rPr>
        <w:t>باللّام مفتوحا کیا للمرتضی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استغیث اسم 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لیخلّص </w:t>
      </w:r>
      <w:r>
        <w:rPr>
          <w:rStyle w:val="FootnoteAnchor"/>
          <w:rtl w:val="true"/>
        </w:rPr>
        <w:footnoteReference w:id="2775"/>
      </w:r>
      <w:r>
        <w:rPr>
          <w:rFonts w:ascii="IRNazanin" w:hAnsi="IRNazanin" w:eastAsia="IRNazanin"/>
          <w:color w:val="111111"/>
          <w:sz w:val="28"/>
          <w:sz w:val="28"/>
          <w:szCs w:val="28"/>
          <w:rtl w:val="true"/>
          <w:lang w:bidi="fa-IR"/>
        </w:rPr>
        <w:t xml:space="preserve">من شدّة أو یعین علی دفع 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إعرابا </w:t>
      </w:r>
      <w:r>
        <w:rPr>
          <w:rStyle w:val="FootnoteAnchor"/>
          <w:rtl w:val="true"/>
        </w:rPr>
        <w:footnoteReference w:id="2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باللّام مفتوحا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 </w:t>
      </w:r>
      <w:r>
        <w:rPr>
          <w:rStyle w:val="FootnoteAnchor"/>
          <w:rtl w:val="true"/>
        </w:rPr>
        <w:footnoteReference w:id="2777"/>
      </w:r>
      <w:r>
        <w:rPr>
          <w:rFonts w:ascii="IRNazanin" w:hAnsi="IRNazanin" w:eastAsia="IRNazanin"/>
          <w:color w:val="111111"/>
          <w:sz w:val="28"/>
          <w:sz w:val="28"/>
          <w:szCs w:val="28"/>
          <w:rtl w:val="true"/>
          <w:lang w:bidi="fa-IR"/>
        </w:rPr>
        <w:t xml:space="preserve">بین المستغاث به والمستغاث من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للمرتضی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وافتح مع المعطوف إن کرّرت یا</w:t>
      </w:r>
    </w:p>
    <w:p>
      <w:pPr>
        <w:pStyle w:val="BookText"/>
        <w:rPr/>
      </w:pPr>
      <w:r>
        <w:rPr>
          <w:rFonts w:ascii="IRNazanin" w:hAnsi="IRNazanin" w:eastAsia="IRNazanin"/>
          <w:color w:val="111111"/>
          <w:sz w:val="28"/>
          <w:sz w:val="28"/>
          <w:szCs w:val="28"/>
          <w:rtl w:val="true"/>
          <w:lang w:bidi="fa-IR"/>
        </w:rPr>
        <w:t>وفی سوی ذلک بالکسر ائتیا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المستغاث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کرّرت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لقومی ویا لأمثال قومی</w:t>
      </w:r>
    </w:p>
    <w:p>
      <w:pPr>
        <w:pStyle w:val="BookText"/>
        <w:rPr/>
      </w:pPr>
      <w:r>
        <w:rPr>
          <w:rFonts w:ascii="IRNazanin" w:hAnsi="IRNazanin" w:eastAsia="IRNazanin"/>
          <w:color w:val="111111"/>
          <w:sz w:val="28"/>
          <w:sz w:val="28"/>
          <w:szCs w:val="28"/>
          <w:rtl w:val="true"/>
          <w:lang w:bidi="fa-IR"/>
        </w:rPr>
        <w:t xml:space="preserve">لأناس عتوّهم فی ازدیاد </w:t>
      </w:r>
      <w:r>
        <w:rPr>
          <w:rStyle w:val="FootnoteAnchor"/>
          <w:rtl w:val="true"/>
        </w:rPr>
        <w:footnoteReference w:id="277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المستغاث من أجله والمعطوف بدون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ائتیا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تکنّفنی الوشاة فأزعجونی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للنّاس للواش المطاع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یبکیک ناء بعید الدّار مغترب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للکهول وللشّبّان للعجب </w:t>
      </w:r>
      <w:r>
        <w:rPr>
          <w:rStyle w:val="FootnoteAnchor"/>
          <w:rtl w:val="true"/>
        </w:rPr>
        <w:footnoteReference w:id="27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ولام ما استغیث عاقبت ألف</w:t>
      </w:r>
    </w:p>
    <w:p>
      <w:pPr>
        <w:pStyle w:val="BookText"/>
        <w:rPr/>
      </w:pPr>
      <w:r>
        <w:rPr>
          <w:rFonts w:ascii="IRNazanin" w:hAnsi="IRNazanin" w:eastAsia="IRNazanin"/>
          <w:color w:val="111111"/>
          <w:sz w:val="28"/>
          <w:sz w:val="28"/>
          <w:szCs w:val="28"/>
          <w:rtl w:val="true"/>
          <w:lang w:bidi="fa-IR"/>
        </w:rPr>
        <w:t>ومثله اسم ذو تعجّب ألف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ولام ما استغیث عاقبت ألف</w:t>
      </w:r>
      <w:r>
        <w:rPr>
          <w:rFonts w:eastAsia="IRNazanin" w:cs="IRNazanin"/>
          <w:color w:val="111111"/>
          <w:sz w:val="28"/>
          <w:szCs w:val="28"/>
          <w:rtl w:val="true"/>
          <w:lang w:bidi="fa-IR"/>
        </w:rPr>
        <w:t xml:space="preserve">) </w:t>
      </w:r>
      <w:r>
        <w:rPr>
          <w:rStyle w:val="FootnoteAnchor"/>
          <w:rtl w:val="true"/>
        </w:rPr>
        <w:footnoteReference w:id="2780"/>
      </w:r>
      <w:r>
        <w:rPr>
          <w:rFonts w:ascii="IRNazanin" w:hAnsi="IRNazanin" w:eastAsia="IRNazanin"/>
          <w:color w:val="111111"/>
          <w:sz w:val="28"/>
          <w:sz w:val="28"/>
          <w:szCs w:val="28"/>
          <w:rtl w:val="true"/>
          <w:lang w:bidi="fa-IR"/>
        </w:rPr>
        <w:t xml:space="preserve">تلی آخره إذا وجدت فقدت اللّام </w:t>
      </w:r>
      <w:r>
        <w:rPr>
          <w:rStyle w:val="FootnoteAnchor"/>
          <w:rtl w:val="true"/>
        </w:rPr>
        <w:footnoteReference w:id="2781"/>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یزیدا لآمل نیل عزّ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وغنی بعد فاقة وهوان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واللّام فقدت هی </w:t>
      </w:r>
      <w:r>
        <w:rPr>
          <w:rStyle w:val="FootnoteAnchor"/>
          <w:rtl w:val="true"/>
        </w:rPr>
        <w:footnoteReference w:id="2782"/>
      </w:r>
      <w:r>
        <w:rPr>
          <w:rFonts w:ascii="Amiri" w:hAnsi="Amiri" w:eastAsia="Amiri" w:cs="Amiri"/>
          <w:color w:val="111111"/>
          <w:sz w:val="28"/>
          <w:sz w:val="28"/>
          <w:szCs w:val="28"/>
          <w:rtl w:val="true"/>
          <w:lang w:bidi="ar-SA"/>
        </w:rPr>
        <w:t xml:space="preserve">کما تقدّم ، </w:t>
      </w:r>
      <w:r>
        <w:rPr>
          <w:rStyle w:val="FootnoteAnchor"/>
          <w:rtl w:val="true"/>
        </w:rPr>
        <w:footnoteReference w:id="2783"/>
      </w:r>
      <w:r>
        <w:rPr>
          <w:rFonts w:ascii="IRNazanin" w:hAnsi="IRNazanin" w:eastAsia="IRNazanin"/>
          <w:color w:val="111111"/>
          <w:sz w:val="28"/>
          <w:sz w:val="28"/>
          <w:szCs w:val="28"/>
          <w:rtl w:val="true"/>
          <w:lang w:bidi="fa-IR"/>
        </w:rPr>
        <w:t xml:space="preserve">وقد لا یوجدان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قوم للعجب العجیب</w:t>
      </w:r>
    </w:p>
    <w:p>
      <w:pPr>
        <w:pStyle w:val="BookText"/>
        <w:rPr/>
      </w:pPr>
      <w:r>
        <w:rPr>
          <w:rFonts w:ascii="IRNazanin" w:hAnsi="IRNazanin" w:eastAsia="IRNazanin"/>
          <w:color w:val="111111"/>
          <w:sz w:val="28"/>
          <w:sz w:val="28"/>
          <w:szCs w:val="28"/>
          <w:rtl w:val="true"/>
          <w:lang w:bidi="fa-IR"/>
        </w:rPr>
        <w:t xml:space="preserve">وللغفلات تعرض للأریب </w:t>
      </w:r>
      <w:r>
        <w:rPr>
          <w:rStyle w:val="FootnoteAnchor"/>
          <w:rtl w:val="true"/>
        </w:rPr>
        <w:footnoteReference w:id="278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 المستغاث ، فی جمیع أحواله </w:t>
      </w:r>
      <w:r>
        <w:rPr>
          <w:rStyle w:val="FootnoteAnchor"/>
          <w:rtl w:val="true"/>
        </w:rPr>
        <w:footnoteReference w:id="2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ذو تعجّب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یا عجب احضر فهذا وقتک</w:t>
      </w:r>
      <w:r>
        <w:rPr>
          <w:rFonts w:eastAsia="IRNazanin" w:cs="IRNazanin"/>
          <w:color w:val="111111"/>
          <w:sz w:val="28"/>
          <w:szCs w:val="28"/>
          <w:rtl w:val="true"/>
          <w:lang w:bidi="fa-IR"/>
        </w:rPr>
        <w:t xml:space="preserve">. </w:t>
      </w:r>
      <w:bookmarkStart w:id="187" w:name="pg5114_40404"/>
    </w:p>
    <w:p>
      <w:pPr>
        <w:pStyle w:val="Heading3"/>
        <w:numPr>
          <w:ilvl w:val="2"/>
          <w:numId w:val="1"/>
        </w:numPr>
        <w:rPr/>
      </w:pPr>
      <w:bookmarkStart w:id="188" w:name="__RefHeading___Toc1492681_774463916"/>
      <w:bookmarkStart w:id="189" w:name="_Toc66"/>
      <w:bookmarkEnd w:id="187"/>
      <w:bookmarkEnd w:id="188"/>
      <w:r>
        <w:rPr>
          <w:rtl w:val="true"/>
        </w:rPr>
        <w:t xml:space="preserve">فصل </w:t>
      </w:r>
      <w:r>
        <w:rPr>
          <w:rtl w:val="true"/>
        </w:rPr>
        <w:t xml:space="preserve">: </w:t>
      </w:r>
      <w:r>
        <w:rPr>
          <w:rtl w:val="true"/>
        </w:rPr>
        <w:t>فی النّدبة</w:t>
      </w:r>
      <w:bookmarkEnd w:id="189"/>
    </w:p>
    <w:p>
      <w:pPr>
        <w:pStyle w:val="BookText"/>
        <w:rPr/>
      </w:pPr>
      <w:r>
        <w:rPr>
          <w:rFonts w:ascii="IRNazanin" w:hAnsi="IRNazanin" w:eastAsia="IRNazanin"/>
          <w:color w:val="111111"/>
          <w:sz w:val="28"/>
          <w:sz w:val="28"/>
          <w:szCs w:val="28"/>
          <w:rtl w:val="true"/>
          <w:lang w:bidi="fa-IR"/>
        </w:rPr>
        <w:t xml:space="preserve">وهی کما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المتفجّع </w:t>
      </w:r>
      <w:r>
        <w:rPr>
          <w:rStyle w:val="FootnoteAnchor"/>
          <w:rtl w:val="true"/>
        </w:rPr>
        <w:footnoteReference w:id="2786"/>
      </w:r>
      <w:r>
        <w:rPr>
          <w:rFonts w:ascii="IRNazanin" w:hAnsi="IRNazanin" w:eastAsia="IRNazanin"/>
          <w:color w:val="111111"/>
          <w:sz w:val="28"/>
          <w:sz w:val="28"/>
          <w:szCs w:val="28"/>
          <w:rtl w:val="true"/>
          <w:lang w:bidi="fa-IR"/>
        </w:rPr>
        <w:t>باسم من فقده لموت أو لغیبة</w:t>
      </w:r>
    </w:p>
    <w:p>
      <w:pPr>
        <w:pStyle w:val="BookText"/>
        <w:rPr/>
      </w:pPr>
      <w:r>
        <w:rPr>
          <w:rFonts w:ascii="IRNazanin" w:hAnsi="IRNazanin" w:eastAsia="IRNazanin"/>
          <w:color w:val="111111"/>
          <w:sz w:val="28"/>
          <w:sz w:val="28"/>
          <w:szCs w:val="28"/>
          <w:rtl w:val="true"/>
          <w:lang w:bidi="fa-IR"/>
        </w:rPr>
        <w:t>ما للمنادی اجعل لمندوب وما</w:t>
      </w:r>
    </w:p>
    <w:p>
      <w:pPr>
        <w:pStyle w:val="BookText"/>
        <w:rPr/>
      </w:pPr>
      <w:r>
        <w:rPr>
          <w:rFonts w:ascii="IRNazanin" w:hAnsi="IRNazanin" w:eastAsia="IRNazanin"/>
          <w:color w:val="111111"/>
          <w:sz w:val="28"/>
          <w:sz w:val="28"/>
          <w:szCs w:val="28"/>
          <w:rtl w:val="true"/>
          <w:lang w:bidi="fa-IR"/>
        </w:rPr>
        <w:t>نکّر لم یندب ولا ما أبهما</w:t>
      </w:r>
    </w:p>
    <w:p>
      <w:pPr>
        <w:pStyle w:val="BookText"/>
        <w:rPr/>
      </w:pPr>
      <w:r>
        <w:rPr>
          <w:rFonts w:ascii="IRNazanin" w:hAnsi="IRNazanin" w:eastAsia="IRNazanin"/>
          <w:color w:val="111111"/>
          <w:sz w:val="28"/>
          <w:sz w:val="28"/>
          <w:szCs w:val="28"/>
          <w:rtl w:val="true"/>
          <w:lang w:bidi="fa-IR"/>
        </w:rPr>
        <w:t>ویندب الموصول بالّذی اشتهر</w:t>
      </w:r>
    </w:p>
    <w:p>
      <w:pPr>
        <w:pStyle w:val="BookText"/>
        <w:rPr/>
      </w:pPr>
      <w:r>
        <w:rPr>
          <w:rFonts w:ascii="IRNazanin" w:hAnsi="IRNazanin" w:eastAsia="IRNazanin"/>
          <w:color w:val="111111"/>
          <w:sz w:val="28"/>
          <w:sz w:val="28"/>
          <w:szCs w:val="28"/>
          <w:rtl w:val="true"/>
          <w:lang w:bidi="fa-IR"/>
        </w:rPr>
        <w:t>کبئر زمزم یلی وا من حفر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الأحکام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فضمّه إن کان مفردا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وأنصبه إن کان مضافا ، </w:t>
      </w:r>
      <w:r>
        <w:rPr>
          <w:rStyle w:val="FootnoteAnchor"/>
          <w:rtl w:val="true"/>
        </w:rPr>
        <w:footnoteReference w:id="2787"/>
      </w:r>
      <w:r>
        <w:rPr>
          <w:rFonts w:ascii="IRNazanin" w:hAnsi="IRNazanin" w:eastAsia="IRNazanin"/>
          <w:color w:val="111111"/>
          <w:sz w:val="28"/>
          <w:sz w:val="28"/>
          <w:szCs w:val="28"/>
          <w:rtl w:val="true"/>
          <w:lang w:bidi="fa-IR"/>
        </w:rPr>
        <w:t xml:space="preserve">وإن اضطررت إلی تنوینه </w:t>
      </w:r>
      <w:r>
        <w:rPr>
          <w:rStyle w:val="FootnoteAnchor"/>
          <w:rtl w:val="true"/>
        </w:rPr>
        <w:footnoteReference w:id="2788"/>
      </w:r>
      <w:r>
        <w:rPr>
          <w:rFonts w:ascii="IRNazanin" w:hAnsi="IRNazanin" w:eastAsia="IRNazanin"/>
          <w:color w:val="111111"/>
          <w:sz w:val="28"/>
          <w:sz w:val="28"/>
          <w:szCs w:val="28"/>
          <w:rtl w:val="true"/>
          <w:lang w:bidi="fa-IR"/>
        </w:rPr>
        <w:t xml:space="preserve">جاز نصبه وضمّه ، ومنه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وافقعسا وأین منّی فقعس </w:t>
      </w:r>
      <w:r>
        <w:rPr>
          <w:rStyle w:val="FootnoteAnchor"/>
          <w:rtl w:val="true"/>
        </w:rPr>
        <w:footnoteReference w:id="2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أابلی یأخذها کروّس</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نکّر لم یندب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یعذر النّادب له </w:t>
      </w:r>
      <w:r>
        <w:rPr>
          <w:rStyle w:val="FootnoteAnchor"/>
          <w:rtl w:val="true"/>
        </w:rPr>
        <w:footnoteReference w:id="2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ما أبهما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کأیّ ، واسم الجنس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المفرد </w:t>
      </w:r>
      <w:r>
        <w:rPr>
          <w:rStyle w:val="FootnoteAnchor"/>
          <w:rtl w:val="true"/>
        </w:rPr>
        <w:footnoteReference w:id="2791"/>
      </w:r>
      <w:r>
        <w:rPr>
          <w:rFonts w:ascii="IRNazanin" w:hAnsi="IRNazanin" w:eastAsia="IRNazanin"/>
          <w:color w:val="111111"/>
          <w:sz w:val="28"/>
          <w:sz w:val="28"/>
          <w:szCs w:val="28"/>
          <w:rtl w:val="true"/>
          <w:lang w:bidi="fa-IR"/>
        </w:rPr>
        <w:t xml:space="preserve">واسم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یندب الموصول بالّذی اشتهر</w:t>
      </w:r>
      <w:r>
        <w:rPr>
          <w:rFonts w:eastAsia="IRNazanin" w:cs="IRNazanin"/>
          <w:color w:val="111111"/>
          <w:sz w:val="28"/>
          <w:szCs w:val="28"/>
          <w:rtl w:val="true"/>
          <w:lang w:bidi="fa-IR"/>
        </w:rPr>
        <w:t xml:space="preserve">) </w:t>
      </w:r>
      <w:r>
        <w:rPr>
          <w:rStyle w:val="FootnoteAnchor"/>
          <w:rtl w:val="true"/>
        </w:rPr>
        <w:footnoteReference w:id="2792"/>
      </w:r>
      <w:r>
        <w:rPr>
          <w:rFonts w:ascii="IRNazanin" w:hAnsi="IRNazanin" w:eastAsia="IRNazanin"/>
          <w:color w:val="111111"/>
          <w:sz w:val="28"/>
          <w:sz w:val="28"/>
          <w:szCs w:val="28"/>
          <w:rtl w:val="true"/>
          <w:lang w:bidi="fa-IR"/>
        </w:rPr>
        <w:t xml:space="preserve">شهرة تزیل إبهامه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کبئر زمزم یلی وا من 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من حفر بئر زمزماه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عبد المطّلباه</w:t>
      </w:r>
      <w:r>
        <w:rPr>
          <w:rFonts w:eastAsia="IRNazanin" w:cs="IRNazanin"/>
          <w:color w:val="111111"/>
          <w:sz w:val="28"/>
          <w:szCs w:val="28"/>
          <w:rtl w:val="true"/>
          <w:lang w:bidi="fa-IR"/>
        </w:rPr>
        <w:t xml:space="preserve">»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ومنتهی المندوب صله بالألف</w:t>
      </w:r>
    </w:p>
    <w:p>
      <w:pPr>
        <w:pStyle w:val="BookText"/>
        <w:rPr/>
      </w:pPr>
      <w:r>
        <w:rPr>
          <w:rFonts w:ascii="IRNazanin" w:hAnsi="IRNazanin" w:eastAsia="IRNazanin"/>
          <w:color w:val="111111"/>
          <w:sz w:val="28"/>
          <w:sz w:val="28"/>
          <w:szCs w:val="28"/>
          <w:rtl w:val="true"/>
          <w:lang w:bidi="fa-IR"/>
        </w:rPr>
        <w:t>متلوّها إن کان مثلها حذف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ومنتهی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بالألف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فتحة ،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أمرا عظیما فاصطبرت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وقمت فیه بأمر الله وا عمرا</w:t>
      </w:r>
    </w:p>
    <w:p>
      <w:pPr>
        <w:pStyle w:val="BookText"/>
        <w:rPr/>
      </w:pPr>
      <w:r>
        <w:rPr>
          <w:rFonts w:ascii="IRNazanin" w:hAnsi="IRNazanin" w:eastAsia="IRNazanin"/>
          <w:color w:val="111111"/>
          <w:sz w:val="28"/>
          <w:sz w:val="28"/>
          <w:szCs w:val="28"/>
          <w:rtl w:val="true"/>
          <w:lang w:bidi="fa-IR"/>
        </w:rPr>
        <w:t xml:space="preserve">وأجاز یونس وصلها بآخر الصّفة ، </w:t>
      </w:r>
      <w:r>
        <w:rPr>
          <w:rStyle w:val="FootnoteAnchor"/>
          <w:rtl w:val="true"/>
        </w:rPr>
        <w:footnoteReference w:id="2794"/>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زید الظّریفاه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الّذی </w:t>
      </w:r>
      <w:r>
        <w:rPr>
          <w:rStyle w:val="FootnoteAnchor"/>
          <w:rtl w:val="true"/>
        </w:rPr>
        <w:footnoteReference w:id="2795"/>
      </w:r>
      <w:r>
        <w:rPr>
          <w:rFonts w:ascii="IRNazanin" w:hAnsi="IRNazanin" w:eastAsia="IRNazanin"/>
          <w:color w:val="111111"/>
          <w:sz w:val="28"/>
          <w:sz w:val="28"/>
          <w:szCs w:val="28"/>
          <w:rtl w:val="true"/>
          <w:lang w:bidi="fa-IR"/>
        </w:rPr>
        <w:t xml:space="preserve">قبل هذه الألف ، وهو آخر المندوب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موساه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کذاک تنوین الّذی به کمل</w:t>
      </w:r>
    </w:p>
    <w:p>
      <w:pPr>
        <w:pStyle w:val="BookText"/>
        <w:rPr/>
      </w:pPr>
      <w:r>
        <w:rPr>
          <w:rFonts w:ascii="IRNazanin" w:hAnsi="IRNazanin" w:eastAsia="IRNazanin"/>
          <w:color w:val="111111"/>
          <w:sz w:val="28"/>
          <w:sz w:val="28"/>
          <w:szCs w:val="28"/>
          <w:rtl w:val="true"/>
          <w:lang w:bidi="fa-IR"/>
        </w:rPr>
        <w:t>من صلة أو غیرها نلت الأمل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الّذی به 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صلة</w:t>
      </w:r>
      <w:r>
        <w:rPr>
          <w:rFonts w:eastAsia="IRNazanin" w:cs="IRNazanin"/>
          <w:color w:val="111111"/>
          <w:sz w:val="28"/>
          <w:szCs w:val="28"/>
          <w:rtl w:val="true"/>
          <w:lang w:bidi="fa-IR"/>
        </w:rPr>
        <w:t xml:space="preserve">) </w:t>
      </w:r>
      <w:r>
        <w:rPr>
          <w:rStyle w:val="FootnoteAnchor"/>
          <w:rtl w:val="true"/>
        </w:rPr>
        <w:footnoteReference w:id="2796"/>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من نصر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کمضاف إلیه وعجز مرکّب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غلام 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معد یکرباه</w:t>
      </w:r>
      <w:r>
        <w:rPr>
          <w:rFonts w:eastAsia="IRNazanin" w:cs="IRNazanin"/>
          <w:color w:val="111111"/>
          <w:sz w:val="28"/>
          <w:szCs w:val="28"/>
          <w:rtl w:val="true"/>
          <w:lang w:bidi="fa-IR"/>
        </w:rPr>
        <w:t xml:space="preserve">» </w:t>
      </w:r>
      <w:r>
        <w:rPr>
          <w:rStyle w:val="FootnoteAnchor"/>
          <w:rtl w:val="true"/>
        </w:rPr>
        <w:footnoteReference w:id="2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نلت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والشّکل حتما أوله مجانسا</w:t>
      </w:r>
    </w:p>
    <w:p>
      <w:pPr>
        <w:pStyle w:val="BookText"/>
        <w:rPr/>
      </w:pPr>
      <w:r>
        <w:rPr>
          <w:rFonts w:ascii="IRNazanin" w:hAnsi="IRNazanin" w:eastAsia="IRNazanin"/>
          <w:color w:val="111111"/>
          <w:sz w:val="28"/>
          <w:sz w:val="28"/>
          <w:szCs w:val="28"/>
          <w:rtl w:val="true"/>
          <w:lang w:bidi="fa-IR"/>
        </w:rPr>
        <w:t>إن یکن الفتح بوهم لابسا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Style w:val="FootnoteAnchor"/>
          <w:rtl w:val="true"/>
        </w:rPr>
        <w:footnoteReference w:id="2798"/>
      </w:r>
      <w:r>
        <w:rPr>
          <w:rFonts w:ascii="IRNazanin" w:hAnsi="IRNazanin" w:eastAsia="IRNazanin"/>
          <w:color w:val="111111"/>
          <w:sz w:val="28"/>
          <w:sz w:val="28"/>
          <w:szCs w:val="28"/>
          <w:rtl w:val="true"/>
          <w:lang w:bidi="fa-IR"/>
        </w:rPr>
        <w:t xml:space="preserve">فی آخر المندوب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Style w:val="FootnoteAnchor"/>
          <w:rtl w:val="true"/>
        </w:rPr>
        <w:footnoteReference w:id="2799"/>
      </w:r>
    </w:p>
    <w:p>
      <w:pPr>
        <w:pStyle w:val="BookText"/>
        <w:rPr/>
      </w:pPr>
      <w:r>
        <w:rPr>
          <w:rFonts w:ascii="IRNazanin" w:hAnsi="IRNazanin" w:eastAsia="IRNazanin"/>
          <w:color w:val="111111"/>
          <w:sz w:val="28"/>
          <w:sz w:val="28"/>
          <w:szCs w:val="28"/>
          <w:rtl w:val="true"/>
          <w:lang w:bidi="fa-IR"/>
        </w:rPr>
        <w:t xml:space="preserve">هذا فیما لا یوجب الألف لبسا واشتباها ، وأما إذا أوجب الألف والفتحة قبلها لبسا ، کما إذا کان المندوب مضافا إلی کاف المخاطبة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الکاف فبلحوق الألف 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غلامکا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ویوهم الإضافة إلی کاف الخطاب المذکر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مضافا إلی ضمیر المفرد الغائب المذکر فبإلحاق الألف 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ویلتبس بالمضاف الغائبة المؤنثة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المضاف إلی ضمیر جمع المخاطب یلتبس بالمضاف إلی التثنیة فلأجل دفع اللبس یجب إبقاء حرکة الآخر من ضم أو کسر وتبدیل الألف بالیاء فی الکسر والواو فی 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تقلب الألف یاء أو واوا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والألف لوبقیا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بوهم لابسا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غلامکی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غلامهو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غلامکموا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 لأنّک لو لم تفعل وأبقیت الألف لأوهم الإضافة إلی کاف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وهاء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وواقفا زدهاء سکت إن ترد</w:t>
      </w:r>
    </w:p>
    <w:p>
      <w:pPr>
        <w:pStyle w:val="BookText"/>
        <w:rPr/>
      </w:pPr>
      <w:r>
        <w:rPr>
          <w:rFonts w:ascii="IRNazanin" w:hAnsi="IRNazanin" w:eastAsia="IRNazanin"/>
          <w:color w:val="111111"/>
          <w:sz w:val="28"/>
          <w:sz w:val="28"/>
          <w:szCs w:val="28"/>
          <w:rtl w:val="true"/>
          <w:lang w:bidi="fa-IR"/>
        </w:rPr>
        <w:t>وإن تشأ فالمدّ والها لا تزد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وواقفا زدهاء سکت إن ترد</w:t>
      </w:r>
      <w:r>
        <w:rPr>
          <w:rFonts w:eastAsia="IRNazanin" w:cs="IRNazanin"/>
          <w:color w:val="111111"/>
          <w:sz w:val="28"/>
          <w:szCs w:val="28"/>
          <w:rtl w:val="true"/>
          <w:lang w:bidi="fa-IR"/>
        </w:rPr>
        <w:t xml:space="preserve">) </w:t>
      </w:r>
      <w:r>
        <w:rPr>
          <w:rStyle w:val="FootnoteAnchor"/>
          <w:rtl w:val="true"/>
        </w:rPr>
        <w:footnoteReference w:id="2800"/>
      </w:r>
      <w:r>
        <w:rPr>
          <w:rFonts w:ascii="IRNazanin" w:hAnsi="IRNazanin" w:eastAsia="IRNazanin"/>
          <w:color w:val="111111"/>
          <w:sz w:val="28"/>
          <w:sz w:val="28"/>
          <w:szCs w:val="28"/>
          <w:rtl w:val="true"/>
          <w:lang w:bidi="fa-IR"/>
        </w:rPr>
        <w:t xml:space="preserve">ولا تزدها فی الوصل ، وشذّ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یا عمرو عمراه</w:t>
      </w:r>
    </w:p>
    <w:p>
      <w:pPr>
        <w:pStyle w:val="BookText"/>
        <w:rPr/>
      </w:pPr>
      <w:r>
        <w:rPr>
          <w:rFonts w:ascii="IRNazanin" w:hAnsi="IRNazanin" w:eastAsia="IRNazanin"/>
          <w:color w:val="111111"/>
          <w:sz w:val="28"/>
          <w:sz w:val="28"/>
          <w:szCs w:val="28"/>
          <w:rtl w:val="true"/>
          <w:lang w:bidi="fa-IR"/>
        </w:rPr>
        <w:t xml:space="preserve">وعمرو بن الزّبیراه </w:t>
      </w:r>
      <w:r>
        <w:rPr>
          <w:rStyle w:val="FootnoteAnchor"/>
          <w:rtl w:val="true"/>
        </w:rPr>
        <w:footnoteReference w:id="2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تشأ فالمدّ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فی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والهاء لا تزد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وقائل وا عبدیا وا عبدا</w:t>
      </w:r>
    </w:p>
    <w:p>
      <w:pPr>
        <w:pStyle w:val="BookText"/>
        <w:rPr/>
      </w:pPr>
      <w:r>
        <w:rPr>
          <w:rFonts w:ascii="IRNazanin" w:hAnsi="IRNazanin" w:eastAsia="IRNazanin"/>
          <w:color w:val="111111"/>
          <w:sz w:val="28"/>
          <w:sz w:val="28"/>
          <w:szCs w:val="28"/>
          <w:rtl w:val="true"/>
          <w:lang w:bidi="fa-IR"/>
        </w:rPr>
        <w:t>من فی النّدا الیا ذا سکون أبدی</w:t>
      </w:r>
    </w:p>
    <w:p>
      <w:pPr>
        <w:pStyle w:val="BookText"/>
        <w:rPr/>
      </w:pPr>
      <w:r>
        <w:rPr>
          <w:rFonts w:ascii="IRNazanin" w:hAnsi="IRNazanin" w:eastAsia="IRNazanin"/>
          <w:color w:val="111111"/>
          <w:sz w:val="28"/>
          <w:sz w:val="28"/>
          <w:szCs w:val="28"/>
          <w:rtl w:val="true"/>
          <w:lang w:bidi="fa-IR"/>
        </w:rPr>
        <w:t xml:space="preserve">وقائل ، إذا ندب المضاف إلی الیاء </w:t>
      </w:r>
      <w:r>
        <w:rPr>
          <w:rStyle w:val="FootnoteAnchor"/>
          <w:rtl w:val="true"/>
        </w:rPr>
        <w:footnoteReference w:id="2802"/>
      </w:r>
    </w:p>
    <w:p>
      <w:pPr>
        <w:pStyle w:val="BookText"/>
        <w:rPr/>
      </w:pPr>
      <w:r>
        <w:rPr>
          <w:rFonts w:ascii="IRNazanin" w:hAnsi="IRNazanin" w:eastAsia="IRNazanin"/>
          <w:color w:val="111111"/>
          <w:sz w:val="28"/>
          <w:sz w:val="28"/>
          <w:szCs w:val="28"/>
          <w:rtl w:val="true"/>
          <w:lang w:bidi="fa-IR"/>
        </w:rPr>
        <w:t>ومن یقول فی النداء عبدی بفتح الیاء ففی الندبة یقول عبدیا فقط ، لأن عبدی بفتح الیاء مهیئة للحوق ألف الندبة ، ولیس فی هذا الوجه التقاء ساکنین لیلزم حذف الیاء ولا داعی له لأن یقول عبدا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عبدیا وا عبدا ،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قائل أی یقول ذلک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النّداء الیاء ذا سکون 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أظهر ، ومن أتی بها مفتوحة ،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 ومن فعل غیر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ندب المضاف إلی مضاف إلی الیاء </w:t>
      </w:r>
      <w:r>
        <w:rPr>
          <w:rStyle w:val="FootnoteAnchor"/>
          <w:rtl w:val="true"/>
        </w:rPr>
        <w:footnoteReference w:id="2803"/>
      </w:r>
      <w:r>
        <w:rPr>
          <w:rFonts w:ascii="IRNazanin" w:hAnsi="IRNazanin" w:eastAsia="IRNazanin"/>
          <w:color w:val="111111"/>
          <w:sz w:val="28"/>
          <w:sz w:val="28"/>
          <w:szCs w:val="28"/>
          <w:rtl w:val="true"/>
          <w:lang w:bidi="fa-IR"/>
        </w:rPr>
        <w:t xml:space="preserve">لزمت الیاء لأنّ المضاف إلیها </w:t>
      </w:r>
      <w:r>
        <w:rPr>
          <w:rStyle w:val="FootnoteAnchor"/>
          <w:rtl w:val="true"/>
        </w:rPr>
        <w:footnoteReference w:id="2804"/>
      </w:r>
      <w:r>
        <w:rPr>
          <w:rFonts w:ascii="IRNazanin" w:hAnsi="IRNazanin" w:eastAsia="IRNazanin"/>
          <w:color w:val="111111"/>
          <w:sz w:val="28"/>
          <w:sz w:val="28"/>
          <w:szCs w:val="28"/>
          <w:rtl w:val="true"/>
          <w:lang w:bidi="fa-IR"/>
        </w:rPr>
        <w:t>غیر مندوب</w:t>
      </w:r>
      <w:r>
        <w:rPr>
          <w:rFonts w:eastAsia="IRNazanin" w:cs="IRNazanin"/>
          <w:color w:val="111111"/>
          <w:sz w:val="28"/>
          <w:szCs w:val="28"/>
          <w:rtl w:val="true"/>
          <w:lang w:bidi="fa-IR"/>
        </w:rPr>
        <w:t xml:space="preserve">. </w:t>
      </w:r>
      <w:bookmarkStart w:id="190" w:name="pg5114_40408"/>
    </w:p>
    <w:p>
      <w:pPr>
        <w:pStyle w:val="Heading3"/>
        <w:numPr>
          <w:ilvl w:val="2"/>
          <w:numId w:val="1"/>
        </w:numPr>
        <w:rPr/>
      </w:pPr>
      <w:bookmarkStart w:id="191" w:name="__RefHeading___Toc1492683_774463916"/>
      <w:bookmarkStart w:id="192" w:name="_Toc67"/>
      <w:bookmarkEnd w:id="190"/>
      <w:bookmarkEnd w:id="191"/>
      <w:r>
        <w:rPr>
          <w:rtl w:val="true"/>
        </w:rPr>
        <w:t xml:space="preserve">فصل </w:t>
      </w:r>
      <w:r>
        <w:rPr>
          <w:rtl w:val="true"/>
        </w:rPr>
        <w:t xml:space="preserve">: </w:t>
      </w:r>
      <w:r>
        <w:rPr>
          <w:rtl w:val="true"/>
        </w:rPr>
        <w:t>فی التّرخیم</w:t>
      </w:r>
      <w:bookmarkEnd w:id="192"/>
    </w:p>
    <w:p>
      <w:pPr>
        <w:pStyle w:val="BookText"/>
        <w:rPr/>
      </w:pPr>
      <w:r>
        <w:rPr>
          <w:rFonts w:ascii="IRNazanin" w:hAnsi="IRNazanin" w:eastAsia="IRNazanin"/>
          <w:color w:val="111111"/>
          <w:sz w:val="28"/>
          <w:sz w:val="28"/>
          <w:szCs w:val="28"/>
          <w:rtl w:val="true"/>
          <w:lang w:bidi="fa-IR"/>
        </w:rPr>
        <w:t>وهو حذف بعض الکلمة علی وجه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ترخیما أحذف آخر المنادی</w:t>
      </w:r>
    </w:p>
    <w:p>
      <w:pPr>
        <w:pStyle w:val="BookText"/>
        <w:rPr/>
      </w:pPr>
      <w:r>
        <w:rPr>
          <w:rFonts w:ascii="IRNazanin" w:hAnsi="IRNazanin" w:eastAsia="IRNazanin"/>
          <w:color w:val="111111"/>
          <w:sz w:val="28"/>
          <w:sz w:val="28"/>
          <w:szCs w:val="28"/>
          <w:rtl w:val="true"/>
          <w:lang w:bidi="fa-IR"/>
        </w:rPr>
        <w:t>کیاسعا فیمن دعا سعادا</w:t>
      </w:r>
    </w:p>
    <w:p>
      <w:pPr>
        <w:pStyle w:val="BookText"/>
        <w:rPr/>
      </w:pPr>
      <w:r>
        <w:rPr>
          <w:rFonts w:ascii="Amiri" w:hAnsi="Amiri" w:eastAsia="Amiri" w:cs="Amiri"/>
          <w:color w:val="111111"/>
          <w:sz w:val="28"/>
          <w:sz w:val="28"/>
          <w:szCs w:val="28"/>
          <w:rtl w:val="true"/>
          <w:lang w:bidi="ar-SA"/>
        </w:rPr>
        <w:t>وجوّزنه مطلقا فی کلّ ما</w:t>
      </w:r>
    </w:p>
    <w:p>
      <w:pPr>
        <w:pStyle w:val="BookText"/>
        <w:rPr/>
      </w:pPr>
      <w:r>
        <w:rPr>
          <w:rFonts w:ascii="Amiri" w:hAnsi="Amiri" w:eastAsia="Amiri" w:cs="Amiri"/>
          <w:color w:val="111111"/>
          <w:sz w:val="28"/>
          <w:sz w:val="28"/>
          <w:szCs w:val="28"/>
          <w:rtl w:val="true"/>
          <w:lang w:bidi="ar-SA"/>
        </w:rPr>
        <w:t>انّث بالها والّذی قد رخّما</w:t>
      </w:r>
    </w:p>
    <w:p>
      <w:pPr>
        <w:pStyle w:val="BookText"/>
        <w:rPr/>
      </w:pPr>
      <w:r>
        <w:rPr>
          <w:rFonts w:ascii="IRNazanin" w:hAnsi="IRNazanin" w:eastAsia="IRNazanin"/>
          <w:color w:val="111111"/>
          <w:sz w:val="28"/>
          <w:sz w:val="28"/>
          <w:szCs w:val="28"/>
          <w:rtl w:val="true"/>
          <w:lang w:bidi="fa-IR"/>
        </w:rPr>
        <w:t>بحذفها وفّره بعد واحظلا</w:t>
      </w:r>
    </w:p>
    <w:p>
      <w:pPr>
        <w:pStyle w:val="BookText"/>
        <w:rPr/>
      </w:pPr>
      <w:r>
        <w:rPr>
          <w:rFonts w:ascii="IRNazanin" w:hAnsi="IRNazanin" w:eastAsia="IRNazanin"/>
          <w:color w:val="111111"/>
          <w:sz w:val="28"/>
          <w:sz w:val="28"/>
          <w:szCs w:val="28"/>
          <w:rtl w:val="true"/>
          <w:lang w:bidi="fa-IR"/>
        </w:rPr>
        <w:t>ترخیم ما من هذه الها قد خلا</w:t>
      </w:r>
    </w:p>
    <w:p>
      <w:pPr>
        <w:pStyle w:val="BookText"/>
        <w:rPr/>
      </w:pPr>
      <w:r>
        <w:rPr>
          <w:rFonts w:ascii="IRNazanin" w:hAnsi="IRNazanin" w:eastAsia="IRNazanin"/>
          <w:color w:val="111111"/>
          <w:sz w:val="28"/>
          <w:sz w:val="28"/>
          <w:szCs w:val="28"/>
          <w:rtl w:val="true"/>
          <w:lang w:bidi="fa-IR"/>
        </w:rPr>
        <w:t>إلّا الرّباعی فما فوق العلم</w:t>
      </w:r>
    </w:p>
    <w:p>
      <w:pPr>
        <w:pStyle w:val="BookText"/>
        <w:rPr/>
      </w:pPr>
      <w:r>
        <w:rPr>
          <w:rFonts w:ascii="Amiri" w:hAnsi="Amiri" w:eastAsia="Amiri" w:cs="Amiri"/>
          <w:color w:val="111111"/>
          <w:sz w:val="28"/>
          <w:sz w:val="28"/>
          <w:szCs w:val="28"/>
          <w:rtl w:val="true"/>
          <w:lang w:bidi="ar-SA"/>
        </w:rPr>
        <w:t>دون إضافة وإسناد متمّ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لأجل التّرخیم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احذف آخر المنادی ، کیاسعا فیمن دعا سعادا ، وجوّزنه </w:t>
      </w:r>
      <w:r>
        <w:rPr>
          <w:rStyle w:val="FootnoteAnchor"/>
          <w:rtl w:val="true"/>
        </w:rPr>
        <w:footnoteReference w:id="2805"/>
      </w:r>
      <w:r>
        <w:rPr>
          <w:rFonts w:ascii="IRNazanin" w:hAnsi="IRNazanin" w:eastAsia="IRNazanin"/>
          <w:color w:val="111111"/>
          <w:sz w:val="28"/>
          <w:sz w:val="28"/>
          <w:szCs w:val="28"/>
          <w:rtl w:val="true"/>
          <w:lang w:bidi="fa-IR"/>
        </w:rPr>
        <w:t>مطلقا فی کلّ ما أنّث 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کان أم لا زائدا علی ثلاثة أم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واللّذی قد رخّما بحذفها وفّره بعد</w:t>
      </w:r>
      <w:r>
        <w:rPr>
          <w:rFonts w:eastAsia="Amiri" w:cs="Amiri" w:ascii="Amiri" w:hAnsi="Amiri"/>
          <w:color w:val="111111"/>
          <w:sz w:val="28"/>
          <w:szCs w:val="28"/>
          <w:rtl w:val="true"/>
          <w:lang w:bidi="ar-SA"/>
        </w:rPr>
        <w:t xml:space="preserve">) </w:t>
      </w:r>
      <w:r>
        <w:rPr>
          <w:rStyle w:val="FootnoteAnchor"/>
          <w:rtl w:val="true"/>
        </w:rPr>
        <w:footnoteReference w:id="2806"/>
      </w:r>
      <w:r>
        <w:rPr>
          <w:rFonts w:ascii="IRNazanin" w:hAnsi="IRNazanin" w:eastAsia="IRNazanin"/>
          <w:color w:val="111111"/>
          <w:sz w:val="28"/>
          <w:sz w:val="28"/>
          <w:szCs w:val="28"/>
          <w:rtl w:val="true"/>
          <w:lang w:bidi="fa-IR"/>
        </w:rPr>
        <w:t xml:space="preserve">فلا تحذف منه شیئا آخر ، فقل فی عقنباة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عقنبا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واحظلا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ترخیم ما من هذه الها قد خلا </w:t>
      </w:r>
      <w:r>
        <w:rPr>
          <w:rStyle w:val="FootnoteAnchor"/>
          <w:rtl w:val="true"/>
        </w:rPr>
        <w:footnoteReference w:id="2807"/>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رباعیّا کجعفر ، أو فوق الرباعی کإبراهیم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علما کالمثالین ، وشرط العلم الّا یکون مرکبا إضافیا کعبد الله ، ولا مرکبا إسنادیا کتأبط شرا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الرّباعی فما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فوق العلم </w:t>
      </w:r>
      <w:r>
        <w:rPr>
          <w:rStyle w:val="FootnoteAnchor"/>
          <w:rtl w:val="true"/>
        </w:rPr>
        <w:footnoteReference w:id="2808"/>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وإسناد 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فأجز ترخیمه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 وسیبویه ، ومعد یکرب </w:t>
      </w:r>
      <w:r>
        <w:rPr>
          <w:rStyle w:val="FootnoteAnchor"/>
          <w:rtl w:val="true"/>
        </w:rPr>
        <w:footnoteReference w:id="2809"/>
      </w:r>
      <w:r>
        <w:rPr>
          <w:rFonts w:ascii="IRNazanin" w:hAnsi="IRNazanin" w:eastAsia="IRNazanin"/>
          <w:color w:val="111111"/>
          <w:sz w:val="28"/>
          <w:sz w:val="28"/>
          <w:szCs w:val="28"/>
          <w:rtl w:val="true"/>
          <w:lang w:bidi="fa-IR"/>
        </w:rPr>
        <w:t xml:space="preserve">بخلاف الثّلاثی کعمر ، وغیر العلم ، کعالم ، والمضاف ، کغلام زید والمسند کتأبّط شرّا ، وسیأتی نقل ترخیم هذا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الآخر احذف الّذی تلا</w:t>
      </w:r>
    </w:p>
    <w:p>
      <w:pPr>
        <w:pStyle w:val="BookText"/>
        <w:rPr/>
      </w:pPr>
      <w:r>
        <w:rPr>
          <w:rFonts w:ascii="IRNazanin" w:hAnsi="IRNazanin" w:eastAsia="IRNazanin"/>
          <w:color w:val="111111"/>
          <w:sz w:val="28"/>
          <w:sz w:val="28"/>
          <w:szCs w:val="28"/>
          <w:rtl w:val="true"/>
          <w:lang w:bidi="fa-IR"/>
        </w:rPr>
        <w:t>إن زید لینا ساکنا مکمّلا</w:t>
      </w:r>
    </w:p>
    <w:p>
      <w:pPr>
        <w:pStyle w:val="BookText"/>
        <w:rPr/>
      </w:pPr>
      <w:r>
        <w:rPr>
          <w:rFonts w:ascii="IRNazanin" w:hAnsi="IRNazanin" w:eastAsia="IRNazanin"/>
          <w:color w:val="111111"/>
          <w:sz w:val="28"/>
          <w:sz w:val="28"/>
          <w:szCs w:val="28"/>
          <w:rtl w:val="true"/>
          <w:lang w:bidi="fa-IR"/>
        </w:rPr>
        <w:t>أربعة فصاعدا والخلف فی</w:t>
      </w:r>
    </w:p>
    <w:p>
      <w:pPr>
        <w:pStyle w:val="BookText"/>
        <w:rPr/>
      </w:pPr>
      <w:r>
        <w:rPr>
          <w:rFonts w:ascii="IRNazanin" w:hAnsi="IRNazanin" w:eastAsia="IRNazanin"/>
          <w:color w:val="111111"/>
          <w:sz w:val="28"/>
          <w:sz w:val="28"/>
          <w:szCs w:val="28"/>
          <w:rtl w:val="true"/>
          <w:lang w:bidi="fa-IR"/>
        </w:rPr>
        <w:t>واو ویاء بهما فتح قفی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 احذف الّذی تلا </w:t>
      </w:r>
      <w:r>
        <w:rPr>
          <w:rStyle w:val="FootnoteAnchor"/>
          <w:rtl w:val="true"/>
        </w:rPr>
        <w:footnoteReference w:id="2811"/>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زائدا ، ولا یکون من الحروف الأصلیّة للکلمة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حروف اللین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والواو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ساکنا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رابع حروف الکلمة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قبله حرکة من جنس ذلک الحرف ، فإن کان ألفا یجب أن یکون قبله فتحة أو واو فضمة أو یاء فکسرة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 ساکنا مکمّلا أربعة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حرکة من جنسه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عثمان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ومنصور ، ومسکین ، بخلاف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وهبیّخ وسعید وفرعون وغرنیق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قبلهما حرکة من جنسهما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فتح قفی</w:t>
      </w:r>
      <w:r>
        <w:rPr>
          <w:rFonts w:eastAsia="IRNazanin" w:cs="IRNazanin"/>
          <w:color w:val="111111"/>
          <w:sz w:val="28"/>
          <w:szCs w:val="28"/>
          <w:rtl w:val="true"/>
          <w:lang w:bidi="fa-IR"/>
        </w:rPr>
        <w:t xml:space="preserve">) </w:t>
      </w:r>
      <w:r>
        <w:rPr>
          <w:rStyle w:val="FootnoteAnchor"/>
          <w:rtl w:val="true"/>
        </w:rPr>
        <w:footnoteReference w:id="2813"/>
      </w:r>
      <w:r>
        <w:rPr>
          <w:rFonts w:ascii="IRNazanin" w:hAnsi="IRNazanin" w:eastAsia="IRNazanin"/>
          <w:color w:val="111111"/>
          <w:sz w:val="28"/>
          <w:sz w:val="28"/>
          <w:szCs w:val="28"/>
          <w:rtl w:val="true"/>
          <w:lang w:bidi="fa-IR"/>
        </w:rPr>
        <w:t xml:space="preserve">فأجازه الفرّاء والجرمی لعدم اشتراطهما ما ذکرناه </w:t>
      </w:r>
      <w:r>
        <w:rPr>
          <w:rStyle w:val="FootnoteAnchor"/>
          <w:rtl w:val="true"/>
        </w:rPr>
        <w:footnoteReference w:id="2814"/>
      </w:r>
      <w:r>
        <w:rPr>
          <w:rFonts w:ascii="IRNazanin" w:hAnsi="IRNazanin" w:eastAsia="IRNazanin"/>
          <w:color w:val="111111"/>
          <w:sz w:val="28"/>
          <w:sz w:val="28"/>
          <w:szCs w:val="28"/>
          <w:rtl w:val="true"/>
          <w:lang w:bidi="fa-IR"/>
        </w:rPr>
        <w:t>ومنعه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والعجز احذف من مرکّب وقلّ</w:t>
      </w:r>
    </w:p>
    <w:p>
      <w:pPr>
        <w:pStyle w:val="BookText"/>
        <w:rPr/>
      </w:pPr>
      <w:r>
        <w:rPr>
          <w:rFonts w:ascii="IRNazanin" w:hAnsi="IRNazanin" w:eastAsia="IRNazanin"/>
          <w:color w:val="111111"/>
          <w:sz w:val="28"/>
          <w:sz w:val="28"/>
          <w:szCs w:val="28"/>
          <w:rtl w:val="true"/>
          <w:lang w:bidi="fa-IR"/>
        </w:rPr>
        <w:t>ترخیم جملة وذا عمرو نقل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والعجز </w:t>
      </w:r>
      <w:r>
        <w:rPr>
          <w:rStyle w:val="FootnoteAnchor"/>
          <w:rtl w:val="true"/>
        </w:rPr>
        <w:footnoteReference w:id="2815"/>
      </w:r>
      <w:r>
        <w:rPr>
          <w:rFonts w:ascii="IRNazanin" w:hAnsi="IRNazanin" w:eastAsia="IRNazanin"/>
          <w:color w:val="111111"/>
          <w:sz w:val="28"/>
          <w:sz w:val="28"/>
          <w:szCs w:val="28"/>
          <w:rtl w:val="true"/>
          <w:lang w:bidi="fa-IR"/>
        </w:rPr>
        <w:t>احذف من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فی معدیکرب وسیبویه وبخت نصّر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ترخیم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وذا </w:t>
      </w:r>
      <w:r>
        <w:rPr>
          <w:rStyle w:val="FootnoteAnchor"/>
          <w:rtl w:val="true"/>
        </w:rPr>
        <w:footnoteReference w:id="2816"/>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نویت بعد حذف ما حذف</w:t>
      </w:r>
    </w:p>
    <w:p>
      <w:pPr>
        <w:pStyle w:val="BookText"/>
        <w:rPr/>
      </w:pPr>
      <w:r>
        <w:rPr>
          <w:rFonts w:ascii="IRNazanin" w:hAnsi="IRNazanin" w:eastAsia="IRNazanin"/>
          <w:color w:val="111111"/>
          <w:sz w:val="28"/>
          <w:sz w:val="28"/>
          <w:szCs w:val="28"/>
          <w:rtl w:val="true"/>
          <w:lang w:bidi="fa-IR"/>
        </w:rPr>
        <w:t>فالباقی استعمل بما فیه ألف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نویت بعد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حذف </w:t>
      </w:r>
      <w:r>
        <w:rPr>
          <w:rStyle w:val="FootnoteAnchor"/>
          <w:rtl w:val="true"/>
        </w:rPr>
        <w:footnoteReference w:id="2817"/>
      </w:r>
    </w:p>
    <w:p>
      <w:pPr>
        <w:pStyle w:val="BookText"/>
        <w:rPr/>
      </w:pP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دال ثمود منویّا عند الترخیم فقل یا ثمو وإن لم یکن منویا فقل یا ثمی ، لأنک إن لم تنو الدال فقد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کاملة ، ولیس لنا اسم معرب آخره واو قبلها ضمة غیر الأسماء الستة مثل أبو فلا بد من إعلاله بقلب واوه یاء</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فالباقی استعمل بما فیه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الحذف ، فأبق حرکته ولا تعلّه إن کان حرف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واجعله إن لم تنو محذوفا کما</w:t>
      </w:r>
    </w:p>
    <w:p>
      <w:pPr>
        <w:pStyle w:val="BookText"/>
        <w:rPr/>
      </w:pPr>
      <w:r>
        <w:rPr>
          <w:rFonts w:ascii="IRNazanin" w:hAnsi="IRNazanin" w:eastAsia="IRNazanin"/>
          <w:color w:val="111111"/>
          <w:sz w:val="28"/>
          <w:sz w:val="28"/>
          <w:szCs w:val="28"/>
          <w:rtl w:val="true"/>
          <w:lang w:bidi="fa-IR"/>
        </w:rPr>
        <w:t>لو کان بالآخر وضعا تمّما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تنو محذوفا کما لو کان </w:t>
      </w:r>
      <w:r>
        <w:rPr>
          <w:rStyle w:val="FootnoteAnchor"/>
          <w:rtl w:val="true"/>
        </w:rPr>
        <w:footnoteReference w:id="2818"/>
      </w:r>
      <w:r>
        <w:rPr>
          <w:rFonts w:ascii="IRNazanin" w:hAnsi="IRNazanin" w:eastAsia="IRNazanin"/>
          <w:color w:val="111111"/>
          <w:sz w:val="28"/>
          <w:sz w:val="28"/>
          <w:szCs w:val="28"/>
          <w:rtl w:val="true"/>
          <w:lang w:bidi="fa-IR"/>
        </w:rPr>
        <w:t>بالآخر وضعا تمّما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فأعلّه وأجر الحرکات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علی الأوّل فی ثمود یا</w:t>
      </w:r>
    </w:p>
    <w:p>
      <w:pPr>
        <w:pStyle w:val="BookText"/>
        <w:rPr/>
      </w:pPr>
      <w:r>
        <w:rPr>
          <w:rFonts w:ascii="IRNazanin" w:hAnsi="IRNazanin" w:eastAsia="IRNazanin"/>
          <w:color w:val="111111"/>
          <w:sz w:val="28"/>
          <w:sz w:val="28"/>
          <w:szCs w:val="28"/>
          <w:rtl w:val="true"/>
          <w:lang w:bidi="fa-IR"/>
        </w:rPr>
        <w:t>ثمو ویا ثمی علی الثّانی 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علی الأوّل </w:t>
      </w:r>
      <w:r>
        <w:rPr>
          <w:rStyle w:val="FootnoteAnchor"/>
          <w:rtl w:val="true"/>
        </w:rPr>
        <w:footnoteReference w:id="2819"/>
      </w:r>
      <w:r>
        <w:rPr>
          <w:rFonts w:ascii="IRNazanin" w:hAnsi="IRNazanin" w:eastAsia="IRNazanin"/>
          <w:color w:val="111111"/>
          <w:sz w:val="28"/>
          <w:sz w:val="28"/>
          <w:szCs w:val="28"/>
          <w:rtl w:val="true"/>
          <w:lang w:bidi="fa-IR"/>
        </w:rPr>
        <w:t>فی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وعلاوة وکروان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بإبقاء الواو المفتوحة ، وفی جعفر ومنصور وحارث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ثمی علی الثّانی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مقلوبة عن الواو لأنّه لیس لنا اسم معرب آخره واو قبلها ضمّة غیر الأسماء السّتّة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کرا</w:t>
      </w:r>
      <w:r>
        <w:rPr>
          <w:rFonts w:eastAsia="IRNazanin" w:cs="IRNazanin"/>
          <w:color w:val="111111"/>
          <w:sz w:val="28"/>
          <w:szCs w:val="28"/>
          <w:rtl w:val="true"/>
          <w:lang w:bidi="fa-IR"/>
        </w:rPr>
        <w:t xml:space="preserve">» </w:t>
      </w:r>
      <w:r>
        <w:rPr>
          <w:rStyle w:val="FootnoteAnchor"/>
          <w:rtl w:val="true"/>
        </w:rPr>
        <w:footnoteReference w:id="2820"/>
      </w:r>
      <w:r>
        <w:rPr>
          <w:rFonts w:ascii="IRNazanin" w:hAnsi="IRNazanin" w:eastAsia="IRNazanin"/>
          <w:color w:val="111111"/>
          <w:sz w:val="28"/>
          <w:sz w:val="28"/>
          <w:szCs w:val="28"/>
          <w:rtl w:val="true"/>
          <w:lang w:bidi="fa-IR"/>
        </w:rPr>
        <w:t xml:space="preserve">بقلب الواو ألفا لتحرّکها وانفتاح ما قبلها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بضمّهما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والتزم الأوّل فی کمسلمة</w:t>
      </w:r>
    </w:p>
    <w:p>
      <w:pPr>
        <w:pStyle w:val="BookText"/>
        <w:rPr/>
      </w:pPr>
      <w:r>
        <w:rPr>
          <w:rFonts w:ascii="IRNazanin" w:hAnsi="IRNazanin" w:eastAsia="IRNazanin"/>
          <w:color w:val="111111"/>
          <w:sz w:val="28"/>
          <w:sz w:val="28"/>
          <w:szCs w:val="28"/>
          <w:rtl w:val="true"/>
          <w:lang w:bidi="fa-IR"/>
        </w:rPr>
        <w:t>وجوّز الوجهین فی کمسلمة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والتزم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نیّة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تاء التّأنیث للفرق </w:t>
      </w:r>
      <w:r>
        <w:rPr>
          <w:rStyle w:val="FootnoteAnchor"/>
          <w:rtl w:val="true"/>
        </w:rPr>
        <w:footnoteReference w:id="2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وجوّز الوجهین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فیه التّاء للفرق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الأولی </w:t>
      </w:r>
      <w:r>
        <w:rPr>
          <w:rStyle w:val="FootnoteAnchor"/>
          <w:rtl w:val="true"/>
        </w:rPr>
        <w:footnoteReference w:id="2823"/>
      </w:r>
    </w:p>
    <w:p>
      <w:pPr>
        <w:pStyle w:val="BookText"/>
        <w:rPr/>
      </w:pPr>
      <w:r>
        <w:rPr>
          <w:rFonts w:ascii="IRNazanin" w:hAnsi="IRNazanin" w:eastAsia="IRNazanin"/>
          <w:color w:val="111111"/>
          <w:sz w:val="28"/>
          <w:sz w:val="28"/>
          <w:szCs w:val="28"/>
          <w:rtl w:val="true"/>
          <w:lang w:bidi="fa-IR"/>
        </w:rPr>
        <w:t>ولاضطرار رخّموا دون ندا</w:t>
      </w:r>
    </w:p>
    <w:p>
      <w:pPr>
        <w:pStyle w:val="BookText"/>
        <w:rPr/>
      </w:pPr>
      <w:r>
        <w:rPr>
          <w:rFonts w:ascii="IRNazanin" w:hAnsi="IRNazanin" w:eastAsia="IRNazanin"/>
          <w:color w:val="111111"/>
          <w:sz w:val="28"/>
          <w:sz w:val="28"/>
          <w:szCs w:val="28"/>
          <w:rtl w:val="true"/>
          <w:lang w:bidi="fa-IR"/>
        </w:rPr>
        <w:t>ما للنّدا یصلح نحو أحمدا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ولاضطرار رخّموا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اللغتین </w:t>
      </w:r>
      <w:r>
        <w:rPr>
          <w:rStyle w:val="FootnoteAnchor"/>
          <w:rtl w:val="true"/>
        </w:rPr>
        <w:footnoteReference w:id="2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ندا ما للنّداء یصلح </w:t>
      </w:r>
      <w:r>
        <w:rPr>
          <w:rStyle w:val="FootnoteAnchor"/>
          <w:rtl w:val="true"/>
        </w:rPr>
        <w:footnoteReference w:id="2825"/>
      </w:r>
      <w:r>
        <w:rPr>
          <w:rFonts w:ascii="IRNazanin" w:hAnsi="IRNazanin" w:eastAsia="IRNazanin"/>
          <w:color w:val="111111"/>
          <w:sz w:val="28"/>
          <w:sz w:val="28"/>
          <w:szCs w:val="28"/>
          <w:rtl w:val="true"/>
          <w:lang w:bidi="fa-IR"/>
        </w:rPr>
        <w:t>نحو أحمدا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لنعم الفتی تعشو إلی ضوء ناره</w:t>
      </w:r>
    </w:p>
    <w:p>
      <w:pPr>
        <w:pStyle w:val="BookText"/>
        <w:rPr/>
      </w:pPr>
      <w:r>
        <w:rPr>
          <w:rFonts w:ascii="IRNazanin" w:hAnsi="IRNazanin" w:eastAsia="IRNazanin"/>
          <w:color w:val="111111"/>
          <w:sz w:val="28"/>
          <w:sz w:val="28"/>
          <w:szCs w:val="28"/>
          <w:rtl w:val="true"/>
          <w:lang w:bidi="fa-IR"/>
        </w:rPr>
        <w:t xml:space="preserve">ظریف ابن مال </w:t>
      </w:r>
      <w:r>
        <w:rPr>
          <w:rStyle w:val="FootnoteAnchor"/>
          <w:rtl w:val="true"/>
        </w:rPr>
        <w:footnoteReference w:id="2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الجوع والخصر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لا یصلح للنّداء ، ومن ثمّ کان خطأ قول من جعل من ترخیم الضّرورة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القاطنات البیت غیر الرّیّم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الفا مکّة من ورق الحمی </w:t>
      </w:r>
      <w:r>
        <w:rPr>
          <w:rStyle w:val="FootnoteAnchor"/>
          <w:rtl w:val="true"/>
        </w:rPr>
        <w:footnoteReference w:id="2827"/>
      </w:r>
      <w:bookmarkStart w:id="193" w:name="pg5114_40413"/>
    </w:p>
    <w:p>
      <w:pPr>
        <w:pStyle w:val="Heading3"/>
        <w:numPr>
          <w:ilvl w:val="2"/>
          <w:numId w:val="1"/>
        </w:numPr>
        <w:rPr/>
      </w:pPr>
      <w:bookmarkStart w:id="194" w:name="__RefHeading___Toc1492685_774463916"/>
      <w:bookmarkStart w:id="195" w:name="_Toc68"/>
      <w:bookmarkEnd w:id="193"/>
      <w:bookmarkEnd w:id="194"/>
      <w:r>
        <w:rPr>
          <w:rtl w:val="true"/>
        </w:rPr>
        <w:t xml:space="preserve">فصل </w:t>
      </w:r>
      <w:r>
        <w:rPr>
          <w:rtl w:val="true"/>
        </w:rPr>
        <w:t xml:space="preserve">: </w:t>
      </w:r>
      <w:r>
        <w:rPr>
          <w:rtl w:val="true"/>
        </w:rPr>
        <w:t>فی الاختصاص</w:t>
      </w:r>
      <w:bookmarkEnd w:id="195"/>
    </w:p>
    <w:p>
      <w:pPr>
        <w:pStyle w:val="BookText"/>
        <w:rPr/>
      </w:pPr>
      <w:r>
        <w:rPr>
          <w:rFonts w:ascii="IRNazanin" w:hAnsi="IRNazanin" w:eastAsia="IRNazanin"/>
          <w:color w:val="111111"/>
          <w:sz w:val="28"/>
          <w:sz w:val="28"/>
          <w:szCs w:val="28"/>
          <w:rtl w:val="true"/>
          <w:lang w:bidi="fa-IR"/>
        </w:rPr>
        <w:t>الاختصاص کنداء دون یا</w:t>
      </w:r>
    </w:p>
    <w:p>
      <w:pPr>
        <w:pStyle w:val="BookText"/>
        <w:rPr/>
      </w:pPr>
      <w:r>
        <w:rPr>
          <w:rFonts w:ascii="IRNazanin" w:hAnsi="IRNazanin" w:eastAsia="IRNazanin"/>
          <w:color w:val="111111"/>
          <w:sz w:val="28"/>
          <w:sz w:val="28"/>
          <w:szCs w:val="28"/>
          <w:rtl w:val="true"/>
          <w:lang w:bidi="fa-IR"/>
        </w:rPr>
        <w:t>کأیّها الفتی بإثر ارجونیا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کنداء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w:t>
      </w:r>
      <w:r>
        <w:rPr>
          <w:rStyle w:val="FootnoteAnchor"/>
          <w:rtl w:val="true"/>
        </w:rPr>
        <w:footnoteReference w:id="2828"/>
      </w:r>
      <w:r>
        <w:rPr>
          <w:rFonts w:ascii="IRNazanin" w:hAnsi="IRNazanin" w:eastAsia="IRNazanin"/>
          <w:color w:val="111111"/>
          <w:sz w:val="28"/>
          <w:sz w:val="28"/>
          <w:szCs w:val="28"/>
          <w:rtl w:val="true"/>
          <w:lang w:bidi="fa-IR"/>
        </w:rPr>
        <w:t xml:space="preserve">لکن یخالفه فی أنّه 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أنّه لا یجیء فی أوّل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کان أیّها أو أیّتها استعملا کما یستعملان فی النّداء فیضمّان ویوصفان بمعرّف بأل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کأیّها الفتی </w:t>
      </w:r>
      <w:r>
        <w:rPr>
          <w:rStyle w:val="FootnoteAnchor"/>
          <w:rtl w:val="true"/>
        </w:rPr>
        <w:footnoteReference w:id="2829"/>
      </w:r>
      <w:r>
        <w:rPr>
          <w:rFonts w:ascii="IRNazanin" w:hAnsi="IRNazanin" w:eastAsia="IRNazanin"/>
          <w:color w:val="111111"/>
          <w:sz w:val="28"/>
          <w:sz w:val="28"/>
          <w:szCs w:val="28"/>
          <w:rtl w:val="true"/>
          <w:lang w:bidi="fa-IR"/>
        </w:rPr>
        <w:t>بإثر ارجونیا</w:t>
      </w:r>
      <w:r>
        <w:rPr>
          <w:rFonts w:eastAsia="IRNazanin" w:cs="IRNazanin"/>
          <w:color w:val="111111"/>
          <w:sz w:val="28"/>
          <w:szCs w:val="28"/>
          <w:rtl w:val="true"/>
          <w:lang w:bidi="fa-IR"/>
        </w:rPr>
        <w:t xml:space="preserve">) </w:t>
      </w:r>
      <w:r>
        <w:rPr>
          <w:rStyle w:val="FootnoteAnchor"/>
          <w:rtl w:val="true"/>
        </w:rPr>
        <w:footnoteReference w:id="28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اغفر لنا أیّتها العصابة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یری ذا دون أی تلو أل</w:t>
      </w:r>
    </w:p>
    <w:p>
      <w:pPr>
        <w:pStyle w:val="BookText"/>
        <w:rPr/>
      </w:pPr>
      <w:r>
        <w:rPr>
          <w:rFonts w:ascii="IRNazanin" w:hAnsi="IRNazanin" w:eastAsia="IRNazanin"/>
          <w:color w:val="111111"/>
          <w:sz w:val="28"/>
          <w:sz w:val="28"/>
          <w:szCs w:val="28"/>
          <w:rtl w:val="true"/>
          <w:lang w:bidi="fa-IR"/>
        </w:rPr>
        <w:t>کمثل نحن العرب أسخی من بذل</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یری ذا </w:t>
      </w:r>
      <w:r>
        <w:rPr>
          <w:rStyle w:val="FootnoteAnchor"/>
          <w:rtl w:val="true"/>
        </w:rPr>
        <w:footnoteReference w:id="2831"/>
      </w:r>
      <w:r>
        <w:rPr>
          <w:rFonts w:ascii="IRNazanin" w:hAnsi="IRNazanin" w:eastAsia="IRNazanin"/>
          <w:color w:val="111111"/>
          <w:sz w:val="28"/>
          <w:sz w:val="28"/>
          <w:szCs w:val="28"/>
          <w:rtl w:val="true"/>
          <w:lang w:bidi="fa-IR"/>
        </w:rPr>
        <w:t>دون أی تلو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فینصب وحینئذ یشترط تقدّم اسم بمعناه علیه ، والغالب کونه </w:t>
      </w:r>
      <w:r>
        <w:rPr>
          <w:rStyle w:val="FootnoteAnchor"/>
          <w:rtl w:val="true"/>
        </w:rPr>
        <w:footnoteReference w:id="2832"/>
      </w:r>
      <w:r>
        <w:rPr>
          <w:rFonts w:ascii="IRNazanin" w:hAnsi="IRNazanin" w:eastAsia="IRNazanin"/>
          <w:color w:val="111111"/>
          <w:sz w:val="28"/>
          <w:sz w:val="28"/>
          <w:szCs w:val="28"/>
          <w:rtl w:val="true"/>
          <w:lang w:bidi="fa-IR"/>
        </w:rPr>
        <w:t xml:space="preserve">ضمیر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نحن العرب أسخی من بذل</w:t>
      </w:r>
      <w:r>
        <w:rPr>
          <w:rFonts w:eastAsia="IRNazanin" w:cs="IRNazanin"/>
          <w:color w:val="111111"/>
          <w:sz w:val="28"/>
          <w:szCs w:val="28"/>
          <w:rtl w:val="true"/>
          <w:lang w:bidi="fa-IR"/>
        </w:rPr>
        <w:t xml:space="preserve">) </w:t>
      </w:r>
      <w:r>
        <w:rPr>
          <w:rStyle w:val="FootnoteAnchor"/>
          <w:rtl w:val="true"/>
        </w:rPr>
        <w:footnoteReference w:id="2833"/>
      </w:r>
      <w:r>
        <w:rPr>
          <w:rFonts w:ascii="IRNazanin" w:hAnsi="IRNazanin" w:eastAsia="IRNazanin"/>
          <w:color w:val="111111"/>
          <w:sz w:val="28"/>
          <w:sz w:val="28"/>
          <w:szCs w:val="28"/>
          <w:rtl w:val="true"/>
          <w:lang w:bidi="fa-IR"/>
        </w:rPr>
        <w:t xml:space="preserve">وقد یکون ضمیر خطاب ، نحو بک الله </w:t>
      </w:r>
      <w:r>
        <w:rPr>
          <w:rStyle w:val="FootnoteAnchor"/>
          <w:rtl w:val="true"/>
        </w:rPr>
        <w:footnoteReference w:id="2834"/>
      </w:r>
      <w:r>
        <w:rPr>
          <w:rFonts w:ascii="IRNazanin" w:hAnsi="IRNazanin" w:eastAsia="IRNazanin"/>
          <w:color w:val="111111"/>
          <w:sz w:val="28"/>
          <w:sz w:val="28"/>
          <w:szCs w:val="28"/>
          <w:rtl w:val="true"/>
          <w:lang w:bidi="fa-IR"/>
        </w:rPr>
        <w:t>نرجو الفضل</w:t>
      </w:r>
      <w:r>
        <w:rPr>
          <w:rFonts w:eastAsia="IRNazanin" w:cs="IRNazanin"/>
          <w:color w:val="111111"/>
          <w:sz w:val="28"/>
          <w:szCs w:val="28"/>
          <w:rtl w:val="true"/>
          <w:lang w:bidi="fa-IR"/>
        </w:rPr>
        <w:t xml:space="preserve">. </w:t>
      </w:r>
      <w:bookmarkStart w:id="196" w:name="pg5114_40414"/>
    </w:p>
    <w:p>
      <w:pPr>
        <w:pStyle w:val="Heading3"/>
        <w:numPr>
          <w:ilvl w:val="2"/>
          <w:numId w:val="1"/>
        </w:numPr>
        <w:rPr/>
      </w:pPr>
      <w:bookmarkStart w:id="197" w:name="__RefHeading___Toc1492687_774463916"/>
      <w:bookmarkStart w:id="198" w:name="_Toc69"/>
      <w:bookmarkEnd w:id="196"/>
      <w:bookmarkEnd w:id="197"/>
      <w:r>
        <w:rPr>
          <w:rtl w:val="true"/>
        </w:rPr>
        <w:t xml:space="preserve">فصل </w:t>
      </w:r>
      <w:r>
        <w:rPr>
          <w:rtl w:val="true"/>
        </w:rPr>
        <w:t xml:space="preserve">: </w:t>
      </w:r>
      <w:r>
        <w:rPr>
          <w:rtl w:val="true"/>
        </w:rPr>
        <w:t>فی التّحذیر و الإغراء</w:t>
      </w:r>
      <w:bookmarkEnd w:id="198"/>
    </w:p>
    <w:p>
      <w:pPr>
        <w:pStyle w:val="BookText"/>
        <w:rPr/>
      </w:pPr>
      <w:r>
        <w:rPr>
          <w:rFonts w:ascii="IRNazanin" w:hAnsi="IRNazanin" w:eastAsia="IRNazanin"/>
          <w:color w:val="111111"/>
          <w:sz w:val="28"/>
          <w:sz w:val="28"/>
          <w:szCs w:val="28"/>
          <w:rtl w:val="true"/>
          <w:lang w:bidi="fa-IR"/>
        </w:rPr>
        <w:t xml:space="preserve">التّحذیر هو إلزام المخاطب الاحتراز من مکروه والإغراء هو إلزامه العکوف </w:t>
      </w:r>
      <w:r>
        <w:rPr>
          <w:rStyle w:val="FootnoteAnchor"/>
          <w:rtl w:val="true"/>
        </w:rPr>
        <w:footnoteReference w:id="2835"/>
      </w:r>
      <w:r>
        <w:rPr>
          <w:rFonts w:ascii="IRNazanin" w:hAnsi="IRNazanin" w:eastAsia="IRNazanin"/>
          <w:color w:val="111111"/>
          <w:sz w:val="28"/>
          <w:sz w:val="28"/>
          <w:szCs w:val="28"/>
          <w:rtl w:val="true"/>
          <w:lang w:bidi="fa-IR"/>
        </w:rPr>
        <w:t xml:space="preserve">علی ما یحمد العکوف علیه من مواصلة </w:t>
      </w:r>
      <w:r>
        <w:rPr>
          <w:rStyle w:val="FootnoteAnchor"/>
          <w:rtl w:val="true"/>
        </w:rPr>
        <w:footnoteReference w:id="2836"/>
      </w:r>
      <w:r>
        <w:rPr>
          <w:rFonts w:ascii="IRNazanin" w:hAnsi="IRNazanin" w:eastAsia="IRNazanin"/>
          <w:color w:val="111111"/>
          <w:sz w:val="28"/>
          <w:sz w:val="28"/>
          <w:szCs w:val="28"/>
          <w:rtl w:val="true"/>
          <w:lang w:bidi="fa-IR"/>
        </w:rPr>
        <w:t>ذوی القربی والمحافظة علی العهود 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والشّرّ ونحوه نصب</w:t>
      </w:r>
    </w:p>
    <w:p>
      <w:pPr>
        <w:pStyle w:val="BookText"/>
        <w:rPr/>
      </w:pPr>
      <w:r>
        <w:rPr>
          <w:rFonts w:ascii="IRNazanin" w:hAnsi="IRNazanin" w:eastAsia="IRNazanin"/>
          <w:color w:val="111111"/>
          <w:sz w:val="28"/>
          <w:sz w:val="28"/>
          <w:szCs w:val="28"/>
          <w:rtl w:val="true"/>
          <w:lang w:bidi="fa-IR"/>
        </w:rPr>
        <w:t>محذّر بما استتاره وجب</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والشّرّ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کإیّاکما وإیّاکم وجمیع فروعه </w:t>
      </w:r>
      <w:r>
        <w:rPr>
          <w:rStyle w:val="FootnoteAnchor"/>
          <w:rtl w:val="true"/>
        </w:rPr>
        <w:footnoteReference w:id="2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محذّر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الذّال </w:t>
      </w:r>
      <w:r>
        <w:rPr>
          <w:rStyle w:val="FootnoteAnchor"/>
          <w:rtl w:val="true"/>
        </w:rPr>
        <w:footnoteReference w:id="2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استتاره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التّحذیر بإیّا </w:t>
      </w:r>
      <w:r>
        <w:rPr>
          <w:rStyle w:val="FootnoteAnchor"/>
          <w:rtl w:val="true"/>
        </w:rPr>
        <w:footnoteReference w:id="2839"/>
      </w:r>
      <w:r>
        <w:rPr>
          <w:rFonts w:ascii="IRNazanin" w:hAnsi="IRNazanin" w:eastAsia="IRNazanin"/>
          <w:color w:val="111111"/>
          <w:sz w:val="28"/>
          <w:sz w:val="28"/>
          <w:szCs w:val="28"/>
          <w:rtl w:val="true"/>
          <w:lang w:bidi="fa-IR"/>
        </w:rPr>
        <w:t>أکثر من التّحذیر بغیره ، فجعل بدلا من اللّفظ بالفعل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ودون عطف ذا لایّا انسب وما</w:t>
      </w:r>
    </w:p>
    <w:p>
      <w:pPr>
        <w:pStyle w:val="BookText"/>
        <w:rPr/>
      </w:pPr>
      <w:r>
        <w:rPr>
          <w:rFonts w:ascii="IRNazanin" w:hAnsi="IRNazanin" w:eastAsia="IRNazanin"/>
          <w:color w:val="111111"/>
          <w:sz w:val="28"/>
          <w:sz w:val="28"/>
          <w:szCs w:val="28"/>
          <w:rtl w:val="true"/>
          <w:lang w:bidi="fa-IR"/>
        </w:rPr>
        <w:t>سواه ستر فعله لن یلزما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ودون عطف</w:t>
      </w:r>
      <w:r>
        <w:rPr>
          <w:rFonts w:eastAsia="IRNazanin" w:cs="IRNazanin"/>
          <w:color w:val="111111"/>
          <w:sz w:val="28"/>
          <w:szCs w:val="28"/>
          <w:rtl w:val="true"/>
          <w:lang w:bidi="fa-IR"/>
        </w:rPr>
        <w:t xml:space="preserve">) </w:t>
      </w:r>
      <w:r>
        <w:rPr>
          <w:rStyle w:val="FootnoteAnchor"/>
          <w:rtl w:val="true"/>
        </w:rPr>
        <w:footnoteReference w:id="2840"/>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الأسد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النّصب بلازم الاستتار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لإیّا انسب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سوی المحذّر بإیّا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فعله لن یلزما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جنّب ، وإن شئت فأظهر </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العطف أو التّکرار</w:t>
      </w:r>
    </w:p>
    <w:p>
      <w:pPr>
        <w:pStyle w:val="BookText"/>
        <w:rPr/>
      </w:pPr>
      <w:r>
        <w:rPr>
          <w:rFonts w:ascii="Amiri" w:hAnsi="Amiri" w:eastAsia="Amiri" w:cs="Amiri"/>
          <w:color w:val="111111"/>
          <w:sz w:val="28"/>
          <w:sz w:val="28"/>
          <w:szCs w:val="28"/>
          <w:rtl w:val="true"/>
          <w:lang w:bidi="ar-SA"/>
        </w:rPr>
        <w:t>کالضّیغم الضّیغم یا ذا السّاری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یلزم أیضا ستر فعله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 رأسک والسّیف</w:t>
      </w:r>
      <w:r>
        <w:rPr>
          <w:rFonts w:eastAsia="IRNazanin" w:cs="IRNazanin"/>
          <w:color w:val="111111"/>
          <w:sz w:val="28"/>
          <w:szCs w:val="28"/>
          <w:rtl w:val="true"/>
          <w:lang w:bidi="fa-IR"/>
        </w:rPr>
        <w:t xml:space="preserve">» </w:t>
      </w:r>
      <w:r>
        <w:rPr>
          <w:rStyle w:val="FootnoteAnchor"/>
          <w:rtl w:val="true"/>
        </w:rPr>
        <w:footnoteReference w:id="2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یلزم أیضا </w:t>
      </w:r>
      <w:r>
        <w:rPr>
          <w:rStyle w:val="FootnoteAnchor"/>
          <w:rtl w:val="true"/>
        </w:rPr>
        <w:footnoteReference w:id="2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کالضّیغم الضّیغم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الأسد 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والشّائع فی التّحذیر أن یراد به </w:t>
      </w:r>
      <w:r>
        <w:rPr>
          <w:rStyle w:val="FootnoteAnchor"/>
          <w:rtl w:val="true"/>
        </w:rPr>
        <w:footnoteReference w:id="2844"/>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وشذّ إیّای وإیّاه أشذّ</w:t>
      </w:r>
    </w:p>
    <w:p>
      <w:pPr>
        <w:pStyle w:val="BookText"/>
        <w:rPr/>
      </w:pPr>
      <w:r>
        <w:rPr>
          <w:rFonts w:ascii="IRNazanin" w:hAnsi="IRNazanin" w:eastAsia="IRNazanin"/>
          <w:color w:val="111111"/>
          <w:sz w:val="28"/>
          <w:sz w:val="28"/>
          <w:szCs w:val="28"/>
          <w:rtl w:val="true"/>
          <w:lang w:bidi="fa-IR"/>
        </w:rPr>
        <w:t>وعن سبیل القصد من قاس انتبذ</w:t>
      </w:r>
    </w:p>
    <w:p>
      <w:pPr>
        <w:pStyle w:val="BookText"/>
        <w:rPr/>
      </w:pPr>
      <w:r>
        <w:rPr>
          <w:rFonts w:ascii="Amiri" w:hAnsi="Amiri" w:eastAsia="Amiri" w:cs="Amiri"/>
          <w:color w:val="111111"/>
          <w:sz w:val="28"/>
          <w:sz w:val="28"/>
          <w:szCs w:val="28"/>
          <w:rtl w:val="true"/>
          <w:lang w:bidi="ar-SA"/>
        </w:rPr>
        <w:t>وکمحذّر بلا إیّا اجعلا</w:t>
      </w:r>
    </w:p>
    <w:p>
      <w:pPr>
        <w:pStyle w:val="BookText"/>
        <w:rPr/>
      </w:pPr>
      <w:r>
        <w:rPr>
          <w:rFonts w:ascii="Amiri" w:hAnsi="Amiri" w:eastAsia="Amiri" w:cs="Amiri"/>
          <w:color w:val="111111"/>
          <w:sz w:val="28"/>
          <w:sz w:val="28"/>
          <w:szCs w:val="28"/>
          <w:rtl w:val="true"/>
          <w:lang w:bidi="ar-SA"/>
        </w:rPr>
        <w:t>مغری به فی کلّ ما قد فصّلا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مجیئه للمتکلّم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یحذف أحدکم الأرنب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نحّنی عن حذف الأرنب ونحّه عن حضرتی </w:t>
      </w:r>
      <w:r>
        <w:rPr>
          <w:rStyle w:val="FootnoteAnchor"/>
          <w:rtl w:val="true"/>
        </w:rPr>
        <w:footnoteReference w:id="2845"/>
      </w:r>
    </w:p>
    <w:p>
      <w:pPr>
        <w:pStyle w:val="BookText"/>
        <w:rPr/>
      </w:pPr>
      <w:r>
        <w:rPr>
          <w:rFonts w:ascii="IRNazanin" w:hAnsi="IRNazanin" w:eastAsia="IRNazanin"/>
          <w:color w:val="111111"/>
          <w:sz w:val="28"/>
          <w:sz w:val="28"/>
          <w:szCs w:val="28"/>
          <w:rtl w:val="true"/>
          <w:lang w:bidi="fa-IR"/>
        </w:rPr>
        <w:t xml:space="preserve">منها ما اختاره الشارح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فی تقدیر جملتین بقی من کل منهما جزء ، وحذف جزء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 وحذف الأرنب وعلی أحدکم أن یحذف الأرنب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والحذف فی الجملة الأولی بمعنی الضرب بالعصی ، وفی الثانیة بمعناه المعروف وهو الطرد والتبعید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نحّونی عن ارتکاب ضرب الأرنب ، وعلی أحدکم أن یحذف الأرنب عن حضوری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مجیئه للغائب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الشّوابّ </w:t>
      </w:r>
      <w:r>
        <w:rPr>
          <w:rStyle w:val="FootnoteAnchor"/>
          <w:rtl w:val="true"/>
        </w:rPr>
        <w:footnoteReference w:id="2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أشذّ وعن سبیل القصد من 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انتبذ </w:t>
      </w:r>
      <w:r>
        <w:rPr>
          <w:rStyle w:val="FootnoteAnchor"/>
          <w:rtl w:val="true"/>
        </w:rPr>
        <w:footnoteReference w:id="2847"/>
      </w:r>
      <w:r>
        <w:rPr>
          <w:rFonts w:ascii="Amiri" w:hAnsi="Amiri" w:eastAsia="Amiri" w:cs="Amiri"/>
          <w:color w:val="111111"/>
          <w:sz w:val="28"/>
          <w:sz w:val="28"/>
          <w:szCs w:val="28"/>
          <w:rtl w:val="true"/>
          <w:lang w:bidi="ar-SA"/>
        </w:rPr>
        <w:t>وکمحذّر بلا إیّا اجعلا مغری به فی کلّ ما قد فصّلا</w:t>
      </w:r>
      <w:r>
        <w:rPr>
          <w:rFonts w:eastAsia="Amiri" w:cs="Amiri" w:ascii="Amiri" w:hAnsi="Amiri"/>
          <w:color w:val="111111"/>
          <w:sz w:val="28"/>
          <w:szCs w:val="28"/>
          <w:rtl w:val="true"/>
          <w:lang w:bidi="ar-SA"/>
        </w:rPr>
        <w:t xml:space="preserve">) </w:t>
      </w:r>
      <w:r>
        <w:rPr>
          <w:rStyle w:val="FootnoteAnchor"/>
          <w:rtl w:val="true"/>
        </w:rPr>
        <w:footnoteReference w:id="2848"/>
      </w:r>
      <w:r>
        <w:rPr>
          <w:rFonts w:ascii="IRNazanin" w:hAnsi="IRNazanin" w:eastAsia="IRNazanin"/>
          <w:color w:val="111111"/>
          <w:sz w:val="28"/>
          <w:sz w:val="28"/>
          <w:szCs w:val="28"/>
          <w:rtl w:val="true"/>
          <w:lang w:bidi="fa-IR"/>
        </w:rPr>
        <w:t xml:space="preserve">فأوجب إضمار ناصبه مع العطف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 والولد</w:t>
      </w:r>
      <w:r>
        <w:rPr>
          <w:rFonts w:eastAsia="IRNazanin" w:cs="IRNazanin"/>
          <w:color w:val="111111"/>
          <w:sz w:val="28"/>
          <w:szCs w:val="28"/>
          <w:rtl w:val="true"/>
          <w:lang w:bidi="fa-IR"/>
        </w:rPr>
        <w:t xml:space="preserve">» </w:t>
      </w:r>
      <w:r>
        <w:rPr>
          <w:rStyle w:val="FootnoteAnchor"/>
          <w:rtl w:val="true"/>
        </w:rPr>
        <w:footnoteReference w:id="2849"/>
      </w:r>
      <w:r>
        <w:rPr>
          <w:rFonts w:ascii="IRNazanin" w:hAnsi="IRNazanin" w:eastAsia="IRNazanin"/>
          <w:color w:val="111111"/>
          <w:sz w:val="28"/>
          <w:sz w:val="28"/>
          <w:szCs w:val="28"/>
          <w:rtl w:val="true"/>
          <w:lang w:bidi="fa-IR"/>
        </w:rPr>
        <w:t xml:space="preserve">والتّکرار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أخاک أخاک إنّ من لا أخا له</w:t>
      </w:r>
    </w:p>
    <w:p>
      <w:pPr>
        <w:pStyle w:val="BookText"/>
        <w:rPr/>
      </w:pPr>
      <w:r>
        <w:rPr>
          <w:rFonts w:ascii="IRNazanin" w:hAnsi="IRNazanin" w:eastAsia="IRNazanin"/>
          <w:color w:val="111111"/>
          <w:sz w:val="28"/>
          <w:sz w:val="28"/>
          <w:szCs w:val="28"/>
          <w:rtl w:val="true"/>
          <w:lang w:bidi="fa-IR"/>
        </w:rPr>
        <w:t xml:space="preserve">کساع إلی الهیجا بغیر سلاح </w:t>
      </w:r>
      <w:r>
        <w:rPr>
          <w:rStyle w:val="FootnoteAnchor"/>
          <w:rtl w:val="true"/>
        </w:rPr>
        <w:footnoteReference w:id="285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وأجزه </w:t>
      </w:r>
      <w:r>
        <w:rPr>
          <w:rStyle w:val="FootnoteAnchor"/>
          <w:rtl w:val="true"/>
        </w:rPr>
        <w:footnoteReference w:id="2851"/>
      </w:r>
      <w:r>
        <w:rPr>
          <w:rFonts w:ascii="IRNazanin" w:hAnsi="IRNazanin" w:eastAsia="IRNazanin"/>
          <w:color w:val="111111"/>
          <w:sz w:val="28"/>
          <w:sz w:val="28"/>
          <w:szCs w:val="28"/>
          <w:rtl w:val="true"/>
          <w:lang w:bidi="fa-IR"/>
        </w:rPr>
        <w:t xml:space="preserve">مع غیرهما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 </w:t>
      </w:r>
      <w:bookmarkStart w:id="199" w:name="pg5114_40417"/>
    </w:p>
    <w:p>
      <w:pPr>
        <w:pStyle w:val="Heading2"/>
        <w:numPr>
          <w:ilvl w:val="1"/>
          <w:numId w:val="1"/>
        </w:numPr>
        <w:rPr/>
      </w:pPr>
      <w:bookmarkStart w:id="200" w:name="__RefHeading___Toc1492689_774463916"/>
      <w:bookmarkStart w:id="201" w:name="_Toc70"/>
      <w:bookmarkEnd w:id="199"/>
      <w:bookmarkEnd w:id="200"/>
      <w:r>
        <w:rPr>
          <w:rtl w:val="true"/>
        </w:rPr>
        <w:t>باب أسماء الأفعال و الأصوات</w:t>
      </w:r>
      <w:bookmarkEnd w:id="201"/>
    </w:p>
    <w:p>
      <w:pPr>
        <w:pStyle w:val="BookText"/>
        <w:rPr/>
      </w:pPr>
      <w:r>
        <w:rPr>
          <w:rFonts w:ascii="IRNazanin" w:hAnsi="IRNazanin" w:eastAsia="IRNazanin"/>
          <w:color w:val="111111"/>
          <w:sz w:val="28"/>
          <w:sz w:val="28"/>
          <w:szCs w:val="28"/>
          <w:rtl w:val="true"/>
          <w:lang w:bidi="fa-IR"/>
        </w:rPr>
        <w:t>هذا باب أسماء الأفعال والأصوات</w:t>
      </w:r>
    </w:p>
    <w:p>
      <w:pPr>
        <w:pStyle w:val="BookText"/>
        <w:rPr/>
      </w:pPr>
      <w:r>
        <w:rPr>
          <w:rFonts w:ascii="IRNazanin" w:hAnsi="IRNazanin" w:eastAsia="IRNazanin"/>
          <w:color w:val="111111"/>
          <w:sz w:val="28"/>
          <w:sz w:val="28"/>
          <w:szCs w:val="28"/>
          <w:rtl w:val="true"/>
          <w:lang w:bidi="fa-IR"/>
        </w:rPr>
        <w:t>ما ناب عن فعل کشتّان وصه</w:t>
      </w:r>
    </w:p>
    <w:p>
      <w:pPr>
        <w:pStyle w:val="BookText"/>
        <w:rPr/>
      </w:pPr>
      <w:r>
        <w:rPr>
          <w:rFonts w:ascii="IRNazanin" w:hAnsi="IRNazanin" w:eastAsia="IRNazanin"/>
          <w:color w:val="111111"/>
          <w:sz w:val="28"/>
          <w:sz w:val="28"/>
          <w:szCs w:val="28"/>
          <w:rtl w:val="true"/>
          <w:lang w:bidi="fa-IR"/>
        </w:rPr>
        <w:t>هو اسم فعل وکذا أوّه ومه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ناب عن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واستعمالا </w:t>
      </w:r>
      <w:r>
        <w:rPr>
          <w:rStyle w:val="FootnoteAnchor"/>
          <w:rtl w:val="true"/>
        </w:rPr>
        <w:footnoteReference w:id="2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افترق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اسم مدلوله فعل </w:t>
      </w:r>
      <w:r>
        <w:rPr>
          <w:rStyle w:val="FootnoteAnchor"/>
          <w:rtl w:val="true"/>
        </w:rPr>
        <w:footnoteReference w:id="2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أتوجّع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إنکفف </w:t>
      </w:r>
      <w:r>
        <w:rPr>
          <w:rStyle w:val="FootnoteAnchor"/>
          <w:rtl w:val="true"/>
        </w:rPr>
        <w:footnoteReference w:id="2854"/>
      </w:r>
    </w:p>
    <w:p>
      <w:pPr>
        <w:pStyle w:val="BookText"/>
        <w:rPr/>
      </w:pPr>
      <w:r>
        <w:rPr>
          <w:rFonts w:ascii="IRNazanin" w:hAnsi="IRNazanin" w:eastAsia="IRNazanin"/>
          <w:color w:val="111111"/>
          <w:sz w:val="28"/>
          <w:sz w:val="28"/>
          <w:szCs w:val="28"/>
          <w:rtl w:val="true"/>
          <w:lang w:bidi="fa-IR"/>
        </w:rPr>
        <w:t>وما بمعنی افعل کآمین کثر</w:t>
      </w:r>
    </w:p>
    <w:p>
      <w:pPr>
        <w:pStyle w:val="BookText"/>
        <w:rPr/>
      </w:pPr>
      <w:r>
        <w:rPr>
          <w:rFonts w:ascii="IRNazanin" w:hAnsi="IRNazanin" w:eastAsia="IRNazanin"/>
          <w:color w:val="111111"/>
          <w:sz w:val="28"/>
          <w:sz w:val="28"/>
          <w:szCs w:val="28"/>
          <w:rtl w:val="true"/>
          <w:lang w:bidi="fa-IR"/>
        </w:rPr>
        <w:t>وغیره کوی وهیهات نزر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استجب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وروده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إنزل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أمهل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أسرع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إمض فی حدیثک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إئت أو عجّل أو أقبل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خذ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أحضر أو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 بمعنی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أعجب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أتضجّر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 بمعنی الماضی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سرع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بطؤ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اسم الأمر من الرّباعی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قرقر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والفعل من أسمائه علیکا</w:t>
      </w:r>
    </w:p>
    <w:p>
      <w:pPr>
        <w:pStyle w:val="BookText"/>
        <w:rPr/>
      </w:pPr>
      <w:r>
        <w:rPr>
          <w:rFonts w:ascii="IRNazanin" w:hAnsi="IRNazanin" w:eastAsia="IRNazanin"/>
          <w:color w:val="111111"/>
          <w:sz w:val="28"/>
          <w:sz w:val="28"/>
          <w:szCs w:val="28"/>
          <w:rtl w:val="true"/>
          <w:lang w:bidi="fa-IR"/>
        </w:rPr>
        <w:t>وهکذا دونک مع إلیکا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والفعل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منقول عن حرف جرّ وظرف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تنحّ </w:t>
      </w:r>
      <w:r>
        <w:rPr>
          <w:rStyle w:val="FootnoteAnchor"/>
          <w:rtl w:val="true"/>
        </w:rPr>
        <w:footnoteReference w:id="2855"/>
      </w:r>
      <w:r>
        <w:rPr>
          <w:rFonts w:ascii="IRNazanin" w:hAnsi="IRNazanin" w:eastAsia="IRNazanin"/>
          <w:color w:val="111111"/>
          <w:sz w:val="28"/>
          <w:sz w:val="28"/>
          <w:szCs w:val="28"/>
          <w:rtl w:val="true"/>
          <w:lang w:bidi="fa-IR"/>
        </w:rPr>
        <w:t xml:space="preserve">ولا یستعمل هذا النّوع إلّا متّصلا بضمیر المخاطب </w:t>
      </w:r>
      <w:r>
        <w:rPr>
          <w:rStyle w:val="FootnoteAnchor"/>
          <w:rtl w:val="true"/>
        </w:rPr>
        <w:footnoteReference w:id="2856"/>
      </w:r>
      <w:r>
        <w:rPr>
          <w:rFonts w:ascii="IRNazanin" w:hAnsi="IRNazanin" w:eastAsia="IRNazanin"/>
          <w:color w:val="111111"/>
          <w:sz w:val="28"/>
          <w:sz w:val="28"/>
          <w:szCs w:val="28"/>
          <w:rtl w:val="true"/>
          <w:lang w:bidi="fa-IR"/>
        </w:rPr>
        <w:t xml:space="preserve">وشذّ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 الضّمیر المتصل بهذه الکلمات جرّ عند البصریّین ونصب </w:t>
      </w:r>
      <w:r>
        <w:rPr>
          <w:rStyle w:val="FootnoteAnchor"/>
          <w:rtl w:val="true"/>
        </w:rPr>
        <w:footnoteReference w:id="2857"/>
      </w:r>
      <w:r>
        <w:rPr>
          <w:rFonts w:ascii="IRNazanin" w:hAnsi="IRNazanin" w:eastAsia="IRNazanin"/>
          <w:color w:val="111111"/>
          <w:sz w:val="28"/>
          <w:sz w:val="28"/>
          <w:szCs w:val="28"/>
          <w:rtl w:val="true"/>
          <w:lang w:bidi="fa-IR"/>
        </w:rPr>
        <w:t xml:space="preserve">عند الکسائی ورفع عند الفرّاء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 روید بله ناصبین</w:t>
      </w:r>
    </w:p>
    <w:p>
      <w:pPr>
        <w:pStyle w:val="BookText"/>
        <w:rPr/>
      </w:pPr>
      <w:r>
        <w:rPr>
          <w:rFonts w:ascii="IRNazanin" w:hAnsi="IRNazanin" w:eastAsia="IRNazanin"/>
          <w:color w:val="111111"/>
          <w:sz w:val="28"/>
          <w:sz w:val="28"/>
          <w:szCs w:val="28"/>
          <w:rtl w:val="true"/>
          <w:lang w:bidi="fa-IR"/>
        </w:rPr>
        <w:t>ویعملان الخفض مصدرین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کما یأتی اسم الفعل منقولا ممّا ذکر ، یأتی منقولا من المصدر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من أروده إروادا بمعنی أمهله إمهالا ، ثمّ صغّروا الإرواد تصغیر ترخیم </w:t>
      </w:r>
      <w:r>
        <w:rPr>
          <w:rStyle w:val="FootnoteAnchor"/>
          <w:rtl w:val="true"/>
        </w:rPr>
        <w:footnoteReference w:id="2859"/>
      </w:r>
      <w:r>
        <w:rPr>
          <w:rFonts w:ascii="IRNazanin" w:hAnsi="IRNazanin" w:eastAsia="IRNazanin"/>
          <w:color w:val="111111"/>
          <w:sz w:val="28"/>
          <w:sz w:val="28"/>
          <w:szCs w:val="28"/>
          <w:rtl w:val="true"/>
          <w:lang w:bidi="fa-IR"/>
        </w:rPr>
        <w:t xml:space="preserve">ثمّ سمّوا به فعله ، فبنوه علی الفتح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فی الأصل مصدر فعل مرادف لدع </w:t>
      </w:r>
      <w:r>
        <w:rPr>
          <w:rStyle w:val="FootnoteAnchor"/>
          <w:rtl w:val="true"/>
        </w:rPr>
        <w:footnoteReference w:id="2860"/>
      </w:r>
      <w:r>
        <w:rPr>
          <w:rFonts w:ascii="Amiri" w:hAnsi="Amiri" w:eastAsia="Amiri" w:cs="Amiri"/>
          <w:color w:val="111111"/>
          <w:sz w:val="28"/>
          <w:sz w:val="28"/>
          <w:szCs w:val="28"/>
          <w:rtl w:val="true"/>
          <w:lang w:bidi="ar-SA"/>
        </w:rPr>
        <w:t>، ثمّ سمّی به الفعل وبنی</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w:t>
      </w:r>
      <w:r>
        <w:rPr>
          <w:rStyle w:val="FootnoteAnchor"/>
          <w:rtl w:val="true"/>
        </w:rPr>
        <w:footnoteReference w:id="2861"/>
      </w:r>
      <w:r>
        <w:rPr>
          <w:rFonts w:ascii="IRNazanin" w:hAnsi="IRNazanin" w:eastAsia="IRNazanin"/>
          <w:color w:val="111111"/>
          <w:sz w:val="28"/>
          <w:sz w:val="28"/>
          <w:szCs w:val="28"/>
          <w:rtl w:val="true"/>
          <w:lang w:bidi="fa-IR"/>
        </w:rPr>
        <w:t xml:space="preserve">حال کونهما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زیدا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ویعملان </w:t>
      </w:r>
    </w:p>
    <w:p>
      <w:pPr>
        <w:pStyle w:val="BookText"/>
        <w:rPr/>
      </w:pPr>
      <w:r>
        <w:rPr>
          <w:rFonts w:ascii="IRNazanin" w:hAnsi="IRNazanin" w:eastAsia="IRNazanin"/>
          <w:color w:val="111111"/>
          <w:sz w:val="28"/>
          <w:sz w:val="28"/>
          <w:szCs w:val="28"/>
          <w:rtl w:val="true"/>
          <w:lang w:bidi="fa-IR"/>
        </w:rPr>
        <w:t>الخفض مصدرین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 وبله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لما تنوب عنه من عمل</w:t>
      </w:r>
    </w:p>
    <w:p>
      <w:pPr>
        <w:pStyle w:val="BookText"/>
        <w:rPr/>
      </w:pPr>
      <w:r>
        <w:rPr>
          <w:rFonts w:ascii="IRNazanin" w:hAnsi="IRNazanin" w:eastAsia="IRNazanin"/>
          <w:color w:val="111111"/>
          <w:sz w:val="28"/>
          <w:sz w:val="28"/>
          <w:szCs w:val="28"/>
          <w:rtl w:val="true"/>
          <w:lang w:bidi="fa-IR"/>
        </w:rPr>
        <w:t>لها وأخّر ما لذی فیه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لما تنوب عنه من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2862"/>
      </w:r>
      <w:r>
        <w:rPr>
          <w:rFonts w:ascii="IRNazanin" w:hAnsi="IRNazanin" w:eastAsia="IRNazanin"/>
          <w:color w:val="111111"/>
          <w:sz w:val="28"/>
          <w:sz w:val="28"/>
          <w:szCs w:val="28"/>
          <w:rtl w:val="true"/>
          <w:lang w:bidi="fa-IR"/>
        </w:rPr>
        <w:t xml:space="preserve">فترفع الفاعل ظاهرا ومستترا ، وتتعدّی إلی مفعول بنفسها وبحرف جرّ ، ومن ثمّ </w:t>
      </w:r>
      <w:r>
        <w:rPr>
          <w:rStyle w:val="FootnoteAnchor"/>
          <w:rtl w:val="true"/>
        </w:rPr>
        <w:footnoteReference w:id="2863"/>
      </w: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لمّا ناب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وبالباء لمّا ناب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وبعلی لمّا ناب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 ما لذی فیه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Style w:val="FootnoteAnchor"/>
          <w:rtl w:val="true"/>
        </w:rPr>
        <w:footnoteReference w:id="2864"/>
      </w:r>
      <w:r>
        <w:rPr>
          <w:rFonts w:ascii="IRNazanin" w:hAnsi="IRNazanin" w:eastAsia="IRNazanin"/>
          <w:color w:val="111111"/>
          <w:sz w:val="28"/>
          <w:sz w:val="28"/>
          <w:szCs w:val="28"/>
          <w:rtl w:val="true"/>
          <w:lang w:bidi="fa-IR"/>
        </w:rPr>
        <w:t>خلافا للکسائی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واحکم بتنکیر الّذی ینوّن</w:t>
      </w:r>
    </w:p>
    <w:p>
      <w:pPr>
        <w:pStyle w:val="BookText"/>
        <w:rPr/>
      </w:pPr>
      <w:r>
        <w:rPr>
          <w:rFonts w:ascii="IRNazanin" w:hAnsi="IRNazanin" w:eastAsia="IRNazanin"/>
          <w:color w:val="111111"/>
          <w:sz w:val="28"/>
          <w:sz w:val="28"/>
          <w:szCs w:val="28"/>
          <w:rtl w:val="true"/>
          <w:lang w:bidi="fa-IR"/>
        </w:rPr>
        <w:t>منها وتعریف سواه 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واحکم بتنکیر الّذی ینوّن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w:t>
      </w:r>
      <w:r>
        <w:rPr>
          <w:rStyle w:val="FootnoteAnchor"/>
          <w:rtl w:val="true"/>
        </w:rPr>
        <w:footnoteReference w:id="2865"/>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وتعریف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 لم ینوّن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 </w:t>
      </w:r>
      <w:r>
        <w:rPr>
          <w:rStyle w:val="FootnoteAnchor"/>
          <w:rtl w:val="true"/>
        </w:rPr>
        <w:footnoteReference w:id="2866"/>
      </w:r>
    </w:p>
    <w:p>
      <w:pPr>
        <w:pStyle w:val="BookText"/>
        <w:rPr/>
      </w:pPr>
      <w:r>
        <w:rPr>
          <w:rFonts w:ascii="IRNazanin" w:hAnsi="IRNazanin" w:eastAsia="IRNazanin"/>
          <w:color w:val="111111"/>
          <w:sz w:val="28"/>
          <w:sz w:val="28"/>
          <w:szCs w:val="28"/>
          <w:rtl w:val="true"/>
          <w:lang w:bidi="fa-IR"/>
        </w:rPr>
        <w:t xml:space="preserve">ومعنی تعریف هذه الأسماء وتنکیرها تعیین متعلّقها وعدم تعیینها فمعنی صه المعرفة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بالسکوت فی کل زمان أو فی وقت معیّن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التنوین الأمر بسکوت ما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معیّن المقدار والزمان وهکذا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به خوطب ما لا یعقل</w:t>
      </w:r>
    </w:p>
    <w:p>
      <w:pPr>
        <w:pStyle w:val="BookText"/>
        <w:rPr/>
      </w:pPr>
      <w:r>
        <w:rPr>
          <w:rFonts w:ascii="IRNazanin" w:hAnsi="IRNazanin" w:eastAsia="IRNazanin"/>
          <w:color w:val="111111"/>
          <w:sz w:val="28"/>
          <w:sz w:val="28"/>
          <w:szCs w:val="28"/>
          <w:rtl w:val="true"/>
          <w:lang w:bidi="fa-IR"/>
        </w:rPr>
        <w:t>من مشبه اسم الفعل صوتا یجعل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به خوطب ما لا یعقل</w:t>
      </w:r>
      <w:r>
        <w:rPr>
          <w:rFonts w:eastAsia="IRNazanin" w:cs="IRNazanin"/>
          <w:color w:val="111111"/>
          <w:sz w:val="28"/>
          <w:szCs w:val="28"/>
          <w:rtl w:val="true"/>
          <w:lang w:bidi="fa-IR"/>
        </w:rPr>
        <w:t xml:space="preserve">) </w:t>
      </w:r>
      <w:r>
        <w:rPr>
          <w:rStyle w:val="FootnoteAnchor"/>
          <w:rtl w:val="true"/>
        </w:rPr>
        <w:footnoteReference w:id="2867"/>
      </w:r>
      <w:r>
        <w:rPr>
          <w:rFonts w:ascii="IRNazanin" w:hAnsi="IRNazanin" w:eastAsia="IRNazanin"/>
          <w:color w:val="111111"/>
          <w:sz w:val="28"/>
          <w:sz w:val="28"/>
          <w:szCs w:val="28"/>
          <w:rtl w:val="true"/>
          <w:lang w:bidi="fa-IR"/>
        </w:rPr>
        <w:t xml:space="preserve">أو ما هو فی حکمه ، کصغار الآدمیّین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مشبه اسم الفعل </w:t>
      </w:r>
      <w:r>
        <w:rPr>
          <w:rStyle w:val="FootnoteAnchor"/>
          <w:rtl w:val="true"/>
        </w:rPr>
        <w:footnoteReference w:id="2868"/>
      </w:r>
      <w:r>
        <w:rPr>
          <w:rFonts w:ascii="IRNazanin" w:hAnsi="IRNazanin" w:eastAsia="IRNazanin"/>
          <w:color w:val="111111"/>
          <w:sz w:val="28"/>
          <w:sz w:val="28"/>
          <w:szCs w:val="28"/>
          <w:rtl w:val="true"/>
          <w:lang w:bidi="fa-IR"/>
        </w:rPr>
        <w:t>صوتا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لزجر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وللبغل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الّذی أجدی حکایة کقب</w:t>
      </w:r>
    </w:p>
    <w:p>
      <w:pPr>
        <w:pStyle w:val="BookText"/>
        <w:rPr/>
      </w:pPr>
      <w:r>
        <w:rPr>
          <w:rFonts w:ascii="IRNazanin" w:hAnsi="IRNazanin" w:eastAsia="IRNazanin"/>
          <w:color w:val="111111"/>
          <w:sz w:val="28"/>
          <w:sz w:val="28"/>
          <w:szCs w:val="28"/>
          <w:rtl w:val="true"/>
          <w:lang w:bidi="fa-IR"/>
        </w:rPr>
        <w:t>والزم بنا النّوعین فهو قد وجب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الّذی أجدی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أعطی بمعنی أفهم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لوقع السّیف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للغراب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للذّباب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للنّکاح</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 بناء النّوعین فهو قد وجب</w:t>
      </w:r>
      <w:r>
        <w:rPr>
          <w:rFonts w:eastAsia="IRNazanin" w:cs="IRNazanin"/>
          <w:color w:val="111111"/>
          <w:sz w:val="28"/>
          <w:szCs w:val="28"/>
          <w:rtl w:val="true"/>
          <w:lang w:bidi="fa-IR"/>
        </w:rPr>
        <w:t xml:space="preserve">) </w:t>
      </w:r>
      <w:r>
        <w:rPr>
          <w:rStyle w:val="FootnoteAnchor"/>
          <w:rtl w:val="true"/>
        </w:rPr>
        <w:footnoteReference w:id="2869"/>
      </w:r>
      <w:r>
        <w:rPr>
          <w:rFonts w:ascii="IRNazanin" w:hAnsi="IRNazanin" w:eastAsia="IRNazanin"/>
          <w:color w:val="111111"/>
          <w:sz w:val="28"/>
          <w:sz w:val="28"/>
          <w:szCs w:val="28"/>
          <w:rtl w:val="true"/>
          <w:lang w:bidi="fa-IR"/>
        </w:rPr>
        <w:t>لما سبق فی أوّل الکتاب</w:t>
      </w:r>
      <w:r>
        <w:rPr>
          <w:rFonts w:eastAsia="IRNazanin" w:cs="IRNazanin"/>
          <w:color w:val="111111"/>
          <w:sz w:val="28"/>
          <w:szCs w:val="28"/>
          <w:rtl w:val="true"/>
          <w:lang w:bidi="fa-IR"/>
        </w:rPr>
        <w:t xml:space="preserve">. </w:t>
      </w:r>
      <w:r>
        <w:rPr>
          <w:rStyle w:val="FootnoteAnchor"/>
          <w:rtl w:val="true"/>
        </w:rPr>
        <w:footnoteReference w:id="2870"/>
      </w:r>
      <w:bookmarkStart w:id="202" w:name="pg5114_40421"/>
    </w:p>
    <w:p>
      <w:pPr>
        <w:pStyle w:val="Heading2"/>
        <w:numPr>
          <w:ilvl w:val="1"/>
          <w:numId w:val="1"/>
        </w:numPr>
        <w:rPr/>
      </w:pPr>
      <w:bookmarkStart w:id="203" w:name="__RefHeading___Toc1492691_774463916"/>
      <w:bookmarkStart w:id="204" w:name="_Toc71"/>
      <w:bookmarkEnd w:id="202"/>
      <w:bookmarkEnd w:id="203"/>
      <w:r>
        <w:rPr>
          <w:rtl w:val="true"/>
        </w:rPr>
        <w:t>باب نونی التأکید</w:t>
      </w:r>
      <w:bookmarkEnd w:id="204"/>
    </w:p>
    <w:p>
      <w:pPr>
        <w:pStyle w:val="BookText"/>
        <w:rPr/>
      </w:pPr>
      <w:r>
        <w:rPr>
          <w:rFonts w:ascii="IRNazanin" w:hAnsi="IRNazanin" w:eastAsia="IRNazanin"/>
          <w:color w:val="111111"/>
          <w:sz w:val="28"/>
          <w:sz w:val="28"/>
          <w:szCs w:val="28"/>
          <w:rtl w:val="true"/>
          <w:lang w:bidi="fa-IR"/>
        </w:rPr>
        <w:t>هذا باب فیه نونا التّاکید</w:t>
      </w:r>
    </w:p>
    <w:p>
      <w:pPr>
        <w:pStyle w:val="BookText"/>
        <w:rPr/>
      </w:pPr>
      <w:r>
        <w:rPr>
          <w:rFonts w:ascii="IRNazanin" w:hAnsi="IRNazanin" w:eastAsia="IRNazanin"/>
          <w:color w:val="111111"/>
          <w:sz w:val="28"/>
          <w:sz w:val="28"/>
          <w:szCs w:val="28"/>
          <w:rtl w:val="true"/>
          <w:lang w:bidi="fa-IR"/>
        </w:rPr>
        <w:t>للفعل توکید بنونین هما</w:t>
      </w:r>
    </w:p>
    <w:p>
      <w:pPr>
        <w:pStyle w:val="BookText"/>
        <w:rPr/>
      </w:pPr>
      <w:r>
        <w:rPr>
          <w:rFonts w:ascii="IRNazanin" w:hAnsi="IRNazanin" w:eastAsia="IRNazanin"/>
          <w:color w:val="111111"/>
          <w:sz w:val="28"/>
          <w:sz w:val="28"/>
          <w:szCs w:val="28"/>
          <w:rtl w:val="true"/>
          <w:lang w:bidi="fa-IR"/>
        </w:rPr>
        <w:t>کنونی اذهبنّ واقصدنهما</w:t>
      </w:r>
    </w:p>
    <w:p>
      <w:pPr>
        <w:pStyle w:val="BookText"/>
        <w:rPr/>
      </w:pPr>
      <w:r>
        <w:rPr>
          <w:rFonts w:ascii="IRNazanin" w:hAnsi="IRNazanin" w:eastAsia="IRNazanin"/>
          <w:color w:val="111111"/>
          <w:sz w:val="28"/>
          <w:sz w:val="28"/>
          <w:szCs w:val="28"/>
          <w:rtl w:val="true"/>
          <w:lang w:bidi="fa-IR"/>
        </w:rPr>
        <w:t>یؤکّدان افعل ویفعل آتیا</w:t>
      </w:r>
    </w:p>
    <w:p>
      <w:pPr>
        <w:pStyle w:val="BookText"/>
        <w:rPr/>
      </w:pPr>
      <w:r>
        <w:rPr>
          <w:rFonts w:ascii="IRNazanin" w:hAnsi="IRNazanin" w:eastAsia="IRNazanin"/>
          <w:color w:val="111111"/>
          <w:sz w:val="28"/>
          <w:sz w:val="28"/>
          <w:szCs w:val="28"/>
          <w:rtl w:val="true"/>
          <w:lang w:bidi="fa-IR"/>
        </w:rPr>
        <w:t>ذا طلب أو شرطا إمّا تالیا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للفعل توکید بنونین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شدیدة وخفیفة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 اذهبنّ واقصدنهما یؤکّدان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الأمر مطلقا </w:t>
      </w:r>
      <w:r>
        <w:rPr>
          <w:rStyle w:val="FootnoteAnchor"/>
          <w:rtl w:val="true"/>
        </w:rPr>
        <w:footnoteReference w:id="2871"/>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المضارع بشرط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آتیا ذا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فإیّاک والمیتات لا تقربنّها </w:t>
      </w:r>
      <w:r>
        <w:rPr>
          <w:rStyle w:val="FootnoteAnchor"/>
          <w:rtl w:val="true"/>
        </w:rPr>
        <w:footnoteReference w:id="28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تأخذن سهما حدیدا لتفصدا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یمنعنی ارتیاد البلاد </w:t>
      </w:r>
      <w:r>
        <w:rPr>
          <w:rStyle w:val="FootnoteAnchor"/>
          <w:rtl w:val="true"/>
        </w:rPr>
        <w:footnoteReference w:id="2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حذر الموت أن یأتین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 تمنّن بوعد غیر مخلفة </w:t>
      </w:r>
      <w:r>
        <w:rPr>
          <w:rStyle w:val="FootnoteAnchor"/>
          <w:rtl w:val="true"/>
        </w:rPr>
        <w:footnoteReference w:id="28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عهدتک فی أیّام ذی سلم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فلیتک یوم الملتقی ترینّنی </w:t>
      </w:r>
      <w:r>
        <w:rPr>
          <w:rStyle w:val="FootnoteAnchor"/>
          <w:rtl w:val="true"/>
        </w:rPr>
        <w:footnoteReference w:id="2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تعلمی أنّی امرء بک هائم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شرطا إمّا تالیا</w:t>
      </w:r>
      <w:r>
        <w:rPr>
          <w:rFonts w:eastAsia="IRNazanin" w:cs="IRNazanin"/>
          <w:color w:val="111111"/>
          <w:sz w:val="28"/>
          <w:szCs w:val="28"/>
          <w:rtl w:val="true"/>
          <w:lang w:bidi="fa-IR"/>
        </w:rPr>
        <w:t xml:space="preserve">) </w:t>
      </w:r>
      <w:r>
        <w:rPr>
          <w:rStyle w:val="FootnoteAnchor"/>
          <w:rtl w:val="true"/>
        </w:rPr>
        <w:footnoteReference w:id="287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نُرِیَنَّکَ بَعْضَ الَّذِی نَعِدُهُمْ أَوْ نَتَوَفَّیَنَّکَ</w:t>
      </w:r>
      <w:r>
        <w:rPr>
          <w:rFonts w:eastAsia="Amiri" w:cs="Amiri" w:ascii="Amiri" w:hAnsi="Amiri"/>
          <w:color w:val="111111"/>
          <w:sz w:val="28"/>
          <w:szCs w:val="28"/>
          <w:rtl w:val="true"/>
          <w:lang w:bidi="ar-SA"/>
        </w:rPr>
        <w:t>)</w:t>
      </w:r>
      <w:r>
        <w:rPr>
          <w:rStyle w:val="FootnoteAnchor"/>
          <w:rtl w:val="true"/>
        </w:rPr>
        <w:footnoteReference w:id="2877"/>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مثبتا فی قسم مستقبلا</w:t>
      </w:r>
    </w:p>
    <w:p>
      <w:pPr>
        <w:pStyle w:val="BookText"/>
        <w:rPr/>
      </w:pPr>
      <w:r>
        <w:rPr>
          <w:rFonts w:ascii="IRNazanin" w:hAnsi="IRNazanin" w:eastAsia="IRNazanin"/>
          <w:color w:val="111111"/>
          <w:sz w:val="28"/>
          <w:sz w:val="28"/>
          <w:szCs w:val="28"/>
          <w:rtl w:val="true"/>
          <w:lang w:bidi="fa-IR"/>
        </w:rPr>
        <w:t>وقلّ بعد ما ولم وبعدلا</w:t>
      </w:r>
    </w:p>
    <w:p>
      <w:pPr>
        <w:pStyle w:val="BookText"/>
        <w:rPr/>
      </w:pPr>
      <w:r>
        <w:rPr>
          <w:rFonts w:ascii="IRNazanin" w:hAnsi="IRNazanin" w:eastAsia="IRNazanin"/>
          <w:color w:val="111111"/>
          <w:sz w:val="28"/>
          <w:sz w:val="28"/>
          <w:szCs w:val="28"/>
          <w:rtl w:val="true"/>
          <w:lang w:bidi="fa-IR"/>
        </w:rPr>
        <w:t>وغیر إمّا من طوالب الجزا</w:t>
      </w:r>
    </w:p>
    <w:p>
      <w:pPr>
        <w:pStyle w:val="BookText"/>
        <w:rPr/>
      </w:pPr>
      <w:r>
        <w:rPr>
          <w:rFonts w:ascii="IRNazanin" w:hAnsi="IRNazanin" w:eastAsia="IRNazanin"/>
          <w:color w:val="111111"/>
          <w:sz w:val="28"/>
          <w:sz w:val="28"/>
          <w:szCs w:val="28"/>
          <w:rtl w:val="true"/>
          <w:lang w:bidi="fa-IR"/>
        </w:rPr>
        <w:t>وآخر المؤکّد افتح کابرزا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مثبتا فی قسم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بلامه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لَتُسْئَلُنَ</w:t>
      </w:r>
      <w:r>
        <w:rPr>
          <w:rFonts w:eastAsia="Amiri" w:cs="Amiri" w:ascii="Amiri" w:hAnsi="Amiri"/>
          <w:color w:val="111111"/>
          <w:sz w:val="28"/>
          <w:szCs w:val="28"/>
          <w:rtl w:val="true"/>
          <w:lang w:bidi="ar-SA"/>
        </w:rPr>
        <w:t>)</w:t>
      </w:r>
      <w:r>
        <w:rPr>
          <w:rStyle w:val="FootnoteAnchor"/>
          <w:rtl w:val="true"/>
        </w:rPr>
        <w:footnoteReference w:id="2879"/>
      </w:r>
      <w:r>
        <w:rPr>
          <w:rFonts w:ascii="Amiri" w:hAnsi="Amiri" w:eastAsia="Amiri" w:cs="Amiri"/>
          <w:color w:val="111111"/>
          <w:sz w:val="28"/>
          <w:sz w:val="28"/>
          <w:szCs w:val="28"/>
          <w:rtl w:val="true"/>
          <w:lang w:bidi="ar-SA"/>
        </w:rPr>
        <w:t xml:space="preserve">بخلاف المنفیّ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تَفْتَؤُا تَذْکُرُ</w:t>
      </w:r>
      <w:r>
        <w:rPr>
          <w:rFonts w:eastAsia="Amiri" w:cs="Amiri" w:ascii="Amiri" w:hAnsi="Amiri"/>
          <w:color w:val="111111"/>
          <w:sz w:val="28"/>
          <w:szCs w:val="28"/>
          <w:rtl w:val="true"/>
          <w:lang w:bidi="ar-SA"/>
        </w:rPr>
        <w:t>)</w:t>
      </w:r>
      <w:r>
        <w:rPr>
          <w:rStyle w:val="FootnoteAnchor"/>
          <w:rtl w:val="true"/>
        </w:rPr>
        <w:footnoteReference w:id="2880"/>
      </w:r>
      <w:r>
        <w:rPr>
          <w:rStyle w:val="FootnoteAnchor"/>
          <w:rtl w:val="true"/>
        </w:rPr>
        <w:footnoteReference w:id="2881"/>
      </w:r>
      <w:r>
        <w:rPr>
          <w:rFonts w:ascii="Amiri" w:hAnsi="Amiri" w:eastAsia="Amiri" w:cs="Amiri"/>
          <w:color w:val="111111"/>
          <w:sz w:val="28"/>
          <w:sz w:val="28"/>
          <w:szCs w:val="28"/>
          <w:rtl w:val="true"/>
          <w:lang w:bidi="ar-SA"/>
        </w:rPr>
        <w:t xml:space="preserve">والحال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w:t>
      </w:r>
      <w:r>
        <w:rPr>
          <w:rStyle w:val="FootnoteAnchor"/>
          <w:rtl w:val="true"/>
        </w:rPr>
        <w:footnoteReference w:id="2882"/>
      </w:r>
      <w:r>
        <w:rPr>
          <w:rStyle w:val="FootnoteAnchor"/>
          <w:rtl w:val="true"/>
        </w:rPr>
        <w:footnoteReference w:id="2883"/>
      </w:r>
      <w:r>
        <w:rPr>
          <w:rFonts w:ascii="IRNazanin" w:hAnsi="IRNazanin" w:eastAsia="IRNazanin"/>
          <w:color w:val="111111"/>
          <w:sz w:val="28"/>
          <w:sz w:val="28"/>
          <w:szCs w:val="28"/>
          <w:rtl w:val="true"/>
          <w:lang w:bidi="fa-IR"/>
        </w:rPr>
        <w:t xml:space="preserve">وإن منعه البصریّون ، </w:t>
      </w:r>
      <w:r>
        <w:rPr>
          <w:rStyle w:val="FootnoteAnchor"/>
          <w:rtl w:val="true"/>
        </w:rPr>
        <w:footnoteReference w:id="2884"/>
      </w:r>
      <w:r>
        <w:rPr>
          <w:rFonts w:ascii="Amiri" w:hAnsi="Amiri" w:eastAsia="Amiri" w:cs="Amiri"/>
          <w:color w:val="111111"/>
          <w:sz w:val="28"/>
          <w:sz w:val="28"/>
          <w:szCs w:val="28"/>
          <w:rtl w:val="true"/>
          <w:lang w:bidi="ar-SA"/>
        </w:rPr>
        <w:t xml:space="preserve">وغیر المتّصل باللّام </w:t>
      </w:r>
      <w:r>
        <w:rPr>
          <w:rStyle w:val="FootnoteAnchor"/>
          <w:rtl w:val="true"/>
        </w:rPr>
        <w:footnoteReference w:id="2885"/>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لَإِلَی اللهِ تُحْشَرُونَ</w:t>
      </w:r>
      <w:r>
        <w:rPr>
          <w:rFonts w:eastAsia="Amiri" w:cs="Amiri" w:ascii="Amiri" w:hAnsi="Amiri"/>
          <w:color w:val="111111"/>
          <w:sz w:val="28"/>
          <w:szCs w:val="28"/>
          <w:rtl w:val="true"/>
          <w:lang w:bidi="ar-SA"/>
        </w:rPr>
        <w:t>)</w:t>
      </w:r>
      <w:r>
        <w:rPr>
          <w:rStyle w:val="FootnoteAnchor"/>
          <w:rtl w:val="true"/>
        </w:rPr>
        <w:footnoteReference w:id="2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w:t>
      </w:r>
      <w:r>
        <w:rPr>
          <w:rFonts w:eastAsia="Amiri" w:cs="Amiri" w:ascii="Amiri" w:hAnsi="Amiri"/>
          <w:color w:val="111111"/>
          <w:sz w:val="28"/>
          <w:szCs w:val="28"/>
          <w:rtl w:val="true"/>
          <w:lang w:bidi="ar-SA"/>
        </w:rPr>
        <w:t>)</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هذا التّوکید </w:t>
      </w:r>
      <w:r>
        <w:rPr>
          <w:rStyle w:val="FootnoteAnchor"/>
          <w:rtl w:val="true"/>
        </w:rPr>
        <w:footnoteReference w:id="2888"/>
      </w:r>
      <w:r>
        <w:rPr>
          <w:rFonts w:ascii="IRNazanin" w:hAnsi="IRNazanin" w:eastAsia="IRNazanin"/>
          <w:color w:val="111111"/>
          <w:sz w:val="28"/>
          <w:sz w:val="28"/>
          <w:szCs w:val="28"/>
          <w:rtl w:val="true"/>
          <w:lang w:bidi="fa-IR"/>
        </w:rPr>
        <w:t xml:space="preserve">إلّا بعد القسم کما فی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توکیده إذا وقع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 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قلیلا به ما یحمدنّک وارث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نال ممّا کنت تجمع مغنما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وأقلّ منه أن یتقدّم علیها ربّ 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أوفیت فی علم</w:t>
      </w:r>
    </w:p>
    <w:p>
      <w:pPr>
        <w:pStyle w:val="BookText"/>
        <w:rPr/>
      </w:pPr>
      <w:r>
        <w:rPr>
          <w:rFonts w:ascii="IRNazanin" w:hAnsi="IRNazanin" w:eastAsia="IRNazanin"/>
          <w:color w:val="111111"/>
          <w:sz w:val="28"/>
          <w:sz w:val="28"/>
          <w:szCs w:val="28"/>
          <w:rtl w:val="true"/>
          <w:lang w:bidi="fa-IR"/>
        </w:rPr>
        <w:t xml:space="preserve">ترفعن ثوبی شمالات </w:t>
      </w:r>
      <w:r>
        <w:rPr>
          <w:rStyle w:val="FootnoteAnchor"/>
          <w:rtl w:val="true"/>
        </w:rPr>
        <w:footnoteReference w:id="2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یحسبه الجاهل ما لم یعلما </w:t>
      </w:r>
      <w:r>
        <w:rPr>
          <w:rStyle w:val="FootnoteAnchor"/>
          <w:rtl w:val="true"/>
        </w:rPr>
        <w:footnoteReference w:id="28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شیخا علی کرسیّه معمّما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ظَلَمُوا مِنْکُمْ خَاصَّةً</w:t>
      </w:r>
      <w:r>
        <w:rPr>
          <w:rFonts w:eastAsia="Amiri" w:cs="Amiri" w:ascii="Amiri" w:hAnsi="Amiri"/>
          <w:color w:val="111111"/>
          <w:sz w:val="28"/>
          <w:szCs w:val="28"/>
          <w:rtl w:val="true"/>
          <w:lang w:bidi="ar-SA"/>
        </w:rPr>
        <w:t>)</w:t>
      </w:r>
      <w:r>
        <w:rPr>
          <w:rStyle w:val="FootnoteAnchor"/>
          <w:rtl w:val="true"/>
        </w:rPr>
        <w:footnoteReference w:id="2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إمّا من طوالب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کلمات الشّرط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فمهما تشأ منه فزارة تعطکم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ومهما تشأ منه فزارة تمنعا </w:t>
      </w:r>
      <w:r>
        <w:rPr>
          <w:rStyle w:val="FootnoteAnchor"/>
          <w:rtl w:val="true"/>
        </w:rPr>
        <w:footnoteReference w:id="2892"/>
      </w:r>
    </w:p>
    <w:p>
      <w:pPr>
        <w:pStyle w:val="BookText"/>
        <w:rPr/>
      </w:pPr>
      <w:r>
        <w:rPr>
          <w:rFonts w:ascii="IRNazanin" w:hAnsi="IRNazanin" w:eastAsia="IRNazanin"/>
          <w:color w:val="111111"/>
          <w:sz w:val="28"/>
          <w:sz w:val="28"/>
          <w:szCs w:val="28"/>
          <w:rtl w:val="true"/>
          <w:lang w:bidi="fa-IR"/>
        </w:rPr>
        <w:t xml:space="preserve">وجاء توکید المضارع خالیا ممّا ذکر ، </w:t>
      </w:r>
      <w:r>
        <w:rPr>
          <w:rStyle w:val="FootnoteAnchor"/>
          <w:rtl w:val="true"/>
        </w:rPr>
        <w:footnoteReference w:id="2893"/>
      </w:r>
      <w:r>
        <w:rPr>
          <w:rFonts w:ascii="IRNazanin" w:hAnsi="IRNazanin" w:eastAsia="IRNazanin"/>
          <w:color w:val="111111"/>
          <w:sz w:val="28"/>
          <w:sz w:val="28"/>
          <w:szCs w:val="28"/>
          <w:rtl w:val="true"/>
          <w:lang w:bidi="fa-IR"/>
        </w:rPr>
        <w:t xml:space="preserve">وهو فی غایة الشّذوذ ومنه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وأشعرنّ</w:t>
      </w:r>
    </w:p>
    <w:p>
      <w:pPr>
        <w:pStyle w:val="BookText"/>
        <w:rPr/>
      </w:pPr>
      <w:r>
        <w:rPr>
          <w:rFonts w:ascii="IRNazanin" w:hAnsi="IRNazanin" w:eastAsia="IRNazanin"/>
          <w:color w:val="111111"/>
          <w:sz w:val="28"/>
          <w:sz w:val="28"/>
          <w:szCs w:val="28"/>
          <w:rtl w:val="true"/>
          <w:lang w:bidi="fa-IR"/>
        </w:rPr>
        <w:t xml:space="preserve">إذا ما قرّبوها منشورة ودعیت </w:t>
      </w:r>
      <w:r>
        <w:rPr>
          <w:rStyle w:val="FootnoteAnchor"/>
          <w:rtl w:val="true"/>
        </w:rPr>
        <w:footnoteReference w:id="2894"/>
      </w:r>
    </w:p>
    <w:p>
      <w:pPr>
        <w:pStyle w:val="BookText"/>
        <w:rPr/>
      </w:pPr>
      <w:r>
        <w:rPr>
          <w:rFonts w:ascii="IRNazanin" w:hAnsi="IRNazanin" w:eastAsia="IRNazanin"/>
          <w:color w:val="111111"/>
          <w:sz w:val="28"/>
          <w:sz w:val="28"/>
          <w:szCs w:val="28"/>
          <w:rtl w:val="true"/>
          <w:lang w:bidi="fa-IR"/>
        </w:rPr>
        <w:t xml:space="preserve">وأشذّ منه تأکید أفعل فی التّعجّب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ومستبدل من بعد غضبی صریمة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فأحربه بطول فقر وأحریا </w:t>
      </w:r>
      <w:r>
        <w:rPr>
          <w:rStyle w:val="FootnoteAnchor"/>
          <w:rtl w:val="true"/>
        </w:rPr>
        <w:footnoteReference w:id="289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وأشذّ من هذا توکید اسم الفاعل فی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جاءت به أملودا</w:t>
      </w:r>
    </w:p>
    <w:p>
      <w:pPr>
        <w:pStyle w:val="BookText"/>
        <w:rPr/>
      </w:pPr>
      <w:r>
        <w:rPr>
          <w:rFonts w:ascii="IRNazanin" w:hAnsi="IRNazanin" w:eastAsia="IRNazanin"/>
          <w:color w:val="111111"/>
          <w:sz w:val="28"/>
          <w:sz w:val="28"/>
          <w:szCs w:val="28"/>
          <w:rtl w:val="true"/>
          <w:lang w:bidi="fa-IR"/>
        </w:rPr>
        <w:t>مرجّلا ویلبس البرودا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یری مالا له معدودا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أقائلنّ أحضروا الشّهودا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المؤکّد افتح کابرزا</w:t>
      </w:r>
      <w:r>
        <w:rPr>
          <w:rFonts w:eastAsia="IRNazanin" w:cs="IRNazanin"/>
          <w:color w:val="111111"/>
          <w:sz w:val="28"/>
          <w:szCs w:val="28"/>
          <w:rtl w:val="true"/>
          <w:lang w:bidi="fa-IR"/>
        </w:rPr>
        <w:t xml:space="preserve">) </w:t>
      </w:r>
      <w:r>
        <w:rPr>
          <w:rStyle w:val="FootnoteAnchor"/>
          <w:rtl w:val="true"/>
        </w:rPr>
        <w:footnoteReference w:id="28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اغزونّ</w:t>
      </w:r>
      <w:r>
        <w:rPr>
          <w:rFonts w:eastAsia="Amiri" w:cs="Amiri" w:ascii="Amiri" w:hAnsi="Amiri"/>
          <w:color w:val="111111"/>
          <w:sz w:val="28"/>
          <w:szCs w:val="28"/>
          <w:rtl w:val="true"/>
          <w:lang w:bidi="ar-SA"/>
        </w:rPr>
        <w:t xml:space="preserve">»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واشکله قبل مضمرلین بما</w:t>
      </w:r>
    </w:p>
    <w:p>
      <w:pPr>
        <w:pStyle w:val="BookText"/>
        <w:rPr/>
      </w:pPr>
      <w:r>
        <w:rPr>
          <w:rFonts w:ascii="IRNazanin" w:hAnsi="IRNazanin" w:eastAsia="IRNazanin"/>
          <w:color w:val="111111"/>
          <w:sz w:val="28"/>
          <w:sz w:val="28"/>
          <w:szCs w:val="28"/>
          <w:rtl w:val="true"/>
          <w:lang w:bidi="fa-IR"/>
        </w:rPr>
        <w:t>جانس من تحرّک قد علما</w:t>
      </w:r>
    </w:p>
    <w:p>
      <w:pPr>
        <w:pStyle w:val="BookText"/>
        <w:rPr/>
      </w:pPr>
      <w:r>
        <w:rPr>
          <w:rFonts w:ascii="IRNazanin" w:hAnsi="IRNazanin" w:eastAsia="IRNazanin"/>
          <w:color w:val="111111"/>
          <w:sz w:val="28"/>
          <w:sz w:val="28"/>
          <w:szCs w:val="28"/>
          <w:rtl w:val="true"/>
          <w:lang w:bidi="fa-IR"/>
        </w:rPr>
        <w:t>والمضمر احذفنّه إلّا آلألف</w:t>
      </w:r>
    </w:p>
    <w:p>
      <w:pPr>
        <w:pStyle w:val="BookText"/>
        <w:rPr/>
      </w:pPr>
      <w:r>
        <w:rPr>
          <w:rFonts w:ascii="IRNazanin" w:hAnsi="IRNazanin" w:eastAsia="IRNazanin"/>
          <w:color w:val="111111"/>
          <w:sz w:val="28"/>
          <w:sz w:val="28"/>
          <w:szCs w:val="28"/>
          <w:rtl w:val="true"/>
          <w:lang w:bidi="fa-IR"/>
        </w:rPr>
        <w:t>وإن یکن فی آخر الفعل ألف</w:t>
      </w:r>
    </w:p>
    <w:p>
      <w:pPr>
        <w:pStyle w:val="BookText"/>
        <w:rPr/>
      </w:pPr>
      <w:r>
        <w:rPr>
          <w:rFonts w:ascii="IRNazanin" w:hAnsi="IRNazanin" w:eastAsia="IRNazanin"/>
          <w:color w:val="111111"/>
          <w:sz w:val="28"/>
          <w:sz w:val="28"/>
          <w:szCs w:val="28"/>
          <w:rtl w:val="true"/>
          <w:lang w:bidi="fa-IR"/>
        </w:rPr>
        <w:t>فاجعله منه رافعا غیر الیا</w:t>
      </w:r>
    </w:p>
    <w:p>
      <w:pPr>
        <w:pStyle w:val="BookText"/>
        <w:rPr/>
      </w:pPr>
      <w:r>
        <w:rPr>
          <w:rFonts w:ascii="IRNazanin" w:hAnsi="IRNazanin" w:eastAsia="IRNazanin"/>
          <w:color w:val="111111"/>
          <w:sz w:val="28"/>
          <w:sz w:val="28"/>
          <w:szCs w:val="28"/>
          <w:rtl w:val="true"/>
          <w:lang w:bidi="fa-IR"/>
        </w:rPr>
        <w:t>والواو یاء کاسعینّ سعیا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واشکله قبل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بما جانس من تحرّک قد علما</w:t>
      </w:r>
      <w:r>
        <w:rPr>
          <w:rFonts w:eastAsia="IRNazanin" w:cs="IRNazanin"/>
          <w:color w:val="111111"/>
          <w:sz w:val="28"/>
          <w:szCs w:val="28"/>
          <w:rtl w:val="true"/>
          <w:lang w:bidi="fa-IR"/>
        </w:rPr>
        <w:t xml:space="preserve">) </w:t>
      </w:r>
      <w:r>
        <w:rPr>
          <w:rStyle w:val="FootnoteAnchor"/>
          <w:rtl w:val="true"/>
        </w:rPr>
        <w:footnoteReference w:id="2898"/>
      </w:r>
      <w:r>
        <w:rPr>
          <w:rFonts w:ascii="IRNazanin" w:hAnsi="IRNazanin" w:eastAsia="IRNazanin"/>
          <w:color w:val="111111"/>
          <w:sz w:val="28"/>
          <w:sz w:val="28"/>
          <w:szCs w:val="28"/>
          <w:rtl w:val="true"/>
          <w:lang w:bidi="fa-IR"/>
        </w:rPr>
        <w:t xml:space="preserve">فافتحه قبل الألف واکسره قبل الیاء وضمّه قبل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Style w:val="FootnoteAnchor"/>
          <w:rtl w:val="true"/>
        </w:rPr>
        <w:footnoteReference w:id="2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المضمر احذفنّه إلّا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 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 یا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اضربانّ یا زیدان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یکن فی آخر الفعل ألف </w:t>
      </w:r>
      <w:r>
        <w:rPr>
          <w:rStyle w:val="FootnoteAnchor"/>
          <w:rtl w:val="true"/>
        </w:rPr>
        <w:footnoteReference w:id="2900"/>
      </w:r>
      <w:r>
        <w:rPr>
          <w:rFonts w:ascii="IRNazanin" w:hAnsi="IRNazanin" w:eastAsia="IRNazanin"/>
          <w:color w:val="111111"/>
          <w:sz w:val="28"/>
          <w:sz w:val="28"/>
          <w:szCs w:val="28"/>
          <w:rtl w:val="true"/>
          <w:lang w:bidi="fa-IR"/>
        </w:rPr>
        <w:t>فاجعله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رافعا غیر الیاء والواو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یاء </w:t>
      </w:r>
      <w:r>
        <w:rPr>
          <w:rStyle w:val="FootnoteAnchor"/>
          <w:rtl w:val="true"/>
        </w:rPr>
        <w:footnoteReference w:id="2901"/>
      </w:r>
      <w:r>
        <w:rPr>
          <w:rFonts w:ascii="Amiri" w:hAnsi="Amiri" w:eastAsia="Amiri" w:cs="Amiri"/>
          <w:color w:val="111111"/>
          <w:sz w:val="28"/>
          <w:sz w:val="28"/>
          <w:szCs w:val="28"/>
          <w:rtl w:val="true"/>
          <w:lang w:bidi="ar-SA"/>
        </w:rPr>
        <w:t>کاسعینّ سعیا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تسعیانّ</w:t>
      </w:r>
      <w:r>
        <w:rPr>
          <w:rFonts w:eastAsia="Amiri" w:cs="Amiri" w:ascii="Amiri" w:hAnsi="Amiri"/>
          <w:color w:val="111111"/>
          <w:sz w:val="28"/>
          <w:szCs w:val="28"/>
          <w:rtl w:val="true"/>
          <w:lang w:bidi="ar-SA"/>
        </w:rPr>
        <w:t xml:space="preserve">»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واحذفه من رافع هاتین وفی</w:t>
      </w:r>
    </w:p>
    <w:p>
      <w:pPr>
        <w:pStyle w:val="BookText"/>
        <w:rPr/>
      </w:pPr>
      <w:r>
        <w:rPr>
          <w:rFonts w:ascii="IRNazanin" w:hAnsi="IRNazanin" w:eastAsia="IRNazanin"/>
          <w:color w:val="111111"/>
          <w:sz w:val="28"/>
          <w:sz w:val="28"/>
          <w:szCs w:val="28"/>
          <w:rtl w:val="true"/>
          <w:lang w:bidi="fa-IR"/>
        </w:rPr>
        <w:t>واو ویا شکل مجانس قفی</w:t>
      </w:r>
    </w:p>
    <w:p>
      <w:pPr>
        <w:pStyle w:val="BookText"/>
        <w:rPr/>
      </w:pPr>
      <w:r>
        <w:rPr>
          <w:rFonts w:ascii="IRNazanin" w:hAnsi="IRNazanin" w:eastAsia="IRNazanin"/>
          <w:color w:val="111111"/>
          <w:sz w:val="28"/>
          <w:sz w:val="28"/>
          <w:szCs w:val="28"/>
          <w:rtl w:val="true"/>
          <w:lang w:bidi="fa-IR"/>
        </w:rPr>
        <w:t>نحو اخشین یا هند بالکسرویا</w:t>
      </w:r>
    </w:p>
    <w:p>
      <w:pPr>
        <w:pStyle w:val="BookText"/>
        <w:rPr/>
      </w:pPr>
      <w:r>
        <w:rPr>
          <w:rFonts w:ascii="IRNazanin" w:hAnsi="IRNazanin" w:eastAsia="IRNazanin"/>
          <w:color w:val="111111"/>
          <w:sz w:val="28"/>
          <w:sz w:val="28"/>
          <w:szCs w:val="28"/>
          <w:rtl w:val="true"/>
          <w:lang w:bidi="fa-IR"/>
        </w:rPr>
        <w:t>قوم اخشون واضمم وقس مستویا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الواو والیاء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Style w:val="FootnoteAnchor"/>
          <w:rtl w:val="true"/>
        </w:rPr>
        <w:footnoteReference w:id="2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واو یاء شکل مجانس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Style w:val="FootnoteAnchor"/>
          <w:rtl w:val="true"/>
        </w:rPr>
        <w:footnoteReference w:id="2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 نحو اخشین یا هند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ویا قوم اخشون </w:t>
      </w:r>
      <w:r>
        <w:rPr>
          <w:rStyle w:val="FootnoteAnchor"/>
          <w:rtl w:val="true"/>
        </w:rPr>
        <w:footnoteReference w:id="2905"/>
      </w:r>
      <w:r>
        <w:rPr>
          <w:rFonts w:ascii="IRNazanin" w:hAnsi="IRNazanin" w:eastAsia="IRNazanin"/>
          <w:color w:val="111111"/>
          <w:sz w:val="28"/>
          <w:sz w:val="28"/>
          <w:szCs w:val="28"/>
          <w:rtl w:val="true"/>
          <w:lang w:bidi="fa-IR"/>
        </w:rPr>
        <w:t>واضمم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مستویا</w:t>
      </w:r>
      <w:r>
        <w:rPr>
          <w:rFonts w:eastAsia="IRNazanin" w:cs="IRNazanin"/>
          <w:color w:val="111111"/>
          <w:sz w:val="28"/>
          <w:szCs w:val="28"/>
          <w:rtl w:val="true"/>
          <w:lang w:bidi="fa-IR"/>
        </w:rPr>
        <w:t xml:space="preserve">) </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تقع خفیفة بعد الألف</w:t>
      </w:r>
    </w:p>
    <w:p>
      <w:pPr>
        <w:pStyle w:val="BookText"/>
        <w:rPr/>
      </w:pPr>
      <w:r>
        <w:rPr>
          <w:rFonts w:ascii="IRNazanin" w:hAnsi="IRNazanin" w:eastAsia="IRNazanin"/>
          <w:color w:val="111111"/>
          <w:sz w:val="28"/>
          <w:sz w:val="28"/>
          <w:szCs w:val="28"/>
          <w:rtl w:val="true"/>
          <w:lang w:bidi="fa-IR"/>
        </w:rPr>
        <w:t>لکن شدیدة وکسرها ألف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خفیفة بعد الألف</w:t>
      </w:r>
      <w:r>
        <w:rPr>
          <w:rFonts w:eastAsia="IRNazanin" w:cs="IRNazanin"/>
          <w:color w:val="111111"/>
          <w:sz w:val="28"/>
          <w:szCs w:val="28"/>
          <w:rtl w:val="true"/>
          <w:lang w:bidi="fa-IR"/>
        </w:rPr>
        <w:t xml:space="preserve">) </w:t>
      </w:r>
      <w:r>
        <w:rPr>
          <w:rStyle w:val="FootnoteAnchor"/>
          <w:rtl w:val="true"/>
        </w:rPr>
        <w:footnoteReference w:id="2907"/>
      </w:r>
      <w:r>
        <w:rPr>
          <w:rFonts w:ascii="Amiri" w:hAnsi="Amiri" w:eastAsia="Amiri" w:cs="Amiri"/>
          <w:color w:val="111111"/>
          <w:sz w:val="28"/>
          <w:sz w:val="28"/>
          <w:szCs w:val="28"/>
          <w:rtl w:val="true"/>
          <w:lang w:bidi="ar-SA"/>
        </w:rPr>
        <w:t>لالتقاء السّاکنین ، وأجازه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ویمکن أن یکون منه قراءة ابن 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تَتَّبِعانِّ سَبِیلَ الَّذِینَ لا یَعْلَمُونَ</w:t>
      </w:r>
      <w:r>
        <w:rPr>
          <w:rFonts w:eastAsia="Amiri" w:cs="Amiri" w:ascii="Amiri" w:hAnsi="Amiri"/>
          <w:color w:val="111111"/>
          <w:sz w:val="28"/>
          <w:szCs w:val="28"/>
          <w:rtl w:val="true"/>
          <w:lang w:bidi="ar-SA"/>
        </w:rPr>
        <w:t>)</w:t>
      </w:r>
      <w:r>
        <w:rPr>
          <w:rStyle w:val="FootnoteAnchor"/>
          <w:rtl w:val="true"/>
        </w:rPr>
        <w:footnoteReference w:id="2908"/>
      </w:r>
      <w:r>
        <w:rPr>
          <w:rStyle w:val="FootnoteAnchor"/>
          <w:rtl w:val="true"/>
        </w:rPr>
        <w:footnoteReference w:id="2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شدیدة ، </w:t>
      </w:r>
      <w:r>
        <w:rPr>
          <w:rStyle w:val="FootnoteAnchor"/>
          <w:rtl w:val="true"/>
        </w:rPr>
        <w:footnoteReference w:id="2910"/>
      </w:r>
      <w:r>
        <w:rPr>
          <w:rFonts w:ascii="IRNazanin" w:hAnsi="IRNazanin" w:eastAsia="IRNazanin"/>
          <w:color w:val="111111"/>
          <w:sz w:val="28"/>
          <w:sz w:val="28"/>
          <w:szCs w:val="28"/>
          <w:rtl w:val="true"/>
          <w:lang w:bidi="fa-IR"/>
        </w:rPr>
        <w:t>وکسرها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وألفا زد قبلها مؤکّدا</w:t>
      </w:r>
    </w:p>
    <w:p>
      <w:pPr>
        <w:pStyle w:val="BookText"/>
        <w:rPr/>
      </w:pPr>
      <w:r>
        <w:rPr>
          <w:rFonts w:ascii="IRNazanin" w:hAnsi="IRNazanin" w:eastAsia="IRNazanin"/>
          <w:color w:val="111111"/>
          <w:sz w:val="28"/>
          <w:sz w:val="28"/>
          <w:szCs w:val="28"/>
          <w:rtl w:val="true"/>
          <w:lang w:bidi="fa-IR"/>
        </w:rPr>
        <w:t>فعلا إلی نون الإناث أسندا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وألفا زد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النّون الشّدیدة حال کونک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مؤکّدا فعلا إلی نون الإناث أسندا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فصلا بینهما </w:t>
      </w:r>
      <w:r>
        <w:rPr>
          <w:rStyle w:val="FootnoteAnchor"/>
          <w:rtl w:val="true"/>
        </w:rPr>
        <w:footnoteReference w:id="2911"/>
      </w:r>
      <w:r>
        <w:rPr>
          <w:rFonts w:ascii="IRNazanin" w:hAnsi="IRNazanin" w:eastAsia="IRNazanin"/>
          <w:color w:val="111111"/>
          <w:sz w:val="28"/>
          <w:sz w:val="28"/>
          <w:szCs w:val="28"/>
          <w:rtl w:val="true"/>
          <w:lang w:bidi="fa-IR"/>
        </w:rPr>
        <w:t xml:space="preserve">کراهیّة توالی الأمثال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واحذف خفیفة لساکن ردف</w:t>
      </w:r>
    </w:p>
    <w:p>
      <w:pPr>
        <w:pStyle w:val="BookText"/>
        <w:rPr/>
      </w:pPr>
      <w:r>
        <w:rPr>
          <w:rFonts w:ascii="IRNazanin" w:hAnsi="IRNazanin" w:eastAsia="IRNazanin"/>
          <w:color w:val="111111"/>
          <w:sz w:val="28"/>
          <w:sz w:val="28"/>
          <w:szCs w:val="28"/>
          <w:rtl w:val="true"/>
          <w:lang w:bidi="fa-IR"/>
        </w:rPr>
        <w:t>وبعد غیر فتحة إذا تقف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واحذف خفیفة لساکن 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تهین </w:t>
      </w:r>
      <w:r>
        <w:rPr>
          <w:rStyle w:val="FootnoteAnchor"/>
          <w:rtl w:val="true"/>
        </w:rPr>
        <w:footnoteReference w:id="2912"/>
      </w:r>
      <w:r>
        <w:rPr>
          <w:rFonts w:ascii="IRNazanin" w:hAnsi="IRNazanin" w:eastAsia="IRNazanin"/>
          <w:color w:val="111111"/>
          <w:sz w:val="28"/>
          <w:sz w:val="28"/>
          <w:szCs w:val="28"/>
          <w:rtl w:val="true"/>
          <w:lang w:bidi="fa-IR"/>
        </w:rPr>
        <w:t>الفقیر علّک أن</w:t>
      </w:r>
    </w:p>
    <w:p>
      <w:pPr>
        <w:pStyle w:val="BookText"/>
        <w:rPr/>
      </w:pPr>
      <w:r>
        <w:rPr>
          <w:rFonts w:ascii="IRNazanin" w:hAnsi="IRNazanin" w:eastAsia="IRNazanin"/>
          <w:color w:val="111111"/>
          <w:sz w:val="28"/>
          <w:sz w:val="28"/>
          <w:szCs w:val="28"/>
          <w:rtl w:val="true"/>
          <w:lang w:bidi="fa-IR"/>
        </w:rPr>
        <w:t>ترکع یوما والدّهر قد رفعه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احذفها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غیر فتحة </w:t>
      </w:r>
      <w:r>
        <w:rPr>
          <w:rStyle w:val="FootnoteAnchor"/>
          <w:rtl w:val="true"/>
        </w:rPr>
        <w:footnoteReference w:id="2913"/>
      </w:r>
      <w:r>
        <w:rPr>
          <w:rFonts w:ascii="IRNazanin" w:hAnsi="IRNazanin" w:eastAsia="IRNazanin"/>
          <w:color w:val="111111"/>
          <w:sz w:val="28"/>
          <w:sz w:val="28"/>
          <w:szCs w:val="28"/>
          <w:rtl w:val="true"/>
          <w:lang w:bidi="fa-IR"/>
        </w:rPr>
        <w:t>إذا تقف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واردد إذا حذفتها فی الوقف ما</w:t>
      </w:r>
    </w:p>
    <w:p>
      <w:pPr>
        <w:pStyle w:val="BookText"/>
        <w:rPr/>
      </w:pPr>
      <w:r>
        <w:rPr>
          <w:rFonts w:ascii="IRNazanin" w:hAnsi="IRNazanin" w:eastAsia="IRNazanin"/>
          <w:color w:val="111111"/>
          <w:sz w:val="28"/>
          <w:sz w:val="28"/>
          <w:szCs w:val="28"/>
          <w:rtl w:val="true"/>
          <w:lang w:bidi="fa-IR"/>
        </w:rPr>
        <w:t>من أجلها فی الوصل کان عدما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واردد إذا حذفتها فی الوقف ما من أجلها فی الوصل کان عدما</w:t>
      </w:r>
      <w:r>
        <w:rPr>
          <w:rFonts w:eastAsia="IRNazanin" w:cs="IRNazanin"/>
          <w:color w:val="111111"/>
          <w:sz w:val="28"/>
          <w:szCs w:val="28"/>
          <w:rtl w:val="true"/>
          <w:lang w:bidi="fa-IR"/>
        </w:rPr>
        <w:t xml:space="preserve">) </w:t>
      </w:r>
      <w:r>
        <w:rPr>
          <w:rStyle w:val="FootnoteAnchor"/>
          <w:rtl w:val="true"/>
        </w:rPr>
        <w:footnoteReference w:id="2914"/>
      </w:r>
      <w:r>
        <w:rPr>
          <w:rFonts w:ascii="IRNazanin" w:hAnsi="IRNazanin" w:eastAsia="IRNazanin"/>
          <w:color w:val="111111"/>
          <w:sz w:val="28"/>
          <w:sz w:val="28"/>
          <w:szCs w:val="28"/>
          <w:rtl w:val="true"/>
          <w:lang w:bidi="fa-IR"/>
        </w:rPr>
        <w:t xml:space="preserve">وهو واو الجمع ویاء التّأنیث ونون الإعراب ، فقل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تخرجن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تخرجین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وأبدلنها بعد فتح ألفا</w:t>
      </w:r>
    </w:p>
    <w:p>
      <w:pPr>
        <w:pStyle w:val="BookText"/>
        <w:rPr/>
      </w:pPr>
      <w:r>
        <w:rPr>
          <w:rFonts w:ascii="IRNazanin" w:hAnsi="IRNazanin" w:eastAsia="IRNazanin"/>
          <w:color w:val="111111"/>
          <w:sz w:val="28"/>
          <w:sz w:val="28"/>
          <w:szCs w:val="28"/>
          <w:rtl w:val="true"/>
          <w:lang w:bidi="fa-IR"/>
        </w:rPr>
        <w:t>وقفا کما تقول فی قفن قفا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وأبدلنها بعد فتح ألفا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 فی قفن 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تحذف هذه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ما ذکر فی الضّرورة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إضرب عنک الهموم طارقها </w:t>
      </w:r>
      <w:r>
        <w:rPr>
          <w:rStyle w:val="FootnoteAnchor"/>
          <w:rtl w:val="true"/>
        </w:rPr>
        <w:footnoteReference w:id="291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ضربک بالسّیف قونس الفرس</w:t>
      </w:r>
      <w:r>
        <w:rPr>
          <w:rFonts w:eastAsia="IRNazanin" w:cs="IRNazanin"/>
          <w:color w:val="111111"/>
          <w:sz w:val="28"/>
          <w:szCs w:val="28"/>
          <w:rtl w:val="true"/>
          <w:lang w:bidi="fa-IR"/>
        </w:rPr>
        <w:t xml:space="preserve">] </w:t>
      </w:r>
      <w:bookmarkStart w:id="205" w:name="pg5114_40428"/>
    </w:p>
    <w:p>
      <w:pPr>
        <w:pStyle w:val="Heading2"/>
        <w:numPr>
          <w:ilvl w:val="1"/>
          <w:numId w:val="1"/>
        </w:numPr>
        <w:rPr/>
      </w:pPr>
      <w:bookmarkStart w:id="206" w:name="__RefHeading___Toc1492693_774463916"/>
      <w:bookmarkStart w:id="207" w:name="_Toc72"/>
      <w:bookmarkEnd w:id="205"/>
      <w:bookmarkEnd w:id="206"/>
      <w:r>
        <w:rPr>
          <w:rtl w:val="true"/>
        </w:rPr>
        <w:t>باب ما لا ینصرف</w:t>
      </w:r>
      <w:bookmarkEnd w:id="207"/>
    </w:p>
    <w:p>
      <w:pPr>
        <w:pStyle w:val="BookText"/>
        <w:rPr/>
      </w:pPr>
      <w:r>
        <w:rPr>
          <w:rFonts w:ascii="IRNazanin" w:hAnsi="IRNazanin" w:eastAsia="IRNazanin"/>
          <w:color w:val="111111"/>
          <w:sz w:val="28"/>
          <w:sz w:val="28"/>
          <w:szCs w:val="28"/>
          <w:rtl w:val="true"/>
          <w:lang w:bidi="fa-IR"/>
        </w:rPr>
        <w:t>هذا باب ما لا ینصرف</w:t>
      </w:r>
    </w:p>
    <w:p>
      <w:pPr>
        <w:pStyle w:val="BookText"/>
        <w:rPr/>
      </w:pPr>
      <w:r>
        <w:rPr>
          <w:rFonts w:ascii="IRNazanin" w:hAnsi="IRNazanin" w:eastAsia="IRNazanin"/>
          <w:color w:val="111111"/>
          <w:sz w:val="28"/>
          <w:sz w:val="28"/>
          <w:szCs w:val="28"/>
          <w:rtl w:val="true"/>
          <w:lang w:bidi="fa-IR"/>
        </w:rPr>
        <w:t xml:space="preserve">وهو ما فیه علّتان من العلل الآتیة ، أو واحدة منها تقوم مقامهما ، سمّی به </w:t>
      </w:r>
      <w:r>
        <w:rPr>
          <w:rStyle w:val="FootnoteAnchor"/>
          <w:rtl w:val="true"/>
        </w:rPr>
        <w:footnoteReference w:id="2916"/>
      </w:r>
      <w:r>
        <w:rPr>
          <w:rFonts w:ascii="IRNazanin" w:hAnsi="IRNazanin" w:eastAsia="IRNazanin"/>
          <w:color w:val="111111"/>
          <w:sz w:val="28"/>
          <w:sz w:val="28"/>
          <w:szCs w:val="28"/>
          <w:rtl w:val="true"/>
          <w:lang w:bidi="fa-IR"/>
        </w:rPr>
        <w:t xml:space="preserve">لامتناع دخول الصّرف علیه ، وهو التّنوین ، کما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الصّرف تنوین أتی مبیّنا</w:t>
      </w:r>
    </w:p>
    <w:p>
      <w:pPr>
        <w:pStyle w:val="BookText"/>
        <w:rPr/>
      </w:pPr>
      <w:r>
        <w:rPr>
          <w:rFonts w:ascii="IRNazanin" w:hAnsi="IRNazanin" w:eastAsia="IRNazanin"/>
          <w:color w:val="111111"/>
          <w:sz w:val="28"/>
          <w:sz w:val="28"/>
          <w:szCs w:val="28"/>
          <w:rtl w:val="true"/>
          <w:lang w:bidi="fa-IR"/>
        </w:rPr>
        <w:t>معنی به یکون الاسم أمکنا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 تنوین أتی مبیّنا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مشابهة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بهذا التّنوین ، أی بدخوله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متمکّنا </w:t>
      </w:r>
      <w:r>
        <w:rPr>
          <w:rStyle w:val="FootnoteAnchor"/>
          <w:rtl w:val="true"/>
        </w:rPr>
        <w:footnoteReference w:id="2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وبعدمه یکون غیر أمکن </w:t>
      </w:r>
      <w:r>
        <w:rPr>
          <w:rStyle w:val="FootnoteAnchor"/>
          <w:rtl w:val="true"/>
        </w:rPr>
        <w:footnoteReference w:id="2918"/>
      </w:r>
      <w:r>
        <w:rPr>
          <w:rFonts w:ascii="Amiri" w:hAnsi="Amiri" w:eastAsia="Amiri" w:cs="Amiri"/>
          <w:color w:val="111111"/>
          <w:sz w:val="28"/>
          <w:sz w:val="28"/>
          <w:szCs w:val="28"/>
          <w:rtl w:val="true"/>
          <w:lang w:bidi="ar-SA"/>
        </w:rPr>
        <w:t xml:space="preserve">ولذلک سمّی بتنوین التّمکّن أیضا </w:t>
      </w:r>
      <w:r>
        <w:rPr>
          <w:rStyle w:val="FootnoteAnchor"/>
          <w:rtl w:val="true"/>
        </w:rPr>
        <w:footnoteReference w:id="2919"/>
      </w:r>
      <w:r>
        <w:rPr>
          <w:rFonts w:ascii="IRNazanin" w:hAnsi="IRNazanin" w:eastAsia="IRNazanin"/>
          <w:color w:val="111111"/>
          <w:sz w:val="28"/>
          <w:sz w:val="28"/>
          <w:szCs w:val="28"/>
          <w:rtl w:val="true"/>
          <w:lang w:bidi="fa-IR"/>
        </w:rPr>
        <w:t xml:space="preserve">وغیر هذا التّنوین </w:t>
      </w:r>
      <w:r>
        <w:rPr>
          <w:rStyle w:val="FootnoteAnchor"/>
          <w:rtl w:val="true"/>
        </w:rPr>
        <w:footnoteReference w:id="2920"/>
      </w:r>
      <w:r>
        <w:rPr>
          <w:rFonts w:ascii="IRNazanin" w:hAnsi="IRNazanin" w:eastAsia="IRNazanin"/>
          <w:color w:val="111111"/>
          <w:sz w:val="28"/>
          <w:sz w:val="28"/>
          <w:szCs w:val="28"/>
          <w:rtl w:val="true"/>
          <w:lang w:bidi="fa-IR"/>
        </w:rPr>
        <w:t xml:space="preserve">لا یسمّی صرفا ، لأنّه قد یوجد فیما لا ینصرف کتنوین المقابلة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Style w:val="FootnoteAnchor"/>
          <w:rtl w:val="true"/>
        </w:rPr>
        <w:footnoteReference w:id="2921"/>
      </w:r>
    </w:p>
    <w:p>
      <w:pPr>
        <w:pStyle w:val="BookText"/>
        <w:rPr/>
      </w:pPr>
      <w:r>
        <w:rPr>
          <w:rFonts w:ascii="IRNazanin" w:hAnsi="IRNazanin" w:eastAsia="IRNazanin"/>
          <w:color w:val="111111"/>
          <w:sz w:val="28"/>
          <w:sz w:val="28"/>
          <w:szCs w:val="28"/>
          <w:rtl w:val="true"/>
          <w:lang w:bidi="fa-IR"/>
        </w:rPr>
        <w:t>فألف التّأنیث مطلقا منع</w:t>
      </w:r>
    </w:p>
    <w:p>
      <w:pPr>
        <w:pStyle w:val="BookText"/>
        <w:rPr/>
      </w:pPr>
      <w:r>
        <w:rPr>
          <w:rFonts w:ascii="IRNazanin" w:hAnsi="IRNazanin" w:eastAsia="IRNazanin"/>
          <w:color w:val="111111"/>
          <w:sz w:val="28"/>
          <w:sz w:val="28"/>
          <w:szCs w:val="28"/>
          <w:rtl w:val="true"/>
          <w:lang w:bidi="fa-IR"/>
        </w:rPr>
        <w:t>صرف الّذی حواه کیفما وقع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 التّأنیث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مقصورا أو ممدودا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صرف الّذی حواه کیف 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نکرة کذکری وصحراء ، أو معرفة کزکریّا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مفردا کما مضی أو جمعا کحجلی </w:t>
      </w:r>
      <w:r>
        <w:rPr>
          <w:rStyle w:val="FootnoteAnchor"/>
          <w:rtl w:val="true"/>
        </w:rPr>
        <w:footnoteReference w:id="2922"/>
      </w:r>
      <w:r>
        <w:rPr>
          <w:rFonts w:ascii="IRNazanin" w:hAnsi="IRNazanin" w:eastAsia="IRNazanin"/>
          <w:color w:val="111111"/>
          <w:sz w:val="28"/>
          <w:sz w:val="28"/>
          <w:szCs w:val="28"/>
          <w:rtl w:val="true"/>
          <w:lang w:bidi="fa-IR"/>
        </w:rPr>
        <w:t>وأصدقاء ، إسما کما مضی أو وصفا کحبلی وحمراء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وزائدا فعلان فی وصف سلم</w:t>
      </w:r>
    </w:p>
    <w:p>
      <w:pPr>
        <w:pStyle w:val="BookText"/>
        <w:rPr/>
      </w:pPr>
      <w:r>
        <w:rPr>
          <w:rFonts w:ascii="IRNazanin" w:hAnsi="IRNazanin" w:eastAsia="IRNazanin"/>
          <w:color w:val="111111"/>
          <w:sz w:val="28"/>
          <w:sz w:val="28"/>
          <w:szCs w:val="28"/>
          <w:rtl w:val="true"/>
          <w:lang w:bidi="fa-IR"/>
        </w:rPr>
        <w:t>من أن یری بتاء تأنیث ختم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وزائدا 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الألف والنّون یمنعان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سلم من أن یری بتاء تأنیث ختم</w:t>
      </w:r>
      <w:r>
        <w:rPr>
          <w:rFonts w:eastAsia="IRNazanin" w:cs="IRNazanin"/>
          <w:color w:val="111111"/>
          <w:sz w:val="28"/>
          <w:szCs w:val="28"/>
          <w:rtl w:val="true"/>
          <w:lang w:bidi="fa-IR"/>
        </w:rPr>
        <w:t xml:space="preserve">) </w:t>
      </w:r>
      <w:r>
        <w:rPr>
          <w:rStyle w:val="FootnoteAnchor"/>
          <w:rtl w:val="true"/>
        </w:rPr>
        <w:footnoteReference w:id="2923"/>
      </w:r>
      <w:r>
        <w:rPr>
          <w:rFonts w:ascii="Amiri" w:hAnsi="Amiri" w:eastAsia="Amiri" w:cs="Amiri"/>
          <w:color w:val="111111"/>
          <w:sz w:val="28"/>
          <w:sz w:val="28"/>
          <w:szCs w:val="28"/>
          <w:rtl w:val="true"/>
          <w:lang w:bidi="ar-SA"/>
        </w:rPr>
        <w:t xml:space="preserve">إمّا لأنّه </w:t>
      </w:r>
      <w:r>
        <w:rPr>
          <w:rStyle w:val="FootnoteAnchor"/>
          <w:rtl w:val="true"/>
        </w:rPr>
        <w:footnoteReference w:id="2924"/>
      </w:r>
      <w:r>
        <w:rPr>
          <w:rFonts w:ascii="IRNazanin" w:hAnsi="IRNazanin" w:eastAsia="IRNazanin"/>
          <w:color w:val="111111"/>
          <w:sz w:val="28"/>
          <w:sz w:val="28"/>
          <w:szCs w:val="28"/>
          <w:rtl w:val="true"/>
          <w:lang w:bidi="fa-IR"/>
        </w:rPr>
        <w:t xml:space="preserve">له مؤنّث علی فعلی کسکران وغضبان ، أو لا مؤنّث له کلحیان </w:t>
      </w:r>
      <w:r>
        <w:rPr>
          <w:rStyle w:val="FootnoteAnchor"/>
          <w:rtl w:val="true"/>
        </w:rPr>
        <w:footnoteReference w:id="2925"/>
      </w:r>
      <w:r>
        <w:rPr>
          <w:rFonts w:ascii="IRNazanin" w:hAnsi="IRNazanin" w:eastAsia="IRNazanin"/>
          <w:color w:val="111111"/>
          <w:sz w:val="28"/>
          <w:sz w:val="28"/>
          <w:szCs w:val="28"/>
          <w:rtl w:val="true"/>
          <w:lang w:bidi="fa-IR"/>
        </w:rPr>
        <w:t>فإن ختم بالتّاء صرف کندمان</w:t>
      </w:r>
      <w:r>
        <w:rPr>
          <w:rFonts w:eastAsia="IRNazanin" w:cs="IRNazanin"/>
          <w:color w:val="111111"/>
          <w:sz w:val="28"/>
          <w:szCs w:val="28"/>
          <w:rtl w:val="true"/>
          <w:lang w:bidi="fa-IR"/>
        </w:rPr>
        <w:t xml:space="preserve">. </w:t>
      </w:r>
      <w:r>
        <w:rPr>
          <w:rStyle w:val="FootnoteAnchor"/>
          <w:rtl w:val="true"/>
        </w:rPr>
        <w:footnoteReference w:id="2926"/>
      </w:r>
    </w:p>
    <w:p>
      <w:pPr>
        <w:pStyle w:val="BookText"/>
        <w:rPr/>
      </w:pPr>
      <w:r>
        <w:rPr>
          <w:rFonts w:ascii="IRNazanin" w:hAnsi="IRNazanin" w:eastAsia="IRNazanin"/>
          <w:color w:val="111111"/>
          <w:sz w:val="28"/>
          <w:sz w:val="28"/>
          <w:szCs w:val="28"/>
          <w:rtl w:val="true"/>
          <w:lang w:bidi="fa-IR"/>
        </w:rPr>
        <w:t>ووصف أصلی ووزن أفعلا</w:t>
      </w:r>
    </w:p>
    <w:p>
      <w:pPr>
        <w:pStyle w:val="BookText"/>
        <w:rPr/>
      </w:pPr>
      <w:r>
        <w:rPr>
          <w:rFonts w:ascii="IRNazanin" w:hAnsi="IRNazanin" w:eastAsia="IRNazanin"/>
          <w:color w:val="111111"/>
          <w:sz w:val="28"/>
          <w:sz w:val="28"/>
          <w:szCs w:val="28"/>
          <w:rtl w:val="true"/>
          <w:lang w:bidi="fa-IR"/>
        </w:rPr>
        <w:t>ممنوع تأنیث بتا کأشهلا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 أصلی ووزن أفعلا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Style w:val="FootnoteAnchor"/>
          <w:rtl w:val="true"/>
        </w:rPr>
        <w:footnoteReference w:id="2927"/>
      </w:r>
      <w:r>
        <w:rPr>
          <w:rFonts w:ascii="IRNazanin" w:hAnsi="IRNazanin" w:eastAsia="IRNazanin"/>
          <w:color w:val="111111"/>
          <w:sz w:val="28"/>
          <w:sz w:val="28"/>
          <w:szCs w:val="28"/>
          <w:rtl w:val="true"/>
          <w:lang w:bidi="fa-IR"/>
        </w:rPr>
        <w:t xml:space="preserve">إذا کان </w:t>
      </w:r>
      <w:r>
        <w:rPr>
          <w:rStyle w:val="FootnoteAnchor"/>
          <w:rtl w:val="true"/>
        </w:rPr>
        <w:footnoteReference w:id="2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تأنیث 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أنّ مؤنّثه علی فعلاء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کأشهلا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فعلی کالفضلی ، أو لا مؤنّث له کأکمر ، </w:t>
      </w:r>
      <w:r>
        <w:rPr>
          <w:rStyle w:val="FootnoteAnchor"/>
          <w:rtl w:val="true"/>
        </w:rPr>
        <w:footnoteReference w:id="2929"/>
      </w:r>
      <w:r>
        <w:rPr>
          <w:rFonts w:ascii="IRNazanin" w:hAnsi="IRNazanin" w:eastAsia="IRNazanin"/>
          <w:color w:val="111111"/>
          <w:sz w:val="28"/>
          <w:sz w:val="28"/>
          <w:szCs w:val="28"/>
          <w:rtl w:val="true"/>
          <w:lang w:bidi="fa-IR"/>
        </w:rPr>
        <w:t xml:space="preserve">فإن کان </w:t>
      </w:r>
    </w:p>
    <w:p>
      <w:pPr>
        <w:pStyle w:val="BookText"/>
        <w:rPr/>
      </w:pPr>
      <w:r>
        <w:rPr>
          <w:rFonts w:ascii="IRNazanin" w:hAnsi="IRNazanin" w:eastAsia="IRNazanin"/>
          <w:color w:val="111111"/>
          <w:sz w:val="28"/>
          <w:sz w:val="28"/>
          <w:szCs w:val="28"/>
          <w:rtl w:val="true"/>
          <w:lang w:bidi="fa-IR"/>
        </w:rPr>
        <w:t xml:space="preserve">مؤنّثه بالتّاء صرف ، کارمل ویعمل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وألغینّ عارض الوصفیّة</w:t>
      </w:r>
    </w:p>
    <w:p>
      <w:pPr>
        <w:pStyle w:val="BookText"/>
        <w:rPr/>
      </w:pPr>
      <w:r>
        <w:rPr>
          <w:rFonts w:ascii="IRNazanin" w:hAnsi="IRNazanin" w:eastAsia="IRNazanin"/>
          <w:color w:val="111111"/>
          <w:sz w:val="28"/>
          <w:sz w:val="28"/>
          <w:szCs w:val="28"/>
          <w:rtl w:val="true"/>
          <w:lang w:bidi="fa-IR"/>
        </w:rPr>
        <w:t>کأربع وعارض الإسمیّة</w:t>
      </w:r>
    </w:p>
    <w:p>
      <w:pPr>
        <w:pStyle w:val="BookText"/>
        <w:rPr/>
      </w:pPr>
      <w:r>
        <w:rPr>
          <w:rFonts w:ascii="IRNazanin" w:hAnsi="IRNazanin" w:eastAsia="IRNazanin"/>
          <w:color w:val="111111"/>
          <w:sz w:val="28"/>
          <w:sz w:val="28"/>
          <w:szCs w:val="28"/>
          <w:rtl w:val="true"/>
          <w:lang w:bidi="fa-IR"/>
        </w:rPr>
        <w:t>فالأدهم القید لکونه وضع</w:t>
      </w:r>
    </w:p>
    <w:p>
      <w:pPr>
        <w:pStyle w:val="BookText"/>
        <w:rPr/>
      </w:pPr>
      <w:r>
        <w:rPr>
          <w:rFonts w:ascii="IRNazanin" w:hAnsi="IRNazanin" w:eastAsia="IRNazanin"/>
          <w:color w:val="111111"/>
          <w:sz w:val="28"/>
          <w:sz w:val="28"/>
          <w:szCs w:val="28"/>
          <w:rtl w:val="true"/>
          <w:lang w:bidi="fa-IR"/>
        </w:rPr>
        <w:t>فی الأصل وصفا انصرافه منع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وألغین </w:t>
      </w:r>
      <w:r>
        <w:rPr>
          <w:rStyle w:val="FootnoteAnchor"/>
          <w:rtl w:val="true"/>
        </w:rPr>
        <w:footnoteReference w:id="2931"/>
      </w:r>
      <w:r>
        <w:rPr>
          <w:rFonts w:ascii="IRNazanin" w:hAnsi="IRNazanin" w:eastAsia="IRNazanin"/>
          <w:color w:val="111111"/>
          <w:sz w:val="28"/>
          <w:sz w:val="28"/>
          <w:szCs w:val="28"/>
          <w:rtl w:val="true"/>
          <w:lang w:bidi="fa-IR"/>
        </w:rPr>
        <w:t>عارض الوصفیّة کأربع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لکونه وضع فی الأصل اسما </w:t>
      </w:r>
      <w:r>
        <w:rPr>
          <w:rStyle w:val="FootnoteAnchor"/>
          <w:rtl w:val="true"/>
        </w:rPr>
        <w:footnoteReference w:id="2932"/>
      </w:r>
      <w:r>
        <w:rPr>
          <w:rFonts w:ascii="IRNazanin" w:hAnsi="IRNazanin" w:eastAsia="IRNazanin"/>
          <w:color w:val="111111"/>
          <w:sz w:val="28"/>
          <w:sz w:val="28"/>
          <w:szCs w:val="28"/>
          <w:rtl w:val="true"/>
          <w:lang w:bidi="fa-IR"/>
        </w:rPr>
        <w:t>مصروف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عارض الاسمیّة </w:t>
      </w:r>
      <w:r>
        <w:rPr>
          <w:rStyle w:val="FootnoteAnchor"/>
          <w:rtl w:val="true"/>
        </w:rPr>
        <w:footnoteReference w:id="2933"/>
      </w:r>
      <w:r>
        <w:rPr>
          <w:rFonts w:ascii="IRNazanin" w:hAnsi="IRNazanin" w:eastAsia="IRNazanin"/>
          <w:color w:val="111111"/>
          <w:sz w:val="28"/>
          <w:sz w:val="28"/>
          <w:szCs w:val="28"/>
          <w:rtl w:val="true"/>
          <w:lang w:bidi="fa-IR"/>
        </w:rPr>
        <w:t>فالأدهم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القید </w:t>
      </w:r>
      <w:r>
        <w:rPr>
          <w:rStyle w:val="FootnoteAnchor"/>
          <w:rtl w:val="true"/>
        </w:rPr>
        <w:footnoteReference w:id="2934"/>
      </w:r>
      <w:r>
        <w:rPr>
          <w:rFonts w:ascii="IRNazanin" w:hAnsi="IRNazanin" w:eastAsia="IRNazanin"/>
          <w:color w:val="111111"/>
          <w:sz w:val="28"/>
          <w:sz w:val="28"/>
          <w:szCs w:val="28"/>
          <w:rtl w:val="true"/>
          <w:lang w:bidi="fa-IR"/>
        </w:rPr>
        <w:t xml:space="preserve">لکونه وضع فی الأصل وصفا </w:t>
      </w:r>
      <w:r>
        <w:rPr>
          <w:rStyle w:val="FootnoteAnchor"/>
          <w:rtl w:val="true"/>
        </w:rPr>
        <w:footnoteReference w:id="2935"/>
      </w:r>
      <w:r>
        <w:rPr>
          <w:rFonts w:ascii="IRNazanin" w:hAnsi="IRNazanin" w:eastAsia="IRNazanin"/>
          <w:color w:val="111111"/>
          <w:sz w:val="28"/>
          <w:sz w:val="28"/>
          <w:szCs w:val="28"/>
          <w:rtl w:val="true"/>
          <w:lang w:bidi="fa-IR"/>
        </w:rPr>
        <w:t>انصرافه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وأجدل وأخیل وأفعی</w:t>
      </w:r>
    </w:p>
    <w:p>
      <w:pPr>
        <w:pStyle w:val="BookText"/>
        <w:rPr/>
      </w:pPr>
      <w:r>
        <w:rPr>
          <w:rFonts w:ascii="IRNazanin" w:hAnsi="IRNazanin" w:eastAsia="IRNazanin"/>
          <w:color w:val="111111"/>
          <w:sz w:val="28"/>
          <w:sz w:val="28"/>
          <w:szCs w:val="28"/>
          <w:rtl w:val="true"/>
          <w:lang w:bidi="fa-IR"/>
        </w:rPr>
        <w:t>مصروفة وقد ینلن المنعا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وأجدل</w:t>
      </w:r>
      <w:r>
        <w:rPr>
          <w:rFonts w:eastAsia="IRNazanin" w:cs="IRNazanin"/>
          <w:color w:val="111111"/>
          <w:sz w:val="28"/>
          <w:szCs w:val="28"/>
          <w:rtl w:val="true"/>
          <w:lang w:bidi="fa-IR"/>
        </w:rPr>
        <w:t xml:space="preserve">) </w:t>
      </w:r>
      <w:r>
        <w:rPr>
          <w:rStyle w:val="FootnoteAnchor"/>
          <w:rtl w:val="true"/>
        </w:rPr>
        <w:footnoteReference w:id="2936"/>
      </w:r>
      <w:r>
        <w:rPr>
          <w:rFonts w:ascii="Amiri" w:hAnsi="Amiri" w:eastAsia="Amiri" w:cs="Amiri"/>
          <w:color w:val="111111"/>
          <w:sz w:val="28"/>
          <w:sz w:val="28"/>
          <w:szCs w:val="28"/>
          <w:rtl w:val="true"/>
          <w:lang w:bidi="ar-SA"/>
        </w:rPr>
        <w:t xml:space="preserve">للصّقر </w:t>
      </w:r>
      <w:r>
        <w:rPr>
          <w:rStyle w:val="FootnoteAnchor"/>
          <w:rtl w:val="true"/>
        </w:rPr>
        <w:footnoteReference w:id="2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لطائر علیه نقط کالخیلان </w:t>
      </w:r>
      <w:r>
        <w:rPr>
          <w:rStyle w:val="FootnoteAnchor"/>
          <w:rtl w:val="true"/>
        </w:rPr>
        <w:footnoteReference w:id="2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للحیّة ، أسماء فی الأصل والحال ،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مصروفة وقد ینلن المنعا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الصّرف للمح </w:t>
      </w:r>
      <w:r>
        <w:rPr>
          <w:rStyle w:val="FootnoteAnchor"/>
          <w:rtl w:val="true"/>
        </w:rPr>
        <w:footnoteReference w:id="2939"/>
      </w:r>
      <w:r>
        <w:rPr>
          <w:rFonts w:ascii="IRNazanin" w:hAnsi="IRNazanin" w:eastAsia="IRNazanin"/>
          <w:color w:val="111111"/>
          <w:sz w:val="28"/>
          <w:sz w:val="28"/>
          <w:szCs w:val="28"/>
          <w:rtl w:val="true"/>
          <w:lang w:bidi="fa-IR"/>
        </w:rPr>
        <w:t>معنی الصّفة فیها ، وهو القوّة والتلوّن والإیذاء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ومنع عدل مع وصف معتبر</w:t>
      </w:r>
    </w:p>
    <w:p>
      <w:pPr>
        <w:pStyle w:val="BookText"/>
        <w:rPr/>
      </w:pPr>
      <w:r>
        <w:rPr>
          <w:rFonts w:ascii="IRNazanin" w:hAnsi="IRNazanin" w:eastAsia="IRNazanin"/>
          <w:color w:val="111111"/>
          <w:sz w:val="28"/>
          <w:sz w:val="28"/>
          <w:szCs w:val="28"/>
          <w:rtl w:val="true"/>
          <w:lang w:bidi="fa-IR"/>
        </w:rPr>
        <w:t>فی لفظ مثنی وثلاث وأخر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 عدل</w:t>
      </w:r>
      <w:r>
        <w:rPr>
          <w:rFonts w:eastAsia="IRNazanin" w:cs="IRNazanin"/>
          <w:color w:val="111111"/>
          <w:sz w:val="28"/>
          <w:szCs w:val="28"/>
          <w:rtl w:val="true"/>
          <w:lang w:bidi="fa-IR"/>
        </w:rPr>
        <w:t xml:space="preserve">) </w:t>
      </w:r>
      <w:r>
        <w:rPr>
          <w:rStyle w:val="FootnoteAnchor"/>
          <w:rtl w:val="true"/>
        </w:rPr>
        <w:footnoteReference w:id="2940"/>
      </w:r>
      <w:r>
        <w:rPr>
          <w:rFonts w:ascii="IRNazanin" w:hAnsi="IRNazanin" w:eastAsia="IRNazanin"/>
          <w:color w:val="111111"/>
          <w:sz w:val="28"/>
          <w:sz w:val="28"/>
          <w:szCs w:val="28"/>
          <w:rtl w:val="true"/>
          <w:lang w:bidi="fa-IR"/>
        </w:rPr>
        <w:t xml:space="preserve">وهو خروج الاسم عن صیغته الأصلیّة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وصف معتبر </w:t>
      </w:r>
      <w:r>
        <w:rPr>
          <w:rStyle w:val="FootnoteAnchor"/>
          <w:rtl w:val="true"/>
        </w:rPr>
        <w:footnoteReference w:id="2941"/>
      </w:r>
      <w:r>
        <w:rPr>
          <w:rFonts w:ascii="IRNazanin" w:hAnsi="IRNazanin" w:eastAsia="IRNazanin"/>
          <w:color w:val="111111"/>
          <w:sz w:val="28"/>
          <w:sz w:val="28"/>
          <w:szCs w:val="28"/>
          <w:rtl w:val="true"/>
          <w:lang w:bidi="fa-IR"/>
        </w:rPr>
        <w:t>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ومثنی وثلاث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ومثلث ، إذ هما معدولان عن اثنین اثنین وثلاثة ثلاثة </w:t>
      </w:r>
      <w:r>
        <w:rPr>
          <w:rStyle w:val="FootnoteAnchor"/>
          <w:rtl w:val="true"/>
        </w:rPr>
        <w:footnoteReference w:id="2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أخری ، أنثی آخر ، إذ هو معدول عن الآخر </w:t>
      </w:r>
      <w:r>
        <w:rPr>
          <w:rStyle w:val="FootnoteAnchor"/>
          <w:rtl w:val="true"/>
        </w:rPr>
        <w:footnoteReference w:id="2943"/>
      </w:r>
    </w:p>
    <w:p>
      <w:pPr>
        <w:pStyle w:val="BookText"/>
        <w:rPr/>
      </w:pPr>
      <w:r>
        <w:rPr>
          <w:rFonts w:ascii="IRNazanin" w:hAnsi="IRNazanin" w:eastAsia="IRNazanin"/>
          <w:color w:val="111111"/>
          <w:sz w:val="28"/>
          <w:sz w:val="28"/>
          <w:szCs w:val="28"/>
          <w:rtl w:val="true"/>
          <w:lang w:bidi="fa-IR"/>
        </w:rPr>
        <w:t>ووزن مثنی وثلاث کهما</w:t>
      </w:r>
    </w:p>
    <w:p>
      <w:pPr>
        <w:pStyle w:val="BookText"/>
        <w:rPr/>
      </w:pPr>
      <w:r>
        <w:rPr>
          <w:rFonts w:ascii="IRNazanin" w:hAnsi="IRNazanin" w:eastAsia="IRNazanin"/>
          <w:color w:val="111111"/>
          <w:sz w:val="28"/>
          <w:sz w:val="28"/>
          <w:szCs w:val="28"/>
          <w:rtl w:val="true"/>
          <w:lang w:bidi="fa-IR"/>
        </w:rPr>
        <w:t>من واحد لأربع فلیعلما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ووزن مثنی وثلاث کهما</w:t>
      </w:r>
      <w:r>
        <w:rPr>
          <w:rFonts w:eastAsia="IRNazanin" w:cs="IRNazanin"/>
          <w:color w:val="111111"/>
          <w:sz w:val="28"/>
          <w:szCs w:val="28"/>
          <w:rtl w:val="true"/>
          <w:lang w:bidi="fa-IR"/>
        </w:rPr>
        <w:t xml:space="preserve">) </w:t>
      </w:r>
      <w:r>
        <w:rPr>
          <w:rStyle w:val="FootnoteAnchor"/>
          <w:rtl w:val="true"/>
        </w:rPr>
        <w:footnoteReference w:id="2944"/>
      </w:r>
      <w:r>
        <w:rPr>
          <w:rFonts w:ascii="IRNazanin" w:hAnsi="IRNazanin" w:eastAsia="IRNazanin"/>
          <w:color w:val="111111"/>
          <w:sz w:val="28"/>
          <w:sz w:val="28"/>
          <w:szCs w:val="28"/>
          <w:rtl w:val="true"/>
          <w:lang w:bidi="fa-IR"/>
        </w:rPr>
        <w:t xml:space="preserve">فی منع الصّرف لما ذکر </w:t>
      </w:r>
      <w:r>
        <w:rPr>
          <w:rStyle w:val="FootnoteAnchor"/>
          <w:rtl w:val="true"/>
        </w:rPr>
        <w:footnoteReference w:id="2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واحد لأربع فلیعلما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وسمع أیضا مخمس وعشار ومعشر ، وأجاز الکوفیّون والزّجاج قیاسا خماس وسداس ومسدس وسباع ومسبع وثمان ومثمن وتساع ومتسع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 لجمع مشبه مفاعلا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المفاعیل بمنع کافلال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 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متناه </w:t>
      </w:r>
      <w:r>
        <w:rPr>
          <w:rStyle w:val="FootnoteAnchor"/>
          <w:rtl w:val="true"/>
        </w:rPr>
        <w:footnoteReference w:id="2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مفاعلا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w:t>
      </w:r>
      <w:r>
        <w:rPr>
          <w:rStyle w:val="FootnoteAnchor"/>
          <w:rtl w:val="true"/>
        </w:rPr>
        <w:footnoteReference w:id="2947"/>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أوله مفتوحا لیخرج نحو عذافر بضمّ العین بمعنی الجمل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الحرف الثالث منه ألفا غیر عوض لیخرج مثل یمانی بتخفیف الیاء فإن أصله یمنی بالتشدید ، والألف بدل من أحد الیائین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بعد الألف حرفان لیخرج نحو حبال ، لأن بعد الألف حرف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الحرف الأول بعد الألف مکسورا لیخرج نحو تدارک بضم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مفتوحا وثالثه ألفا غیر عوض بعدها حرفان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مکسور إلّا لعارض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 کون ما بعد الألف ثلاثة أوسطها ساکن کمصابیح وقنادیل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کافلا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 اعتلال منه کالجواری</w:t>
      </w:r>
    </w:p>
    <w:p>
      <w:pPr>
        <w:pStyle w:val="BookText"/>
        <w:rPr/>
      </w:pPr>
      <w:r>
        <w:rPr>
          <w:rFonts w:ascii="IRNazanin" w:hAnsi="IRNazanin" w:eastAsia="IRNazanin"/>
          <w:color w:val="111111"/>
          <w:sz w:val="28"/>
          <w:sz w:val="28"/>
          <w:szCs w:val="28"/>
          <w:rtl w:val="true"/>
          <w:lang w:bidi="fa-IR"/>
        </w:rPr>
        <w:t>رفعا وجرّا أجره کساری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اعتلال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هذا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کالجواری رفعا وجرّا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کساری</w:t>
      </w:r>
      <w:r>
        <w:rPr>
          <w:rFonts w:eastAsia="IRNazanin" w:cs="IRNazanin"/>
          <w:color w:val="111111"/>
          <w:sz w:val="28"/>
          <w:szCs w:val="28"/>
          <w:rtl w:val="true"/>
          <w:lang w:bidi="fa-IR"/>
        </w:rPr>
        <w:t xml:space="preserve">) </w:t>
      </w:r>
      <w:r>
        <w:rPr>
          <w:rStyle w:val="FootnoteAnchor"/>
          <w:rtl w:val="true"/>
        </w:rPr>
        <w:footnoteReference w:id="2948"/>
      </w:r>
      <w:r>
        <w:rPr>
          <w:rFonts w:ascii="Amiri" w:hAnsi="Amiri" w:eastAsia="Amiri" w:cs="Amiri"/>
          <w:color w:val="111111"/>
          <w:sz w:val="28"/>
          <w:sz w:val="28"/>
          <w:szCs w:val="28"/>
          <w:rtl w:val="true"/>
          <w:lang w:bidi="ar-SA"/>
        </w:rPr>
        <w:t xml:space="preserve">فی التّنوین وحذف الیاء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فَوْقِهِمْ غَواشٍ</w:t>
      </w:r>
      <w:r>
        <w:rPr>
          <w:rFonts w:eastAsia="Amiri" w:cs="Amiri" w:ascii="Amiri" w:hAnsi="Amiri"/>
          <w:color w:val="111111"/>
          <w:sz w:val="28"/>
          <w:szCs w:val="28"/>
          <w:rtl w:val="true"/>
          <w:lang w:bidi="ar-SA"/>
        </w:rPr>
        <w:t>)</w:t>
      </w:r>
      <w:r>
        <w:rPr>
          <w:rStyle w:val="FootnoteAnchor"/>
          <w:rtl w:val="true"/>
        </w:rPr>
        <w:footnoteReference w:id="2949"/>
      </w:r>
      <w:r>
        <w:rPr>
          <w:rStyle w:val="FootnoteAnchor"/>
          <w:rtl w:val="true"/>
        </w:rPr>
        <w:footnoteReference w:id="2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وَالْفَجْرِ </w:t>
      </w:r>
    </w:p>
    <w:p>
      <w:pPr>
        <w:pStyle w:val="BookText"/>
        <w:rPr/>
      </w:pPr>
      <w:r>
        <w:rPr>
          <w:rFonts w:ascii="Amiri" w:hAnsi="Amiri" w:eastAsia="Amiri" w:cs="Amiri"/>
          <w:color w:val="111111"/>
          <w:sz w:val="28"/>
          <w:sz w:val="28"/>
          <w:szCs w:val="28"/>
          <w:rtl w:val="true"/>
          <w:lang w:bidi="ar-SA"/>
        </w:rPr>
        <w:t>وَلَیالٍ</w:t>
      </w:r>
      <w:r>
        <w:rPr>
          <w:rFonts w:eastAsia="Amiri" w:cs="Amiri" w:ascii="Amiri" w:hAnsi="Amiri"/>
          <w:color w:val="111111"/>
          <w:sz w:val="28"/>
          <w:szCs w:val="28"/>
          <w:rtl w:val="true"/>
          <w:lang w:bidi="ar-SA"/>
        </w:rPr>
        <w:t>)</w:t>
      </w:r>
      <w:r>
        <w:rPr>
          <w:rStyle w:val="FootnoteAnchor"/>
          <w:rtl w:val="true"/>
        </w:rPr>
        <w:footnoteReference w:id="2951"/>
      </w:r>
      <w:r>
        <w:rPr>
          <w:rStyle w:val="FootnoteAnchor"/>
          <w:rtl w:val="true"/>
        </w:rPr>
        <w:footnoteReference w:id="2952"/>
      </w:r>
      <w:r>
        <w:rPr>
          <w:rFonts w:ascii="Amiri" w:hAnsi="Amiri" w:eastAsia="Amiri" w:cs="Amiri"/>
          <w:color w:val="111111"/>
          <w:sz w:val="28"/>
          <w:sz w:val="28"/>
          <w:szCs w:val="28"/>
          <w:rtl w:val="true"/>
          <w:lang w:bidi="ar-SA"/>
        </w:rPr>
        <w:t xml:space="preserve">ونصبا أجره کدراهم فی فتح آخره من غیر تنوین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 فِیها لَیالِیَ</w:t>
      </w:r>
      <w:r>
        <w:rPr>
          <w:rFonts w:eastAsia="Amiri" w:cs="Amiri" w:ascii="Amiri" w:hAnsi="Amiri"/>
          <w:color w:val="111111"/>
          <w:sz w:val="28"/>
          <w:szCs w:val="28"/>
          <w:rtl w:val="true"/>
          <w:lang w:bidi="ar-SA"/>
        </w:rPr>
        <w:t>)</w:t>
      </w:r>
      <w:r>
        <w:rPr>
          <w:rStyle w:val="FootnoteAnchor"/>
          <w:rtl w:val="true"/>
        </w:rPr>
        <w:footnoteReference w:id="295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الجرّ فیه </w:t>
      </w:r>
      <w:r>
        <w:rPr>
          <w:rStyle w:val="FootnoteAnchor"/>
          <w:rtl w:val="true"/>
        </w:rPr>
        <w:footnoteReference w:id="2954"/>
      </w:r>
    </w:p>
    <w:p>
      <w:pPr>
        <w:pStyle w:val="BookText"/>
        <w:rPr/>
      </w:pPr>
      <w:r>
        <w:rPr>
          <w:rFonts w:ascii="IRNazanin" w:hAnsi="IRNazanin" w:eastAsia="IRNazanin"/>
          <w:color w:val="111111"/>
          <w:sz w:val="28"/>
          <w:sz w:val="28"/>
          <w:szCs w:val="28"/>
          <w:rtl w:val="true"/>
          <w:lang w:bidi="fa-IR"/>
        </w:rPr>
        <w:t>فأجاب بأنّ الفتحة خفیفة إذا لم تکن نائبة عن حرکة ثقیلة کالکسرة ، فإن کانت نائبة عن هذه الحرکة فهی ثقیلة مثلها وما نحن فیه من هذا القبیل لأنّ الفتحة فی غیر المنصرف بدل عن الکسرة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کالنّصب ، وهو فتحة مثله ، لأنّ الفتحة تثقل إذا نابت عن حرکة ثقیلة فعوملت معاملتها وقد لا یحذف یاؤه بل تقلب ألفا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إبدال الکسرة قبلها فتحة فلا ینوّن کعذاری ومداری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التّنوین فی جوار ، عوض عن الیاء المحذوفة وقال الأخفش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تمکین </w:t>
      </w:r>
      <w:r>
        <w:rPr>
          <w:rStyle w:val="FootnoteAnchor"/>
          <w:rtl w:val="true"/>
        </w:rPr>
        <w:footnoteReference w:id="2955"/>
      </w:r>
      <w:r>
        <w:rPr>
          <w:rFonts w:ascii="IRNazanin" w:hAnsi="IRNazanin" w:eastAsia="IRNazanin"/>
          <w:color w:val="111111"/>
          <w:sz w:val="28"/>
          <w:sz w:val="28"/>
          <w:szCs w:val="28"/>
          <w:rtl w:val="true"/>
          <w:lang w:bidi="fa-IR"/>
        </w:rPr>
        <w:t>لأنّ الیاء لمّا حذفت بقی الاسم فی اللّفظ کجناح ، فزالت الصّیغة فدخلته تنوین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بأنّ المحذوف </w:t>
      </w:r>
      <w:r>
        <w:rPr>
          <w:rStyle w:val="FootnoteAnchor"/>
          <w:rtl w:val="true"/>
        </w:rPr>
        <w:footnoteReference w:id="2956"/>
      </w:r>
      <w:r>
        <w:rPr>
          <w:rFonts w:ascii="IRNazanin" w:hAnsi="IRNazanin" w:eastAsia="IRNazanin"/>
          <w:color w:val="111111"/>
          <w:sz w:val="28"/>
          <w:sz w:val="28"/>
          <w:szCs w:val="28"/>
          <w:rtl w:val="true"/>
          <w:lang w:bidi="fa-IR"/>
        </w:rPr>
        <w:t>فی قوّة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عن ذهاب الحرکة عن الیاء </w:t>
      </w:r>
      <w:r>
        <w:rPr>
          <w:rStyle w:val="FootnoteAnchor"/>
          <w:rtl w:val="true"/>
        </w:rPr>
        <w:footnoteReference w:id="2957"/>
      </w:r>
      <w:r>
        <w:rPr>
          <w:rFonts w:ascii="IRNazanin" w:hAnsi="IRNazanin" w:eastAsia="IRNazanin"/>
          <w:color w:val="111111"/>
          <w:sz w:val="28"/>
          <w:sz w:val="28"/>
          <w:szCs w:val="28"/>
          <w:rtl w:val="true"/>
          <w:lang w:bidi="fa-IR"/>
        </w:rPr>
        <w:t xml:space="preserve">وردّ بلزوم تعویضه عن حرکة نحو موسی </w:t>
      </w:r>
      <w:r>
        <w:rPr>
          <w:rStyle w:val="FootnoteAnchor"/>
          <w:rtl w:val="true"/>
        </w:rPr>
        <w:footnoteReference w:id="2958"/>
      </w:r>
      <w:r>
        <w:rPr>
          <w:rFonts w:ascii="IRNazanin" w:hAnsi="IRNazanin" w:eastAsia="IRNazanin"/>
          <w:color w:val="111111"/>
          <w:sz w:val="28"/>
          <w:sz w:val="28"/>
          <w:szCs w:val="28"/>
          <w:rtl w:val="true"/>
          <w:lang w:bidi="fa-IR"/>
        </w:rPr>
        <w:t>، ولا قائل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ولسراویل بهذا الجمع</w:t>
      </w:r>
    </w:p>
    <w:p>
      <w:pPr>
        <w:pStyle w:val="BookText"/>
        <w:rPr/>
      </w:pPr>
      <w:r>
        <w:rPr>
          <w:rFonts w:ascii="IRNazanin" w:hAnsi="IRNazanin" w:eastAsia="IRNazanin"/>
          <w:color w:val="111111"/>
          <w:sz w:val="28"/>
          <w:sz w:val="28"/>
          <w:szCs w:val="28"/>
          <w:rtl w:val="true"/>
          <w:lang w:bidi="fa-IR"/>
        </w:rPr>
        <w:t>شبه اقتضی عموم المنع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الأعجمی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الجمع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اقتضی </w:t>
      </w:r>
      <w:r>
        <w:rPr>
          <w:rStyle w:val="FootnoteAnchor"/>
          <w:rtl w:val="true"/>
        </w:rPr>
        <w:footnoteReference w:id="2959"/>
      </w:r>
      <w:r>
        <w:rPr>
          <w:rFonts w:ascii="IRNazanin" w:hAnsi="IRNazanin" w:eastAsia="IRNazanin"/>
          <w:color w:val="111111"/>
          <w:sz w:val="28"/>
          <w:sz w:val="28"/>
          <w:szCs w:val="28"/>
          <w:rtl w:val="true"/>
          <w:lang w:bidi="fa-IR"/>
        </w:rPr>
        <w:t>عموم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الصّرف وقیل هو نفسه جمع سروالة </w:t>
      </w:r>
      <w:r>
        <w:rPr>
          <w:rStyle w:val="FootnoteAnchor"/>
          <w:rtl w:val="true"/>
        </w:rPr>
        <w:footnoteReference w:id="2960"/>
      </w:r>
      <w:r>
        <w:rPr>
          <w:rFonts w:ascii="IRNazanin" w:hAnsi="IRNazanin" w:eastAsia="IRNazanin"/>
          <w:color w:val="111111"/>
          <w:sz w:val="28"/>
          <w:sz w:val="28"/>
          <w:szCs w:val="28"/>
          <w:rtl w:val="true"/>
          <w:lang w:bidi="fa-IR"/>
        </w:rPr>
        <w:t xml:space="preserve">وقیل فیه وجهان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به سمّی أو بما لحق</w:t>
      </w:r>
    </w:p>
    <w:p>
      <w:pPr>
        <w:pStyle w:val="BookText"/>
        <w:rPr/>
      </w:pPr>
      <w:r>
        <w:rPr>
          <w:rFonts w:ascii="IRNazanin" w:hAnsi="IRNazanin" w:eastAsia="IRNazanin"/>
          <w:color w:val="111111"/>
          <w:sz w:val="28"/>
          <w:sz w:val="28"/>
          <w:szCs w:val="28"/>
          <w:rtl w:val="true"/>
          <w:lang w:bidi="fa-IR"/>
        </w:rPr>
        <w:t>به فالانصراف منعه یحقّ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أو بما 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سراویل ، ونحوه </w:t>
      </w:r>
      <w:r>
        <w:rPr>
          <w:rStyle w:val="FootnoteAnchor"/>
          <w:rtl w:val="true"/>
        </w:rPr>
        <w:footnoteReference w:id="2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فالانصراف منعه یحقّ</w:t>
      </w:r>
      <w:r>
        <w:rPr>
          <w:rFonts w:eastAsia="IRNazanin" w:cs="IRNazanin"/>
          <w:color w:val="111111"/>
          <w:sz w:val="28"/>
          <w:szCs w:val="28"/>
          <w:rtl w:val="true"/>
          <w:lang w:bidi="fa-IR"/>
        </w:rPr>
        <w:t xml:space="preserve">) </w:t>
      </w:r>
      <w:r>
        <w:rPr>
          <w:rStyle w:val="FootnoteAnchor"/>
          <w:rtl w:val="true"/>
        </w:rPr>
        <w:footnoteReference w:id="2963"/>
      </w:r>
      <w:r>
        <w:rPr>
          <w:rFonts w:ascii="IRNazanin" w:hAnsi="IRNazanin" w:eastAsia="IRNazanin"/>
          <w:color w:val="111111"/>
          <w:sz w:val="28"/>
          <w:sz w:val="28"/>
          <w:szCs w:val="28"/>
          <w:rtl w:val="true"/>
          <w:lang w:bidi="fa-IR"/>
        </w:rPr>
        <w:t>ولا اعتداد بما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امنع صرفه مرکّبا</w:t>
      </w:r>
    </w:p>
    <w:p>
      <w:pPr>
        <w:pStyle w:val="BookText"/>
        <w:rPr/>
      </w:pPr>
      <w:r>
        <w:rPr>
          <w:rFonts w:ascii="IRNazanin" w:hAnsi="IRNazanin" w:eastAsia="IRNazanin"/>
          <w:color w:val="111111"/>
          <w:sz w:val="28"/>
          <w:sz w:val="28"/>
          <w:szCs w:val="28"/>
          <w:rtl w:val="true"/>
          <w:lang w:bidi="fa-IR"/>
        </w:rPr>
        <w:t>ترکیب مزج نحو معدیکربا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امنع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مرکّبا ترکیب مزج نحو معدیکربا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وحضرموت بخلاف المرکّب ترکیب إضافة أو إسناد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کذاک حاوی زائدی فعلانا</w:t>
      </w:r>
    </w:p>
    <w:p>
      <w:pPr>
        <w:pStyle w:val="BookText"/>
        <w:rPr/>
      </w:pPr>
      <w:r>
        <w:rPr>
          <w:rFonts w:ascii="IRNazanin" w:hAnsi="IRNazanin" w:eastAsia="IRNazanin"/>
          <w:color w:val="111111"/>
          <w:sz w:val="28"/>
          <w:sz w:val="28"/>
          <w:szCs w:val="28"/>
          <w:rtl w:val="true"/>
          <w:lang w:bidi="fa-IR"/>
        </w:rPr>
        <w:t>کغطفان وکإصبهانا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w:t>
      </w:r>
      <w:r>
        <w:rPr>
          <w:rFonts w:eastAsia="IRNazanin" w:cs="IRNazanin"/>
          <w:color w:val="111111"/>
          <w:sz w:val="28"/>
          <w:szCs w:val="28"/>
          <w:rtl w:val="true"/>
          <w:lang w:bidi="fa-IR"/>
        </w:rPr>
        <w:t xml:space="preserve">) </w:t>
      </w:r>
      <w:r>
        <w:rPr>
          <w:rStyle w:val="FootnoteAnchor"/>
          <w:rtl w:val="true"/>
        </w:rPr>
        <w:footnoteReference w:id="2965"/>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زائدی فعلانا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الألف والنّون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کغطفانن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وکإصبهانا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وتعرف زیادتهما بسقوطهما فی التّصاریف کسقوطهما فی ردّ نسیان إلی نسی ، فإن کانا فیما لا یتصرّف </w:t>
      </w:r>
      <w:r>
        <w:rPr>
          <w:rStyle w:val="FootnoteAnchor"/>
          <w:rtl w:val="true"/>
        </w:rPr>
        <w:footnoteReference w:id="2966"/>
      </w:r>
      <w:r>
        <w:rPr>
          <w:rFonts w:ascii="IRNazanin" w:hAnsi="IRNazanin" w:eastAsia="IRNazanin"/>
          <w:color w:val="111111"/>
          <w:sz w:val="28"/>
          <w:sz w:val="28"/>
          <w:szCs w:val="28"/>
          <w:rtl w:val="true"/>
          <w:lang w:bidi="fa-IR"/>
        </w:rPr>
        <w:t xml:space="preserve">فبأن یکون قبلهما أکثر من حرفین فإن کان قبلهما حرفان ثانیهما مضعّف </w:t>
      </w:r>
      <w:r>
        <w:rPr>
          <w:rStyle w:val="FootnoteAnchor"/>
          <w:rtl w:val="true"/>
        </w:rPr>
        <w:footnoteReference w:id="2967"/>
      </w:r>
      <w:r>
        <w:rPr>
          <w:rFonts w:ascii="IRNazanin" w:hAnsi="IRNazanin" w:eastAsia="IRNazanin"/>
          <w:color w:val="111111"/>
          <w:sz w:val="28"/>
          <w:sz w:val="28"/>
          <w:szCs w:val="28"/>
          <w:rtl w:val="true"/>
          <w:lang w:bidi="fa-IR"/>
        </w:rPr>
        <w:t xml:space="preserve">فإن قدّرت أصالة التّضعیف </w:t>
      </w:r>
      <w:r>
        <w:rPr>
          <w:rStyle w:val="FootnoteAnchor"/>
          <w:rtl w:val="true"/>
        </w:rPr>
        <w:footnoteReference w:id="2968"/>
      </w:r>
      <w:r>
        <w:rPr>
          <w:rFonts w:ascii="IRNazanin" w:hAnsi="IRNazanin" w:eastAsia="IRNazanin"/>
          <w:color w:val="111111"/>
          <w:sz w:val="28"/>
          <w:sz w:val="28"/>
          <w:szCs w:val="28"/>
          <w:rtl w:val="true"/>
          <w:lang w:bidi="fa-IR"/>
        </w:rPr>
        <w:t>فزائدان أو زیادته فالنّون أصلیّة کحّسان ، إن جعل من الحسّ ففعلان فیمنع ، أو من الحسن ففعّال فلا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مؤنّث بهاء مطلقا</w:t>
      </w:r>
    </w:p>
    <w:p>
      <w:pPr>
        <w:pStyle w:val="BookText"/>
        <w:rPr/>
      </w:pPr>
      <w:r>
        <w:rPr>
          <w:rFonts w:ascii="IRNazanin" w:hAnsi="IRNazanin" w:eastAsia="IRNazanin"/>
          <w:color w:val="111111"/>
          <w:sz w:val="28"/>
          <w:sz w:val="28"/>
          <w:szCs w:val="28"/>
          <w:rtl w:val="true"/>
          <w:lang w:bidi="fa-IR"/>
        </w:rPr>
        <w:t>وشرط منع العار کونه ارتقی</w:t>
      </w:r>
    </w:p>
    <w:p>
      <w:pPr>
        <w:pStyle w:val="BookText"/>
        <w:rPr/>
      </w:pPr>
      <w:r>
        <w:rPr>
          <w:rFonts w:ascii="IRNazanin" w:hAnsi="IRNazanin" w:eastAsia="IRNazanin"/>
          <w:color w:val="111111"/>
          <w:sz w:val="28"/>
          <w:sz w:val="28"/>
          <w:szCs w:val="28"/>
          <w:rtl w:val="true"/>
          <w:lang w:bidi="fa-IR"/>
        </w:rPr>
        <w:t>فوق الثّلاث أو کجور أو سقر</w:t>
      </w:r>
    </w:p>
    <w:p>
      <w:pPr>
        <w:pStyle w:val="BookText"/>
        <w:rPr/>
      </w:pPr>
      <w:r>
        <w:rPr>
          <w:rFonts w:ascii="IRNazanin" w:hAnsi="IRNazanin" w:eastAsia="IRNazanin"/>
          <w:color w:val="111111"/>
          <w:sz w:val="28"/>
          <w:sz w:val="28"/>
          <w:szCs w:val="28"/>
          <w:rtl w:val="true"/>
          <w:lang w:bidi="fa-IR"/>
        </w:rPr>
        <w:t>أو زید اسم امرأة لا اسم ذکر</w:t>
      </w:r>
    </w:p>
    <w:p>
      <w:pPr>
        <w:pStyle w:val="BookText"/>
        <w:rPr/>
      </w:pPr>
      <w:r>
        <w:rPr>
          <w:rFonts w:ascii="IRNazanin" w:hAnsi="IRNazanin" w:eastAsia="IRNazanin"/>
          <w:color w:val="111111"/>
          <w:sz w:val="28"/>
          <w:sz w:val="28"/>
          <w:szCs w:val="28"/>
          <w:rtl w:val="true"/>
          <w:lang w:bidi="fa-IR"/>
        </w:rPr>
        <w:t>وجهان فی العادم تذکیرا سبق</w:t>
      </w:r>
    </w:p>
    <w:p>
      <w:pPr>
        <w:pStyle w:val="BookText"/>
        <w:rPr/>
      </w:pPr>
      <w:r>
        <w:rPr>
          <w:rFonts w:ascii="IRNazanin" w:hAnsi="IRNazanin" w:eastAsia="IRNazanin"/>
          <w:color w:val="111111"/>
          <w:sz w:val="28"/>
          <w:sz w:val="28"/>
          <w:szCs w:val="28"/>
          <w:rtl w:val="true"/>
          <w:lang w:bidi="fa-IR"/>
        </w:rPr>
        <w:t>وعجمة کهند والمنع أحقّ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امنع 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لمذکّر کطلحة ، أم لمؤنّث کفاطمة ، زائدا علی ثلاثة کما مضی </w:t>
      </w:r>
      <w:r>
        <w:rPr>
          <w:rStyle w:val="FootnoteAnchor"/>
          <w:rtl w:val="true"/>
        </w:rPr>
        <w:footnoteReference w:id="2969"/>
      </w:r>
      <w:r>
        <w:rPr>
          <w:rFonts w:ascii="IRNazanin" w:hAnsi="IRNazanin" w:eastAsia="IRNazanin"/>
          <w:color w:val="111111"/>
          <w:sz w:val="28"/>
          <w:sz w:val="28"/>
          <w:szCs w:val="28"/>
          <w:rtl w:val="true"/>
          <w:lang w:bidi="fa-IR"/>
        </w:rPr>
        <w:t>أم لا کفلة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ارتقی فوق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کسعاد وعناق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ثلاثة لکنّه أعجمیّ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وحمص ، </w:t>
      </w:r>
      <w:r>
        <w:rPr>
          <w:rStyle w:val="FootnoteAnchor"/>
          <w:rtl w:val="true"/>
        </w:rPr>
        <w:footnoteReference w:id="2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الأوسط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الأصل سمّی به مؤنّث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اسم امرأة لا اسم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وأجری فیه المبرّد </w:t>
      </w:r>
    </w:p>
    <w:p>
      <w:pPr>
        <w:pStyle w:val="BookText"/>
        <w:rPr/>
      </w:pPr>
      <w:r>
        <w:rPr>
          <w:rFonts w:ascii="IRNazanin" w:hAnsi="IRNazanin" w:eastAsia="IRNazanin"/>
          <w:color w:val="111111"/>
          <w:sz w:val="28"/>
          <w:sz w:val="28"/>
          <w:szCs w:val="28"/>
          <w:rtl w:val="true"/>
          <w:lang w:bidi="fa-IR"/>
        </w:rPr>
        <w:t xml:space="preserve">والجرمیّ الوجهین الآتیین فی المسألة بعد ،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Style w:val="FootnoteAnchor"/>
          <w:rtl w:val="true"/>
        </w:rPr>
        <w:footnoteReference w:id="2971"/>
      </w:r>
      <w:r>
        <w:rPr>
          <w:rFonts w:ascii="IRNazanin" w:hAnsi="IRNazanin" w:eastAsia="IRNazanin"/>
          <w:color w:val="111111"/>
          <w:sz w:val="28"/>
          <w:sz w:val="28"/>
          <w:szCs w:val="28"/>
          <w:rtl w:val="true"/>
          <w:lang w:bidi="fa-IR"/>
        </w:rPr>
        <w:t xml:space="preserve">رویا عن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الثّلاثی ساکن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العادم تذکیرا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متأصّلا </w:t>
      </w:r>
      <w:r>
        <w:rPr>
          <w:rStyle w:val="FootnoteAnchor"/>
          <w:rtl w:val="true"/>
        </w:rPr>
        <w:footnoteReference w:id="2972"/>
      </w:r>
      <w:r>
        <w:rPr>
          <w:rFonts w:ascii="IRNazanin" w:hAnsi="IRNazanin" w:eastAsia="IRNazanin"/>
          <w:color w:val="111111"/>
          <w:sz w:val="28"/>
          <w:sz w:val="28"/>
          <w:szCs w:val="28"/>
          <w:rtl w:val="true"/>
          <w:lang w:bidi="fa-IR"/>
        </w:rPr>
        <w:t xml:space="preserve">قبل النّقل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عجمة کهند والمنع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الصّرف نظرا إلی وجود السّببین </w:t>
      </w:r>
      <w:r>
        <w:rPr>
          <w:rStyle w:val="FootnoteAnchor"/>
          <w:rtl w:val="true"/>
        </w:rPr>
        <w:footnoteReference w:id="2973"/>
      </w:r>
      <w:r>
        <w:rPr>
          <w:rFonts w:ascii="Amiri" w:hAnsi="Amiri" w:eastAsia="Amiri" w:cs="Amiri"/>
          <w:color w:val="111111"/>
          <w:sz w:val="28"/>
          <w:sz w:val="28"/>
          <w:szCs w:val="28"/>
          <w:rtl w:val="true"/>
          <w:lang w:bidi="ar-SA"/>
        </w:rPr>
        <w:t>وعن الزّجّاج وجوبه</w:t>
      </w:r>
      <w:r>
        <w:rPr>
          <w:rFonts w:eastAsia="Amiri" w:cs="Amiri" w:ascii="Amiri" w:hAnsi="Amiri"/>
          <w:color w:val="111111"/>
          <w:sz w:val="28"/>
          <w:szCs w:val="28"/>
          <w:rtl w:val="true"/>
          <w:lang w:bidi="ar-SA"/>
        </w:rPr>
        <w:t xml:space="preserve">. </w:t>
      </w:r>
      <w:r>
        <w:rPr>
          <w:rStyle w:val="FootnoteAnchor"/>
          <w:rtl w:val="true"/>
        </w:rPr>
        <w:footnoteReference w:id="2974"/>
      </w:r>
    </w:p>
    <w:p>
      <w:pPr>
        <w:pStyle w:val="BookText"/>
        <w:rPr/>
      </w:pPr>
      <w:r>
        <w:rPr>
          <w:rFonts w:ascii="IRNazanin" w:hAnsi="IRNazanin" w:eastAsia="IRNazanin"/>
          <w:color w:val="111111"/>
          <w:sz w:val="28"/>
          <w:sz w:val="28"/>
          <w:szCs w:val="28"/>
          <w:rtl w:val="true"/>
          <w:lang w:bidi="fa-IR"/>
        </w:rPr>
        <w:t>والعجمی الوضع والتّعریف مع</w:t>
      </w:r>
    </w:p>
    <w:p>
      <w:pPr>
        <w:pStyle w:val="BookText"/>
        <w:rPr/>
      </w:pPr>
      <w:r>
        <w:rPr>
          <w:rFonts w:ascii="IRNazanin" w:hAnsi="IRNazanin" w:eastAsia="IRNazanin"/>
          <w:color w:val="111111"/>
          <w:sz w:val="28"/>
          <w:sz w:val="28"/>
          <w:szCs w:val="28"/>
          <w:rtl w:val="true"/>
          <w:lang w:bidi="fa-IR"/>
        </w:rPr>
        <w:t>زید علی الثّلاث صرفه امتنع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والعجمی الوضع والتّعریف </w:t>
      </w:r>
      <w:r>
        <w:rPr>
          <w:rStyle w:val="FootnoteAnchor"/>
          <w:rtl w:val="true"/>
        </w:rPr>
        <w:footnoteReference w:id="2975"/>
      </w:r>
      <w:r>
        <w:rPr>
          <w:rFonts w:ascii="IRNazanin" w:hAnsi="IRNazanin" w:eastAsia="IRNazanin"/>
          <w:color w:val="111111"/>
          <w:sz w:val="28"/>
          <w:sz w:val="28"/>
          <w:szCs w:val="28"/>
          <w:rtl w:val="true"/>
          <w:lang w:bidi="fa-IR"/>
        </w:rPr>
        <w:t>مع زید علی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غیر العجمیّ ، والعجمیّ الوضع ، العربیّ التّعریف کلجام ، </w:t>
      </w:r>
      <w:r>
        <w:rPr>
          <w:rStyle w:val="FootnoteAnchor"/>
          <w:rtl w:val="true"/>
        </w:rPr>
        <w:footnoteReference w:id="2976"/>
      </w:r>
      <w:r>
        <w:rPr>
          <w:rFonts w:ascii="IRNazanin" w:hAnsi="IRNazanin" w:eastAsia="IRNazanin"/>
          <w:color w:val="111111"/>
          <w:sz w:val="28"/>
          <w:sz w:val="28"/>
          <w:szCs w:val="28"/>
          <w:rtl w:val="true"/>
          <w:lang w:bidi="fa-IR"/>
        </w:rPr>
        <w:t xml:space="preserve">والثّلاثی ولو کان ساکن الأوسط ، کشتر ونوح </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کذاک ذو وزن یخصّ الفعلا</w:t>
      </w:r>
    </w:p>
    <w:p>
      <w:pPr>
        <w:pStyle w:val="BookText"/>
        <w:rPr/>
      </w:pPr>
      <w:r>
        <w:rPr>
          <w:rFonts w:ascii="IRNazanin" w:hAnsi="IRNazanin" w:eastAsia="IRNazanin"/>
          <w:color w:val="111111"/>
          <w:sz w:val="28"/>
          <w:sz w:val="28"/>
          <w:szCs w:val="28"/>
          <w:rtl w:val="true"/>
          <w:lang w:bidi="fa-IR"/>
        </w:rPr>
        <w:t>أو غالب کأحمد ویعلی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وزن یخصّ الفعلا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یوجد دون ندور </w:t>
      </w:r>
      <w:r>
        <w:rPr>
          <w:rStyle w:val="FootnoteAnchor"/>
          <w:rtl w:val="true"/>
        </w:rPr>
        <w:footnoteReference w:id="2978"/>
      </w:r>
      <w:r>
        <w:rPr>
          <w:rFonts w:ascii="IRNazanin" w:hAnsi="IRNazanin" w:eastAsia="IRNazanin"/>
          <w:color w:val="111111"/>
          <w:sz w:val="28"/>
          <w:sz w:val="28"/>
          <w:szCs w:val="28"/>
          <w:rtl w:val="true"/>
          <w:lang w:bidi="fa-IR"/>
        </w:rPr>
        <w:t xml:space="preserve">فی غیر فعل ، کخضّم وشمّر ودئل </w:t>
      </w:r>
      <w:r>
        <w:rPr>
          <w:rStyle w:val="FootnoteAnchor"/>
          <w:rtl w:val="true"/>
        </w:rPr>
        <w:footnoteReference w:id="2979"/>
      </w:r>
      <w:r>
        <w:rPr>
          <w:rFonts w:ascii="IRNazanin" w:hAnsi="IRNazanin" w:eastAsia="IRNazanin"/>
          <w:color w:val="111111"/>
          <w:sz w:val="28"/>
          <w:sz w:val="28"/>
          <w:szCs w:val="28"/>
          <w:rtl w:val="true"/>
          <w:lang w:bidi="fa-IR"/>
        </w:rPr>
        <w:t xml:space="preserve">وانطلق واستخرج 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Style w:val="FootnoteAnchor"/>
          <w:rtl w:val="true"/>
        </w:rPr>
        <w:footnoteReference w:id="2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کأحمد و </w:t>
      </w:r>
    </w:p>
    <w:p>
      <w:pPr>
        <w:pStyle w:val="BookText"/>
        <w:rPr/>
      </w:pPr>
      <w:r>
        <w:rPr>
          <w:rFonts w:ascii="IRNazanin" w:hAnsi="IRNazanin" w:eastAsia="IRNazanin"/>
          <w:color w:val="111111"/>
          <w:sz w:val="28"/>
          <w:sz w:val="28"/>
          <w:szCs w:val="28"/>
          <w:rtl w:val="true"/>
          <w:lang w:bidi="fa-IR"/>
        </w:rPr>
        <w:t>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أکلب</w:t>
      </w:r>
      <w:r>
        <w:rPr>
          <w:rFonts w:eastAsia="IRNazanin" w:cs="IRNazanin"/>
          <w:color w:val="111111"/>
          <w:sz w:val="28"/>
          <w:szCs w:val="28"/>
          <w:rtl w:val="true"/>
          <w:lang w:bidi="fa-IR"/>
        </w:rPr>
        <w:t xml:space="preserve">» </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بدّ من لزوم الوزن وبقائه </w:t>
      </w:r>
      <w:r>
        <w:rPr>
          <w:rStyle w:val="FootnoteAnchor"/>
          <w:rtl w:val="true"/>
        </w:rPr>
        <w:footnoteReference w:id="2982"/>
      </w:r>
      <w:r>
        <w:rPr>
          <w:rFonts w:ascii="IRNazanin" w:hAnsi="IRNazanin" w:eastAsia="IRNazanin"/>
          <w:color w:val="111111"/>
          <w:sz w:val="28"/>
          <w:sz w:val="28"/>
          <w:szCs w:val="28"/>
          <w:rtl w:val="true"/>
          <w:lang w:bidi="fa-IR"/>
        </w:rPr>
        <w:t xml:space="preserve">غیر مخالف لطریقة الفعل ، فنحو امرء علما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مصروف ، </w:t>
      </w:r>
      <w:r>
        <w:rPr>
          <w:rStyle w:val="FootnoteAnchor"/>
          <w:rtl w:val="true"/>
        </w:rPr>
        <w:footnoteReference w:id="2983"/>
      </w:r>
    </w:p>
    <w:p>
      <w:pPr>
        <w:pStyle w:val="BookText"/>
        <w:rPr/>
      </w:pPr>
      <w:r>
        <w:rPr>
          <w:rFonts w:ascii="IRNazanin" w:hAnsi="IRNazanin" w:eastAsia="IRNazanin"/>
          <w:color w:val="111111"/>
          <w:sz w:val="28"/>
          <w:sz w:val="28"/>
          <w:szCs w:val="28"/>
          <w:rtl w:val="true"/>
          <w:lang w:bidi="fa-IR"/>
        </w:rPr>
        <w:t xml:space="preserve">والثانی والثالث مثالان لعدم البقاء علی الوزن الأصلی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الفاء وکسر العین فتصرف فی الأول بالادغام وفی الثانی بالاعلال فلم یبقیا علی الطریقة الاصلیة للماضی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أبی الحسن الأخفش وخالفه المصنّف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وفهم من کلامه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فإذا کان الوزن مختصّا بالاسم کعروة أو غالبا فی الاسم کوزن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ضارب علما لشخص وإن وجد فی الأمر من المفاعلة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مساویا فیه الاسم والفعل کفعل بفتحتین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فعلل کجعفر لا یؤثّر فی منع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الوزن الخاصّ بالإسم أو الغالب فیه أو المستوی هو والفعل فیه لا یؤثّر وهو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وخالف ابن عیسی بن عمرو فی المنقول</w:t>
      </w:r>
    </w:p>
    <w:p>
      <w:pPr>
        <w:pStyle w:val="BookText"/>
        <w:rPr/>
      </w:pPr>
      <w:r>
        <w:rPr>
          <w:rFonts w:ascii="IRNazanin" w:hAnsi="IRNazanin" w:eastAsia="IRNazanin"/>
          <w:color w:val="111111"/>
          <w:sz w:val="28"/>
          <w:sz w:val="28"/>
          <w:szCs w:val="28"/>
          <w:rtl w:val="true"/>
          <w:lang w:bidi="fa-IR"/>
        </w:rPr>
        <w:t xml:space="preserve">من الفعل </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یصیر علما من ذی ألف</w:t>
      </w:r>
    </w:p>
    <w:p>
      <w:pPr>
        <w:pStyle w:val="BookText"/>
        <w:rPr/>
      </w:pPr>
      <w:r>
        <w:rPr>
          <w:rFonts w:ascii="IRNazanin" w:hAnsi="IRNazanin" w:eastAsia="IRNazanin"/>
          <w:color w:val="111111"/>
          <w:sz w:val="28"/>
          <w:sz w:val="28"/>
          <w:szCs w:val="28"/>
          <w:rtl w:val="true"/>
          <w:lang w:bidi="fa-IR"/>
        </w:rPr>
        <w:t>زیدت لإلحاق فلیس ینصرف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یصیر علما من ذی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زیدت لإلحاق</w:t>
      </w:r>
      <w:r>
        <w:rPr>
          <w:rFonts w:eastAsia="IRNazanin" w:cs="IRNazanin"/>
          <w:color w:val="111111"/>
          <w:sz w:val="28"/>
          <w:szCs w:val="28"/>
          <w:rtl w:val="true"/>
          <w:lang w:bidi="fa-IR"/>
        </w:rPr>
        <w:t xml:space="preserve">) </w:t>
      </w:r>
      <w:r>
        <w:rPr>
          <w:rStyle w:val="FootnoteAnchor"/>
          <w:rtl w:val="true"/>
        </w:rPr>
        <w:footnoteReference w:id="2985"/>
      </w:r>
      <w:r>
        <w:rPr>
          <w:rFonts w:ascii="IRNazanin" w:hAnsi="IRNazanin" w:eastAsia="IRNazanin"/>
          <w:color w:val="111111"/>
          <w:sz w:val="28"/>
          <w:sz w:val="28"/>
          <w:szCs w:val="28"/>
          <w:rtl w:val="true"/>
          <w:lang w:bidi="fa-IR"/>
        </w:rPr>
        <w:t xml:space="preserve">کعلقی وأرطی 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غیر العلم والّذی فیه ألف الإلحاق الممدودة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امنع صرفه إن عدلا</w:t>
      </w:r>
    </w:p>
    <w:p>
      <w:pPr>
        <w:pStyle w:val="BookText"/>
        <w:rPr/>
      </w:pPr>
      <w:r>
        <w:rPr>
          <w:rFonts w:ascii="IRNazanin" w:hAnsi="IRNazanin" w:eastAsia="IRNazanin"/>
          <w:color w:val="111111"/>
          <w:sz w:val="28"/>
          <w:sz w:val="28"/>
          <w:szCs w:val="28"/>
          <w:rtl w:val="true"/>
          <w:lang w:bidi="fa-IR"/>
        </w:rPr>
        <w:t>کفعل التّوکید أو کثعلا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امنع صرفه إن عدلا کفعل التّوکید</w:t>
      </w:r>
      <w:r>
        <w:rPr>
          <w:rFonts w:eastAsia="IRNazanin" w:cs="IRNazanin"/>
          <w:color w:val="111111"/>
          <w:sz w:val="28"/>
          <w:szCs w:val="28"/>
          <w:rtl w:val="true"/>
          <w:lang w:bidi="fa-IR"/>
        </w:rPr>
        <w:t xml:space="preserve">) </w:t>
      </w:r>
      <w:r>
        <w:rPr>
          <w:rStyle w:val="FootnoteAnchor"/>
          <w:rtl w:val="true"/>
        </w:rPr>
        <w:footnoteReference w:id="2986"/>
      </w:r>
      <w:r>
        <w:rPr>
          <w:rFonts w:ascii="IRNazanin" w:hAnsi="IRNazanin" w:eastAsia="IRNazanin"/>
          <w:color w:val="111111"/>
          <w:sz w:val="28"/>
          <w:sz w:val="28"/>
          <w:szCs w:val="28"/>
          <w:rtl w:val="true"/>
          <w:lang w:bidi="fa-IR"/>
        </w:rPr>
        <w:t xml:space="preserve">أی جمع وتوابعه ،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المصنّف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بنیّة الإضافة ، إذ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النّساء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جمعهنّ ، فحذف الضّمیر للعلم به ، </w:t>
      </w:r>
      <w:r>
        <w:rPr>
          <w:rStyle w:val="FootnoteAnchor"/>
          <w:rtl w:val="true"/>
        </w:rPr>
        <w:footnoteReference w:id="2987"/>
      </w:r>
      <w:r>
        <w:rPr>
          <w:rFonts w:ascii="IRNazanin" w:hAnsi="IRNazanin" w:eastAsia="IRNazanin"/>
          <w:color w:val="111111"/>
          <w:sz w:val="28"/>
          <w:sz w:val="28"/>
          <w:szCs w:val="28"/>
          <w:rtl w:val="true"/>
          <w:lang w:bidi="fa-IR"/>
        </w:rPr>
        <w:t xml:space="preserve">واستغنی بنیّة الإضافة </w:t>
      </w:r>
      <w:r>
        <w:rPr>
          <w:rStyle w:val="FootnoteAnchor"/>
          <w:rtl w:val="true"/>
        </w:rPr>
        <w:footnoteReference w:id="2988"/>
      </w:r>
      <w:r>
        <w:rPr>
          <w:rFonts w:ascii="IRNazanin" w:hAnsi="IRNazanin" w:eastAsia="IRNazanin"/>
          <w:color w:val="111111"/>
          <w:sz w:val="28"/>
          <w:sz w:val="28"/>
          <w:szCs w:val="28"/>
          <w:rtl w:val="true"/>
          <w:lang w:bidi="fa-IR"/>
        </w:rPr>
        <w:t xml:space="preserve">وصارت لکونها معرفة بلا علامة ملفوظ بها کالأعلام </w:t>
      </w:r>
      <w:r>
        <w:rPr>
          <w:rStyle w:val="FootnoteAnchor"/>
          <w:rtl w:val="true"/>
        </w:rPr>
        <w:footnoteReference w:id="2989"/>
      </w:r>
      <w:r>
        <w:rPr>
          <w:rFonts w:ascii="IRNazanin" w:hAnsi="IRNazanin" w:eastAsia="IRNazanin"/>
          <w:color w:val="111111"/>
          <w:sz w:val="28"/>
          <w:sz w:val="28"/>
          <w:szCs w:val="28"/>
          <w:rtl w:val="true"/>
          <w:lang w:bidi="fa-IR"/>
        </w:rPr>
        <w:t xml:space="preserve">ولیست بالأعلام لأنّها شخصیّة أو جنسیّة </w:t>
      </w:r>
      <w:r>
        <w:rPr>
          <w:rStyle w:val="FootnoteAnchor"/>
          <w:rtl w:val="true"/>
        </w:rPr>
        <w:footnoteReference w:id="2990"/>
      </w:r>
    </w:p>
    <w:p>
      <w:pPr>
        <w:pStyle w:val="BookText"/>
        <w:rPr/>
      </w:pPr>
      <w:r>
        <w:rPr>
          <w:rFonts w:ascii="IRNazanin" w:hAnsi="IRNazanin" w:eastAsia="IRNazanin"/>
          <w:color w:val="111111"/>
          <w:sz w:val="28"/>
          <w:sz w:val="28"/>
          <w:szCs w:val="28"/>
          <w:rtl w:val="true"/>
          <w:lang w:bidi="fa-IR"/>
        </w:rPr>
        <w:t>والحاصل أنها معارف مع أنّها لیست علی قاعدة المعارف الآخر فهی معدولة عن قانون المعرفة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ولیست هذه واحده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نصّ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أعلام للتّوکید </w:t>
      </w:r>
      <w:r>
        <w:rPr>
          <w:rStyle w:val="FootnoteAnchor"/>
          <w:rtl w:val="true"/>
        </w:rPr>
        <w:footnoteReference w:id="2991"/>
      </w:r>
    </w:p>
    <w:p>
      <w:pPr>
        <w:pStyle w:val="BookText"/>
        <w:rPr/>
      </w:pPr>
      <w:r>
        <w:rPr>
          <w:rFonts w:ascii="IRNazanin" w:hAnsi="IRNazanin" w:eastAsia="IRNazanin"/>
          <w:color w:val="111111"/>
          <w:sz w:val="28"/>
          <w:sz w:val="28"/>
          <w:szCs w:val="28"/>
          <w:rtl w:val="true"/>
          <w:lang w:bidi="fa-IR"/>
        </w:rPr>
        <w:t xml:space="preserve">نعم هذه الصیغ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وتوابعه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معدولة من ناحیة أخری ، وهی أن مفردها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وفعلاء إذا کان مذکرها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یجمع بالواو والنون حقها أن تجمع علی فعلا وات کأحمر وأحمرون وحمراء وحمراوات ، فلمّا جمعت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معدولة عن قانون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ومعدولة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یستحقّه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بالواو والنّون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کثعلا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معدولة عن ثاعل وزافر وعامر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والعدل والتّعریف مانعا سحر</w:t>
      </w:r>
    </w:p>
    <w:p>
      <w:pPr>
        <w:pStyle w:val="BookText"/>
        <w:rPr/>
      </w:pPr>
      <w:r>
        <w:rPr>
          <w:rFonts w:ascii="IRNazanin" w:hAnsi="IRNazanin" w:eastAsia="IRNazanin"/>
          <w:color w:val="111111"/>
          <w:sz w:val="28"/>
          <w:sz w:val="28"/>
          <w:szCs w:val="28"/>
          <w:rtl w:val="true"/>
          <w:lang w:bidi="fa-IR"/>
        </w:rPr>
        <w:t>إذا به التّعیین قصدا یعتبر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والعدل والتّعریف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إذا به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یوم الجمعة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معدول عن السّحر </w:t>
      </w:r>
      <w:r>
        <w:rPr>
          <w:rStyle w:val="FootnoteAnchor"/>
          <w:rtl w:val="true"/>
        </w:rPr>
        <w:footnoteReference w:id="2992"/>
      </w:r>
      <w:r>
        <w:rPr>
          <w:rFonts w:ascii="Amiri" w:hAnsi="Amiri" w:eastAsia="Amiri" w:cs="Amiri"/>
          <w:color w:val="111111"/>
          <w:sz w:val="28"/>
          <w:sz w:val="28"/>
          <w:szCs w:val="28"/>
          <w:rtl w:val="true"/>
          <w:lang w:bidi="ar-SA"/>
        </w:rPr>
        <w:t xml:space="preserve">فإن کان مبهما صرف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نَجَّیْناهُمْ بِسَحَرٍ</w:t>
      </w:r>
      <w:r>
        <w:rPr>
          <w:rFonts w:eastAsia="Amiri" w:cs="Amiri" w:ascii="Amiri" w:hAnsi="Amiri"/>
          <w:color w:val="111111"/>
          <w:sz w:val="28"/>
          <w:szCs w:val="28"/>
          <w:rtl w:val="true"/>
          <w:lang w:bidi="ar-SA"/>
        </w:rPr>
        <w:t>)</w:t>
      </w:r>
      <w:r>
        <w:rPr>
          <w:rStyle w:val="FootnoteAnchor"/>
          <w:rtl w:val="true"/>
        </w:rPr>
        <w:footnoteReference w:id="2993"/>
      </w:r>
      <w:r>
        <w:rPr>
          <w:rStyle w:val="FootnoteAnchor"/>
          <w:rtl w:val="true"/>
        </w:rPr>
        <w:footnoteReference w:id="2994"/>
      </w:r>
      <w:r>
        <w:rPr>
          <w:rFonts w:ascii="IRNazanin" w:hAnsi="IRNazanin" w:eastAsia="IRNazanin"/>
          <w:color w:val="111111"/>
          <w:sz w:val="28"/>
          <w:sz w:val="28"/>
          <w:szCs w:val="28"/>
          <w:rtl w:val="true"/>
          <w:lang w:bidi="fa-IR"/>
        </w:rPr>
        <w:t xml:space="preserve">، أو مستعملا غیر ظرف ، وجب أن یکون تعریفه بأل أو الإضافة </w:t>
      </w:r>
      <w:r>
        <w:rPr>
          <w:rStyle w:val="FootnoteAnchor"/>
          <w:rtl w:val="true"/>
        </w:rPr>
        <w:footnoteReference w:id="2995"/>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السّحر سحر لیلتنا</w:t>
      </w:r>
      <w:r>
        <w:rPr>
          <w:rFonts w:eastAsia="IRNazanin" w:cs="IRNazanin"/>
          <w:color w:val="111111"/>
          <w:sz w:val="28"/>
          <w:szCs w:val="28"/>
          <w:rtl w:val="true"/>
          <w:lang w:bidi="fa-IR"/>
        </w:rPr>
        <w:t xml:space="preserve">» </w:t>
      </w:r>
      <w:r>
        <w:rPr>
          <w:rStyle w:val="FootnoteAnchor"/>
          <w:rtl w:val="true"/>
        </w:rPr>
        <w:footnoteReference w:id="2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وابن علی الکسر فعال علما</w:t>
      </w:r>
    </w:p>
    <w:p>
      <w:pPr>
        <w:pStyle w:val="BookText"/>
        <w:rPr/>
      </w:pPr>
      <w:r>
        <w:rPr>
          <w:rFonts w:ascii="IRNazanin" w:hAnsi="IRNazanin" w:eastAsia="IRNazanin"/>
          <w:color w:val="111111"/>
          <w:sz w:val="28"/>
          <w:sz w:val="28"/>
          <w:szCs w:val="28"/>
          <w:rtl w:val="true"/>
          <w:lang w:bidi="fa-IR"/>
        </w:rPr>
        <w:t>مؤنّثا وهو نظیر جشما</w:t>
      </w:r>
    </w:p>
    <w:p>
      <w:pPr>
        <w:pStyle w:val="BookText"/>
        <w:rPr/>
      </w:pPr>
      <w:r>
        <w:rPr>
          <w:rFonts w:ascii="IRNazanin" w:hAnsi="IRNazanin" w:eastAsia="IRNazanin"/>
          <w:color w:val="111111"/>
          <w:sz w:val="28"/>
          <w:sz w:val="28"/>
          <w:szCs w:val="28"/>
          <w:rtl w:val="true"/>
          <w:lang w:bidi="fa-IR"/>
        </w:rPr>
        <w:t>عند تمیم واصرفن ما نکّرا</w:t>
      </w:r>
    </w:p>
    <w:p>
      <w:pPr>
        <w:pStyle w:val="BookText"/>
        <w:rPr/>
      </w:pPr>
      <w:r>
        <w:rPr>
          <w:rFonts w:ascii="Amiri" w:hAnsi="Amiri" w:eastAsia="Amiri" w:cs="Amiri"/>
          <w:color w:val="111111"/>
          <w:sz w:val="28"/>
          <w:sz w:val="28"/>
          <w:szCs w:val="28"/>
          <w:rtl w:val="true"/>
          <w:lang w:bidi="ar-SA"/>
        </w:rPr>
        <w:t>من کلّ ما التّعریف فیه أثّرا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علی الکسر فعال علما مؤنّثا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أهل الحجاز </w:t>
      </w:r>
      <w:r>
        <w:rPr>
          <w:rStyle w:val="FootnoteAnchor"/>
          <w:rtl w:val="true"/>
        </w:rPr>
        <w:footnoteReference w:id="2997"/>
      </w:r>
      <w:r>
        <w:rPr>
          <w:rFonts w:ascii="IRNazanin" w:hAnsi="IRNazanin" w:eastAsia="IRNazanin"/>
          <w:color w:val="111111"/>
          <w:sz w:val="28"/>
          <w:sz w:val="28"/>
          <w:szCs w:val="28"/>
          <w:rtl w:val="true"/>
          <w:lang w:bidi="fa-IR"/>
        </w:rPr>
        <w:t xml:space="preserve">کحذام وسفار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نظیر جشما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الإعراب ومنع الصّرف للعلمیّة والعدل عن فاعلة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واصرفن ما نکّرا من کلّ ما التّعریف فیه أثّرا</w:t>
      </w:r>
      <w:r>
        <w:rPr>
          <w:rFonts w:eastAsia="Amiri" w:cs="Amiri" w:ascii="Amiri" w:hAnsi="Amiri"/>
          <w:color w:val="111111"/>
          <w:sz w:val="28"/>
          <w:szCs w:val="28"/>
          <w:rtl w:val="true"/>
          <w:lang w:bidi="ar-SA"/>
        </w:rPr>
        <w:t xml:space="preserve">) </w:t>
      </w:r>
      <w:r>
        <w:rPr>
          <w:rStyle w:val="FootnoteAnchor"/>
          <w:rtl w:val="true"/>
        </w:rPr>
        <w:footnoteReference w:id="2998"/>
      </w:r>
      <w:r>
        <w:rPr>
          <w:rFonts w:ascii="IRNazanin" w:hAnsi="IRNazanin" w:eastAsia="IRNazanin"/>
          <w:color w:val="111111"/>
          <w:sz w:val="28"/>
          <w:sz w:val="28"/>
          <w:szCs w:val="28"/>
          <w:rtl w:val="true"/>
          <w:lang w:bidi="fa-IR"/>
        </w:rPr>
        <w:t xml:space="preserve">کربّ معدیکرب وغطفان وطلحة وسعاد وإبراهیم وأحمد وأرطی وعمر </w:t>
      </w:r>
      <w:r>
        <w:rPr>
          <w:rStyle w:val="FootnoteAnchor"/>
          <w:rtl w:val="true"/>
        </w:rPr>
        <w:footnoteReference w:id="2999"/>
      </w:r>
      <w:r>
        <w:rPr>
          <w:rFonts w:ascii="IRNazanin" w:hAnsi="IRNazanin" w:eastAsia="IRNazanin"/>
          <w:color w:val="111111"/>
          <w:sz w:val="28"/>
          <w:sz w:val="28"/>
          <w:szCs w:val="28"/>
          <w:rtl w:val="true"/>
          <w:lang w:bidi="fa-IR"/>
        </w:rPr>
        <w:t xml:space="preserve">لقیتهم بخلاف ما لیس للتّعریف فیه أثر کذکری وحمراء وسکران وأحمر وأخر ودراهم ودنانیر </w:t>
      </w:r>
      <w:r>
        <w:rPr>
          <w:rStyle w:val="FootnoteAnchor"/>
          <w:rtl w:val="true"/>
        </w:rPr>
        <w:footnoteReference w:id="3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سمّی بأحمر ثمّ نکّر لم ینصرف عند سیبویه والأخفش فی آخر قولیه لما ذکر </w:t>
      </w:r>
      <w:r>
        <w:rPr>
          <w:rStyle w:val="FootnoteAnchor"/>
          <w:rtl w:val="true"/>
        </w:rPr>
        <w:footnoteReference w:id="3001"/>
      </w:r>
      <w:r>
        <w:rPr>
          <w:rFonts w:ascii="IRNazanin" w:hAnsi="IRNazanin" w:eastAsia="IRNazanin"/>
          <w:color w:val="111111"/>
          <w:sz w:val="28"/>
          <w:sz w:val="28"/>
          <w:szCs w:val="28"/>
          <w:rtl w:val="true"/>
          <w:lang w:bidi="fa-IR"/>
        </w:rPr>
        <w:t xml:space="preserve">أو بنحو مساجد ثمّ نکّر فسیبویه یمنعه والأخفش یصرفه ، ولم ینقل عنه خلاف </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المقتضی للصّرف ، التّصغیر المزیل لأحد السّببین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Style w:val="FootnoteAnchor"/>
          <w:rtl w:val="true"/>
        </w:rPr>
        <w:footnoteReference w:id="3003"/>
      </w:r>
    </w:p>
    <w:p>
      <w:pPr>
        <w:pStyle w:val="BookText"/>
        <w:rPr/>
      </w:pPr>
      <w:r>
        <w:rPr>
          <w:rFonts w:ascii="IRNazanin" w:hAnsi="IRNazanin" w:eastAsia="IRNazanin"/>
          <w:color w:val="111111"/>
          <w:sz w:val="28"/>
          <w:sz w:val="28"/>
          <w:szCs w:val="28"/>
          <w:rtl w:val="true"/>
          <w:lang w:bidi="fa-IR"/>
        </w:rPr>
        <w:t>وما یکون منه منقوصا ففی</w:t>
      </w:r>
    </w:p>
    <w:p>
      <w:pPr>
        <w:pStyle w:val="BookText"/>
        <w:rPr/>
      </w:pPr>
      <w:r>
        <w:rPr>
          <w:rFonts w:ascii="IRNazanin" w:hAnsi="IRNazanin" w:eastAsia="IRNazanin"/>
          <w:color w:val="111111"/>
          <w:sz w:val="28"/>
          <w:sz w:val="28"/>
          <w:szCs w:val="28"/>
          <w:rtl w:val="true"/>
          <w:lang w:bidi="fa-IR"/>
        </w:rPr>
        <w:t>إعرابه نهج جوار یقتفی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یکون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ممّا لا ینصرف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منقوصا </w:t>
      </w:r>
      <w:r>
        <w:rPr>
          <w:rStyle w:val="FootnoteAnchor"/>
          <w:rtl w:val="true"/>
        </w:rPr>
        <w:footnoteReference w:id="3004"/>
      </w:r>
      <w:r>
        <w:rPr>
          <w:rFonts w:ascii="IRNazanin" w:hAnsi="IRNazanin" w:eastAsia="IRNazanin"/>
          <w:color w:val="111111"/>
          <w:sz w:val="28"/>
          <w:sz w:val="28"/>
          <w:szCs w:val="28"/>
          <w:rtl w:val="true"/>
          <w:lang w:bidi="fa-IR"/>
        </w:rPr>
        <w:t>ففی إعرابه نهج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طریقه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فینوّن </w:t>
      </w:r>
      <w:r>
        <w:rPr>
          <w:rStyle w:val="FootnoteAnchor"/>
          <w:rtl w:val="true"/>
        </w:rPr>
        <w:footnoteReference w:id="3005"/>
      </w:r>
      <w:r>
        <w:rPr>
          <w:rFonts w:ascii="IRNazanin" w:hAnsi="IRNazanin" w:eastAsia="IRNazanin"/>
          <w:color w:val="111111"/>
          <w:sz w:val="28"/>
          <w:sz w:val="28"/>
          <w:szCs w:val="28"/>
          <w:rtl w:val="true"/>
          <w:lang w:bidi="fa-IR"/>
        </w:rPr>
        <w:t xml:space="preserve">بعد حذف یائه رفعا وجرّا إن کان غیر علم کأعیم ، </w:t>
      </w:r>
      <w:r>
        <w:rPr>
          <w:rStyle w:val="FootnoteAnchor"/>
          <w:rtl w:val="true"/>
        </w:rPr>
        <w:footnoteReference w:id="3006"/>
      </w:r>
      <w:r>
        <w:rPr>
          <w:rFonts w:ascii="IRNazanin" w:hAnsi="IRNazanin" w:eastAsia="IRNazanin"/>
          <w:color w:val="111111"/>
          <w:sz w:val="28"/>
          <w:sz w:val="28"/>
          <w:szCs w:val="28"/>
          <w:rtl w:val="true"/>
          <w:lang w:bidi="fa-IR"/>
        </w:rPr>
        <w:t xml:space="preserve">وکذا إن کان علما کقاض لامرأة </w:t>
      </w:r>
      <w:r>
        <w:rPr>
          <w:rStyle w:val="FootnoteAnchor"/>
          <w:rtl w:val="true"/>
        </w:rPr>
        <w:footnoteReference w:id="3007"/>
      </w:r>
      <w:r>
        <w:rPr>
          <w:rFonts w:ascii="IRNazanin" w:hAnsi="IRNazanin" w:eastAsia="IRNazanin"/>
          <w:color w:val="111111"/>
          <w:sz w:val="28"/>
          <w:sz w:val="28"/>
          <w:szCs w:val="28"/>
          <w:rtl w:val="true"/>
          <w:lang w:bidi="fa-IR"/>
        </w:rPr>
        <w:t xml:space="preserve">عند سیبویه وخالف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وعیسی والکسائیّ فأثبتوا الیاء ساکنة رفعا ومفتوحة جرّا کالنّصب ، </w:t>
      </w:r>
      <w:r>
        <w:rPr>
          <w:rStyle w:val="FootnoteAnchor"/>
          <w:rtl w:val="true"/>
        </w:rPr>
        <w:footnoteReference w:id="3008"/>
      </w:r>
      <w:r>
        <w:rPr>
          <w:rFonts w:ascii="IRNazanin" w:hAnsi="IRNazanin" w:eastAsia="IRNazanin"/>
          <w:color w:val="111111"/>
          <w:sz w:val="28"/>
          <w:sz w:val="28"/>
          <w:szCs w:val="28"/>
          <w:rtl w:val="true"/>
          <w:lang w:bidi="fa-IR"/>
        </w:rPr>
        <w:t xml:space="preserve">محتجّین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عجبت منّی ومن یعیلیا </w:t>
      </w:r>
      <w:r>
        <w:rPr>
          <w:rStyle w:val="FootnoteAnchor"/>
          <w:rtl w:val="true"/>
        </w:rPr>
        <w:footnoteReference w:id="30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رأتنی خلقا مقلولیا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بأنّه ضرورة </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ولاضطرار أو تناسب صرف</w:t>
      </w:r>
    </w:p>
    <w:p>
      <w:pPr>
        <w:pStyle w:val="BookText"/>
        <w:rPr/>
      </w:pPr>
      <w:r>
        <w:rPr>
          <w:rFonts w:ascii="IRNazanin" w:hAnsi="IRNazanin" w:eastAsia="IRNazanin"/>
          <w:color w:val="111111"/>
          <w:sz w:val="28"/>
          <w:sz w:val="28"/>
          <w:szCs w:val="28"/>
          <w:rtl w:val="true"/>
          <w:lang w:bidi="fa-IR"/>
        </w:rPr>
        <w:t>ذو المنع والمصروف قد لا ینصرف</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رؤوس الآی والسّجع </w:t>
      </w:r>
      <w:r>
        <w:rPr>
          <w:rStyle w:val="FootnoteAnchor"/>
          <w:rtl w:val="true"/>
        </w:rPr>
        <w:footnoteReference w:id="3011"/>
      </w:r>
      <w:r>
        <w:rPr>
          <w:rFonts w:ascii="IRNazanin" w:hAnsi="IRNazanin" w:eastAsia="IRNazanin"/>
          <w:color w:val="111111"/>
          <w:sz w:val="28"/>
          <w:sz w:val="28"/>
          <w:szCs w:val="28"/>
          <w:rtl w:val="true"/>
          <w:lang w:bidi="fa-IR"/>
        </w:rPr>
        <w:t xml:space="preserve">ونحو ذلک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ذو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الضّرورة فنحو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تبصّر خلیلی هل تری من ظعائن </w:t>
      </w:r>
      <w:r>
        <w:rPr>
          <w:rStyle w:val="FootnoteAnchor"/>
          <w:rtl w:val="true"/>
        </w:rPr>
        <w:footnoteReference w:id="30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سوالک ثقبا بین حزمی شعبعب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التّناسب فلم یصرّحوا بمرادهم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ویؤخذ من کلام النّاظم فی شرح الکافیة والرّضی أنّ المراد تناسب کلمة معه مصروفة </w:t>
      </w:r>
      <w:r>
        <w:rPr>
          <w:rStyle w:val="FootnoteAnchor"/>
          <w:rtl w:val="true"/>
        </w:rPr>
        <w:footnoteReference w:id="3013"/>
      </w:r>
      <w:r>
        <w:rPr>
          <w:rFonts w:ascii="Amiri" w:hAnsi="Amiri" w:eastAsia="Amiri" w:cs="Amiri"/>
          <w:color w:val="111111"/>
          <w:sz w:val="28"/>
          <w:sz w:val="28"/>
          <w:szCs w:val="28"/>
          <w:rtl w:val="true"/>
          <w:lang w:bidi="ar-SA"/>
        </w:rPr>
        <w:t xml:space="preserve">إمّا بوزنه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سَبَإٍ بِنَبَإٍ</w:t>
      </w:r>
      <w:r>
        <w:rPr>
          <w:rFonts w:eastAsia="Amiri" w:cs="Amiri" w:ascii="Amiri" w:hAnsi="Amiri"/>
          <w:color w:val="111111"/>
          <w:sz w:val="28"/>
          <w:szCs w:val="28"/>
          <w:rtl w:val="true"/>
          <w:lang w:bidi="ar-SA"/>
        </w:rPr>
        <w:t>)</w:t>
      </w:r>
      <w:r>
        <w:rPr>
          <w:rStyle w:val="FootnoteAnchor"/>
          <w:rtl w:val="true"/>
        </w:rPr>
        <w:footnoteReference w:id="3014"/>
      </w:r>
      <w:r>
        <w:rPr>
          <w:rStyle w:val="FootnoteAnchor"/>
          <w:rtl w:val="true"/>
        </w:rPr>
        <w:footnoteReference w:id="3015"/>
      </w:r>
      <w:r>
        <w:rPr>
          <w:rFonts w:ascii="Amiri" w:hAnsi="Amiri" w:eastAsia="Amiri" w:cs="Amiri"/>
          <w:color w:val="111111"/>
          <w:sz w:val="28"/>
          <w:sz w:val="28"/>
          <w:szCs w:val="28"/>
          <w:rtl w:val="true"/>
          <w:lang w:bidi="ar-SA"/>
        </w:rPr>
        <w:t xml:space="preserve">، قریبا منه ک سلاسلا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وَأَغْلالاً</w:t>
      </w:r>
      <w:r>
        <w:rPr>
          <w:rFonts w:eastAsia="Amiri" w:cs="Amiri" w:ascii="Amiri" w:hAnsi="Amiri"/>
          <w:color w:val="111111"/>
          <w:sz w:val="28"/>
          <w:szCs w:val="28"/>
          <w:rtl w:val="true"/>
          <w:lang w:bidi="ar-SA"/>
        </w:rPr>
        <w:t>)</w:t>
      </w:r>
      <w:r>
        <w:rPr>
          <w:rStyle w:val="FootnoteAnchor"/>
          <w:rtl w:val="true"/>
        </w:rPr>
        <w:footnoteReference w:id="3016"/>
      </w:r>
      <w:r>
        <w:rPr>
          <w:rStyle w:val="FootnoteAnchor"/>
          <w:rtl w:val="true"/>
        </w:rPr>
        <w:footnoteReference w:id="3017"/>
      </w:r>
      <w:r>
        <w:rPr>
          <w:rFonts w:ascii="IRNazanin" w:hAnsi="IRNazanin" w:eastAsia="IRNazanin"/>
          <w:color w:val="111111"/>
          <w:sz w:val="28"/>
          <w:sz w:val="28"/>
          <w:szCs w:val="28"/>
          <w:rtl w:val="true"/>
          <w:lang w:bidi="fa-IR"/>
        </w:rPr>
        <w:t xml:space="preserve">أولا ، لکن تعدّدت الألفاظ المصروفة واقترنت اقترانا متناسبا </w:t>
      </w:r>
      <w:r>
        <w:rPr>
          <w:rStyle w:val="FootnoteAnchor"/>
          <w:rtl w:val="true"/>
        </w:rPr>
        <w:footnoteReference w:id="3018"/>
      </w:r>
      <w:r>
        <w:rPr>
          <w:rFonts w:ascii="Amiri" w:hAnsi="Amiri" w:eastAsia="Amiri" w:cs="Amiri"/>
          <w:color w:val="111111"/>
          <w:sz w:val="28"/>
          <w:sz w:val="28"/>
          <w:szCs w:val="28"/>
          <w:rtl w:val="true"/>
          <w:lang w:bidi="ar-SA"/>
        </w:rPr>
        <w:t xml:space="preserve">منسجما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 وَلا سُواعاً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یغوثا ویعوقا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وَنَسْراً</w:t>
      </w:r>
      <w:r>
        <w:rPr>
          <w:rFonts w:eastAsia="Amiri" w:cs="Amiri" w:ascii="Amiri" w:hAnsi="Amiri"/>
          <w:color w:val="111111"/>
          <w:sz w:val="28"/>
          <w:szCs w:val="28"/>
          <w:rtl w:val="true"/>
          <w:lang w:bidi="ar-SA"/>
        </w:rPr>
        <w:t>)</w:t>
      </w:r>
      <w:r>
        <w:rPr>
          <w:rStyle w:val="FootnoteAnchor"/>
          <w:rtl w:val="true"/>
        </w:rPr>
        <w:footnoteReference w:id="3019"/>
      </w:r>
      <w:r>
        <w:rPr>
          <w:rStyle w:val="FootnoteAnchor"/>
          <w:rtl w:val="true"/>
        </w:rPr>
        <w:footnoteReference w:id="3020"/>
      </w:r>
      <w:r>
        <w:rPr>
          <w:rFonts w:ascii="Amiri" w:hAnsi="Amiri" w:eastAsia="Amiri" w:cs="Amiri"/>
          <w:color w:val="111111"/>
          <w:sz w:val="28"/>
          <w:sz w:val="28"/>
          <w:szCs w:val="28"/>
          <w:rtl w:val="true"/>
          <w:lang w:bidi="ar-SA"/>
        </w:rPr>
        <w:t xml:space="preserve">وآخر الفواصل والأسجاع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قَوارِیرَا</w:t>
      </w:r>
      <w:r>
        <w:rPr>
          <w:rFonts w:eastAsia="Amiri" w:cs="Amiri" w:ascii="Amiri" w:hAnsi="Amiri"/>
          <w:color w:val="111111"/>
          <w:sz w:val="28"/>
          <w:szCs w:val="28"/>
          <w:rtl w:val="true"/>
          <w:lang w:bidi="ar-SA"/>
        </w:rPr>
        <w:t>)</w:t>
      </w:r>
      <w:r>
        <w:rPr>
          <w:rStyle w:val="FootnoteAnchor"/>
          <w:rtl w:val="true"/>
        </w:rPr>
        <w:footnoteReference w:id="3021"/>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اضطرّ إلی تنوین مجرور بالفتحة </w:t>
      </w:r>
      <w:r>
        <w:rPr>
          <w:rStyle w:val="FootnoteAnchor"/>
          <w:rtl w:val="true"/>
        </w:rPr>
        <w:footnoteReference w:id="3023"/>
      </w:r>
      <w:r>
        <w:rPr>
          <w:rFonts w:ascii="Amiri" w:hAnsi="Amiri" w:eastAsia="Amiri" w:cs="Amiri"/>
          <w:color w:val="111111"/>
          <w:sz w:val="28"/>
          <w:sz w:val="28"/>
          <w:szCs w:val="28"/>
          <w:rtl w:val="true"/>
          <w:lang w:bidi="ar-SA"/>
        </w:rPr>
        <w:t xml:space="preserve">فهل ینوّن بالنّصب أو بالجرّ؟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صرّح الرّضیّ بالثّانی ، ولو قیل بالوجهین کالمنادی </w:t>
      </w:r>
      <w:r>
        <w:rPr>
          <w:rStyle w:val="FootnoteAnchor"/>
          <w:rtl w:val="true"/>
        </w:rPr>
        <w:footnoteReference w:id="3024"/>
      </w:r>
      <w:r>
        <w:rPr>
          <w:rFonts w:ascii="IRNazanin" w:hAnsi="IRNazanin" w:eastAsia="IRNazanin"/>
          <w:color w:val="111111"/>
          <w:sz w:val="28"/>
          <w:sz w:val="28"/>
          <w:szCs w:val="28"/>
          <w:rtl w:val="true"/>
          <w:lang w:bidi="fa-IR"/>
        </w:rPr>
        <w:t>لم یبعد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والمصروف قد لا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Style w:val="FootnoteAnchor"/>
          <w:rtl w:val="true"/>
        </w:rPr>
        <w:footnoteReference w:id="3025"/>
      </w:r>
      <w:r>
        <w:rPr>
          <w:rFonts w:ascii="IRNazanin" w:hAnsi="IRNazanin" w:eastAsia="IRNazanin"/>
          <w:color w:val="111111"/>
          <w:sz w:val="28"/>
          <w:sz w:val="28"/>
          <w:szCs w:val="28"/>
          <w:rtl w:val="true"/>
          <w:lang w:bidi="fa-IR"/>
        </w:rPr>
        <w:t xml:space="preserve">عند الکوفیّین والأخفش ، وإن أباه سیبویه ، ومنه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ولدوا عامر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الطّول وذو العرض </w:t>
      </w:r>
      <w:r>
        <w:rPr>
          <w:rStyle w:val="FootnoteAnchor"/>
          <w:rtl w:val="true"/>
        </w:rPr>
        <w:footnoteReference w:id="3026"/>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08" w:name="pg5114_40444"/>
    </w:p>
    <w:p>
      <w:pPr>
        <w:pStyle w:val="Heading2"/>
        <w:numPr>
          <w:ilvl w:val="1"/>
          <w:numId w:val="1"/>
        </w:numPr>
        <w:rPr/>
      </w:pPr>
      <w:bookmarkStart w:id="209" w:name="__RefHeading___Toc1492695_774463916"/>
      <w:bookmarkStart w:id="210" w:name="_Toc73"/>
      <w:bookmarkEnd w:id="208"/>
      <w:bookmarkEnd w:id="209"/>
      <w:r>
        <w:rPr>
          <w:rtl w:val="true"/>
        </w:rPr>
        <w:t>باب إعراب الفعل</w:t>
      </w:r>
      <w:bookmarkEnd w:id="210"/>
    </w:p>
    <w:p>
      <w:pPr>
        <w:pStyle w:val="Heading3"/>
        <w:numPr>
          <w:ilvl w:val="2"/>
          <w:numId w:val="1"/>
        </w:numPr>
        <w:rPr/>
      </w:pPr>
      <w:bookmarkStart w:id="211" w:name="__RefHeading___Toc1492697_774463916"/>
      <w:bookmarkStart w:id="212" w:name="_Toc74"/>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هذا باب إعراب الفعل</w:t>
      </w:r>
    </w:p>
    <w:p>
      <w:pPr>
        <w:pStyle w:val="BookText"/>
        <w:rPr/>
      </w:pPr>
      <w:r>
        <w:rPr>
          <w:rFonts w:ascii="IRNazanin" w:hAnsi="IRNazanin" w:eastAsia="IRNazanin"/>
          <w:color w:val="111111"/>
          <w:sz w:val="28"/>
          <w:sz w:val="28"/>
          <w:szCs w:val="28"/>
          <w:rtl w:val="true"/>
          <w:lang w:bidi="fa-IR"/>
        </w:rPr>
        <w:t>إرفع مضارعا إذا یجرّد</w:t>
      </w:r>
    </w:p>
    <w:p>
      <w:pPr>
        <w:pStyle w:val="BookText"/>
        <w:rPr/>
      </w:pPr>
      <w:r>
        <w:rPr>
          <w:rFonts w:ascii="IRNazanin" w:hAnsi="IRNazanin" w:eastAsia="IRNazanin"/>
          <w:color w:val="111111"/>
          <w:sz w:val="28"/>
          <w:sz w:val="28"/>
          <w:szCs w:val="28"/>
          <w:rtl w:val="true"/>
          <w:lang w:bidi="fa-IR"/>
        </w:rPr>
        <w:t>من ناصب وجازم کتسعد</w:t>
      </w:r>
    </w:p>
    <w:p>
      <w:pPr>
        <w:pStyle w:val="BookText"/>
        <w:rPr/>
      </w:pPr>
      <w:r>
        <w:rPr>
          <w:rFonts w:ascii="IRNazanin" w:hAnsi="IRNazanin" w:eastAsia="IRNazanin"/>
          <w:color w:val="111111"/>
          <w:sz w:val="28"/>
          <w:sz w:val="28"/>
          <w:szCs w:val="28"/>
          <w:rtl w:val="true"/>
          <w:lang w:bidi="fa-IR"/>
        </w:rPr>
        <w:t>وبلن أنصبه وکی کذا بأن</w:t>
      </w:r>
    </w:p>
    <w:p>
      <w:pPr>
        <w:pStyle w:val="BookText"/>
        <w:rPr/>
      </w:pPr>
      <w:r>
        <w:rPr>
          <w:rFonts w:ascii="IRNazanin" w:hAnsi="IRNazanin" w:eastAsia="IRNazanin"/>
          <w:color w:val="111111"/>
          <w:sz w:val="28"/>
          <w:sz w:val="28"/>
          <w:szCs w:val="28"/>
          <w:rtl w:val="true"/>
          <w:lang w:bidi="fa-IR"/>
        </w:rPr>
        <w:t>لا بعد علم والّتی من بعد ظنّ</w:t>
      </w:r>
    </w:p>
    <w:p>
      <w:pPr>
        <w:pStyle w:val="BookText"/>
        <w:rPr/>
      </w:pPr>
      <w:r>
        <w:rPr>
          <w:rFonts w:ascii="IRNazanin" w:hAnsi="IRNazanin" w:eastAsia="IRNazanin"/>
          <w:color w:val="111111"/>
          <w:sz w:val="28"/>
          <w:sz w:val="28"/>
          <w:szCs w:val="28"/>
          <w:rtl w:val="true"/>
          <w:lang w:bidi="fa-IR"/>
        </w:rPr>
        <w:t>فانصب بها والرّفع صحّح واعتقد</w:t>
      </w:r>
    </w:p>
    <w:p>
      <w:pPr>
        <w:pStyle w:val="BookText"/>
        <w:rPr/>
      </w:pPr>
      <w:r>
        <w:rPr>
          <w:rFonts w:ascii="Amiri" w:hAnsi="Amiri" w:eastAsia="Amiri" w:cs="Amiri"/>
          <w:color w:val="111111"/>
          <w:sz w:val="28"/>
          <w:sz w:val="28"/>
          <w:szCs w:val="28"/>
          <w:rtl w:val="true"/>
          <w:lang w:bidi="ar-SA"/>
        </w:rPr>
        <w:t>تخفیفها من أنّ فهو مطّرد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مضارعا إذا یجرّد من ناصب وجازم کتسعد وبلن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حرف نفی بسیط </w:t>
      </w:r>
      <w:r>
        <w:rPr>
          <w:rStyle w:val="FootnoteAnchor"/>
          <w:rtl w:val="true"/>
        </w:rPr>
        <w:footnoteReference w:id="3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أَبْرَحَ الْأَرْضَ</w:t>
      </w:r>
      <w:r>
        <w:rPr>
          <w:rFonts w:eastAsia="Amiri" w:cs="Amiri" w:ascii="Amiri" w:hAnsi="Amiri"/>
          <w:color w:val="111111"/>
          <w:sz w:val="28"/>
          <w:szCs w:val="28"/>
          <w:rtl w:val="true"/>
          <w:lang w:bidi="ar-SA"/>
        </w:rPr>
        <w:t>)</w:t>
      </w:r>
      <w:r>
        <w:rPr>
          <w:rStyle w:val="FootnoteAnchor"/>
          <w:rtl w:val="true"/>
        </w:rPr>
        <w:footnoteReference w:id="3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w:t>
      </w:r>
      <w:r>
        <w:rPr>
          <w:rFonts w:eastAsia="Amiri" w:cs="Amiri" w:ascii="Amiri" w:hAnsi="Amiri"/>
          <w:color w:val="111111"/>
          <w:sz w:val="28"/>
          <w:szCs w:val="28"/>
          <w:rtl w:val="true"/>
          <w:lang w:bidi="ar-SA"/>
        </w:rPr>
        <w:t>)</w:t>
      </w:r>
      <w:r>
        <w:rPr>
          <w:rStyle w:val="FootnoteAnchor"/>
          <w:rtl w:val="true"/>
        </w:rPr>
        <w:footnoteReference w:id="3029"/>
      </w:r>
      <w:r>
        <w:rPr>
          <w:rStyle w:val="FootnoteAnchor"/>
          <w:rtl w:val="true"/>
        </w:rPr>
        <w:footnoteReference w:id="3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تَصُومُوا خَیْرٌ لَکُمْ</w:t>
      </w:r>
      <w:r>
        <w:rPr>
          <w:rFonts w:eastAsia="Amiri" w:cs="Amiri" w:ascii="Amiri" w:hAnsi="Amiri"/>
          <w:color w:val="111111"/>
          <w:sz w:val="28"/>
          <w:szCs w:val="28"/>
          <w:rtl w:val="true"/>
          <w:lang w:bidi="ar-SA"/>
        </w:rPr>
        <w:t>)</w:t>
      </w:r>
      <w:r>
        <w:rPr>
          <w:rStyle w:val="FootnoteAnchor"/>
          <w:rtl w:val="true"/>
        </w:rPr>
        <w:footnoteReference w:id="3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بغیرها </w:t>
      </w:r>
      <w:r>
        <w:rPr>
          <w:rStyle w:val="FootnoteAnchor"/>
          <w:rtl w:val="true"/>
        </w:rPr>
        <w:footnoteReference w:id="3032"/>
      </w:r>
      <w:r>
        <w:rPr>
          <w:rFonts w:ascii="IRNazanin" w:hAnsi="IRNazanin" w:eastAsia="IRNazanin"/>
          <w:color w:val="111111"/>
          <w:sz w:val="28"/>
          <w:sz w:val="28"/>
          <w:szCs w:val="28"/>
          <w:rtl w:val="true"/>
          <w:lang w:bidi="fa-IR"/>
        </w:rPr>
        <w:t xml:space="preserve">کالواقعة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Style w:val="FootnoteAnchor"/>
          <w:rtl w:val="true"/>
        </w:rPr>
        <w:footnoteReference w:id="3033"/>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سَیَکُونُ</w:t>
      </w:r>
      <w:r>
        <w:rPr>
          <w:rFonts w:eastAsia="Amiri" w:cs="Amiri" w:ascii="Amiri" w:hAnsi="Amiri"/>
          <w:color w:val="111111"/>
          <w:sz w:val="28"/>
          <w:szCs w:val="28"/>
          <w:rtl w:val="true"/>
          <w:lang w:bidi="ar-SA"/>
        </w:rPr>
        <w:t>)</w:t>
      </w:r>
      <w:r>
        <w:rPr>
          <w:rStyle w:val="FootnoteAnchor"/>
          <w:rtl w:val="true"/>
        </w:rPr>
        <w:footnoteReference w:id="3034"/>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فانصب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الأرجح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یُتْرَکُوا</w:t>
      </w:r>
      <w:r>
        <w:rPr>
          <w:rFonts w:eastAsia="Amiri" w:cs="Amiri" w:ascii="Amiri" w:hAnsi="Amiri"/>
          <w:color w:val="111111"/>
          <w:sz w:val="28"/>
          <w:szCs w:val="28"/>
          <w:rtl w:val="true"/>
          <w:lang w:bidi="ar-SA"/>
        </w:rPr>
        <w:t>)</w:t>
      </w:r>
      <w:r>
        <w:rPr>
          <w:rStyle w:val="FootnoteAnchor"/>
          <w:rtl w:val="true"/>
        </w:rPr>
        <w:footnoteReference w:id="3036"/>
      </w:r>
      <w:r>
        <w:rPr>
          <w:rStyle w:val="FootnoteAnchor"/>
          <w:rtl w:val="true"/>
        </w:rPr>
        <w:footnoteReference w:id="3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فِتْنَةٌ</w:t>
      </w:r>
      <w:r>
        <w:rPr>
          <w:rFonts w:eastAsia="Amiri" w:cs="Amiri" w:ascii="Amiri" w:hAnsi="Amiri"/>
          <w:color w:val="111111"/>
          <w:sz w:val="28"/>
          <w:szCs w:val="28"/>
          <w:rtl w:val="true"/>
          <w:lang w:bidi="ar-SA"/>
        </w:rPr>
        <w:t>)</w:t>
      </w:r>
      <w:r>
        <w:rPr>
          <w:rStyle w:val="FootnoteAnchor"/>
          <w:rtl w:val="true"/>
        </w:rPr>
        <w:footnoteReference w:id="3038"/>
      </w:r>
      <w:r>
        <w:rPr>
          <w:rStyle w:val="FootnoteAnchor"/>
          <w:rtl w:val="true"/>
        </w:rPr>
        <w:footnoteReference w:id="3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تخفیفها 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الثّقیلة </w:t>
      </w:r>
      <w:r>
        <w:rPr>
          <w:rStyle w:val="FootnoteAnchor"/>
          <w:rtl w:val="true"/>
        </w:rPr>
        <w:footnoteReference w:id="3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الورود </w:t>
      </w:r>
      <w:r>
        <w:rPr>
          <w:rStyle w:val="FootnoteAnchor"/>
          <w:rtl w:val="true"/>
        </w:rPr>
        <w:footnoteReference w:id="3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وبعضهم أهمل أن حملا علی</w:t>
      </w:r>
    </w:p>
    <w:p>
      <w:pPr>
        <w:pStyle w:val="BookText"/>
        <w:rPr/>
      </w:pPr>
      <w:r>
        <w:rPr>
          <w:rFonts w:ascii="IRNazanin" w:hAnsi="IRNazanin" w:eastAsia="IRNazanin"/>
          <w:color w:val="111111"/>
          <w:sz w:val="28"/>
          <w:sz w:val="28"/>
          <w:szCs w:val="28"/>
          <w:rtl w:val="true"/>
          <w:lang w:bidi="fa-IR"/>
        </w:rPr>
        <w:t>ما أختها حیث استحقّت عملا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أهمل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ینصب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علی ما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استحقّت عملا</w:t>
      </w:r>
      <w:r>
        <w:rPr>
          <w:rFonts w:eastAsia="IRNazanin" w:cs="IRNazanin"/>
          <w:color w:val="111111"/>
          <w:sz w:val="28"/>
          <w:szCs w:val="28"/>
          <w:rtl w:val="true"/>
          <w:lang w:bidi="fa-IR"/>
        </w:rPr>
        <w:t xml:space="preserve">) </w:t>
      </w:r>
      <w:r>
        <w:rPr>
          <w:rStyle w:val="FootnoteAnchor"/>
          <w:rtl w:val="true"/>
        </w:rPr>
        <w:footnoteReference w:id="3042"/>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علماء النّاس أن یخبروننی</w:t>
      </w:r>
    </w:p>
    <w:p>
      <w:pPr>
        <w:pStyle w:val="BookText"/>
        <w:rPr/>
      </w:pPr>
      <w:r>
        <w:rPr>
          <w:rFonts w:ascii="IRNazanin" w:hAnsi="IRNazanin" w:eastAsia="IRNazanin"/>
          <w:color w:val="111111"/>
          <w:sz w:val="28"/>
          <w:sz w:val="28"/>
          <w:szCs w:val="28"/>
          <w:rtl w:val="true"/>
          <w:lang w:bidi="fa-IR"/>
        </w:rPr>
        <w:t xml:space="preserve">بناطقة خرساء مسواکها الحجر </w:t>
      </w:r>
      <w:r>
        <w:rPr>
          <w:rStyle w:val="FootnoteAnchor"/>
          <w:rtl w:val="true"/>
        </w:rPr>
        <w:footnoteReference w:id="30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ونصبوا بإذن المستقبلا</w:t>
      </w:r>
    </w:p>
    <w:p>
      <w:pPr>
        <w:pStyle w:val="BookText"/>
        <w:rPr/>
      </w:pPr>
      <w:r>
        <w:rPr>
          <w:rFonts w:ascii="IRNazanin" w:hAnsi="IRNazanin" w:eastAsia="IRNazanin"/>
          <w:color w:val="111111"/>
          <w:sz w:val="28"/>
          <w:sz w:val="28"/>
          <w:szCs w:val="28"/>
          <w:rtl w:val="true"/>
          <w:lang w:bidi="fa-IR"/>
        </w:rPr>
        <w:t>إن صدّرت والفعل بعد موصلا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ونصبوا بإذن المستقبلا إن صدّرت والفعل بعد موصلا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Style w:val="FootnoteAnchor"/>
          <w:rtl w:val="true"/>
        </w:rPr>
        <w:footnoteReference w:id="3044"/>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بالمضارع الواقع بعدها زمان الاستقبال لا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إذن فی صدر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متّصلا بالفعل لا منفصلا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کقولک لمن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أزورک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أکرمک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قبله الیمین وانصب وارفعا</w:t>
      </w:r>
    </w:p>
    <w:p>
      <w:pPr>
        <w:pStyle w:val="BookText"/>
        <w:rPr/>
      </w:pPr>
      <w:r>
        <w:rPr>
          <w:rFonts w:ascii="IRNazanin" w:hAnsi="IRNazanin" w:eastAsia="IRNazanin"/>
          <w:color w:val="111111"/>
          <w:sz w:val="28"/>
          <w:sz w:val="28"/>
          <w:szCs w:val="28"/>
          <w:rtl w:val="true"/>
          <w:lang w:bidi="fa-IR"/>
        </w:rPr>
        <w:t>إذا إذن من بعد عطف وقعا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قبله </w:t>
      </w:r>
      <w:r>
        <w:rPr>
          <w:rStyle w:val="FootnoteAnchor"/>
          <w:rtl w:val="true"/>
        </w:rPr>
        <w:footnoteReference w:id="3045"/>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فاصلا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والله نرمیهم بحرب </w:t>
      </w:r>
      <w:r>
        <w:rPr>
          <w:rStyle w:val="FootnoteAnchor"/>
          <w:rtl w:val="true"/>
        </w:rPr>
        <w:footnoteReference w:id="3046"/>
      </w:r>
    </w:p>
    <w:p>
      <w:pPr>
        <w:pStyle w:val="BookText"/>
        <w:rPr/>
      </w:pPr>
      <w:r>
        <w:rPr>
          <w:rFonts w:ascii="IRNazanin" w:hAnsi="IRNazanin" w:eastAsia="IRNazanin"/>
          <w:color w:val="111111"/>
          <w:sz w:val="28"/>
          <w:sz w:val="28"/>
          <w:szCs w:val="28"/>
          <w:rtl w:val="true"/>
          <w:lang w:bidi="fa-IR"/>
        </w:rPr>
        <w:t xml:space="preserve">الشاهد فی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الفصل بینه وبین إذن بالیمین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یشیب الطّفل من قبل المشیب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تنصب الحال ، </w:t>
      </w:r>
      <w:r>
        <w:rPr>
          <w:rStyle w:val="FootnoteAnchor"/>
          <w:rtl w:val="true"/>
        </w:rPr>
        <w:footnoteReference w:id="3047"/>
      </w:r>
      <w:r>
        <w:rPr>
          <w:rFonts w:ascii="IRNazanin" w:hAnsi="IRNazanin" w:eastAsia="IRNazanin"/>
          <w:color w:val="111111"/>
          <w:sz w:val="28"/>
          <w:sz w:val="28"/>
          <w:szCs w:val="28"/>
          <w:rtl w:val="true"/>
          <w:lang w:bidi="fa-IR"/>
        </w:rPr>
        <w:t xml:space="preserve">کقولک لمن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تصدق</w:t>
      </w:r>
      <w:r>
        <w:rPr>
          <w:rFonts w:eastAsia="IRNazanin" w:cs="IRNazanin"/>
          <w:color w:val="111111"/>
          <w:sz w:val="28"/>
          <w:szCs w:val="28"/>
          <w:rtl w:val="true"/>
          <w:lang w:bidi="fa-IR"/>
        </w:rPr>
        <w:t xml:space="preserve">» </w:t>
      </w:r>
      <w:r>
        <w:rPr>
          <w:rStyle w:val="FootnoteAnchor"/>
          <w:rtl w:val="true"/>
        </w:rPr>
        <w:footnoteReference w:id="3048"/>
      </w:r>
      <w:r>
        <w:rPr>
          <w:rFonts w:ascii="IRNazanin" w:hAnsi="IRNazanin" w:eastAsia="IRNazanin"/>
          <w:color w:val="111111"/>
          <w:sz w:val="28"/>
          <w:sz w:val="28"/>
          <w:szCs w:val="28"/>
          <w:rtl w:val="true"/>
          <w:lang w:bidi="fa-IR"/>
        </w:rPr>
        <w:t xml:space="preserve">ولا غیر مصدّرة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عادلی عبد العزیز بمثلها</w:t>
      </w:r>
    </w:p>
    <w:p>
      <w:pPr>
        <w:pStyle w:val="BookText"/>
        <w:rPr/>
      </w:pPr>
      <w:r>
        <w:rPr>
          <w:rFonts w:ascii="IRNazanin" w:hAnsi="IRNazanin" w:eastAsia="IRNazanin"/>
          <w:color w:val="111111"/>
          <w:sz w:val="28"/>
          <w:sz w:val="28"/>
          <w:szCs w:val="28"/>
          <w:rtl w:val="true"/>
          <w:lang w:bidi="fa-IR"/>
        </w:rPr>
        <w:t xml:space="preserve">وأمکننی منها إذن لا أقیلها </w:t>
      </w:r>
      <w:r>
        <w:rPr>
          <w:rStyle w:val="FootnoteAnchor"/>
          <w:rtl w:val="true"/>
        </w:rPr>
        <w:footnoteReference w:id="3049"/>
      </w:r>
    </w:p>
    <w:p>
      <w:pPr>
        <w:pStyle w:val="BookText"/>
        <w:rPr/>
      </w:pPr>
      <w:r>
        <w:rPr>
          <w:rFonts w:ascii="IRNazanin" w:hAnsi="IRNazanin" w:eastAsia="IRNazanin"/>
          <w:color w:val="111111"/>
          <w:sz w:val="28"/>
          <w:sz w:val="28"/>
          <w:szCs w:val="28"/>
          <w:rtl w:val="true"/>
          <w:lang w:bidi="fa-IR"/>
        </w:rPr>
        <w:t xml:space="preserve">الشاهد فی أنّ إذن لم تعمل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مفصولا بینها وبین الفعل بغیر القسم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أنا أکرمک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وانصب وارفعا إذا إذن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وقعا</w:t>
      </w:r>
      <w:r>
        <w:rPr>
          <w:rFonts w:eastAsia="IRNazanin" w:cs="IRNazanin"/>
          <w:color w:val="111111"/>
          <w:sz w:val="28"/>
          <w:szCs w:val="28"/>
          <w:rtl w:val="true"/>
          <w:lang w:bidi="fa-IR"/>
        </w:rPr>
        <w:t xml:space="preserve">) </w:t>
      </w:r>
      <w:r>
        <w:rPr>
          <w:rStyle w:val="FootnoteAnchor"/>
          <w:rtl w:val="true"/>
        </w:rPr>
        <w:footnoteReference w:id="3050"/>
      </w:r>
      <w:r>
        <w:rPr>
          <w:rFonts w:ascii="Amiri" w:hAnsi="Amiri" w:eastAsia="Amiri" w:cs="Amiri"/>
          <w:color w:val="111111"/>
          <w:sz w:val="28"/>
          <w:sz w:val="28"/>
          <w:szCs w:val="28"/>
          <w:rtl w:val="true"/>
          <w:lang w:bidi="ar-SA"/>
        </w:rPr>
        <w:t xml:space="preserve">نحو وإذن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یَلْبَثُونَ </w:t>
      </w:r>
    </w:p>
    <w:p>
      <w:pPr>
        <w:pStyle w:val="BookText"/>
        <w:rPr/>
      </w:pPr>
      <w:r>
        <w:rPr>
          <w:rFonts w:ascii="Amiri" w:hAnsi="Amiri" w:eastAsia="Amiri" w:cs="Amiri"/>
          <w:color w:val="111111"/>
          <w:sz w:val="28"/>
          <w:sz w:val="28"/>
          <w:szCs w:val="28"/>
          <w:rtl w:val="true"/>
          <w:lang w:bidi="ar-SA"/>
        </w:rPr>
        <w:t>خِلافَکَ إِلَّا قَلِیلاً ،</w:t>
      </w:r>
      <w:r>
        <w:rPr>
          <w:rFonts w:eastAsia="Amiri" w:cs="Amiri" w:ascii="Amiri" w:hAnsi="Amiri"/>
          <w:color w:val="111111"/>
          <w:sz w:val="28"/>
          <w:szCs w:val="28"/>
          <w:rtl w:val="true"/>
          <w:lang w:bidi="ar-SA"/>
        </w:rPr>
        <w:t>)</w:t>
      </w:r>
      <w:r>
        <w:rPr>
          <w:rStyle w:val="FootnoteAnchor"/>
          <w:rtl w:val="true"/>
        </w:rPr>
        <w:footnoteReference w:id="3051"/>
      </w:r>
      <w:r>
        <w:rPr>
          <w:rFonts w:ascii="IRNazanin" w:hAnsi="IRNazanin" w:eastAsia="IRNazanin"/>
          <w:color w:val="111111"/>
          <w:sz w:val="28"/>
          <w:sz w:val="28"/>
          <w:szCs w:val="28"/>
          <w:rtl w:val="true"/>
          <w:lang w:bidi="fa-IR"/>
        </w:rPr>
        <w:t xml:space="preserve">وقرئ </w:t>
      </w:r>
      <w:r>
        <w:rPr>
          <w:rStyle w:val="FootnoteAnchor"/>
          <w:rtl w:val="true"/>
        </w:rPr>
        <w:footnoteReference w:id="3052"/>
      </w:r>
      <w:r>
        <w:rPr>
          <w:rFonts w:ascii="Amiri" w:hAnsi="Amiri" w:eastAsia="Amiri" w:cs="Amiri"/>
          <w:color w:val="111111"/>
          <w:sz w:val="28"/>
          <w:sz w:val="28"/>
          <w:szCs w:val="28"/>
          <w:rtl w:val="true"/>
          <w:lang w:bidi="ar-SA"/>
        </w:rPr>
        <w:t>شاذّا بالنّصب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وبین لا ولام جرّ التزم</w:t>
      </w:r>
    </w:p>
    <w:p>
      <w:pPr>
        <w:pStyle w:val="BookText"/>
        <w:rPr/>
      </w:pPr>
      <w:r>
        <w:rPr>
          <w:rFonts w:ascii="Amiri" w:hAnsi="Amiri" w:eastAsia="Amiri" w:cs="Amiri"/>
          <w:color w:val="111111"/>
          <w:sz w:val="28"/>
          <w:sz w:val="28"/>
          <w:szCs w:val="28"/>
          <w:rtl w:val="true"/>
          <w:lang w:bidi="ar-SA"/>
        </w:rPr>
        <w:t>إظهار أن ناصبة وإن عدم</w:t>
      </w:r>
    </w:p>
    <w:p>
      <w:pPr>
        <w:pStyle w:val="BookText"/>
        <w:rPr/>
      </w:pPr>
      <w:r>
        <w:rPr>
          <w:rFonts w:ascii="IRNazanin" w:hAnsi="IRNazanin" w:eastAsia="IRNazanin"/>
          <w:color w:val="111111"/>
          <w:sz w:val="28"/>
          <w:sz w:val="28"/>
          <w:szCs w:val="28"/>
          <w:rtl w:val="true"/>
          <w:lang w:bidi="fa-IR"/>
        </w:rPr>
        <w:t>لا فأن أعمل مظهرا أو مضمرا</w:t>
      </w:r>
    </w:p>
    <w:p>
      <w:pPr>
        <w:pStyle w:val="BookText"/>
        <w:rPr/>
      </w:pPr>
      <w:r>
        <w:rPr>
          <w:rFonts w:ascii="IRNazanin" w:hAnsi="IRNazanin" w:eastAsia="IRNazanin"/>
          <w:color w:val="111111"/>
          <w:sz w:val="28"/>
          <w:sz w:val="28"/>
          <w:szCs w:val="28"/>
          <w:rtl w:val="true"/>
          <w:lang w:bidi="fa-IR"/>
        </w:rPr>
        <w:t>وبعد نفی کان حتما اضمرا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ولام جرّ التزم إظهار أن </w:t>
      </w:r>
      <w:r>
        <w:rPr>
          <w:rStyle w:val="FootnoteAnchor"/>
          <w:rtl w:val="true"/>
        </w:rPr>
        <w:footnoteReference w:id="3053"/>
      </w: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یَعْلَمَ أَهْلُ الْکِتابِ</w:t>
      </w:r>
      <w:r>
        <w:rPr>
          <w:rFonts w:eastAsia="Amiri" w:cs="Amiri" w:ascii="Amiri" w:hAnsi="Amiri"/>
          <w:color w:val="111111"/>
          <w:sz w:val="28"/>
          <w:szCs w:val="28"/>
          <w:rtl w:val="true"/>
          <w:lang w:bidi="ar-SA"/>
        </w:rPr>
        <w:t>)</w:t>
      </w:r>
      <w:r>
        <w:rPr>
          <w:rStyle w:val="FootnoteAnchor"/>
          <w:rtl w:val="true"/>
        </w:rPr>
        <w:footnoteReference w:id="3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عدم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لام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اعمل مظهرا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مضمرا</w:t>
      </w:r>
      <w:r>
        <w:rPr>
          <w:rFonts w:eastAsia="IRNazanin" w:cs="IRNazanin"/>
          <w:color w:val="111111"/>
          <w:sz w:val="28"/>
          <w:szCs w:val="28"/>
          <w:rtl w:val="true"/>
          <w:lang w:bidi="fa-IR"/>
        </w:rPr>
        <w:t xml:space="preserve">) </w:t>
      </w:r>
      <w:r>
        <w:rPr>
          <w:rStyle w:val="FootnoteAnchor"/>
          <w:rtl w:val="true"/>
        </w:rPr>
        <w:footnoteReference w:id="3055"/>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إعص الهوی لتظفر ولأن تظفر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نفی کان حتما أضمرا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وَأَنْتَ فِیهِمْ</w:t>
      </w:r>
      <w:r>
        <w:rPr>
          <w:rFonts w:eastAsia="Amiri" w:cs="Amiri" w:ascii="Amiri" w:hAnsi="Amiri"/>
          <w:color w:val="111111"/>
          <w:sz w:val="28"/>
          <w:szCs w:val="28"/>
          <w:rtl w:val="true"/>
          <w:lang w:bidi="ar-SA"/>
        </w:rPr>
        <w:t>)</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کذاک بعد أو إذا یصلح فی</w:t>
      </w:r>
    </w:p>
    <w:p>
      <w:pPr>
        <w:pStyle w:val="BookText"/>
        <w:rPr/>
      </w:pPr>
      <w:r>
        <w:rPr>
          <w:rFonts w:ascii="IRNazanin" w:hAnsi="IRNazanin" w:eastAsia="IRNazanin"/>
          <w:color w:val="111111"/>
          <w:sz w:val="28"/>
          <w:sz w:val="28"/>
          <w:szCs w:val="28"/>
          <w:rtl w:val="true"/>
          <w:lang w:bidi="fa-IR"/>
        </w:rPr>
        <w:t>موضعها حتّی أو إلّا أن خفی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 بعد أو إذا یصلح فی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موضع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بمعنی إلی </w:t>
      </w:r>
      <w:r>
        <w:rPr>
          <w:rStyle w:val="FootnoteAnchor"/>
          <w:rtl w:val="true"/>
        </w:rPr>
        <w:footnoteReference w:id="3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Style w:val="FootnoteAnchor"/>
          <w:rtl w:val="true"/>
        </w:rPr>
        <w:footnoteReference w:id="3058"/>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لأستسهلنّ الصّعب أو أدرک المنی </w:t>
      </w:r>
      <w:r>
        <w:rPr>
          <w:rStyle w:val="FootnoteAnchor"/>
          <w:rtl w:val="true"/>
        </w:rPr>
        <w:footnoteReference w:id="305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انقادت الآمال إلّا لصابر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 إذا غمزت قناة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کسرت کعوبها أو تستقیما </w:t>
      </w:r>
      <w:r>
        <w:rPr>
          <w:rStyle w:val="FootnoteAnchor"/>
          <w:rtl w:val="true"/>
        </w:rPr>
        <w:footnoteReference w:id="3060"/>
      </w:r>
    </w:p>
    <w:p>
      <w:pPr>
        <w:pStyle w:val="BookText"/>
        <w:rPr/>
      </w:pPr>
      <w:r>
        <w:rPr>
          <w:rFonts w:ascii="IRNazanin" w:hAnsi="IRNazanin" w:eastAsia="IRNazanin"/>
          <w:color w:val="111111"/>
          <w:sz w:val="28"/>
          <w:sz w:val="28"/>
          <w:szCs w:val="28"/>
          <w:rtl w:val="true"/>
          <w:lang w:bidi="fa-IR"/>
        </w:rPr>
        <w:t>وبعد حتّی هکذا إضمار أن</w:t>
      </w:r>
    </w:p>
    <w:p>
      <w:pPr>
        <w:pStyle w:val="BookText"/>
        <w:rPr/>
      </w:pPr>
      <w:r>
        <w:rPr>
          <w:rFonts w:ascii="Amiri" w:hAnsi="Amiri" w:eastAsia="Amiri" w:cs="Amiri"/>
          <w:color w:val="111111"/>
          <w:sz w:val="28"/>
          <w:sz w:val="28"/>
          <w:szCs w:val="28"/>
          <w:rtl w:val="true"/>
          <w:lang w:bidi="ar-SA"/>
        </w:rPr>
        <w:t>حتم کجد حتّی تسرّذا حزن</w:t>
      </w:r>
    </w:p>
    <w:p>
      <w:pPr>
        <w:pStyle w:val="BookText"/>
        <w:rPr/>
      </w:pPr>
      <w:r>
        <w:rPr>
          <w:rFonts w:ascii="Amiri" w:hAnsi="Amiri" w:eastAsia="Amiri" w:cs="Amiri"/>
          <w:color w:val="111111"/>
          <w:sz w:val="28"/>
          <w:sz w:val="28"/>
          <w:szCs w:val="28"/>
          <w:rtl w:val="true"/>
          <w:lang w:bidi="ar-SA"/>
        </w:rPr>
        <w:t>وتلو حتّی حالا او مؤوّلا</w:t>
      </w:r>
    </w:p>
    <w:p>
      <w:pPr>
        <w:pStyle w:val="BookText"/>
        <w:rPr/>
      </w:pPr>
      <w:r>
        <w:rPr>
          <w:rFonts w:ascii="IRNazanin" w:hAnsi="IRNazanin" w:eastAsia="IRNazanin"/>
          <w:color w:val="111111"/>
          <w:sz w:val="28"/>
          <w:sz w:val="28"/>
          <w:szCs w:val="28"/>
          <w:rtl w:val="true"/>
          <w:lang w:bidi="fa-IR"/>
        </w:rPr>
        <w:t>به ارفعنّ وانصب المستقبلا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حتّی هکذا </w:t>
      </w:r>
      <w:r>
        <w:rPr>
          <w:rStyle w:val="FootnoteAnchor"/>
          <w:rtl w:val="true"/>
        </w:rPr>
        <w:footnoteReference w:id="3061"/>
      </w:r>
      <w:r>
        <w:rPr>
          <w:rFonts w:ascii="IRNazanin" w:hAnsi="IRNazanin" w:eastAsia="IRNazanin"/>
          <w:color w:val="111111"/>
          <w:sz w:val="28"/>
          <w:sz w:val="28"/>
          <w:szCs w:val="28"/>
          <w:rtl w:val="true"/>
          <w:lang w:bidi="fa-IR"/>
        </w:rPr>
        <w:t>إضمار أن حتم کجد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تسرّ ذا 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w:t>
      </w:r>
      <w:r>
        <w:rPr>
          <w:rStyle w:val="FootnoteAnchor"/>
          <w:rtl w:val="true"/>
        </w:rPr>
        <w:footnoteReference w:id="3062"/>
      </w:r>
      <w:r>
        <w:rPr>
          <w:rFonts w:ascii="IRNazanin" w:hAnsi="IRNazanin" w:eastAsia="IRNazanin"/>
          <w:color w:val="111111"/>
          <w:sz w:val="28"/>
          <w:sz w:val="28"/>
          <w:szCs w:val="28"/>
          <w:rtl w:val="true"/>
          <w:lang w:bidi="fa-IR"/>
        </w:rPr>
        <w:t>أو مؤوّلا به ارفعنّ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البارحة حتّی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وَزُلْزِلُوا حَتَّی یَقُولَ الرَّسُولُ</w:t>
      </w:r>
      <w:r>
        <w:rPr>
          <w:rFonts w:eastAsia="Amiri" w:cs="Amiri" w:ascii="Amiri" w:hAnsi="Amiri"/>
          <w:color w:val="111111"/>
          <w:sz w:val="28"/>
          <w:szCs w:val="28"/>
          <w:rtl w:val="true"/>
          <w:lang w:bidi="ar-SA"/>
        </w:rPr>
        <w:t>)</w:t>
      </w:r>
      <w:r>
        <w:rPr>
          <w:rStyle w:val="FootnoteAnchor"/>
          <w:rtl w:val="true"/>
        </w:rPr>
        <w:footnoteReference w:id="3064"/>
      </w:r>
      <w:r>
        <w:rPr>
          <w:rFonts w:ascii="IRNazanin" w:hAnsi="IRNazanin" w:eastAsia="IRNazanin"/>
          <w:color w:val="111111"/>
          <w:sz w:val="28"/>
          <w:sz w:val="28"/>
          <w:szCs w:val="28"/>
          <w:rtl w:val="true"/>
          <w:lang w:bidi="fa-IR"/>
        </w:rPr>
        <w:t xml:space="preserve">فی قراءة نافع </w:t>
      </w:r>
      <w:r>
        <w:rPr>
          <w:rStyle w:val="FootnoteAnchor"/>
          <w:rtl w:val="true"/>
        </w:rPr>
        <w:footnoteReference w:id="306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المؤوّل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الَّتِی تَبْغِی حَتَّی تَفِیءَ</w:t>
      </w:r>
      <w:r>
        <w:rPr>
          <w:rFonts w:eastAsia="Amiri" w:cs="Amiri" w:ascii="Amiri" w:hAnsi="Amiri"/>
          <w:color w:val="111111"/>
          <w:sz w:val="28"/>
          <w:szCs w:val="28"/>
          <w:rtl w:val="true"/>
          <w:lang w:bidi="ar-SA"/>
        </w:rPr>
        <w:t>)</w:t>
      </w:r>
      <w:r>
        <w:rPr>
          <w:rStyle w:val="FootnoteAnchor"/>
          <w:rtl w:val="true"/>
        </w:rPr>
        <w:footnoteReference w:id="3066"/>
      </w:r>
      <w:r>
        <w:rPr>
          <w:rStyle w:val="FootnoteAnchor"/>
          <w:rtl w:val="true"/>
        </w:rPr>
        <w:footnoteReference w:id="30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وَزُلْزِلُوا حَتَّی یَقُولَ الرَّسُولُ</w:t>
      </w:r>
      <w:r>
        <w:rPr>
          <w:rFonts w:eastAsia="Amiri" w:cs="Amiri" w:ascii="Amiri" w:hAnsi="Amiri"/>
          <w:color w:val="111111"/>
          <w:sz w:val="28"/>
          <w:szCs w:val="28"/>
          <w:rtl w:val="true"/>
          <w:lang w:bidi="ar-SA"/>
        </w:rPr>
        <w:t>)</w:t>
      </w:r>
      <w:r>
        <w:rPr>
          <w:rStyle w:val="FootnoteAnchor"/>
          <w:rtl w:val="true"/>
        </w:rPr>
        <w:footnoteReference w:id="3068"/>
      </w:r>
      <w:r>
        <w:rPr>
          <w:rFonts w:ascii="Amiri" w:hAnsi="Amiri" w:eastAsia="Amiri" w:cs="Amiri"/>
          <w:color w:val="111111"/>
          <w:sz w:val="28"/>
          <w:sz w:val="28"/>
          <w:szCs w:val="28"/>
          <w:rtl w:val="true"/>
          <w:lang w:bidi="ar-SA"/>
        </w:rPr>
        <w:t xml:space="preserve">فی قراءة السّتّة </w:t>
      </w:r>
      <w:r>
        <w:rPr>
          <w:rStyle w:val="FootnoteAnchor"/>
          <w:rtl w:val="true"/>
        </w:rPr>
        <w:footnoteReference w:id="30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وبعد فاجواب نفی أو طلب</w:t>
      </w:r>
    </w:p>
    <w:p>
      <w:pPr>
        <w:pStyle w:val="BookText"/>
        <w:rPr/>
      </w:pPr>
      <w:r>
        <w:rPr>
          <w:rFonts w:ascii="IRNazanin" w:hAnsi="IRNazanin" w:eastAsia="IRNazanin"/>
          <w:color w:val="111111"/>
          <w:sz w:val="28"/>
          <w:sz w:val="28"/>
          <w:szCs w:val="28"/>
          <w:rtl w:val="true"/>
          <w:lang w:bidi="fa-IR"/>
        </w:rPr>
        <w:t>محضین أن وسترها حتم نصب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فاجواب نفی أو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کان </w:t>
      </w:r>
      <w:r>
        <w:rPr>
          <w:rStyle w:val="FootnoteAnchor"/>
          <w:rtl w:val="true"/>
        </w:rPr>
        <w:footnoteReference w:id="3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دعاء أو استفهاما أو عرضا أو تحضیضا أو تمنّیا ، بشرط أن یکونا </w:t>
      </w:r>
      <w:r>
        <w:rPr>
          <w:rStyle w:val="FootnoteAnchor"/>
          <w:rtl w:val="true"/>
        </w:rPr>
        <w:footnoteReference w:id="3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محضین أن وسترها حتم نصب</w:t>
      </w:r>
      <w:r>
        <w:rPr>
          <w:rFonts w:eastAsia="IRNazanin" w:cs="IRNazanin"/>
          <w:color w:val="111111"/>
          <w:sz w:val="28"/>
          <w:szCs w:val="28"/>
          <w:rtl w:val="true"/>
          <w:lang w:bidi="fa-IR"/>
        </w:rPr>
        <w:t xml:space="preserve">) </w:t>
      </w:r>
      <w:r>
        <w:rPr>
          <w:rStyle w:val="FootnoteAnchor"/>
          <w:rtl w:val="true"/>
        </w:rPr>
        <w:footnoteReference w:id="307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یُقْضی عَلَیْهِمْ فَیَمُوتُوا</w:t>
      </w:r>
      <w:r>
        <w:rPr>
          <w:rFonts w:eastAsia="Amiri" w:cs="Amiri" w:ascii="Amiri" w:hAnsi="Amiri"/>
          <w:color w:val="111111"/>
          <w:sz w:val="28"/>
          <w:szCs w:val="28"/>
          <w:rtl w:val="true"/>
          <w:lang w:bidi="ar-SA"/>
        </w:rPr>
        <w:t>)</w:t>
      </w:r>
      <w:r>
        <w:rPr>
          <w:rStyle w:val="FootnoteAnchor"/>
          <w:rtl w:val="true"/>
        </w:rPr>
        <w:footnoteReference w:id="3073"/>
      </w:r>
      <w:r>
        <w:rPr>
          <w:rStyle w:val="FootnoteAnchor"/>
          <w:rtl w:val="true"/>
        </w:rPr>
        <w:footnoteReference w:id="3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ناق سیری عنقا فسیحا</w:t>
      </w:r>
    </w:p>
    <w:p>
      <w:pPr>
        <w:pStyle w:val="BookText"/>
        <w:rPr/>
      </w:pPr>
      <w:r>
        <w:rPr>
          <w:rFonts w:ascii="IRNazanin" w:hAnsi="IRNazanin" w:eastAsia="IRNazanin"/>
          <w:color w:val="111111"/>
          <w:sz w:val="28"/>
          <w:sz w:val="28"/>
          <w:szCs w:val="28"/>
          <w:rtl w:val="true"/>
          <w:lang w:bidi="fa-IR"/>
        </w:rPr>
        <w:t xml:space="preserve">إلی سلیمان فنستریحا </w:t>
      </w:r>
      <w:r>
        <w:rPr>
          <w:rStyle w:val="FootnoteAnchor"/>
          <w:rtl w:val="true"/>
        </w:rPr>
        <w:footnoteReference w:id="30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تَطْغَوْا فِیهِ فَیَحِلَّ عَلَیْکُمْ غَضَبِی</w:t>
      </w:r>
      <w:r>
        <w:rPr>
          <w:rFonts w:eastAsia="Amiri" w:cs="Amiri" w:ascii="Amiri" w:hAnsi="Amiri"/>
          <w:color w:val="111111"/>
          <w:sz w:val="28"/>
          <w:szCs w:val="28"/>
          <w:rtl w:val="true"/>
          <w:lang w:bidi="ar-SA"/>
        </w:rPr>
        <w:t>)</w:t>
      </w:r>
      <w:r>
        <w:rPr>
          <w:rStyle w:val="FootnoteAnchor"/>
          <w:rtl w:val="true"/>
        </w:rPr>
        <w:footnoteReference w:id="3076"/>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وفّقنی فلا أعدل عن</w:t>
      </w:r>
    </w:p>
    <w:p>
      <w:pPr>
        <w:pStyle w:val="BookText"/>
        <w:rPr/>
      </w:pPr>
      <w:r>
        <w:rPr>
          <w:rFonts w:ascii="IRNazanin" w:hAnsi="IRNazanin" w:eastAsia="IRNazanin"/>
          <w:color w:val="111111"/>
          <w:sz w:val="28"/>
          <w:sz w:val="28"/>
          <w:szCs w:val="28"/>
          <w:rtl w:val="true"/>
          <w:lang w:bidi="fa-IR"/>
        </w:rPr>
        <w:t xml:space="preserve">سنن السّاعین فی خیر سنن </w:t>
      </w:r>
      <w:r>
        <w:rPr>
          <w:rStyle w:val="FootnoteAnchor"/>
          <w:rtl w:val="true"/>
        </w:rPr>
        <w:footnoteReference w:id="30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لَنا مِنْ شُفَعاءَ فَیَشْفَعُوا لَنا</w:t>
      </w:r>
      <w:r>
        <w:rPr>
          <w:rFonts w:eastAsia="Amiri" w:cs="Amiri" w:ascii="Amiri" w:hAnsi="Amiri"/>
          <w:color w:val="111111"/>
          <w:sz w:val="28"/>
          <w:szCs w:val="28"/>
          <w:rtl w:val="true"/>
          <w:lang w:bidi="ar-SA"/>
        </w:rPr>
        <w:t>)</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بن الکرام ألا تدنوا فتبصر ما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حدّثوک فما راء کما سمعا </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لو لا تعوجین یا سلمی علی دنف</w:t>
      </w:r>
    </w:p>
    <w:p>
      <w:pPr>
        <w:pStyle w:val="BookText"/>
        <w:rPr/>
      </w:pPr>
      <w:r>
        <w:rPr>
          <w:rFonts w:ascii="IRNazanin" w:hAnsi="IRNazanin" w:eastAsia="IRNazanin"/>
          <w:color w:val="111111"/>
          <w:sz w:val="28"/>
          <w:sz w:val="28"/>
          <w:szCs w:val="28"/>
          <w:rtl w:val="true"/>
          <w:lang w:bidi="fa-IR"/>
        </w:rPr>
        <w:t xml:space="preserve">فتخمدی نار وجد کاد یفنیه </w:t>
      </w:r>
      <w:r>
        <w:rPr>
          <w:rStyle w:val="FootnoteAnchor"/>
          <w:rtl w:val="true"/>
        </w:rPr>
        <w:footnoteReference w:id="30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مَعَهُمْ فَأَفُوزَ</w:t>
      </w:r>
      <w:r>
        <w:rPr>
          <w:rFonts w:eastAsia="Amiri" w:cs="Amiri" w:ascii="Amiri" w:hAnsi="Amiri"/>
          <w:color w:val="111111"/>
          <w:sz w:val="28"/>
          <w:szCs w:val="28"/>
          <w:rtl w:val="true"/>
          <w:lang w:bidi="ar-SA"/>
        </w:rPr>
        <w:t>)</w:t>
      </w:r>
      <w:r>
        <w:rPr>
          <w:rStyle w:val="FootnoteAnchor"/>
          <w:rtl w:val="true"/>
        </w:rPr>
        <w:footnoteReference w:id="3082"/>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کانت الفاء لغیر الجواب بان کانت لمجرّد العطف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تسأل الرّبع القواء فینطق </w:t>
      </w:r>
      <w:r>
        <w:rPr>
          <w:rStyle w:val="FootnoteAnchor"/>
          <w:rtl w:val="true"/>
        </w:rPr>
        <w:footnoteReference w:id="30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یخبرنک الیوم بیداء سملق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النّفی غیر محض </w:t>
      </w:r>
      <w:r>
        <w:rPr>
          <w:rStyle w:val="FootnoteAnchor"/>
          <w:rtl w:val="true"/>
        </w:rPr>
        <w:footnoteReference w:id="3085"/>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تزال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تأتینا إلّا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087"/>
      </w:r>
      <w:r>
        <w:rPr>
          <w:rFonts w:ascii="IRNazanin" w:hAnsi="IRNazanin" w:eastAsia="IRNazanin"/>
          <w:color w:val="111111"/>
          <w:sz w:val="28"/>
          <w:sz w:val="28"/>
          <w:szCs w:val="28"/>
          <w:rtl w:val="true"/>
          <w:lang w:bidi="fa-IR"/>
        </w:rPr>
        <w:t xml:space="preserve">الطّلب غیر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کانت بصورة الخبر </w:t>
      </w:r>
      <w:r>
        <w:rPr>
          <w:rStyle w:val="FootnoteAnchor"/>
          <w:rtl w:val="true"/>
        </w:rPr>
        <w:footnoteReference w:id="3088"/>
      </w:r>
      <w:r>
        <w:rPr>
          <w:rFonts w:ascii="IRNazanin" w:hAnsi="IRNazanin" w:eastAsia="IRNazanin"/>
          <w:color w:val="111111"/>
          <w:sz w:val="28"/>
          <w:sz w:val="28"/>
          <w:szCs w:val="28"/>
          <w:rtl w:val="true"/>
          <w:lang w:bidi="fa-IR"/>
        </w:rPr>
        <w:t xml:space="preserve">أو باسم الفعل </w:t>
      </w:r>
      <w:r>
        <w:rPr>
          <w:rStyle w:val="FootnoteAnchor"/>
          <w:rtl w:val="true"/>
        </w:rPr>
        <w:footnoteReference w:id="3089"/>
      </w:r>
      <w:r>
        <w:rPr>
          <w:rFonts w:ascii="IRNazanin" w:hAnsi="IRNazanin" w:eastAsia="IRNazanin"/>
          <w:color w:val="111111"/>
          <w:sz w:val="28"/>
          <w:sz w:val="28"/>
          <w:szCs w:val="28"/>
          <w:rtl w:val="true"/>
          <w:lang w:bidi="fa-IR"/>
        </w:rPr>
        <w:t>کما سیأتی وجب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والواو کالفا إن تفد مفهوم مع</w:t>
      </w:r>
    </w:p>
    <w:p>
      <w:pPr>
        <w:pStyle w:val="BookText"/>
        <w:rPr/>
      </w:pPr>
      <w:r>
        <w:rPr>
          <w:rFonts w:ascii="IRNazanin" w:hAnsi="IRNazanin" w:eastAsia="IRNazanin"/>
          <w:color w:val="111111"/>
          <w:sz w:val="28"/>
          <w:sz w:val="28"/>
          <w:szCs w:val="28"/>
          <w:rtl w:val="true"/>
          <w:lang w:bidi="fa-IR"/>
        </w:rPr>
        <w:t>کلا تکن جلدا وتظهر الجزع</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والواو کالفاء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تفد مفهوم مع کلا تکن جلدا وتظهر الجزع</w:t>
      </w:r>
      <w:r>
        <w:rPr>
          <w:rFonts w:eastAsia="IRNazanin" w:cs="IRNazanin"/>
          <w:color w:val="111111"/>
          <w:sz w:val="28"/>
          <w:szCs w:val="28"/>
          <w:rtl w:val="true"/>
          <w:lang w:bidi="fa-IR"/>
        </w:rPr>
        <w:t xml:space="preserve">) </w:t>
      </w:r>
      <w:r>
        <w:rPr>
          <w:rStyle w:val="FootnoteAnchor"/>
          <w:rtl w:val="true"/>
        </w:rPr>
        <w:footnoteReference w:id="3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یَعْلَمِ اللهُ الَّذِینَ جاهَدُوا مِنْکُمْ وَیَعْلَمَ الصَّابِرِینَ</w:t>
      </w:r>
      <w:r>
        <w:rPr>
          <w:rFonts w:eastAsia="Amiri" w:cs="Amiri" w:ascii="Amiri" w:hAnsi="Amiri"/>
          <w:color w:val="111111"/>
          <w:sz w:val="28"/>
          <w:szCs w:val="28"/>
          <w:rtl w:val="true"/>
          <w:lang w:bidi="ar-SA"/>
        </w:rPr>
        <w:t>)</w:t>
      </w:r>
      <w:r>
        <w:rPr>
          <w:rStyle w:val="FootnoteAnchor"/>
          <w:rtl w:val="true"/>
        </w:rPr>
        <w:footnoteReference w:id="3091"/>
      </w:r>
      <w:r>
        <w:rPr>
          <w:rStyle w:val="FootnoteAnchor"/>
          <w:rtl w:val="true"/>
        </w:rPr>
        <w:footnoteReference w:id="3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فقلت أدعی وأدعو إنّ اندی </w:t>
      </w:r>
      <w:r>
        <w:rPr>
          <w:rStyle w:val="FootnoteAnchor"/>
          <w:rtl w:val="true"/>
        </w:rPr>
        <w:footnoteReference w:id="30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لصوت أن ینادی داعیان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أک جارکم ویکون بینی</w:t>
      </w:r>
    </w:p>
    <w:p>
      <w:pPr>
        <w:pStyle w:val="BookText"/>
        <w:rPr/>
      </w:pPr>
      <w:r>
        <w:rPr>
          <w:rFonts w:ascii="IRNazanin" w:hAnsi="IRNazanin" w:eastAsia="IRNazanin"/>
          <w:color w:val="111111"/>
          <w:sz w:val="28"/>
          <w:sz w:val="28"/>
          <w:szCs w:val="28"/>
          <w:rtl w:val="true"/>
          <w:lang w:bidi="fa-IR"/>
        </w:rPr>
        <w:t xml:space="preserve">وبینکم المودّة والإخاء </w:t>
      </w:r>
      <w:r>
        <w:rPr>
          <w:rStyle w:val="FootnoteAnchor"/>
          <w:rtl w:val="true"/>
        </w:rPr>
        <w:footnoteReference w:id="3094"/>
      </w:r>
    </w:p>
    <w:p>
      <w:pPr>
        <w:pStyle w:val="BookText"/>
        <w:rPr/>
      </w:pPr>
      <w:r>
        <w:rPr>
          <w:rFonts w:ascii="IRNazanin" w:hAnsi="IRNazanin" w:eastAsia="IRNazanin"/>
          <w:color w:val="111111"/>
          <w:sz w:val="28"/>
          <w:sz w:val="28"/>
          <w:szCs w:val="28"/>
          <w:rtl w:val="true"/>
          <w:lang w:bidi="fa-IR"/>
        </w:rPr>
        <w:t xml:space="preserve">الشاهد فی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أن بعد الواو بمعنی مع فی جواب الاستفهام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لَیْتَنا نُرَدُّ وَلا نُکَذِّبَ بِآیاتِ رَبِّنا وَنَکُونَ مِنَ الْمُؤْمِنِینَ</w:t>
      </w:r>
      <w:r>
        <w:rPr>
          <w:rFonts w:eastAsia="Amiri" w:cs="Amiri" w:ascii="Amiri" w:hAnsi="Amiri"/>
          <w:color w:val="111111"/>
          <w:sz w:val="28"/>
          <w:szCs w:val="28"/>
          <w:rtl w:val="true"/>
          <w:lang w:bidi="ar-SA"/>
        </w:rPr>
        <w:t>)</w:t>
      </w:r>
      <w:r>
        <w:rPr>
          <w:rStyle w:val="FootnoteAnchor"/>
          <w:rtl w:val="true"/>
        </w:rPr>
        <w:footnoteReference w:id="3095"/>
      </w:r>
      <w:r>
        <w:rPr>
          <w:rStyle w:val="FootnoteAnchor"/>
          <w:rtl w:val="true"/>
        </w:rPr>
        <w:footnoteReference w:id="3096"/>
      </w:r>
      <w:r>
        <w:rPr>
          <w:rFonts w:ascii="IRNazanin" w:hAnsi="IRNazanin" w:eastAsia="IRNazanin"/>
          <w:color w:val="111111"/>
          <w:sz w:val="28"/>
          <w:sz w:val="28"/>
          <w:szCs w:val="28"/>
          <w:rtl w:val="true"/>
          <w:lang w:bidi="fa-IR"/>
        </w:rPr>
        <w:t xml:space="preserve">فإن لم تکن الواو بمعنی مع وجب الرّفع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السّمک وتشرب اللّبن</w:t>
      </w:r>
      <w:r>
        <w:rPr>
          <w:rFonts w:eastAsia="IRNazanin" w:cs="IRNazanin"/>
          <w:color w:val="111111"/>
          <w:sz w:val="28"/>
          <w:szCs w:val="28"/>
          <w:rtl w:val="true"/>
          <w:lang w:bidi="fa-IR"/>
        </w:rPr>
        <w:t xml:space="preserve">» </w:t>
      </w:r>
      <w:r>
        <w:rPr>
          <w:rStyle w:val="FootnoteAnchor"/>
          <w:rtl w:val="true"/>
        </w:rPr>
        <w:footnoteReference w:id="3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غیر النّفی جزما اعتمد</w:t>
      </w:r>
    </w:p>
    <w:p>
      <w:pPr>
        <w:pStyle w:val="BookText"/>
        <w:rPr/>
      </w:pPr>
      <w:r>
        <w:rPr>
          <w:rFonts w:ascii="IRNazanin" w:hAnsi="IRNazanin" w:eastAsia="IRNazanin"/>
          <w:color w:val="111111"/>
          <w:sz w:val="28"/>
          <w:sz w:val="28"/>
          <w:szCs w:val="28"/>
          <w:rtl w:val="true"/>
          <w:lang w:bidi="fa-IR"/>
        </w:rPr>
        <w:t>إن تسقط الفا والجزاء قد قصد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غیر النّفی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Style w:val="FootnoteAnchor"/>
          <w:rtl w:val="true"/>
        </w:rPr>
        <w:footnoteReference w:id="3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 إن تسقط الفاء والجزاء قد قصد</w:t>
      </w:r>
      <w:r>
        <w:rPr>
          <w:rFonts w:eastAsia="IRNazanin" w:cs="IRNazanin"/>
          <w:color w:val="111111"/>
          <w:sz w:val="28"/>
          <w:szCs w:val="28"/>
          <w:rtl w:val="true"/>
          <w:lang w:bidi="fa-IR"/>
        </w:rPr>
        <w:t xml:space="preserve">) </w:t>
      </w:r>
      <w:r>
        <w:rPr>
          <w:rStyle w:val="FootnoteAnchor"/>
          <w:rtl w:val="true"/>
        </w:rPr>
        <w:footnoteReference w:id="3099"/>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w:t>
      </w:r>
      <w:r>
        <w:rPr>
          <w:rFonts w:eastAsia="Amiri" w:cs="Amiri" w:ascii="Amiri" w:hAnsi="Amiri"/>
          <w:color w:val="111111"/>
          <w:sz w:val="28"/>
          <w:szCs w:val="28"/>
          <w:rtl w:val="true"/>
          <w:lang w:bidi="ar-SA"/>
        </w:rPr>
        <w:t>)</w:t>
      </w:r>
      <w:r>
        <w:rPr>
          <w:rStyle w:val="FootnoteAnchor"/>
          <w:rtl w:val="true"/>
        </w:rPr>
        <w:footnoteReference w:id="3100"/>
      </w:r>
      <w:r>
        <w:rPr>
          <w:rStyle w:val="FootnoteAnchor"/>
          <w:rtl w:val="true"/>
        </w:rPr>
        <w:footnoteReference w:id="3101"/>
      </w:r>
      <w:r>
        <w:rPr>
          <w:rFonts w:ascii="IRNazanin" w:hAnsi="IRNazanin" w:eastAsia="IRNazanin"/>
          <w:color w:val="111111"/>
          <w:sz w:val="28"/>
          <w:sz w:val="28"/>
          <w:szCs w:val="28"/>
          <w:rtl w:val="true"/>
          <w:lang w:bidi="fa-IR"/>
        </w:rPr>
        <w:t xml:space="preserve">، بخلافه </w:t>
      </w:r>
      <w:r>
        <w:rPr>
          <w:rStyle w:val="FootnoteAnchor"/>
          <w:rtl w:val="true"/>
        </w:rPr>
        <w:footnoteReference w:id="3102"/>
      </w:r>
      <w:r>
        <w:rPr>
          <w:rFonts w:ascii="IRNazanin" w:hAnsi="IRNazanin" w:eastAsia="IRNazanin"/>
          <w:color w:val="111111"/>
          <w:sz w:val="28"/>
          <w:sz w:val="28"/>
          <w:szCs w:val="28"/>
          <w:rtl w:val="true"/>
          <w:lang w:bidi="fa-IR"/>
        </w:rPr>
        <w:t xml:space="preserve">بعد النّفی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تحدّثناء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p>
    <w:p>
      <w:pPr>
        <w:pStyle w:val="BookText"/>
        <w:rPr/>
      </w:pPr>
      <w:r>
        <w:rPr>
          <w:rFonts w:ascii="IRNazanin" w:hAnsi="IRNazanin" w:eastAsia="IRNazanin"/>
          <w:color w:val="111111"/>
          <w:sz w:val="28"/>
          <w:sz w:val="28"/>
          <w:szCs w:val="28"/>
          <w:rtl w:val="true"/>
          <w:lang w:bidi="fa-IR"/>
        </w:rPr>
        <w:t xml:space="preserve">إذا لم یقصد الجزاء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ترید وجه الله</w:t>
      </w:r>
      <w:r>
        <w:rPr>
          <w:rFonts w:eastAsia="IRNazanin" w:cs="IRNazanin"/>
          <w:color w:val="111111"/>
          <w:sz w:val="28"/>
          <w:szCs w:val="28"/>
          <w:rtl w:val="true"/>
          <w:lang w:bidi="fa-IR"/>
        </w:rPr>
        <w:t xml:space="preserve">» </w:t>
      </w:r>
      <w:r>
        <w:rPr>
          <w:rStyle w:val="FootnoteAnchor"/>
          <w:rtl w:val="true"/>
        </w:rPr>
        <w:footnoteReference w:id="3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وشرط جزم بعد نهی أن تضع</w:t>
      </w:r>
    </w:p>
    <w:p>
      <w:pPr>
        <w:pStyle w:val="BookText"/>
        <w:rPr/>
      </w:pPr>
      <w:r>
        <w:rPr>
          <w:rFonts w:ascii="IRNazanin" w:hAnsi="IRNazanin" w:eastAsia="IRNazanin"/>
          <w:color w:val="111111"/>
          <w:sz w:val="28"/>
          <w:sz w:val="28"/>
          <w:szCs w:val="28"/>
          <w:rtl w:val="true"/>
          <w:lang w:bidi="fa-IR"/>
        </w:rPr>
        <w:t>إن قبل لا دون تخالف یقع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 جزم بعد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اسقطت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تضع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لا دون تخالف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w:t>
      </w:r>
      <w:r>
        <w:rPr>
          <w:rFonts w:eastAsia="IRNazanin" w:cs="IRNazanin"/>
          <w:color w:val="111111"/>
          <w:sz w:val="28"/>
          <w:szCs w:val="28"/>
          <w:rtl w:val="true"/>
          <w:lang w:bidi="fa-IR"/>
        </w:rPr>
        <w:t xml:space="preserve">) </w:t>
      </w:r>
      <w:r>
        <w:rPr>
          <w:rStyle w:val="FootnoteAnchor"/>
          <w:rtl w:val="true"/>
        </w:rPr>
        <w:footnoteReference w:id="3104"/>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تدن من الأسد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تدن منه یأکلک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یجزم </w:t>
      </w:r>
      <w:r>
        <w:rPr>
          <w:rStyle w:val="FootnoteAnchor"/>
          <w:rtl w:val="true"/>
        </w:rPr>
        <w:footnoteReference w:id="3105"/>
      </w:r>
      <w:r>
        <w:rPr>
          <w:rFonts w:ascii="IRNazanin" w:hAnsi="IRNazanin" w:eastAsia="IRNazanin"/>
          <w:color w:val="111111"/>
          <w:sz w:val="28"/>
          <w:sz w:val="28"/>
          <w:szCs w:val="28"/>
          <w:rtl w:val="true"/>
          <w:lang w:bidi="fa-IR"/>
        </w:rPr>
        <w:t xml:space="preserve">خلافا للکسائی </w:t>
      </w:r>
      <w:r>
        <w:rPr>
          <w:rStyle w:val="FootnoteAnchor"/>
          <w:rtl w:val="true"/>
        </w:rPr>
        <w:footnoteReference w:id="3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والأمر إن کان بغیر افعل فلا</w:t>
      </w:r>
    </w:p>
    <w:p>
      <w:pPr>
        <w:pStyle w:val="BookText"/>
        <w:rPr/>
      </w:pPr>
      <w:r>
        <w:rPr>
          <w:rFonts w:ascii="IRNazanin" w:hAnsi="IRNazanin" w:eastAsia="IRNazanin"/>
          <w:color w:val="111111"/>
          <w:sz w:val="28"/>
          <w:sz w:val="28"/>
          <w:szCs w:val="28"/>
          <w:rtl w:val="true"/>
          <w:lang w:bidi="fa-IR"/>
        </w:rPr>
        <w:t>تنصب جوابه وجزمه اقبلا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إن کان بغیر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بلفظ الخبر أو باسم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تنصب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وجزمه اقبلا</w:t>
      </w:r>
      <w:r>
        <w:rPr>
          <w:rFonts w:eastAsia="IRNazanin" w:cs="IRNazanin"/>
          <w:color w:val="111111"/>
          <w:sz w:val="28"/>
          <w:szCs w:val="28"/>
          <w:rtl w:val="true"/>
          <w:lang w:bidi="fa-IR"/>
        </w:rPr>
        <w:t xml:space="preserve">) </w:t>
      </w:r>
      <w:r>
        <w:rPr>
          <w:rStyle w:val="FootnoteAnchor"/>
          <w:rtl w:val="true"/>
        </w:rPr>
        <w:footnoteReference w:id="3107"/>
      </w:r>
      <w:r>
        <w:rPr>
          <w:rFonts w:ascii="IRNazanin" w:hAnsi="IRNazanin" w:eastAsia="IRNazanin"/>
          <w:color w:val="111111"/>
          <w:sz w:val="28"/>
          <w:sz w:val="28"/>
          <w:szCs w:val="28"/>
          <w:rtl w:val="true"/>
          <w:lang w:bidi="fa-IR"/>
        </w:rPr>
        <w:t xml:space="preserve">للإجماع علیه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الحدیث ینم النّاس</w:t>
      </w:r>
      <w:r>
        <w:rPr>
          <w:rFonts w:eastAsia="IRNazanin" w:cs="IRNazanin"/>
          <w:color w:val="111111"/>
          <w:sz w:val="28"/>
          <w:szCs w:val="28"/>
          <w:rtl w:val="true"/>
          <w:lang w:bidi="fa-IR"/>
        </w:rPr>
        <w:t xml:space="preserve">» </w:t>
      </w:r>
      <w:r>
        <w:rPr>
          <w:rStyle w:val="FootnoteAnchor"/>
          <w:rtl w:val="true"/>
        </w:rPr>
        <w:footnoteReference w:id="31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أحدّثک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والفعل بعد الفاء فی الرّجا نصب</w:t>
      </w:r>
    </w:p>
    <w:p>
      <w:pPr>
        <w:pStyle w:val="BookText"/>
        <w:rPr/>
      </w:pPr>
      <w:r>
        <w:rPr>
          <w:rFonts w:ascii="IRNazanin" w:hAnsi="IRNazanin" w:eastAsia="IRNazanin"/>
          <w:color w:val="111111"/>
          <w:sz w:val="28"/>
          <w:sz w:val="28"/>
          <w:szCs w:val="28"/>
          <w:rtl w:val="true"/>
          <w:lang w:bidi="fa-IR"/>
        </w:rPr>
        <w:t>کنصب ما إلی التمنّی ینتسب</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والفعل بعد الفاء فی الرّجاء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الفرّاء 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کنصب ما إلی </w:t>
      </w:r>
    </w:p>
    <w:p>
      <w:pPr>
        <w:pStyle w:val="BookText"/>
        <w:rPr/>
      </w:pPr>
      <w:r>
        <w:rPr>
          <w:rFonts w:ascii="Amiri" w:hAnsi="Amiri" w:eastAsia="Amiri" w:cs="Amiri"/>
          <w:color w:val="111111"/>
          <w:sz w:val="28"/>
          <w:sz w:val="28"/>
          <w:szCs w:val="28"/>
          <w:rtl w:val="true"/>
          <w:lang w:bidi="ar-SA"/>
        </w:rPr>
        <w:t>التّمنّی ینتسب</w:t>
      </w:r>
      <w:r>
        <w:rPr>
          <w:rFonts w:eastAsia="Amiri" w:cs="Amiri" w:ascii="Amiri" w:hAnsi="Amiri"/>
          <w:color w:val="111111"/>
          <w:sz w:val="28"/>
          <w:szCs w:val="28"/>
          <w:rtl w:val="true"/>
          <w:lang w:bidi="ar-SA"/>
        </w:rPr>
        <w:t xml:space="preserve">) </w:t>
      </w:r>
      <w:r>
        <w:rPr>
          <w:rStyle w:val="FootnoteAnchor"/>
          <w:rtl w:val="true"/>
        </w:rPr>
        <w:footnoteReference w:id="310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أَبْلُغُ الْأَسْبابَ أَسْبابَ السَّماواتِ فَأَطَّلِعَ</w:t>
      </w:r>
      <w:r>
        <w:rPr>
          <w:rFonts w:eastAsia="Amiri" w:cs="Amiri" w:ascii="Amiri" w:hAnsi="Amiri"/>
          <w:color w:val="111111"/>
          <w:sz w:val="28"/>
          <w:szCs w:val="28"/>
          <w:rtl w:val="true"/>
          <w:lang w:bidi="ar-SA"/>
        </w:rPr>
        <w:t>)</w:t>
      </w:r>
      <w:r>
        <w:rPr>
          <w:rStyle w:val="FootnoteAnchor"/>
          <w:rtl w:val="true"/>
        </w:rPr>
        <w:footnoteReference w:id="3110"/>
      </w:r>
      <w:r>
        <w:rPr>
          <w:rStyle w:val="FootnoteAnchor"/>
          <w:rtl w:val="true"/>
        </w:rPr>
        <w:footnoteReference w:id="3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علی اسم خالص فعل عطف</w:t>
      </w:r>
    </w:p>
    <w:p>
      <w:pPr>
        <w:pStyle w:val="BookText"/>
        <w:rPr/>
      </w:pPr>
      <w:r>
        <w:rPr>
          <w:rFonts w:ascii="IRNazanin" w:hAnsi="IRNazanin" w:eastAsia="IRNazanin"/>
          <w:color w:val="111111"/>
          <w:sz w:val="28"/>
          <w:sz w:val="28"/>
          <w:szCs w:val="28"/>
          <w:rtl w:val="true"/>
          <w:lang w:bidi="fa-IR"/>
        </w:rPr>
        <w:t>تنصبه أن ثابتا أو منحذف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علی اسم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شبه الفعل </w:t>
      </w:r>
      <w:r>
        <w:rPr>
          <w:rStyle w:val="FootnoteAnchor"/>
          <w:rtl w:val="true"/>
        </w:rPr>
        <w:footnoteReference w:id="3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والفاء أو أو ، أو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تنصبه أن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لِبَشَرٍ أَنْ یُکَلِّمَهُ اللهُ إِلَّا وَحْیاً أَوْ مِنْ وَراءِ حِجابٍ أَوْ یُرْسِلَ رَسُولاً</w:t>
      </w:r>
      <w:r>
        <w:rPr>
          <w:rFonts w:eastAsia="Amiri" w:cs="Amiri" w:ascii="Amiri" w:hAnsi="Amiri"/>
          <w:color w:val="111111"/>
          <w:sz w:val="28"/>
          <w:szCs w:val="28"/>
          <w:rtl w:val="true"/>
          <w:lang w:bidi="ar-SA"/>
        </w:rPr>
        <w:t>)</w:t>
      </w:r>
      <w:r>
        <w:rPr>
          <w:rStyle w:val="FootnoteAnchor"/>
          <w:rtl w:val="true"/>
        </w:rPr>
        <w:footnoteReference w:id="3113"/>
      </w:r>
      <w:r>
        <w:rPr>
          <w:rStyle w:val="FootnoteAnchor"/>
          <w:rtl w:val="true"/>
        </w:rPr>
        <w:footnoteReference w:id="3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ولبس عباءة وتقرّ عینی </w:t>
      </w:r>
      <w:r>
        <w:rPr>
          <w:rStyle w:val="FootnoteAnchor"/>
          <w:rtl w:val="true"/>
        </w:rPr>
        <w:footnoteReference w:id="3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 من لبس الشّفوف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توقّع معترّ فأرضیه </w:t>
      </w:r>
      <w:r>
        <w:rPr>
          <w:rStyle w:val="FootnoteAnchor"/>
          <w:rtl w:val="true"/>
        </w:rPr>
        <w:footnoteReference w:id="3116"/>
      </w:r>
    </w:p>
    <w:p>
      <w:pPr>
        <w:pStyle w:val="BookText"/>
        <w:rPr/>
      </w:pPr>
      <w:r>
        <w:rPr>
          <w:rFonts w:ascii="IRNazanin" w:hAnsi="IRNazanin" w:eastAsia="IRNazanin"/>
          <w:color w:val="111111"/>
          <w:sz w:val="28"/>
          <w:sz w:val="28"/>
          <w:szCs w:val="28"/>
          <w:rtl w:val="true"/>
          <w:lang w:bidi="fa-IR"/>
        </w:rPr>
        <w:t xml:space="preserve">الشاهد فی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متکلم مضارع لعطفه بالفاء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أوثر أترابا علی ترب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وقتلی سلیکا ثمّ أعقله </w:t>
      </w:r>
      <w:r>
        <w:rPr>
          <w:rStyle w:val="FootnoteAnchor"/>
          <w:rtl w:val="true"/>
        </w:rPr>
        <w:footnoteReference w:id="311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کالثّور یضرب لمّا عافت البقر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بخلاف المعطوف علی غیر الخالص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 فیغضب زید الذّباب</w:t>
      </w:r>
      <w:r>
        <w:rPr>
          <w:rFonts w:eastAsia="IRNazanin" w:cs="IRNazanin"/>
          <w:color w:val="111111"/>
          <w:sz w:val="28"/>
          <w:szCs w:val="28"/>
          <w:rtl w:val="true"/>
          <w:lang w:bidi="fa-IR"/>
        </w:rPr>
        <w:t xml:space="preserve">» </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وشذّ حذف أن ونصب فی سوی</w:t>
      </w:r>
    </w:p>
    <w:p>
      <w:pPr>
        <w:pStyle w:val="BookText"/>
        <w:rPr/>
      </w:pPr>
      <w:r>
        <w:rPr>
          <w:rFonts w:ascii="IRNazanin" w:hAnsi="IRNazanin" w:eastAsia="IRNazanin"/>
          <w:color w:val="111111"/>
          <w:sz w:val="28"/>
          <w:sz w:val="28"/>
          <w:szCs w:val="28"/>
          <w:rtl w:val="true"/>
          <w:lang w:bidi="fa-IR"/>
        </w:rPr>
        <w:t>ما مرّ فاقبل منه ما عدل روی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وشذّ حذف أن ونصب فی سوی ما مرّ</w:t>
      </w:r>
      <w:r>
        <w:rPr>
          <w:rFonts w:eastAsia="IRNazanin" w:cs="IRNazanin"/>
          <w:color w:val="111111"/>
          <w:sz w:val="28"/>
          <w:szCs w:val="28"/>
          <w:rtl w:val="true"/>
          <w:lang w:bidi="fa-IR"/>
        </w:rPr>
        <w:t xml:space="preserve">) </w:t>
      </w:r>
      <w:r>
        <w:rPr>
          <w:rStyle w:val="FootnoteAnchor"/>
          <w:rtl w:val="true"/>
        </w:rPr>
        <w:footnoteReference w:id="3119"/>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اللّصّ قبل یأخذک</w:t>
      </w:r>
      <w:r>
        <w:rPr>
          <w:rFonts w:eastAsia="IRNazanin" w:cs="IRNazanin"/>
          <w:color w:val="111111"/>
          <w:sz w:val="28"/>
          <w:szCs w:val="28"/>
          <w:rtl w:val="true"/>
          <w:lang w:bidi="fa-IR"/>
        </w:rPr>
        <w:t xml:space="preserve">» </w:t>
      </w:r>
      <w:r>
        <w:rPr>
          <w:rStyle w:val="FootnoteAnchor"/>
          <w:rtl w:val="true"/>
        </w:rPr>
        <w:footnoteReference w:id="3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فاقبل منه </w:t>
      </w:r>
      <w:r>
        <w:rPr>
          <w:rStyle w:val="FootnoteAnchor"/>
          <w:rtl w:val="true"/>
        </w:rPr>
        <w:footnoteReference w:id="3121"/>
      </w:r>
      <w:r>
        <w:rPr>
          <w:rFonts w:ascii="IRNazanin" w:hAnsi="IRNazanin" w:eastAsia="IRNazanin"/>
          <w:color w:val="111111"/>
          <w:sz w:val="28"/>
          <w:sz w:val="28"/>
          <w:szCs w:val="28"/>
          <w:rtl w:val="true"/>
          <w:lang w:bidi="fa-IR"/>
        </w:rPr>
        <w:t>ما عدل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تقس علیه</w:t>
      </w:r>
      <w:r>
        <w:rPr>
          <w:rFonts w:eastAsia="IRNazanin" w:cs="IRNazanin"/>
          <w:color w:val="111111"/>
          <w:sz w:val="28"/>
          <w:szCs w:val="28"/>
          <w:rtl w:val="true"/>
          <w:lang w:bidi="fa-IR"/>
        </w:rPr>
        <w:t xml:space="preserve">. </w:t>
      </w:r>
      <w:bookmarkStart w:id="213" w:name="pg5114_40455"/>
    </w:p>
    <w:p>
      <w:pPr>
        <w:pStyle w:val="Heading3"/>
        <w:numPr>
          <w:ilvl w:val="2"/>
          <w:numId w:val="1"/>
        </w:numPr>
        <w:rPr/>
      </w:pPr>
      <w:bookmarkStart w:id="214" w:name="__RefHeading___Toc1492699_774463916"/>
      <w:bookmarkStart w:id="215" w:name="_Toc75"/>
      <w:bookmarkEnd w:id="213"/>
      <w:bookmarkEnd w:id="214"/>
      <w:r>
        <w:rPr>
          <w:rtl w:val="true"/>
        </w:rPr>
        <w:t xml:space="preserve">فصل </w:t>
      </w:r>
      <w:r>
        <w:rPr>
          <w:rtl w:val="true"/>
        </w:rPr>
        <w:t xml:space="preserve">: </w:t>
      </w:r>
      <w:r>
        <w:rPr>
          <w:rtl w:val="true"/>
        </w:rPr>
        <w:t>فی عوامل الجزم</w:t>
      </w:r>
      <w:bookmarkEnd w:id="215"/>
    </w:p>
    <w:p>
      <w:pPr>
        <w:pStyle w:val="BookText"/>
        <w:rPr/>
      </w:pPr>
      <w:r>
        <w:rPr>
          <w:rFonts w:ascii="IRNazanin" w:hAnsi="IRNazanin" w:eastAsia="IRNazanin"/>
          <w:color w:val="111111"/>
          <w:sz w:val="28"/>
          <w:sz w:val="28"/>
          <w:szCs w:val="28"/>
          <w:rtl w:val="true"/>
          <w:lang w:bidi="fa-IR"/>
        </w:rPr>
        <w:t>بلا ولام طالبا ضع جزما</w:t>
      </w:r>
    </w:p>
    <w:p>
      <w:pPr>
        <w:pStyle w:val="BookText"/>
        <w:rPr/>
      </w:pPr>
      <w:r>
        <w:rPr>
          <w:rFonts w:ascii="IRNazanin" w:hAnsi="IRNazanin" w:eastAsia="IRNazanin"/>
          <w:color w:val="111111"/>
          <w:sz w:val="28"/>
          <w:sz w:val="28"/>
          <w:szCs w:val="28"/>
          <w:rtl w:val="true"/>
          <w:lang w:bidi="fa-IR"/>
        </w:rPr>
        <w:t>فی الفعل هکذا بلم ولمّا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ولام طالبا </w:t>
      </w:r>
      <w:r>
        <w:rPr>
          <w:rStyle w:val="FootnoteAnchor"/>
          <w:rtl w:val="true"/>
        </w:rPr>
        <w:footnoteReference w:id="3122"/>
      </w:r>
      <w:r>
        <w:rPr>
          <w:rFonts w:ascii="IRNazanin" w:hAnsi="IRNazanin" w:eastAsia="IRNazanin"/>
          <w:color w:val="111111"/>
          <w:sz w:val="28"/>
          <w:sz w:val="28"/>
          <w:szCs w:val="28"/>
          <w:rtl w:val="true"/>
          <w:lang w:bidi="fa-IR"/>
        </w:rPr>
        <w:t>ضع جزما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کانتا للدّعاء </w:t>
      </w:r>
      <w:r>
        <w:rPr>
          <w:rStyle w:val="FootnoteAnchor"/>
          <w:rtl w:val="true"/>
        </w:rPr>
        <w:footnoteReference w:id="3123"/>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تُؤاخِذْنا</w:t>
      </w:r>
      <w:r>
        <w:rPr>
          <w:rFonts w:eastAsia="Amiri" w:cs="Amiri" w:ascii="Amiri" w:hAnsi="Amiri"/>
          <w:color w:val="111111"/>
          <w:sz w:val="28"/>
          <w:szCs w:val="28"/>
          <w:rtl w:val="true"/>
          <w:lang w:bidi="ar-SA"/>
        </w:rPr>
        <w:t>)</w:t>
      </w:r>
      <w:r>
        <w:rPr>
          <w:rStyle w:val="FootnoteAnchor"/>
          <w:rtl w:val="true"/>
        </w:rPr>
        <w:footnoteReference w:id="3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لِیَقْضِ عَلَیْنا رَبُّکَ</w:t>
      </w:r>
      <w:r>
        <w:rPr>
          <w:rFonts w:eastAsia="Amiri" w:cs="Amiri" w:ascii="Amiri" w:hAnsi="Amiri"/>
          <w:color w:val="111111"/>
          <w:sz w:val="28"/>
          <w:szCs w:val="28"/>
          <w:rtl w:val="true"/>
          <w:lang w:bidi="ar-SA"/>
        </w:rPr>
        <w:t>)</w:t>
      </w:r>
      <w:r>
        <w:rPr>
          <w:rStyle w:val="FootnoteAnchor"/>
          <w:rtl w:val="true"/>
        </w:rPr>
        <w:footnoteReference w:id="3125"/>
      </w:r>
      <w:r>
        <w:rPr>
          <w:rFonts w:ascii="IRNazanin" w:hAnsi="IRNazanin" w:eastAsia="IRNazanin"/>
          <w:color w:val="111111"/>
          <w:sz w:val="28"/>
          <w:sz w:val="28"/>
          <w:szCs w:val="28"/>
          <w:rtl w:val="true"/>
          <w:lang w:bidi="fa-IR"/>
        </w:rPr>
        <w:t xml:space="preserve">، أم لا </w:t>
      </w:r>
      <w:r>
        <w:rPr>
          <w:rStyle w:val="FootnoteAnchor"/>
          <w:rtl w:val="true"/>
        </w:rPr>
        <w:footnoteReference w:id="3126"/>
      </w:r>
      <w:r>
        <w:rPr>
          <w:rFonts w:ascii="Amiri" w:hAnsi="Amiri" w:eastAsia="Amiri" w:cs="Amiri"/>
          <w:color w:val="111111"/>
          <w:sz w:val="28"/>
          <w:sz w:val="28"/>
          <w:szCs w:val="28"/>
          <w:rtl w:val="true"/>
          <w:lang w:bidi="ar-SA"/>
        </w:rPr>
        <w:t xml:space="preserve">بأن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تُشْرِکْ</w:t>
      </w:r>
      <w:r>
        <w:rPr>
          <w:rFonts w:eastAsia="Amiri" w:cs="Amiri" w:ascii="Amiri" w:hAnsi="Amiri"/>
          <w:color w:val="111111"/>
          <w:sz w:val="28"/>
          <w:szCs w:val="28"/>
          <w:rtl w:val="true"/>
          <w:lang w:bidi="ar-SA"/>
        </w:rPr>
        <w:t>)</w:t>
      </w:r>
      <w:r>
        <w:rPr>
          <w:rStyle w:val="FootnoteAnchor"/>
          <w:rtl w:val="true"/>
        </w:rPr>
        <w:footnoteReference w:id="3127"/>
      </w:r>
      <w:r>
        <w:rPr>
          <w:rFonts w:ascii="Amiri" w:hAnsi="Amiri" w:eastAsia="Amiri" w:cs="Amiri"/>
          <w:color w:val="111111"/>
          <w:sz w:val="28"/>
          <w:sz w:val="28"/>
          <w:szCs w:val="28"/>
          <w:rtl w:val="true"/>
          <w:lang w:bidi="ar-SA"/>
        </w:rPr>
        <w:t xml:space="preserve">، واللّام للأمر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w:t>
      </w:r>
      <w:r>
        <w:rPr>
          <w:rFonts w:eastAsia="Amiri" w:cs="Amiri" w:ascii="Amiri" w:hAnsi="Amiri"/>
          <w:color w:val="111111"/>
          <w:sz w:val="28"/>
          <w:szCs w:val="28"/>
          <w:rtl w:val="true"/>
          <w:lang w:bidi="ar-SA"/>
        </w:rPr>
        <w:t>)</w:t>
      </w:r>
      <w:r>
        <w:rPr>
          <w:rStyle w:val="FootnoteAnchor"/>
          <w:rtl w:val="true"/>
        </w:rPr>
        <w:footnoteReference w:id="3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بلم 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النّافیّتین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w:t>
      </w:r>
      <w:r>
        <w:rPr>
          <w:rFonts w:eastAsia="Amiri" w:cs="Amiri" w:ascii="Amiri" w:hAnsi="Amiri"/>
          <w:color w:val="111111"/>
          <w:sz w:val="28"/>
          <w:szCs w:val="28"/>
          <w:rtl w:val="true"/>
          <w:lang w:bidi="ar-SA"/>
        </w:rPr>
        <w:t>)</w:t>
      </w:r>
      <w:r>
        <w:rPr>
          <w:rStyle w:val="FootnoteAnchor"/>
          <w:rtl w:val="true"/>
        </w:rPr>
        <w:footnoteReference w:id="3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یَذُوقُوا عَذابِ</w:t>
      </w:r>
      <w:r>
        <w:rPr>
          <w:rFonts w:eastAsia="Amiri" w:cs="Amiri" w:ascii="Amiri" w:hAnsi="Amiri"/>
          <w:color w:val="111111"/>
          <w:sz w:val="28"/>
          <w:szCs w:val="28"/>
          <w:rtl w:val="true"/>
          <w:lang w:bidi="ar-SA"/>
        </w:rPr>
        <w:t>)</w:t>
      </w:r>
      <w:r>
        <w:rPr>
          <w:rStyle w:val="FootnoteAnchor"/>
          <w:rtl w:val="true"/>
        </w:rPr>
        <w:footnoteReference w:id="3130"/>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تنصبه </w:t>
      </w:r>
      <w:r>
        <w:rPr>
          <w:rStyle w:val="FootnoteAnchor"/>
          <w:rtl w:val="true"/>
        </w:rPr>
        <w:footnoteReference w:id="3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لغة ، ومنه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لَکَ</w:t>
      </w:r>
      <w:r>
        <w:rPr>
          <w:rFonts w:eastAsia="Amiri" w:cs="Amiri" w:ascii="Amiri" w:hAnsi="Amiri"/>
          <w:color w:val="111111"/>
          <w:sz w:val="28"/>
          <w:szCs w:val="28"/>
          <w:rtl w:val="true"/>
          <w:lang w:bidi="ar-SA"/>
        </w:rPr>
        <w:t>)</w:t>
      </w:r>
      <w:r>
        <w:rPr>
          <w:rStyle w:val="FootnoteAnchor"/>
          <w:rtl w:val="true"/>
        </w:rPr>
        <w:footnoteReference w:id="3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واجزم بإن ومن وما ومهما</w:t>
      </w:r>
    </w:p>
    <w:p>
      <w:pPr>
        <w:pStyle w:val="BookText"/>
        <w:rPr/>
      </w:pPr>
      <w:r>
        <w:rPr>
          <w:rFonts w:ascii="IRNazanin" w:hAnsi="IRNazanin" w:eastAsia="IRNazanin"/>
          <w:color w:val="111111"/>
          <w:sz w:val="28"/>
          <w:sz w:val="28"/>
          <w:szCs w:val="28"/>
          <w:rtl w:val="true"/>
          <w:lang w:bidi="fa-IR"/>
        </w:rPr>
        <w:t>أی متی أیّان أین إذ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واجزم بإن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 یَرْحَمْکُمْ</w:t>
      </w:r>
      <w:r>
        <w:rPr>
          <w:rFonts w:eastAsia="Amiri" w:cs="Amiri" w:ascii="Amiri" w:hAnsi="Amiri"/>
          <w:color w:val="111111"/>
          <w:sz w:val="28"/>
          <w:szCs w:val="28"/>
          <w:rtl w:val="true"/>
          <w:lang w:bidi="ar-SA"/>
        </w:rPr>
        <w:t>)</w:t>
      </w:r>
      <w:r>
        <w:rPr>
          <w:rStyle w:val="FootnoteAnchor"/>
          <w:rtl w:val="true"/>
        </w:rPr>
        <w:footnoteReference w:id="3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 سُوءاً یُجْزَ بِهِ</w:t>
      </w:r>
      <w:r>
        <w:rPr>
          <w:rFonts w:eastAsia="Amiri" w:cs="Amiri" w:ascii="Amiri" w:hAnsi="Amiri"/>
          <w:color w:val="111111"/>
          <w:sz w:val="28"/>
          <w:szCs w:val="28"/>
          <w:rtl w:val="true"/>
          <w:lang w:bidi="ar-SA"/>
        </w:rPr>
        <w:t>)</w:t>
      </w:r>
      <w:r>
        <w:rPr>
          <w:rStyle w:val="FootnoteAnchor"/>
          <w:rtl w:val="true"/>
        </w:rPr>
        <w:footnoteReference w:id="3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خَیْرٍ یَعْلَمْهُ اللهُ</w:t>
      </w:r>
      <w:r>
        <w:rPr>
          <w:rFonts w:eastAsia="Amiri" w:cs="Amiri" w:ascii="Amiri" w:hAnsi="Amiri"/>
          <w:color w:val="111111"/>
          <w:sz w:val="28"/>
          <w:szCs w:val="28"/>
          <w:rtl w:val="true"/>
          <w:lang w:bidi="ar-SA"/>
        </w:rPr>
        <w:t>)</w:t>
      </w:r>
      <w:r>
        <w:rPr>
          <w:rStyle w:val="FootnoteAnchor"/>
          <w:rtl w:val="true"/>
        </w:rPr>
        <w:footnoteReference w:id="3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تَأْتِنا بِهِ مِنْ آیَةٍ</w:t>
      </w:r>
      <w:r>
        <w:rPr>
          <w:rFonts w:eastAsia="Amiri" w:cs="Amiri" w:ascii="Amiri" w:hAnsi="Amiri"/>
          <w:color w:val="111111"/>
          <w:sz w:val="28"/>
          <w:szCs w:val="28"/>
          <w:rtl w:val="true"/>
          <w:lang w:bidi="ar-SA"/>
        </w:rPr>
        <w:t>)</w:t>
      </w:r>
      <w:r>
        <w:rPr>
          <w:rStyle w:val="FootnoteAnchor"/>
          <w:rtl w:val="true"/>
        </w:rPr>
        <w:footnoteReference w:id="31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ما تَدْعُوا فَلَهُ الْأَسْماءُ الْحُسْنی</w:t>
      </w:r>
      <w:r>
        <w:rPr>
          <w:rFonts w:eastAsia="Amiri" w:cs="Amiri" w:ascii="Amiri" w:hAnsi="Amiri"/>
          <w:color w:val="111111"/>
          <w:sz w:val="28"/>
          <w:szCs w:val="28"/>
          <w:rtl w:val="true"/>
          <w:lang w:bidi="ar-SA"/>
        </w:rPr>
        <w:t>)</w:t>
      </w:r>
      <w:r>
        <w:rPr>
          <w:rStyle w:val="FootnoteAnchor"/>
          <w:rtl w:val="true"/>
        </w:rPr>
        <w:footnoteReference w:id="31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بحلال التّلاع مخافة</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یسترفد القوم أرفد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أیّان تفعل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الکافیة ولا فی شرحها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w:t>
      </w:r>
      <w:r>
        <w:rPr>
          <w:rFonts w:eastAsia="Amiri" w:cs="Amiri" w:ascii="Amiri" w:hAnsi="Amiri"/>
          <w:color w:val="111111"/>
          <w:sz w:val="28"/>
          <w:szCs w:val="28"/>
          <w:rtl w:val="true"/>
          <w:lang w:bidi="ar-SA"/>
        </w:rPr>
        <w:t>)</w:t>
      </w:r>
      <w:r>
        <w:rPr>
          <w:rStyle w:val="FootnoteAnchor"/>
          <w:rtl w:val="true"/>
        </w:rPr>
        <w:footnoteReference w:id="31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ما أتیت علی الرّسول فقل له </w:t>
      </w:r>
      <w:r>
        <w:rPr>
          <w:rStyle w:val="FootnoteAnchor"/>
          <w:rtl w:val="true"/>
        </w:rPr>
        <w:footnoteReference w:id="3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من رکب المطی ومن مشی</w:t>
      </w:r>
    </w:p>
    <w:p>
      <w:pPr>
        <w:pStyle w:val="BookText"/>
        <w:rPr/>
      </w:pPr>
      <w:r>
        <w:rPr>
          <w:rFonts w:ascii="IRNazanin" w:hAnsi="IRNazanin" w:eastAsia="IRNazanin"/>
          <w:color w:val="111111"/>
          <w:sz w:val="28"/>
          <w:sz w:val="28"/>
          <w:szCs w:val="28"/>
          <w:rtl w:val="true"/>
          <w:lang w:bidi="fa-IR"/>
        </w:rPr>
        <w:t>فوق التراب إذا تعدّ الأنفس</w:t>
      </w:r>
    </w:p>
    <w:p>
      <w:pPr>
        <w:pStyle w:val="BookText"/>
        <w:rPr/>
      </w:pPr>
      <w:r>
        <w:rPr>
          <w:rFonts w:ascii="IRNazanin" w:hAnsi="IRNazanin" w:eastAsia="IRNazanin"/>
          <w:color w:val="111111"/>
          <w:sz w:val="28"/>
          <w:sz w:val="28"/>
          <w:szCs w:val="28"/>
          <w:rtl w:val="true"/>
          <w:lang w:bidi="fa-IR"/>
        </w:rPr>
        <w:t>بک أسلم الطاغوت واتّبع الهدی</w:t>
      </w:r>
    </w:p>
    <w:p>
      <w:pPr>
        <w:pStyle w:val="BookText"/>
        <w:rPr/>
      </w:pPr>
      <w:r>
        <w:rPr>
          <w:rFonts w:ascii="IRNazanin" w:hAnsi="IRNazanin" w:eastAsia="IRNazanin"/>
          <w:color w:val="111111"/>
          <w:sz w:val="28"/>
          <w:sz w:val="28"/>
          <w:szCs w:val="28"/>
          <w:rtl w:val="true"/>
          <w:lang w:bidi="fa-IR"/>
        </w:rPr>
        <w:t>وبک انجلی عنّا الظلام الحندس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أبیات لعباس ابن مرداس السلمی یخاطب بها رجلا یرید زیارة النبی صلّی الله علیه وآله وسلّم ، والأبیات واضحة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 مجیء إذ ما للشرط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علیک إذا اطمأنّ المجلس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وحیثما أنّی وحرف إذ ما</w:t>
      </w:r>
    </w:p>
    <w:p>
      <w:pPr>
        <w:pStyle w:val="BookText"/>
        <w:rPr/>
      </w:pPr>
      <w:r>
        <w:rPr>
          <w:rFonts w:ascii="IRNazanin" w:hAnsi="IRNazanin" w:eastAsia="IRNazanin"/>
          <w:color w:val="111111"/>
          <w:sz w:val="28"/>
          <w:sz w:val="28"/>
          <w:szCs w:val="28"/>
          <w:rtl w:val="true"/>
          <w:lang w:bidi="fa-IR"/>
        </w:rPr>
        <w:t>کإن وباقی الأدوات أسما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 یک أمر صالح 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أنّی تأتها تلتبس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مرکبیها تحت رجلک شاجر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الکوفیّون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فجزموا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ویجزم بإذا فی الشّعر کثیر کما قال فی شرح </w:t>
      </w:r>
    </w:p>
    <w:p>
      <w:pPr>
        <w:pStyle w:val="BookText"/>
        <w:rPr/>
      </w:pPr>
      <w:r>
        <w:rPr>
          <w:rFonts w:ascii="IRNazanin" w:hAnsi="IRNazanin" w:eastAsia="IRNazanin"/>
          <w:color w:val="111111"/>
          <w:sz w:val="28"/>
          <w:sz w:val="28"/>
          <w:szCs w:val="28"/>
          <w:rtl w:val="true"/>
          <w:lang w:bidi="fa-IR"/>
        </w:rPr>
        <w:t xml:space="preserve">الکافیة ، ومنه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إستغن ما أغناک ربّک بالغنی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تصبک خصاصة فتجمّل </w:t>
      </w:r>
      <w:r>
        <w:rPr>
          <w:rStyle w:val="FootnoteAnchor"/>
          <w:rtl w:val="true"/>
        </w:rPr>
        <w:footnoteReference w:id="3140"/>
      </w:r>
    </w:p>
    <w:p>
      <w:pPr>
        <w:pStyle w:val="BookText"/>
        <w:rPr/>
      </w:pPr>
      <w:r>
        <w:rPr>
          <w:rFonts w:ascii="IRNazanin" w:hAnsi="IRNazanin" w:eastAsia="IRNazanin"/>
          <w:color w:val="111111"/>
          <w:sz w:val="28"/>
          <w:sz w:val="28"/>
          <w:szCs w:val="28"/>
          <w:rtl w:val="true"/>
          <w:lang w:bidi="fa-IR"/>
        </w:rPr>
        <w:t>فإذا افتقرت فلا تکن متخشّعا</w:t>
      </w:r>
    </w:p>
    <w:p>
      <w:pPr>
        <w:pStyle w:val="BookText"/>
        <w:rPr/>
      </w:pPr>
      <w:r>
        <w:rPr>
          <w:rFonts w:ascii="IRNazanin" w:hAnsi="IRNazanin" w:eastAsia="IRNazanin"/>
          <w:color w:val="111111"/>
          <w:sz w:val="28"/>
          <w:sz w:val="28"/>
          <w:szCs w:val="28"/>
          <w:rtl w:val="true"/>
          <w:lang w:bidi="fa-IR"/>
        </w:rPr>
        <w:t>ترجو الفواضل عند غیر المفضل</w:t>
      </w:r>
    </w:p>
    <w:p>
      <w:pPr>
        <w:pStyle w:val="BookText"/>
        <w:rPr/>
      </w:pPr>
      <w:r>
        <w:rPr>
          <w:rFonts w:ascii="IRNazanin" w:hAnsi="IRNazanin" w:eastAsia="IRNazanin"/>
          <w:color w:val="111111"/>
          <w:sz w:val="28"/>
          <w:sz w:val="28"/>
          <w:szCs w:val="28"/>
          <w:rtl w:val="true"/>
          <w:lang w:bidi="fa-IR"/>
        </w:rPr>
        <w:t>وإذا لقیت القوم فاضرب فیهم</w:t>
      </w:r>
    </w:p>
    <w:p>
      <w:pPr>
        <w:pStyle w:val="BookText"/>
        <w:rPr/>
      </w:pPr>
      <w:r>
        <w:rPr>
          <w:rFonts w:ascii="IRNazanin" w:hAnsi="IRNazanin" w:eastAsia="IRNazanin"/>
          <w:color w:val="111111"/>
          <w:sz w:val="28"/>
          <w:sz w:val="28"/>
          <w:szCs w:val="28"/>
          <w:rtl w:val="true"/>
          <w:lang w:bidi="fa-IR"/>
        </w:rPr>
        <w:t>حتی یروک ظلال حزب مهمل</w:t>
      </w:r>
    </w:p>
    <w:p>
      <w:pPr>
        <w:pStyle w:val="BookText"/>
        <w:rPr/>
      </w:pPr>
      <w:r>
        <w:rPr>
          <w:rFonts w:ascii="IRNazanin" w:hAnsi="IRNazanin" w:eastAsia="IRNazanin"/>
          <w:color w:val="111111"/>
          <w:sz w:val="28"/>
          <w:sz w:val="28"/>
          <w:szCs w:val="28"/>
          <w:rtl w:val="true"/>
          <w:lang w:bidi="fa-IR"/>
        </w:rPr>
        <w:t>استغن ما أغناک ربّک بالغنی</w:t>
      </w:r>
    </w:p>
    <w:p>
      <w:pPr>
        <w:pStyle w:val="BookText"/>
        <w:rPr/>
      </w:pPr>
      <w:r>
        <w:rPr>
          <w:rFonts w:ascii="IRNazanin" w:hAnsi="IRNazanin" w:eastAsia="IRNazanin"/>
          <w:color w:val="111111"/>
          <w:sz w:val="28"/>
          <w:sz w:val="28"/>
          <w:szCs w:val="28"/>
          <w:rtl w:val="true"/>
          <w:lang w:bidi="fa-IR"/>
        </w:rPr>
        <w:t>وإذا تصبک خصاصة فتجمل</w:t>
      </w:r>
    </w:p>
    <w:p>
      <w:pPr>
        <w:pStyle w:val="BookText"/>
        <w:rPr/>
      </w:pPr>
      <w:r>
        <w:rPr>
          <w:rFonts w:ascii="IRNazanin" w:hAnsi="IRNazanin" w:eastAsia="IRNazanin"/>
          <w:color w:val="111111"/>
          <w:sz w:val="28"/>
          <w:sz w:val="28"/>
          <w:szCs w:val="28"/>
          <w:rtl w:val="true"/>
          <w:lang w:bidi="fa-IR"/>
        </w:rPr>
        <w:t>واستأن حلمک فی أمورک کلّها</w:t>
      </w:r>
    </w:p>
    <w:p>
      <w:pPr>
        <w:pStyle w:val="BookText"/>
        <w:rPr/>
      </w:pPr>
      <w:r>
        <w:rPr>
          <w:rFonts w:ascii="IRNazanin" w:hAnsi="IRNazanin" w:eastAsia="IRNazanin"/>
          <w:color w:val="111111"/>
          <w:sz w:val="28"/>
          <w:sz w:val="28"/>
          <w:szCs w:val="28"/>
          <w:rtl w:val="true"/>
          <w:lang w:bidi="fa-IR"/>
        </w:rPr>
        <w:t>وإذا عزمت علی الهوی فتوکل</w:t>
      </w:r>
    </w:p>
    <w:p>
      <w:pPr>
        <w:pStyle w:val="BookText"/>
        <w:rPr/>
      </w:pPr>
      <w:r>
        <w:rPr>
          <w:rFonts w:ascii="IRNazanin" w:hAnsi="IRNazanin" w:eastAsia="IRNazanin"/>
          <w:color w:val="111111"/>
          <w:sz w:val="28"/>
          <w:sz w:val="28"/>
          <w:szCs w:val="28"/>
          <w:rtl w:val="true"/>
          <w:lang w:bidi="fa-IR"/>
        </w:rPr>
        <w:t>وإذا تشاجر فی فؤادک مرّة</w:t>
      </w:r>
    </w:p>
    <w:p>
      <w:pPr>
        <w:pStyle w:val="BookText"/>
        <w:rPr/>
      </w:pPr>
      <w:r>
        <w:rPr>
          <w:rFonts w:ascii="IRNazanin" w:hAnsi="IRNazanin" w:eastAsia="IRNazanin"/>
          <w:color w:val="111111"/>
          <w:sz w:val="28"/>
          <w:sz w:val="28"/>
          <w:szCs w:val="28"/>
          <w:rtl w:val="true"/>
          <w:lang w:bidi="fa-IR"/>
        </w:rPr>
        <w:t>أمران فاعدد للأعز الأجمل</w:t>
      </w:r>
    </w:p>
    <w:p>
      <w:pPr>
        <w:pStyle w:val="BookText"/>
        <w:rPr/>
      </w:pPr>
      <w:r>
        <w:rPr>
          <w:rFonts w:ascii="IRNazanin" w:hAnsi="IRNazanin" w:eastAsia="IRNazanin"/>
          <w:color w:val="111111"/>
          <w:sz w:val="28"/>
          <w:sz w:val="28"/>
          <w:szCs w:val="28"/>
          <w:rtl w:val="true"/>
          <w:lang w:bidi="fa-IR"/>
        </w:rPr>
        <w:t>معنی البیت أن لا تظهر الفقر عند المخلوق أبدا ، فإن کنت غنیّا بغنی الله فهو وإلّا فتظاهر بالغنی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 مجیء إذا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منع ذلک فی النّثر لعدم وروده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وحرف إذ ما کإن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إذ سلب معناه الأصلیّ </w:t>
      </w:r>
      <w:r>
        <w:rPr>
          <w:rStyle w:val="FootnoteAnchor"/>
          <w:rtl w:val="true"/>
        </w:rPr>
        <w:footnoteReference w:id="3141"/>
      </w:r>
      <w:r>
        <w:rPr>
          <w:rFonts w:ascii="IRNazanin" w:hAnsi="IRNazanin" w:eastAsia="IRNazanin"/>
          <w:color w:val="111111"/>
          <w:sz w:val="28"/>
          <w:sz w:val="28"/>
          <w:szCs w:val="28"/>
          <w:rtl w:val="true"/>
          <w:lang w:bidi="fa-IR"/>
        </w:rPr>
        <w:t xml:space="preserve">واستعمل مع ما الزّائدة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وباقی الأدوات أسما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فعلی الأصحّ ، </w:t>
      </w:r>
      <w:r>
        <w:rPr>
          <w:rStyle w:val="FootnoteAnchor"/>
          <w:rtl w:val="true"/>
        </w:rPr>
        <w:footnoteReference w:id="3142"/>
      </w:r>
      <w:r>
        <w:rPr>
          <w:rFonts w:ascii="IRNazanin" w:hAnsi="IRNazanin" w:eastAsia="IRNazanin"/>
          <w:color w:val="111111"/>
          <w:sz w:val="28"/>
          <w:sz w:val="28"/>
          <w:szCs w:val="28"/>
          <w:rtl w:val="true"/>
          <w:lang w:bidi="fa-IR"/>
        </w:rPr>
        <w:t xml:space="preserve">لعود الضّمیر علیها فی الآیة السّابقة </w:t>
      </w:r>
      <w:r>
        <w:rPr>
          <w:rStyle w:val="FootnoteAnchor"/>
          <w:rtl w:val="true"/>
        </w:rPr>
        <w:footnoteReference w:id="314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کان منها </w:t>
      </w:r>
      <w:r>
        <w:rPr>
          <w:rStyle w:val="FootnoteAnchor"/>
          <w:rtl w:val="true"/>
        </w:rPr>
        <w:footnoteReference w:id="3144"/>
      </w:r>
      <w:r>
        <w:rPr>
          <w:rFonts w:ascii="IRNazanin" w:hAnsi="IRNazanin" w:eastAsia="IRNazanin"/>
          <w:color w:val="111111"/>
          <w:sz w:val="28"/>
          <w:sz w:val="28"/>
          <w:szCs w:val="28"/>
          <w:rtl w:val="true"/>
          <w:lang w:bidi="fa-IR"/>
        </w:rPr>
        <w:t xml:space="preserve">للزّمان أو المکان فموضعه نصب بفعل الشّرط ، </w:t>
      </w:r>
      <w:r>
        <w:rPr>
          <w:rStyle w:val="FootnoteAnchor"/>
          <w:rtl w:val="true"/>
        </w:rPr>
        <w:footnoteReference w:id="3145"/>
      </w:r>
      <w:r>
        <w:rPr>
          <w:rFonts w:ascii="IRNazanin" w:hAnsi="IRNazanin" w:eastAsia="IRNazanin"/>
          <w:color w:val="111111"/>
          <w:sz w:val="28"/>
          <w:sz w:val="28"/>
          <w:szCs w:val="28"/>
          <w:rtl w:val="true"/>
          <w:lang w:bidi="fa-IR"/>
        </w:rPr>
        <w:t xml:space="preserve">وما کان لغیره </w:t>
      </w:r>
      <w:r>
        <w:rPr>
          <w:rStyle w:val="FootnoteAnchor"/>
          <w:rtl w:val="true"/>
        </w:rPr>
        <w:footnoteReference w:id="3146"/>
      </w:r>
      <w:r>
        <w:rPr>
          <w:rFonts w:ascii="IRNazanin" w:hAnsi="IRNazanin" w:eastAsia="IRNazanin"/>
          <w:color w:val="111111"/>
          <w:sz w:val="28"/>
          <w:sz w:val="28"/>
          <w:szCs w:val="28"/>
          <w:rtl w:val="true"/>
          <w:lang w:bidi="fa-IR"/>
        </w:rPr>
        <w:t xml:space="preserve">فموضعه رفع علی الإبتداء إن اشتغل عنه الفعل بضمیره </w:t>
      </w:r>
      <w:r>
        <w:rPr>
          <w:rStyle w:val="FootnoteAnchor"/>
          <w:rtl w:val="true"/>
        </w:rPr>
        <w:footnoteReference w:id="3147"/>
      </w:r>
      <w:r>
        <w:rPr>
          <w:rFonts w:ascii="IRNazanin" w:hAnsi="IRNazanin" w:eastAsia="IRNazanin"/>
          <w:color w:val="111111"/>
          <w:sz w:val="28"/>
          <w:sz w:val="28"/>
          <w:szCs w:val="28"/>
          <w:rtl w:val="true"/>
          <w:lang w:bidi="fa-IR"/>
        </w:rPr>
        <w:t xml:space="preserve">وإلّا فینصب به </w:t>
      </w:r>
      <w:r>
        <w:rPr>
          <w:rStyle w:val="FootnoteAnchor"/>
          <w:rtl w:val="true"/>
        </w:rPr>
        <w:footnoteReference w:id="3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فعلین یقتضین شرط قدّما</w:t>
      </w:r>
    </w:p>
    <w:p>
      <w:pPr>
        <w:pStyle w:val="BookText"/>
        <w:rPr/>
      </w:pPr>
      <w:r>
        <w:rPr>
          <w:rFonts w:ascii="IRNazanin" w:hAnsi="IRNazanin" w:eastAsia="IRNazanin"/>
          <w:color w:val="111111"/>
          <w:sz w:val="28"/>
          <w:sz w:val="28"/>
          <w:szCs w:val="28"/>
          <w:rtl w:val="true"/>
          <w:lang w:bidi="fa-IR"/>
        </w:rPr>
        <w:t>یتلو الجزاء وجوابا وسما</w:t>
      </w:r>
    </w:p>
    <w:p>
      <w:pPr>
        <w:pStyle w:val="BookText"/>
        <w:rPr/>
      </w:pPr>
      <w:r>
        <w:rPr>
          <w:rFonts w:ascii="IRNazanin" w:hAnsi="IRNazanin" w:eastAsia="IRNazanin"/>
          <w:color w:val="111111"/>
          <w:sz w:val="28"/>
          <w:sz w:val="28"/>
          <w:szCs w:val="28"/>
          <w:rtl w:val="true"/>
          <w:lang w:bidi="fa-IR"/>
        </w:rPr>
        <w:t>وماضیین أو مضارعین</w:t>
      </w:r>
    </w:p>
    <w:p>
      <w:pPr>
        <w:pStyle w:val="BookText"/>
        <w:rPr/>
      </w:pPr>
      <w:r>
        <w:rPr>
          <w:rFonts w:ascii="IRNazanin" w:hAnsi="IRNazanin" w:eastAsia="IRNazanin"/>
          <w:color w:val="111111"/>
          <w:sz w:val="28"/>
          <w:sz w:val="28"/>
          <w:szCs w:val="28"/>
          <w:rtl w:val="true"/>
          <w:lang w:bidi="fa-IR"/>
        </w:rPr>
        <w:t>تلفیهما أو متخالفین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فعلین یقتضین</w:t>
      </w:r>
      <w:r>
        <w:rPr>
          <w:rFonts w:eastAsia="IRNazanin" w:cs="IRNazanin"/>
          <w:color w:val="111111"/>
          <w:sz w:val="28"/>
          <w:szCs w:val="28"/>
          <w:rtl w:val="true"/>
          <w:lang w:bidi="fa-IR"/>
        </w:rPr>
        <w:t xml:space="preserve">) </w:t>
      </w:r>
      <w:r>
        <w:rPr>
          <w:rStyle w:val="FootnoteAnchor"/>
          <w:rtl w:val="true"/>
        </w:rPr>
        <w:footnoteReference w:id="3149"/>
      </w:r>
      <w:r>
        <w:rPr>
          <w:rFonts w:ascii="IRNazanin" w:hAnsi="IRNazanin" w:eastAsia="IRNazanin"/>
          <w:color w:val="111111"/>
          <w:sz w:val="28"/>
          <w:sz w:val="28"/>
          <w:szCs w:val="28"/>
          <w:rtl w:val="true"/>
          <w:lang w:bidi="fa-IR"/>
        </w:rPr>
        <w:t xml:space="preserve">أی أدوات الشّرط وهی إن وما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قدّما</w:t>
      </w:r>
      <w:r>
        <w:rPr>
          <w:rFonts w:eastAsia="IRNazanin" w:cs="IRNazanin"/>
          <w:color w:val="111111"/>
          <w:sz w:val="28"/>
          <w:szCs w:val="28"/>
          <w:rtl w:val="true"/>
          <w:lang w:bidi="fa-IR"/>
        </w:rPr>
        <w:t xml:space="preserve">) </w:t>
      </w:r>
      <w:r>
        <w:rPr>
          <w:rStyle w:val="FootnoteAnchor"/>
          <w:rtl w:val="true"/>
        </w:rPr>
        <w:footnoteReference w:id="31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 الجزاء وجوابا وسما</w:t>
      </w:r>
      <w:r>
        <w:rPr>
          <w:rFonts w:eastAsia="IRNazanin" w:cs="IRNazanin"/>
          <w:color w:val="111111"/>
          <w:sz w:val="28"/>
          <w:szCs w:val="28"/>
          <w:rtl w:val="true"/>
          <w:lang w:bidi="fa-IR"/>
        </w:rPr>
        <w:t xml:space="preserve">) </w:t>
      </w:r>
      <w:r>
        <w:rPr>
          <w:rStyle w:val="FootnoteAnchor"/>
          <w:rtl w:val="true"/>
        </w:rPr>
        <w:footnoteReference w:id="3151"/>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وماضیین أو مضارعین تلفیهما</w:t>
      </w:r>
      <w:r>
        <w:rPr>
          <w:rFonts w:eastAsia="IRNazanin" w:cs="IRNazanin"/>
          <w:color w:val="111111"/>
          <w:sz w:val="28"/>
          <w:szCs w:val="28"/>
          <w:rtl w:val="true"/>
          <w:lang w:bidi="fa-IR"/>
        </w:rPr>
        <w:t xml:space="preserve">) </w:t>
      </w:r>
      <w:r>
        <w:rPr>
          <w:rStyle w:val="FootnoteAnchor"/>
          <w:rtl w:val="true"/>
        </w:rPr>
        <w:footnoteReference w:id="3152"/>
      </w:r>
      <w:r>
        <w:rPr>
          <w:rFonts w:ascii="Amiri" w:hAnsi="Amiri" w:eastAsia="Amiri" w:cs="Amiri"/>
          <w:color w:val="111111"/>
          <w:sz w:val="28"/>
          <w:sz w:val="28"/>
          <w:szCs w:val="28"/>
          <w:rtl w:val="true"/>
          <w:lang w:bidi="ar-SA"/>
        </w:rPr>
        <w:t xml:space="preserve">أی الشّرط وجزائه ، ومحلّ الماضی حینئذ جزم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w:t>
      </w:r>
      <w:r>
        <w:rPr>
          <w:rStyle w:val="FootnoteAnchor"/>
          <w:rtl w:val="true"/>
        </w:rPr>
        <w:footnoteReference w:id="3153"/>
      </w:r>
      <w:r>
        <w:rPr>
          <w:rStyle w:val="FootnoteAnchor"/>
          <w:rtl w:val="true"/>
        </w:rPr>
        <w:footnoteReference w:id="3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ما فِی أَنْفُسِکُمْ أَوْ تُخْفُوهُ یُحاسِبْکُمْ بِهِ اللهُ</w:t>
      </w:r>
      <w:r>
        <w:rPr>
          <w:rFonts w:eastAsia="Amiri" w:cs="Amiri" w:ascii="Amiri" w:hAnsi="Amiri"/>
          <w:color w:val="111111"/>
          <w:sz w:val="28"/>
          <w:szCs w:val="28"/>
          <w:rtl w:val="true"/>
          <w:lang w:bidi="ar-SA"/>
        </w:rPr>
        <w:t>)</w:t>
      </w:r>
      <w:r>
        <w:rPr>
          <w:rStyle w:val="FootnoteAnchor"/>
          <w:rtl w:val="true"/>
        </w:rPr>
        <w:footnoteReference w:id="3155"/>
      </w:r>
      <w:r>
        <w:rPr>
          <w:rStyle w:val="FootnoteAnchor"/>
          <w:rtl w:val="true"/>
        </w:rPr>
        <w:footnoteReference w:id="3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الشّرط مضارعا والجزاء ماضیا أو عکسه ،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تصرمونا وصلناکم وإن تصلوا</w:t>
      </w:r>
    </w:p>
    <w:p>
      <w:pPr>
        <w:pStyle w:val="BookText"/>
        <w:rPr/>
      </w:pPr>
      <w:r>
        <w:rPr>
          <w:rFonts w:ascii="IRNazanin" w:hAnsi="IRNazanin" w:eastAsia="IRNazanin"/>
          <w:color w:val="111111"/>
          <w:sz w:val="28"/>
          <w:sz w:val="28"/>
          <w:szCs w:val="28"/>
          <w:rtl w:val="true"/>
          <w:lang w:bidi="fa-IR"/>
        </w:rPr>
        <w:t xml:space="preserve">ملأتم أنفس الأعداء إرهابا </w:t>
      </w:r>
      <w:r>
        <w:rPr>
          <w:rStyle w:val="FootnoteAnchor"/>
          <w:rtl w:val="true"/>
        </w:rPr>
        <w:footnoteReference w:id="3157"/>
      </w:r>
    </w:p>
    <w:p>
      <w:pPr>
        <w:pStyle w:val="BookText"/>
        <w:rPr/>
      </w:pPr>
      <w:r>
        <w:rPr>
          <w:rFonts w:ascii="IRNazanin" w:hAnsi="IRNazanin" w:eastAsia="IRNazanin"/>
          <w:color w:val="111111"/>
          <w:sz w:val="28"/>
          <w:sz w:val="28"/>
          <w:szCs w:val="28"/>
          <w:rtl w:val="true"/>
          <w:lang w:bidi="fa-IR"/>
        </w:rPr>
        <w:t>ومعنی البیت إنکم إن قطعتم عنّا الصلة فإنّا لا نقطع عنکم ، ولکن أن تصلونا ملاتم قلوب الأعداء رعبا وخوفا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رسولا بأنّ القوم إن قدروا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 یشفوا صدورا ذات توغیر </w:t>
      </w:r>
      <w:r>
        <w:rPr>
          <w:rStyle w:val="FootnoteAnchor"/>
          <w:rtl w:val="true"/>
        </w:rPr>
        <w:footnoteReference w:id="3158"/>
      </w:r>
    </w:p>
    <w:p>
      <w:pPr>
        <w:pStyle w:val="BookText"/>
        <w:rPr/>
      </w:pPr>
      <w:r>
        <w:rPr>
          <w:rFonts w:ascii="IRNazanin" w:hAnsi="IRNazanin" w:eastAsia="IRNazanin"/>
          <w:color w:val="111111"/>
          <w:sz w:val="28"/>
          <w:sz w:val="28"/>
          <w:szCs w:val="28"/>
          <w:rtl w:val="true"/>
          <w:lang w:bidi="fa-IR"/>
        </w:rPr>
        <w:t>وبعد ماض رفعک الجزا حسن</w:t>
      </w:r>
    </w:p>
    <w:p>
      <w:pPr>
        <w:pStyle w:val="BookText"/>
        <w:rPr/>
      </w:pPr>
      <w:r>
        <w:rPr>
          <w:rFonts w:ascii="IRNazanin" w:hAnsi="IRNazanin" w:eastAsia="IRNazanin"/>
          <w:color w:val="111111"/>
          <w:sz w:val="28"/>
          <w:sz w:val="28"/>
          <w:szCs w:val="28"/>
          <w:rtl w:val="true"/>
          <w:lang w:bidi="fa-IR"/>
        </w:rPr>
        <w:t>ورفعه بعد مضارع وهن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 رفعک الجزاء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غیر مختار ، </w:t>
      </w:r>
      <w:r>
        <w:rPr>
          <w:rStyle w:val="FootnoteAnchor"/>
          <w:rtl w:val="true"/>
        </w:rPr>
        <w:footnoteReference w:id="3159"/>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أتاه خلیل یوم مسألة</w:t>
      </w:r>
    </w:p>
    <w:p>
      <w:pPr>
        <w:pStyle w:val="BookText"/>
        <w:rPr/>
      </w:pPr>
      <w:r>
        <w:rPr>
          <w:rFonts w:ascii="IRNazanin" w:hAnsi="IRNazanin" w:eastAsia="IRNazanin"/>
          <w:color w:val="111111"/>
          <w:sz w:val="28"/>
          <w:sz w:val="28"/>
          <w:szCs w:val="28"/>
          <w:rtl w:val="true"/>
          <w:lang w:bidi="fa-IR"/>
        </w:rPr>
        <w:t xml:space="preserve">یقول لا غائب مالی ولا حرم </w:t>
      </w:r>
      <w:r>
        <w:rPr>
          <w:rStyle w:val="FootnoteAnchor"/>
          <w:rtl w:val="true"/>
        </w:rPr>
        <w:footnoteReference w:id="3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ضعیف ،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أقرع بن حابس یا أقرع</w:t>
      </w:r>
    </w:p>
    <w:p>
      <w:pPr>
        <w:pStyle w:val="BookText"/>
        <w:rPr/>
      </w:pPr>
      <w:r>
        <w:rPr>
          <w:rFonts w:ascii="IRNazanin" w:hAnsi="IRNazanin" w:eastAsia="IRNazanin"/>
          <w:color w:val="111111"/>
          <w:sz w:val="28"/>
          <w:sz w:val="28"/>
          <w:szCs w:val="28"/>
          <w:rtl w:val="true"/>
          <w:lang w:bidi="fa-IR"/>
        </w:rPr>
        <w:t xml:space="preserve">إنّک إن یصرع أخوک تصرع </w:t>
      </w:r>
      <w:r>
        <w:rPr>
          <w:rStyle w:val="FootnoteAnchor"/>
          <w:rtl w:val="true"/>
        </w:rPr>
        <w:footnoteReference w:id="3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واقرن بفا حتما جوابا لو جعل</w:t>
      </w:r>
    </w:p>
    <w:p>
      <w:pPr>
        <w:pStyle w:val="BookText"/>
        <w:rPr/>
      </w:pPr>
      <w:r>
        <w:rPr>
          <w:rFonts w:ascii="IRNazanin" w:hAnsi="IRNazanin" w:eastAsia="IRNazanin"/>
          <w:color w:val="111111"/>
          <w:sz w:val="28"/>
          <w:sz w:val="28"/>
          <w:szCs w:val="28"/>
          <w:rtl w:val="true"/>
          <w:lang w:bidi="fa-IR"/>
        </w:rPr>
        <w:t>شرطا لإن أو غیرها لم ینجعل</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واقرن بفاحتما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للإرتباط </w:t>
      </w:r>
      <w:r>
        <w:rPr>
          <w:rStyle w:val="FootnoteAnchor"/>
          <w:rtl w:val="true"/>
        </w:rPr>
        <w:footnoteReference w:id="3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لو جعل شرطا لإن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الأدوات لم یطاوع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ینجعل</w:t>
      </w:r>
      <w:r>
        <w:rPr>
          <w:rFonts w:eastAsia="IRNazanin" w:cs="IRNazanin"/>
          <w:color w:val="111111"/>
          <w:sz w:val="28"/>
          <w:szCs w:val="28"/>
          <w:rtl w:val="true"/>
          <w:lang w:bidi="fa-IR"/>
        </w:rPr>
        <w:t xml:space="preserve">) </w:t>
      </w:r>
      <w:r>
        <w:rPr>
          <w:rStyle w:val="FootnoteAnchor"/>
          <w:rtl w:val="true"/>
        </w:rPr>
        <w:footnoteReference w:id="3163"/>
      </w:r>
      <w:r>
        <w:rPr>
          <w:rFonts w:ascii="Amiri" w:hAnsi="Amiri" w:eastAsia="Amiri" w:cs="Amiri"/>
          <w:color w:val="111111"/>
          <w:sz w:val="28"/>
          <w:sz w:val="28"/>
          <w:szCs w:val="28"/>
          <w:rtl w:val="true"/>
          <w:lang w:bidi="ar-SA"/>
        </w:rPr>
        <w:t xml:space="preserve">کالماضی غیر المتصرّف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فَعَسی رَبِّی أَنْ یُؤْتِیَنِ</w:t>
      </w:r>
      <w:r>
        <w:rPr>
          <w:rFonts w:eastAsia="Amiri" w:cs="Amiri" w:ascii="Amiri" w:hAnsi="Amiri"/>
          <w:color w:val="111111"/>
          <w:sz w:val="28"/>
          <w:szCs w:val="28"/>
          <w:rtl w:val="true"/>
          <w:lang w:bidi="ar-SA"/>
        </w:rPr>
        <w:t>)</w:t>
      </w:r>
      <w:r>
        <w:rPr>
          <w:rStyle w:val="FootnoteAnchor"/>
          <w:rtl w:val="true"/>
        </w:rPr>
        <w:footnoteReference w:id="3164"/>
      </w:r>
      <w:r>
        <w:rPr>
          <w:rStyle w:val="FootnoteAnchor"/>
          <w:rtl w:val="true"/>
        </w:rPr>
        <w:footnoteReference w:id="3165"/>
      </w:r>
      <w:r>
        <w:rPr>
          <w:rFonts w:ascii="IRNazanin" w:hAnsi="IRNazanin" w:eastAsia="IRNazanin"/>
          <w:color w:val="111111"/>
          <w:sz w:val="28"/>
          <w:sz w:val="28"/>
          <w:szCs w:val="28"/>
          <w:rtl w:val="true"/>
          <w:lang w:bidi="fa-IR"/>
        </w:rPr>
        <w:t xml:space="preserve">والماضی لفظا ومعنی </w:t>
      </w:r>
      <w:r>
        <w:rPr>
          <w:rStyle w:val="FootnoteAnchor"/>
          <w:rtl w:val="true"/>
        </w:rPr>
        <w:footnoteReference w:id="316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سَرَقَ أَخٌ لَهُ مِنْ قَبْلُ</w:t>
      </w:r>
      <w:r>
        <w:rPr>
          <w:rFonts w:eastAsia="Amiri" w:cs="Amiri" w:ascii="Amiri" w:hAnsi="Amiri"/>
          <w:color w:val="111111"/>
          <w:sz w:val="28"/>
          <w:szCs w:val="28"/>
          <w:rtl w:val="true"/>
          <w:lang w:bidi="ar-SA"/>
        </w:rPr>
        <w:t>)</w:t>
      </w:r>
      <w:r>
        <w:rPr>
          <w:rStyle w:val="FootnoteAnchor"/>
          <w:rtl w:val="true"/>
        </w:rPr>
        <w:footnoteReference w:id="3167"/>
      </w:r>
      <w:r>
        <w:rPr>
          <w:rStyle w:val="FootnoteAnchor"/>
          <w:rtl w:val="true"/>
        </w:rPr>
        <w:footnoteReference w:id="3168"/>
      </w:r>
    </w:p>
    <w:p>
      <w:pPr>
        <w:pStyle w:val="BookText"/>
        <w:rPr/>
      </w:pPr>
      <w:r>
        <w:rPr>
          <w:rFonts w:ascii="IRNazanin" w:hAnsi="IRNazanin" w:eastAsia="IRNazanin"/>
          <w:color w:val="111111"/>
          <w:sz w:val="28"/>
          <w:sz w:val="28"/>
          <w:szCs w:val="28"/>
          <w:rtl w:val="true"/>
          <w:lang w:bidi="fa-IR"/>
        </w:rPr>
        <w:t xml:space="preserve">والمطلوب به فعل أو ترک </w:t>
      </w:r>
      <w:r>
        <w:rPr>
          <w:rStyle w:val="FootnoteAnchor"/>
          <w:rtl w:val="true"/>
        </w:rPr>
        <w:footnoteReference w:id="316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تُحِبُّونَ اللهَ فَاتَّبِعُونِی</w:t>
      </w:r>
      <w:r>
        <w:rPr>
          <w:rFonts w:eastAsia="Amiri" w:cs="Amiri" w:ascii="Amiri" w:hAnsi="Amiri"/>
          <w:color w:val="111111"/>
          <w:sz w:val="28"/>
          <w:szCs w:val="28"/>
          <w:rtl w:val="true"/>
          <w:lang w:bidi="ar-SA"/>
        </w:rPr>
        <w:t>)</w:t>
      </w:r>
      <w:r>
        <w:rPr>
          <w:rStyle w:val="FootnoteAnchor"/>
          <w:rtl w:val="true"/>
        </w:rPr>
        <w:footnoteReference w:id="31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یَعْمَلْ مِنَ الصَّالِحاتِ وَهُوَ مُؤْمِنٌ فَلا یَخافُ</w:t>
      </w:r>
      <w:r>
        <w:rPr>
          <w:rFonts w:eastAsia="Amiri" w:cs="Amiri" w:ascii="Amiri" w:hAnsi="Amiri"/>
          <w:color w:val="111111"/>
          <w:sz w:val="28"/>
          <w:szCs w:val="28"/>
          <w:rtl w:val="true"/>
          <w:lang w:bidi="ar-SA"/>
        </w:rPr>
        <w:t>)</w:t>
      </w:r>
      <w:r>
        <w:rPr>
          <w:rStyle w:val="FootnoteAnchor"/>
          <w:rtl w:val="true"/>
        </w:rPr>
        <w:footnoteReference w:id="3171"/>
      </w:r>
      <w:r>
        <w:rPr>
          <w:rStyle w:val="FootnoteAnchor"/>
          <w:rtl w:val="true"/>
        </w:rPr>
        <w:footnoteReference w:id="3172"/>
      </w:r>
      <w:r>
        <w:rPr>
          <w:rFonts w:ascii="IRNazanin" w:hAnsi="IRNazanin" w:eastAsia="IRNazanin"/>
          <w:color w:val="111111"/>
          <w:sz w:val="28"/>
          <w:sz w:val="28"/>
          <w:szCs w:val="28"/>
          <w:rtl w:val="true"/>
          <w:lang w:bidi="fa-IR"/>
        </w:rPr>
        <w:t>، والفعل المقرون بالسّین أو سوف والمنفی بلن أو ما أو إن والجملة الاسمیّة</w:t>
      </w:r>
      <w:r>
        <w:rPr>
          <w:rFonts w:eastAsia="IRNazanin" w:cs="IRNazanin"/>
          <w:color w:val="111111"/>
          <w:sz w:val="28"/>
          <w:szCs w:val="28"/>
          <w:rtl w:val="true"/>
          <w:lang w:bidi="fa-IR"/>
        </w:rPr>
        <w:t xml:space="preserve">. </w:t>
      </w:r>
      <w:r>
        <w:rPr>
          <w:rStyle w:val="FootnoteAnchor"/>
          <w:rtl w:val="true"/>
        </w:rPr>
        <w:footnoteReference w:id="3173"/>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یفعل الحسنات الله یشکرها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بالشّرّ عند الله 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w:t>
      </w:r>
      <w:r>
        <w:rPr>
          <w:rStyle w:val="FootnoteAnchor"/>
          <w:rtl w:val="true"/>
        </w:rPr>
        <w:footnoteReference w:id="3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وتخلف الفاء إذا المفاجأه</w:t>
      </w:r>
    </w:p>
    <w:p>
      <w:pPr>
        <w:pStyle w:val="BookText"/>
        <w:rPr/>
      </w:pPr>
      <w:r>
        <w:rPr>
          <w:rFonts w:ascii="IRNazanin" w:hAnsi="IRNazanin" w:eastAsia="IRNazanin"/>
          <w:color w:val="111111"/>
          <w:sz w:val="28"/>
          <w:sz w:val="28"/>
          <w:szCs w:val="28"/>
          <w:rtl w:val="true"/>
          <w:lang w:bidi="fa-IR"/>
        </w:rPr>
        <w:t>کإن تجد إذا لنا مکافأه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وتخلف الفاء إذا المفاجأة</w:t>
      </w:r>
      <w:r>
        <w:rPr>
          <w:rFonts w:eastAsia="Amiri" w:cs="Amiri" w:ascii="Amiri" w:hAnsi="Amiri"/>
          <w:color w:val="111111"/>
          <w:sz w:val="28"/>
          <w:szCs w:val="28"/>
          <w:rtl w:val="true"/>
          <w:lang w:bidi="ar-SA"/>
        </w:rPr>
        <w:t xml:space="preserve">) </w:t>
      </w:r>
      <w:r>
        <w:rPr>
          <w:rStyle w:val="FootnoteAnchor"/>
          <w:rtl w:val="true"/>
        </w:rPr>
        <w:footnoteReference w:id="3175"/>
      </w:r>
      <w:r>
        <w:rPr>
          <w:rFonts w:ascii="Amiri" w:hAnsi="Amiri" w:eastAsia="Amiri" w:cs="Amiri"/>
          <w:color w:val="111111"/>
          <w:sz w:val="28"/>
          <w:sz w:val="28"/>
          <w:szCs w:val="28"/>
          <w:rtl w:val="true"/>
          <w:lang w:bidi="ar-SA"/>
        </w:rPr>
        <w:t xml:space="preserve">فی حصول ارتباط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کإن تجد إذا لنا مکافأة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سَیِّئَةٌ بِما قَدَّمَتْ أَیْدِیهِمْ إِذا هُمْ یَقْنَطُونَ</w:t>
      </w:r>
      <w:r>
        <w:rPr>
          <w:rFonts w:eastAsia="Amiri" w:cs="Amiri" w:ascii="Amiri" w:hAnsi="Amiri"/>
          <w:color w:val="111111"/>
          <w:sz w:val="28"/>
          <w:szCs w:val="28"/>
          <w:rtl w:val="true"/>
          <w:lang w:bidi="ar-SA"/>
        </w:rPr>
        <w:t>)</w:t>
      </w:r>
      <w:r>
        <w:rPr>
          <w:rStyle w:val="FootnoteAnchor"/>
          <w:rtl w:val="true"/>
        </w:rPr>
        <w:footnoteReference w:id="3176"/>
      </w:r>
      <w:r>
        <w:rPr>
          <w:rStyle w:val="FootnoteAnchor"/>
          <w:rtl w:val="true"/>
        </w:rPr>
        <w:footnoteReference w:id="3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والفعل من بعد الجزا إن یقترن</w:t>
      </w:r>
    </w:p>
    <w:p>
      <w:pPr>
        <w:pStyle w:val="BookText"/>
        <w:rPr/>
      </w:pPr>
      <w:r>
        <w:rPr>
          <w:rFonts w:ascii="IRNazanin" w:hAnsi="IRNazanin" w:eastAsia="IRNazanin"/>
          <w:color w:val="111111"/>
          <w:sz w:val="28"/>
          <w:sz w:val="28"/>
          <w:szCs w:val="28"/>
          <w:rtl w:val="true"/>
          <w:lang w:bidi="fa-IR"/>
        </w:rPr>
        <w:t>بالفا أو الواو بتثلیث قمن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والفعل من بعد الجزاء إن یقترن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 أو الواو بتثلیث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w:t>
      </w:r>
      <w:r>
        <w:rPr>
          <w:rFonts w:eastAsia="IRNazanin" w:cs="IRNazanin"/>
          <w:color w:val="111111"/>
          <w:sz w:val="28"/>
          <w:szCs w:val="28"/>
          <w:rtl w:val="true"/>
          <w:lang w:bidi="fa-IR"/>
        </w:rPr>
        <w:t xml:space="preserve">) </w:t>
      </w:r>
      <w:r>
        <w:rPr>
          <w:rStyle w:val="FootnoteAnchor"/>
          <w:rtl w:val="true"/>
        </w:rPr>
        <w:footnoteReference w:id="3178"/>
      </w:r>
      <w:r>
        <w:rPr>
          <w:rFonts w:ascii="IRNazanin" w:hAnsi="IRNazanin" w:eastAsia="IRNazanin"/>
          <w:color w:val="111111"/>
          <w:sz w:val="28"/>
          <w:sz w:val="28"/>
          <w:szCs w:val="28"/>
          <w:rtl w:val="true"/>
          <w:lang w:bidi="fa-IR"/>
        </w:rPr>
        <w:t xml:space="preserve">بأن یرفع علی الإستیناف ویجزم علی العطف وینصب علی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وقری بها </w:t>
      </w:r>
      <w:r>
        <w:rPr>
          <w:rStyle w:val="FootnoteAnchor"/>
          <w:rtl w:val="true"/>
        </w:rPr>
        <w:footnoteReference w:id="3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یُحاسِبْکُمْ بِهِ اللهُ فَیَغْفِرُ لِمَنْ یَشاءُ وَیُعَذِّبُ مَنْ یَشاءُ</w:t>
      </w:r>
      <w:r>
        <w:rPr>
          <w:rFonts w:eastAsia="Amiri" w:cs="Amiri" w:ascii="Amiri" w:hAnsi="Amiri"/>
          <w:color w:val="111111"/>
          <w:sz w:val="28"/>
          <w:szCs w:val="28"/>
          <w:rtl w:val="true"/>
          <w:lang w:bidi="ar-SA"/>
        </w:rPr>
        <w:t>)</w:t>
      </w:r>
      <w:r>
        <w:rPr>
          <w:rStyle w:val="FootnoteAnchor"/>
          <w:rtl w:val="true"/>
        </w:rPr>
        <w:footnoteReference w:id="3180"/>
      </w:r>
      <w:r>
        <w:rPr>
          <w:rFonts w:ascii="IRNazanin" w:hAnsi="IRNazanin" w:eastAsia="IRNazanin"/>
          <w:color w:val="111111"/>
          <w:sz w:val="28"/>
          <w:sz w:val="28"/>
          <w:szCs w:val="28"/>
          <w:rtl w:val="true"/>
          <w:lang w:bidi="fa-IR"/>
        </w:rPr>
        <w:t xml:space="preserve">فإن اقترن بثمّ جاز الأوّلان </w:t>
      </w:r>
      <w:r>
        <w:rPr>
          <w:rStyle w:val="FootnoteAnchor"/>
          <w:rtl w:val="true"/>
        </w:rPr>
        <w:footnoteReference w:id="3181"/>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وجزم أو نصب لفعل إثرفا</w:t>
      </w:r>
    </w:p>
    <w:p>
      <w:pPr>
        <w:pStyle w:val="BookText"/>
        <w:rPr/>
      </w:pPr>
      <w:r>
        <w:rPr>
          <w:rFonts w:ascii="IRNazanin" w:hAnsi="IRNazanin" w:eastAsia="IRNazanin"/>
          <w:color w:val="111111"/>
          <w:sz w:val="28"/>
          <w:sz w:val="28"/>
          <w:szCs w:val="28"/>
          <w:rtl w:val="true"/>
          <w:lang w:bidi="fa-IR"/>
        </w:rPr>
        <w:t>أو واو إن بالجملتین اکتنفا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وجزم أو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إثرفا أو واو إن بالجملتین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جملة الشّرط وجملة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اکتنفا</w:t>
      </w:r>
      <w:r>
        <w:rPr>
          <w:rFonts w:eastAsia="IRNazanin" w:cs="IRNazanin"/>
          <w:color w:val="111111"/>
          <w:sz w:val="28"/>
          <w:szCs w:val="28"/>
          <w:rtl w:val="true"/>
          <w:lang w:bidi="fa-IR"/>
        </w:rPr>
        <w:t xml:space="preserve">) </w:t>
      </w:r>
      <w:r>
        <w:rPr>
          <w:rStyle w:val="FootnoteAnchor"/>
          <w:rtl w:val="true"/>
        </w:rPr>
        <w:footnoteReference w:id="3182"/>
      </w:r>
      <w:r>
        <w:rPr>
          <w:rFonts w:ascii="IRNazanin" w:hAnsi="IRNazanin" w:eastAsia="IRNazanin"/>
          <w:color w:val="111111"/>
          <w:sz w:val="28"/>
          <w:sz w:val="28"/>
          <w:szCs w:val="28"/>
          <w:rtl w:val="true"/>
          <w:lang w:bidi="fa-IR"/>
        </w:rPr>
        <w:t xml:space="preserve">بأن توسّطهما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تأتنی فتحدّثنی أحدّثک</w:t>
      </w:r>
      <w:r>
        <w:rPr>
          <w:rFonts w:eastAsia="IRNazanin" w:cs="IRNazanin"/>
          <w:color w:val="111111"/>
          <w:sz w:val="28"/>
          <w:szCs w:val="28"/>
          <w:rtl w:val="true"/>
          <w:lang w:bidi="fa-IR"/>
        </w:rPr>
        <w:t xml:space="preserve">» </w:t>
      </w:r>
      <w:r>
        <w:rPr>
          <w:rStyle w:val="FootnoteAnchor"/>
          <w:rtl w:val="true"/>
        </w:rPr>
        <w:footnoteReference w:id="3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یقترب منّا ویخضع نؤوه </w:t>
      </w:r>
      <w:r>
        <w:rPr>
          <w:rStyle w:val="FootnoteAnchor"/>
          <w:rtl w:val="true"/>
        </w:rPr>
        <w:footnoteReference w:id="3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یخش ظلما ما أقام ولا هضما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وقع بعد ثمّ لم ینصب ، وأجازه الکوفیّون ، ومنه قراءة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یَخْرُجْ مِنْ بَیْتِهِ مُهاجِراً إِلَی اللهِ وَرَسُولِهِ ثُمَّ یُدْرِکْهُ الْمَوْتُ</w:t>
      </w:r>
      <w:r>
        <w:rPr>
          <w:rFonts w:eastAsia="Amiri" w:cs="Amiri" w:ascii="Amiri" w:hAnsi="Amiri"/>
          <w:color w:val="111111"/>
          <w:sz w:val="28"/>
          <w:szCs w:val="28"/>
          <w:rtl w:val="true"/>
          <w:lang w:bidi="ar-SA"/>
        </w:rPr>
        <w:t>)</w:t>
      </w:r>
      <w:r>
        <w:rPr>
          <w:rStyle w:val="FootnoteAnchor"/>
          <w:rtl w:val="true"/>
        </w:rPr>
        <w:footnoteReference w:id="3185"/>
      </w:r>
      <w:r>
        <w:rPr>
          <w:rStyle w:val="FootnoteAnchor"/>
          <w:rtl w:val="true"/>
        </w:rPr>
        <w:footnoteReference w:id="3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والشّرط یغنی عن جواب قد علم</w:t>
      </w:r>
    </w:p>
    <w:p>
      <w:pPr>
        <w:pStyle w:val="BookText"/>
        <w:rPr/>
      </w:pPr>
      <w:r>
        <w:rPr>
          <w:rFonts w:ascii="IRNazanin" w:hAnsi="IRNazanin" w:eastAsia="IRNazanin"/>
          <w:color w:val="111111"/>
          <w:sz w:val="28"/>
          <w:sz w:val="28"/>
          <w:szCs w:val="28"/>
          <w:rtl w:val="true"/>
          <w:lang w:bidi="fa-IR"/>
        </w:rPr>
        <w:t>والعکس قد یأتی إن المعنی 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والشّرط یغنی عن جواب قد علم</w:t>
      </w:r>
      <w:r>
        <w:rPr>
          <w:rFonts w:eastAsia="IRNazanin" w:cs="IRNazanin"/>
          <w:color w:val="111111"/>
          <w:sz w:val="28"/>
          <w:szCs w:val="28"/>
          <w:rtl w:val="true"/>
          <w:lang w:bidi="fa-IR"/>
        </w:rPr>
        <w:t xml:space="preserve">) </w:t>
      </w:r>
      <w:r>
        <w:rPr>
          <w:rStyle w:val="FootnoteAnchor"/>
          <w:rtl w:val="true"/>
        </w:rPr>
        <w:footnoteReference w:id="3187"/>
      </w:r>
      <w:r>
        <w:rPr>
          <w:rFonts w:ascii="Amiri" w:hAnsi="Amiri" w:eastAsia="Amiri" w:cs="Amiri"/>
          <w:color w:val="111111"/>
          <w:sz w:val="28"/>
          <w:sz w:val="28"/>
          <w:szCs w:val="28"/>
          <w:rtl w:val="true"/>
          <w:lang w:bidi="ar-SA"/>
        </w:rPr>
        <w:t xml:space="preserve">فحذف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کَبُرَ عَلَیْکَ إِعْراضُهُمْ فَإِنِ اسْتَطَعْتَ أَنْ تَبْتَغِیَ نَفَقاً فِی الْأَرْضِ أَوْ سُلَّماً فِی السَّماءِ فَتَأْتِیَهُمْ بِآیَةٍ</w:t>
      </w:r>
      <w:r>
        <w:rPr>
          <w:rFonts w:eastAsia="Amiri" w:cs="Amiri" w:ascii="Amiri" w:hAnsi="Amiri"/>
          <w:color w:val="111111"/>
          <w:sz w:val="28"/>
          <w:szCs w:val="28"/>
          <w:rtl w:val="true"/>
          <w:lang w:bidi="ar-SA"/>
        </w:rPr>
        <w:t>)</w:t>
      </w:r>
      <w:r>
        <w:rPr>
          <w:rStyle w:val="FootnoteAnchor"/>
          <w:rtl w:val="true"/>
        </w:rPr>
        <w:footnoteReference w:id="3188"/>
      </w:r>
      <w:r>
        <w:rPr>
          <w:rStyle w:val="FootnoteAnchor"/>
          <w:rtl w:val="true"/>
        </w:rPr>
        <w:footnoteReference w:id="3189"/>
      </w:r>
      <w:r>
        <w:rPr>
          <w:rFonts w:ascii="IRNazanin" w:hAnsi="IRNazanin" w:eastAsia="IRNazanin"/>
          <w:color w:val="111111"/>
          <w:sz w:val="28"/>
          <w:sz w:val="28"/>
          <w:szCs w:val="28"/>
          <w:rtl w:val="true"/>
          <w:lang w:bidi="fa-IR"/>
        </w:rPr>
        <w:t>أی فافعل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الاستغناء بالجواب عن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یأتی إن المعنی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فطلّقها فلست لها بکفؤ</w:t>
      </w:r>
    </w:p>
    <w:p>
      <w:pPr>
        <w:pStyle w:val="BookText"/>
        <w:rPr/>
      </w:pPr>
      <w:r>
        <w:rPr>
          <w:rFonts w:ascii="IRNazanin" w:hAnsi="IRNazanin" w:eastAsia="IRNazanin"/>
          <w:color w:val="111111"/>
          <w:sz w:val="28"/>
          <w:sz w:val="28"/>
          <w:szCs w:val="28"/>
          <w:rtl w:val="true"/>
          <w:lang w:bidi="fa-IR"/>
        </w:rPr>
        <w:t xml:space="preserve">وإلّا یعل مفرقک الحسام </w:t>
      </w:r>
      <w:r>
        <w:rPr>
          <w:rStyle w:val="FootnoteAnchor"/>
          <w:rtl w:val="true"/>
        </w:rPr>
        <w:footnoteReference w:id="3190"/>
      </w:r>
    </w:p>
    <w:p>
      <w:pPr>
        <w:pStyle w:val="BookText"/>
        <w:rPr/>
      </w:pPr>
      <w:r>
        <w:rPr>
          <w:rFonts w:ascii="IRNazanin" w:hAnsi="IRNazanin" w:eastAsia="IRNazanin"/>
          <w:color w:val="111111"/>
          <w:sz w:val="28"/>
          <w:sz w:val="28"/>
          <w:szCs w:val="28"/>
          <w:rtl w:val="true"/>
          <w:lang w:bidi="fa-IR"/>
        </w:rPr>
        <w:t xml:space="preserve">وقد یحذفان معا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بنات العمّ یا سلمی وإن</w:t>
      </w:r>
    </w:p>
    <w:p>
      <w:pPr>
        <w:pStyle w:val="BookText"/>
        <w:rPr/>
      </w:pPr>
      <w:r>
        <w:rPr>
          <w:rFonts w:ascii="IRNazanin" w:hAnsi="IRNazanin" w:eastAsia="IRNazanin"/>
          <w:color w:val="111111"/>
          <w:sz w:val="28"/>
          <w:sz w:val="28"/>
          <w:szCs w:val="28"/>
          <w:rtl w:val="true"/>
          <w:lang w:bidi="fa-IR"/>
        </w:rPr>
        <w:t xml:space="preserve">کان فقیرا معدما قالت وإن </w:t>
      </w:r>
      <w:r>
        <w:rPr>
          <w:rStyle w:val="FootnoteAnchor"/>
          <w:rtl w:val="true"/>
        </w:rPr>
        <w:footnoteReference w:id="3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واحذف لدی اجتماع شرط وقسم</w:t>
      </w:r>
    </w:p>
    <w:p>
      <w:pPr>
        <w:pStyle w:val="BookText"/>
        <w:rPr/>
      </w:pPr>
      <w:r>
        <w:rPr>
          <w:rFonts w:ascii="IRNazanin" w:hAnsi="IRNazanin" w:eastAsia="IRNazanin"/>
          <w:color w:val="111111"/>
          <w:sz w:val="28"/>
          <w:sz w:val="28"/>
          <w:szCs w:val="28"/>
          <w:rtl w:val="true"/>
          <w:lang w:bidi="fa-IR"/>
        </w:rPr>
        <w:t>جواب ما أخّرت فهو ملتزم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واحذف لدی اجتماع شرط وقسم جواب ما أخّرت</w:t>
      </w:r>
      <w:r>
        <w:rPr>
          <w:rFonts w:eastAsia="IRNazanin" w:cs="IRNazanin"/>
          <w:color w:val="111111"/>
          <w:sz w:val="28"/>
          <w:szCs w:val="28"/>
          <w:rtl w:val="true"/>
          <w:lang w:bidi="fa-IR"/>
        </w:rPr>
        <w:t xml:space="preserve">) </w:t>
      </w:r>
      <w:r>
        <w:rPr>
          <w:rStyle w:val="FootnoteAnchor"/>
          <w:rtl w:val="true"/>
        </w:rPr>
        <w:footnoteReference w:id="3192"/>
      </w:r>
      <w:r>
        <w:rPr>
          <w:rFonts w:ascii="IRNazanin" w:hAnsi="IRNazanin" w:eastAsia="IRNazanin"/>
          <w:color w:val="111111"/>
          <w:sz w:val="28"/>
          <w:sz w:val="28"/>
          <w:szCs w:val="28"/>
          <w:rtl w:val="true"/>
          <w:lang w:bidi="fa-IR"/>
        </w:rPr>
        <w:t xml:space="preserve">منهما وائت بجواب </w:t>
      </w:r>
    </w:p>
    <w:p>
      <w:pPr>
        <w:pStyle w:val="BookText"/>
        <w:rPr/>
      </w:pPr>
      <w:r>
        <w:rPr>
          <w:rFonts w:ascii="IRNazanin" w:hAnsi="IRNazanin" w:eastAsia="IRNazanin"/>
          <w:color w:val="111111"/>
          <w:sz w:val="28"/>
          <w:sz w:val="28"/>
          <w:szCs w:val="28"/>
          <w:rtl w:val="true"/>
          <w:lang w:bidi="fa-IR"/>
        </w:rPr>
        <w:t xml:space="preserve">ما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ملتزم</w:t>
      </w:r>
      <w:r>
        <w:rPr>
          <w:rFonts w:eastAsia="IRNazanin" w:cs="IRNazanin"/>
          <w:color w:val="111111"/>
          <w:sz w:val="28"/>
          <w:szCs w:val="28"/>
          <w:rtl w:val="true"/>
          <w:lang w:bidi="fa-IR"/>
        </w:rPr>
        <w:t xml:space="preserve">) </w:t>
      </w:r>
      <w:r>
        <w:rPr>
          <w:rStyle w:val="FootnoteAnchor"/>
          <w:rtl w:val="true"/>
        </w:rPr>
        <w:footnoteReference w:id="3193"/>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أتیتنی لأکرمنّک</w:t>
      </w:r>
      <w:r>
        <w:rPr>
          <w:rFonts w:eastAsia="IRNazanin" w:cs="IRNazanin"/>
          <w:color w:val="111111"/>
          <w:sz w:val="28"/>
          <w:szCs w:val="28"/>
          <w:rtl w:val="true"/>
          <w:lang w:bidi="fa-IR"/>
        </w:rPr>
        <w:t xml:space="preserve">» </w:t>
      </w:r>
      <w:r>
        <w:rPr>
          <w:rStyle w:val="FootnoteAnchor"/>
          <w:rtl w:val="true"/>
        </w:rPr>
        <w:footnoteReference w:id="31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تأتنی والله أکرمک</w:t>
      </w:r>
      <w:r>
        <w:rPr>
          <w:rFonts w:eastAsia="IRNazanin" w:cs="IRNazanin"/>
          <w:color w:val="111111"/>
          <w:sz w:val="28"/>
          <w:szCs w:val="28"/>
          <w:rtl w:val="true"/>
          <w:lang w:bidi="fa-IR"/>
        </w:rPr>
        <w:t xml:space="preserve">» </w:t>
      </w:r>
      <w:r>
        <w:rPr>
          <w:rStyle w:val="FootnoteAnchor"/>
          <w:rtl w:val="true"/>
        </w:rPr>
        <w:footnoteReference w:id="3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توالیا وقبل ذو خبر</w:t>
      </w:r>
    </w:p>
    <w:p>
      <w:pPr>
        <w:pStyle w:val="BookText"/>
        <w:rPr/>
      </w:pPr>
      <w:r>
        <w:rPr>
          <w:rFonts w:ascii="IRNazanin" w:hAnsi="IRNazanin" w:eastAsia="IRNazanin"/>
          <w:color w:val="111111"/>
          <w:sz w:val="28"/>
          <w:sz w:val="28"/>
          <w:szCs w:val="28"/>
          <w:rtl w:val="true"/>
          <w:lang w:bidi="fa-IR"/>
        </w:rPr>
        <w:t>فالشّرط رجّح مطلقا بلا حذر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توالیا</w:t>
      </w:r>
      <w:r>
        <w:rPr>
          <w:rFonts w:eastAsia="IRNazanin" w:cs="IRNazanin"/>
          <w:color w:val="111111"/>
          <w:sz w:val="28"/>
          <w:szCs w:val="28"/>
          <w:rtl w:val="true"/>
          <w:lang w:bidi="fa-IR"/>
        </w:rPr>
        <w:t xml:space="preserve">) </w:t>
      </w:r>
      <w:r>
        <w:rPr>
          <w:rStyle w:val="FootnoteAnchor"/>
          <w:rtl w:val="true"/>
        </w:rPr>
        <w:footnoteReference w:id="3196"/>
      </w:r>
      <w:r>
        <w:rPr>
          <w:rFonts w:ascii="IRNazanin" w:hAnsi="IRNazanin" w:eastAsia="IRNazanin"/>
          <w:color w:val="111111"/>
          <w:sz w:val="28"/>
          <w:sz w:val="28"/>
          <w:szCs w:val="28"/>
          <w:rtl w:val="true"/>
          <w:lang w:bidi="fa-IR"/>
        </w:rPr>
        <w:t xml:space="preserve">أی الشّرط والقسم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فالشّرط 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تأتی بجوابه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بلا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سواء تقدّم أو تأخّر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 تقم والله 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والله إن تقم یقم</w:t>
      </w:r>
      <w:r>
        <w:rPr>
          <w:rFonts w:eastAsia="IRNazanin" w:cs="IRNazanin"/>
          <w:color w:val="111111"/>
          <w:sz w:val="28"/>
          <w:szCs w:val="28"/>
          <w:rtl w:val="true"/>
          <w:lang w:bidi="fa-IR"/>
        </w:rPr>
        <w:t xml:space="preserve">» </w:t>
      </w:r>
      <w:r>
        <w:rPr>
          <w:rStyle w:val="FootnoteAnchor"/>
          <w:rtl w:val="true"/>
        </w:rPr>
        <w:footnoteReference w:id="3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رجّح بعد قسم</w:t>
      </w:r>
    </w:p>
    <w:p>
      <w:pPr>
        <w:pStyle w:val="BookText"/>
        <w:rPr/>
      </w:pPr>
      <w:r>
        <w:rPr>
          <w:rFonts w:ascii="IRNazanin" w:hAnsi="IRNazanin" w:eastAsia="IRNazanin"/>
          <w:color w:val="111111"/>
          <w:sz w:val="28"/>
          <w:sz w:val="28"/>
          <w:szCs w:val="28"/>
          <w:rtl w:val="true"/>
          <w:lang w:bidi="fa-IR"/>
        </w:rPr>
        <w:t>شرط بلاذی خبر مقدّم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رجّح بعد قسم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بجوابه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ذی خبر مقدّم</w:t>
      </w:r>
      <w:r>
        <w:rPr>
          <w:rFonts w:eastAsia="IRNazanin" w:cs="IRNazanin"/>
          <w:color w:val="111111"/>
          <w:sz w:val="28"/>
          <w:szCs w:val="28"/>
          <w:rtl w:val="true"/>
          <w:lang w:bidi="fa-IR"/>
        </w:rPr>
        <w:t xml:space="preserve">) </w:t>
      </w:r>
      <w:r>
        <w:rPr>
          <w:rStyle w:val="FootnoteAnchor"/>
          <w:rtl w:val="true"/>
        </w:rPr>
        <w:footnoteReference w:id="3198"/>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کان ما حدّثته الیوم صادقا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أصم فی نهار القیظ للشّمس بادیا </w:t>
      </w:r>
      <w:r>
        <w:rPr>
          <w:rStyle w:val="FootnoteAnchor"/>
          <w:rtl w:val="true"/>
        </w:rPr>
        <w:footnoteReference w:id="3199"/>
      </w:r>
      <w:bookmarkStart w:id="216" w:name="pg5114_40464"/>
    </w:p>
    <w:p>
      <w:pPr>
        <w:pStyle w:val="Heading3"/>
        <w:numPr>
          <w:ilvl w:val="2"/>
          <w:numId w:val="1"/>
        </w:numPr>
        <w:rPr/>
      </w:pPr>
      <w:bookmarkStart w:id="217" w:name="__RefHeading___Toc1492701_774463916"/>
      <w:bookmarkStart w:id="218" w:name="_Toc76"/>
      <w:bookmarkEnd w:id="216"/>
      <w:bookmarkEnd w:id="217"/>
      <w:r>
        <w:rPr>
          <w:rtl w:val="true"/>
        </w:rPr>
        <w:t xml:space="preserve">فصل </w:t>
      </w:r>
      <w:r>
        <w:rPr>
          <w:rtl w:val="true"/>
        </w:rPr>
        <w:t xml:space="preserve">: </w:t>
      </w:r>
      <w:r>
        <w:rPr>
          <w:rtl w:val="true"/>
        </w:rPr>
        <w:t xml:space="preserve">فی </w:t>
      </w:r>
      <w:r>
        <w:rPr>
          <w:rtl w:val="true"/>
        </w:rPr>
        <w:t>«</w:t>
      </w:r>
      <w:r>
        <w:rPr>
          <w:rtl w:val="true"/>
        </w:rPr>
        <w:t>لو</w:t>
      </w:r>
      <w:r>
        <w:rPr>
          <w:rtl w:val="true"/>
        </w:rPr>
        <w:t>»</w:t>
      </w:r>
      <w:bookmarkEnd w:id="218"/>
    </w:p>
    <w:p>
      <w:pPr>
        <w:pStyle w:val="BookText"/>
        <w:rPr/>
      </w:pPr>
      <w:r>
        <w:rPr>
          <w:rFonts w:ascii="IRNazanin" w:hAnsi="IRNazanin" w:eastAsia="IRNazanin"/>
          <w:color w:val="111111"/>
          <w:sz w:val="28"/>
          <w:sz w:val="28"/>
          <w:szCs w:val="28"/>
          <w:rtl w:val="true"/>
          <w:lang w:bidi="fa-IR"/>
        </w:rPr>
        <w:t>لو حرف شرط فی مضی ویقلّ</w:t>
      </w:r>
    </w:p>
    <w:p>
      <w:pPr>
        <w:pStyle w:val="BookText"/>
        <w:rPr/>
      </w:pPr>
      <w:r>
        <w:rPr>
          <w:rFonts w:ascii="IRNazanin" w:hAnsi="IRNazanin" w:eastAsia="IRNazanin"/>
          <w:color w:val="111111"/>
          <w:sz w:val="28"/>
          <w:sz w:val="28"/>
          <w:szCs w:val="28"/>
          <w:rtl w:val="true"/>
          <w:lang w:bidi="fa-IR"/>
        </w:rPr>
        <w:t>إیلاؤه مستقبلا لکن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حرف شرط فی مضیّ</w:t>
      </w:r>
      <w:r>
        <w:rPr>
          <w:rFonts w:eastAsia="IRNazanin" w:cs="IRNazanin"/>
          <w:color w:val="111111"/>
          <w:sz w:val="28"/>
          <w:szCs w:val="28"/>
          <w:rtl w:val="true"/>
          <w:lang w:bidi="fa-IR"/>
        </w:rPr>
        <w:t xml:space="preserve">) </w:t>
      </w:r>
      <w:r>
        <w:rPr>
          <w:rStyle w:val="FootnoteAnchor"/>
          <w:rtl w:val="true"/>
        </w:rPr>
        <w:footnoteReference w:id="3200"/>
      </w:r>
      <w:r>
        <w:rPr>
          <w:rFonts w:ascii="IRNazanin" w:hAnsi="IRNazanin" w:eastAsia="IRNazanin"/>
          <w:color w:val="111111"/>
          <w:sz w:val="28"/>
          <w:sz w:val="28"/>
          <w:szCs w:val="28"/>
          <w:rtl w:val="true"/>
          <w:lang w:bidi="fa-IR"/>
        </w:rPr>
        <w:t xml:space="preserve">یقتضی امتناع ما یلیه واستلزامه لتالیه </w:t>
      </w:r>
      <w:r>
        <w:rPr>
          <w:rStyle w:val="FootnoteAnchor"/>
          <w:rtl w:val="true"/>
        </w:rPr>
        <w:footnoteReference w:id="3201"/>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شرطه ممتنع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شرطه إذا تحقّق ، تحقّق معه الجزاء أیضا ، ولکن لا یدلّ علی أن جزائه یمتنع إذا امتنع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یقع بعد لو بلا فصل وهو الشرط ، والضمیر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ما یلیه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لتالی الشرط وهو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تعرّض لنفی التّالی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کذا قال فی شرح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فقیام زید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قام زید لقام عمرو</w:t>
      </w:r>
      <w:r>
        <w:rPr>
          <w:rFonts w:eastAsia="IRNazanin" w:cs="IRNazanin"/>
          <w:color w:val="111111"/>
          <w:sz w:val="28"/>
          <w:szCs w:val="28"/>
          <w:rtl w:val="true"/>
          <w:lang w:bidi="fa-IR"/>
        </w:rPr>
        <w:t xml:space="preserve">» </w:t>
      </w:r>
      <w:r>
        <w:rPr>
          <w:rStyle w:val="FootnoteAnchor"/>
          <w:rtl w:val="true"/>
        </w:rPr>
        <w:footnoteReference w:id="3202"/>
      </w:r>
      <w:r>
        <w:rPr>
          <w:rFonts w:ascii="IRNazanin" w:hAnsi="IRNazanin" w:eastAsia="IRNazanin"/>
          <w:color w:val="111111"/>
          <w:sz w:val="28"/>
          <w:sz w:val="28"/>
          <w:szCs w:val="28"/>
          <w:rtl w:val="true"/>
          <w:lang w:bidi="fa-IR"/>
        </w:rPr>
        <w:t xml:space="preserve">محکوم بانتفائه ، وکونه مستلزما </w:t>
      </w:r>
    </w:p>
    <w:p>
      <w:pPr>
        <w:pStyle w:val="BookText"/>
        <w:rPr/>
      </w:pPr>
      <w:r>
        <w:rPr>
          <w:rFonts w:ascii="IRNazanin" w:hAnsi="IRNazanin" w:eastAsia="IRNazanin"/>
          <w:color w:val="111111"/>
          <w:sz w:val="28"/>
          <w:sz w:val="28"/>
          <w:szCs w:val="28"/>
          <w:rtl w:val="true"/>
          <w:lang w:bidi="fa-IR"/>
        </w:rPr>
        <w:t xml:space="preserve">ثبوته لثبوت قیام من عمرو ، وهل لعمرو قیام آخر غیر اللّازم عن قیام زید أو لیس له لا تعرّض لذلک </w:t>
      </w:r>
      <w:r>
        <w:rPr>
          <w:rStyle w:val="FootnoteAnchor"/>
          <w:rtl w:val="true"/>
        </w:rPr>
        <w:footnoteReference w:id="3203"/>
      </w:r>
      <w:r>
        <w:rPr>
          <w:rFonts w:ascii="IRNazanin" w:hAnsi="IRNazanin" w:eastAsia="IRNazanin"/>
          <w:color w:val="111111"/>
          <w:sz w:val="28"/>
          <w:sz w:val="28"/>
          <w:szCs w:val="28"/>
          <w:rtl w:val="true"/>
          <w:lang w:bidi="fa-IR"/>
        </w:rPr>
        <w:t xml:space="preserve">ویوافقه </w:t>
      </w:r>
      <w:r>
        <w:rPr>
          <w:rStyle w:val="FootnoteAnchor"/>
          <w:rtl w:val="true"/>
        </w:rPr>
        <w:footnoteReference w:id="3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انتفاء الجزاء ، وذلک أنما یتحقّق إذا ناسب الجزء الشرط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الجزاء مسببا عن هذا الشرط ، وکان الشرط سببا للجزاء ولم یخلفه غیره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للجزاء سبب غیر هذا الشرط فبانتفاء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المدلول 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ینتفی الجزاء قهرا ، کما فی مثال الآلهة ، فإنّ فساد السماوات والأرض مناسب لوجود آلهة غیر الله ویتوقف علیه ولا یخلف شیء مکان الآلهة فی إیجاد فساد السماوات والأرض فسبب هذا الفساد منحصر بالآلهة ، فإذا انتفت الآلهة انتفی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انتفاء الجزاء عند انتفاء الشرط بلوکما فی مثال الإنسان والحیوان ، لعدم انتفاء الحیوان بانتفاء الإنسان لإمکان وجود الحیوان مع غیر الإنسان کالبقر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تأثیره فی ثبوت الجزاء بمعنی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ثبوت الجزاء مترتّبا علی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القسم ینقسم علی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یکون للفرد الملازم للشرط من الجزاء أولویّة علی الفرد الغیر الملازم کما فی مثال صهیب فإنّ عدم المعصیة إذا کان مع الخوف أولی من عدم المعصیة إذا لم یکن مع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الفرد الملازم مساویا مع غیره کما فی مثال الربیبة ، فإنّ عدم الحلّ مع کونها ربیبة مساو مع عدم الحلّ مع کونها رضیعة ولیس أحدهما بأولی من الآخر لکونهما فرعین عن النسب ، ولیس أحدهما والآخر فرعا کما 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الفرد الملازم للشرط أدون من الفرد الآخر ، کما فی المثال الأخیر ، فإن عدم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ثبوت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ملازما للرضاع أدون من عدم الحلّ الغیر الملازم له لأنّ غیر الملازم للرضاع یکون ملازما للنسب وهو أقوی وأولی لکونه اصلا والرضاع فرع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أکثر تحقیقا وأضبط للصّور ما ذکره بعض المحقّقین من أنّه ینتفی التّالی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ناسب الأوّل ولم یخلفه غیره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w:t>
      </w:r>
    </w:p>
    <w:p>
      <w:pPr>
        <w:pStyle w:val="BookText"/>
        <w:rPr/>
      </w:pPr>
      <w:r>
        <w:rPr>
          <w:rFonts w:ascii="Amiri" w:hAnsi="Amiri" w:eastAsia="Amiri" w:cs="Amiri"/>
          <w:color w:val="111111"/>
          <w:sz w:val="28"/>
          <w:sz w:val="28"/>
          <w:szCs w:val="28"/>
          <w:rtl w:val="true"/>
          <w:lang w:bidi="ar-SA"/>
        </w:rPr>
        <w:t>کانَ فِیهِما آلِهَةٌ إِلَّا اللهُ لَفَسَدَتا</w:t>
      </w:r>
      <w:r>
        <w:rPr>
          <w:rFonts w:eastAsia="Amiri" w:cs="Amiri" w:ascii="Amiri" w:hAnsi="Amiri"/>
          <w:color w:val="111111"/>
          <w:sz w:val="28"/>
          <w:szCs w:val="28"/>
          <w:rtl w:val="true"/>
          <w:lang w:bidi="ar-SA"/>
        </w:rPr>
        <w:t>)</w:t>
      </w:r>
      <w:r>
        <w:rPr>
          <w:rStyle w:val="FootnoteAnchor"/>
          <w:rtl w:val="true"/>
        </w:rPr>
        <w:footnoteReference w:id="3205"/>
      </w:r>
      <w:r>
        <w:rPr>
          <w:rStyle w:val="FootnoteAnchor"/>
          <w:rtl w:val="true"/>
        </w:rPr>
        <w:footnoteReference w:id="3206"/>
      </w:r>
      <w:r>
        <w:rPr>
          <w:rFonts w:ascii="IRNazanin" w:hAnsi="IRNazanin" w:eastAsia="IRNazanin"/>
          <w:color w:val="111111"/>
          <w:sz w:val="28"/>
          <w:sz w:val="28"/>
          <w:szCs w:val="28"/>
          <w:rtl w:val="true"/>
          <w:lang w:bidi="fa-IR"/>
        </w:rPr>
        <w:t xml:space="preserve">لا إن خلفه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إنسانا لکان حیوانا</w:t>
      </w:r>
      <w:r>
        <w:rPr>
          <w:rFonts w:eastAsia="IRNazanin" w:cs="IRNazanin"/>
          <w:color w:val="111111"/>
          <w:sz w:val="28"/>
          <w:szCs w:val="28"/>
          <w:rtl w:val="true"/>
          <w:lang w:bidi="fa-IR"/>
        </w:rPr>
        <w:t xml:space="preserve">» </w:t>
      </w:r>
      <w:r>
        <w:rPr>
          <w:rStyle w:val="FootnoteAnchor"/>
          <w:rtl w:val="true"/>
        </w:rPr>
        <w:footnoteReference w:id="3207"/>
      </w:r>
      <w:r>
        <w:rPr>
          <w:rFonts w:ascii="IRNazanin" w:hAnsi="IRNazanin" w:eastAsia="IRNazanin"/>
          <w:color w:val="111111"/>
          <w:sz w:val="28"/>
          <w:sz w:val="28"/>
          <w:szCs w:val="28"/>
          <w:rtl w:val="true"/>
          <w:lang w:bidi="fa-IR"/>
        </w:rPr>
        <w:t xml:space="preserve">ویثبت </w:t>
      </w:r>
      <w:r>
        <w:rPr>
          <w:rStyle w:val="FootnoteAnchor"/>
          <w:rtl w:val="true"/>
        </w:rPr>
        <w:footnoteReference w:id="3208"/>
      </w:r>
    </w:p>
    <w:p>
      <w:pPr>
        <w:pStyle w:val="BookText"/>
        <w:rPr/>
      </w:pPr>
      <w:r>
        <w:rPr>
          <w:rFonts w:ascii="IRNazanin" w:hAnsi="IRNazanin" w:eastAsia="IRNazanin"/>
          <w:color w:val="111111"/>
          <w:sz w:val="28"/>
          <w:sz w:val="28"/>
          <w:szCs w:val="28"/>
          <w:rtl w:val="true"/>
          <w:lang w:bidi="fa-IR"/>
        </w:rPr>
        <w:t>إذ قد یکون اجتماعهما أولی من عدم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الاجتماع وعدم الاجتماع 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الاجتماع أدون من عدم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لم یناف الأوّل وناسبه إمّا بالأولی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العبد صهیب لو لم یخف الله لم یعصه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أو المساوی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تکن ربیبتی فی حجری ما حلّت لی إنّها لابنة أخی من الرّضاعة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أو الأدون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انتفت أخوّة الرّضاع ما حلّت للنّسب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ویقلّ إیلاؤها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Style w:val="FootnoteAnchor"/>
          <w:rtl w:val="true"/>
        </w:rPr>
        <w:footnoteReference w:id="3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لیلی الأخیلیّة سلّمت</w:t>
      </w:r>
    </w:p>
    <w:p>
      <w:pPr>
        <w:pStyle w:val="BookText"/>
        <w:rPr/>
      </w:pPr>
      <w:r>
        <w:rPr>
          <w:rFonts w:ascii="IRNazanin" w:hAnsi="IRNazanin" w:eastAsia="IRNazanin"/>
          <w:color w:val="111111"/>
          <w:sz w:val="28"/>
          <w:sz w:val="28"/>
          <w:szCs w:val="28"/>
          <w:rtl w:val="true"/>
          <w:lang w:bidi="fa-IR"/>
        </w:rPr>
        <w:t>علی ودونی جندل وصفائح</w:t>
      </w:r>
    </w:p>
    <w:p>
      <w:pPr>
        <w:pStyle w:val="BookText"/>
        <w:rPr/>
      </w:pPr>
      <w:r>
        <w:rPr>
          <w:rFonts w:ascii="IRNazanin" w:hAnsi="IRNazanin" w:eastAsia="IRNazanin"/>
          <w:color w:val="111111"/>
          <w:sz w:val="28"/>
          <w:sz w:val="28"/>
          <w:szCs w:val="28"/>
          <w:rtl w:val="true"/>
          <w:lang w:bidi="fa-IR"/>
        </w:rPr>
        <w:t>لسلّمت تسلیم البشاشة أوزقا</w:t>
      </w:r>
    </w:p>
    <w:p>
      <w:pPr>
        <w:pStyle w:val="BookText"/>
        <w:rPr/>
      </w:pPr>
      <w:r>
        <w:rPr>
          <w:rFonts w:ascii="IRNazanin" w:hAnsi="IRNazanin" w:eastAsia="IRNazanin"/>
          <w:color w:val="111111"/>
          <w:sz w:val="28"/>
          <w:sz w:val="28"/>
          <w:szCs w:val="28"/>
          <w:rtl w:val="true"/>
          <w:lang w:bidi="fa-IR"/>
        </w:rPr>
        <w:t xml:space="preserve">إلیها صدی من جانب القبر صائح </w:t>
      </w:r>
      <w:r>
        <w:rPr>
          <w:rStyle w:val="FootnoteAnchor"/>
          <w:rtl w:val="true"/>
        </w:rPr>
        <w:footnoteReference w:id="3210"/>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وقوع المستقبل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لو لأنّ المعنی لو تسلّم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فی الاختصاص بالفعل کإن</w:t>
      </w:r>
    </w:p>
    <w:p>
      <w:pPr>
        <w:pStyle w:val="BookText"/>
        <w:rPr/>
      </w:pPr>
      <w:r>
        <w:rPr>
          <w:rFonts w:ascii="Amiri" w:hAnsi="Amiri" w:eastAsia="Amiri" w:cs="Amiri"/>
          <w:color w:val="111111"/>
          <w:sz w:val="28"/>
          <w:sz w:val="28"/>
          <w:szCs w:val="28"/>
          <w:rtl w:val="true"/>
          <w:lang w:bidi="ar-SA"/>
        </w:rPr>
        <w:t>لکنّ لو أنّ بها قد تقترن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فی الإختصاص بالفعل کإن لکنّ لو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وتشدید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قد یقترن</w:t>
      </w:r>
      <w:r>
        <w:rPr>
          <w:rFonts w:eastAsia="IRNazanin" w:cs="IRNazanin"/>
          <w:color w:val="111111"/>
          <w:sz w:val="28"/>
          <w:szCs w:val="28"/>
          <w:rtl w:val="true"/>
          <w:lang w:bidi="fa-IR"/>
        </w:rPr>
        <w:t xml:space="preserve">) </w:t>
      </w:r>
      <w:r>
        <w:rPr>
          <w:rStyle w:val="FootnoteAnchor"/>
          <w:rtl w:val="true"/>
        </w:rPr>
        <w:footnoteReference w:id="3211"/>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أنّ حینئذ </w:t>
      </w:r>
      <w:r>
        <w:rPr>
          <w:rStyle w:val="FootnoteAnchor"/>
          <w:rtl w:val="true"/>
        </w:rPr>
        <w:footnoteReference w:id="3212"/>
      </w:r>
      <w:r>
        <w:rPr>
          <w:rFonts w:ascii="IRNazanin" w:hAnsi="IRNazanin" w:eastAsia="IRNazanin"/>
          <w:color w:val="111111"/>
          <w:sz w:val="28"/>
          <w:sz w:val="28"/>
          <w:szCs w:val="28"/>
          <w:rtl w:val="true"/>
          <w:lang w:bidi="fa-IR"/>
        </w:rPr>
        <w:t xml:space="preserve">رفع ، مبتدأ عند سیبویه وفاعلا لثبت مقدّرا عند الزّمخشری ویجب عنده أن یکون حینئذ </w:t>
      </w:r>
      <w:r>
        <w:rPr>
          <w:rStyle w:val="FootnoteAnchor"/>
          <w:rtl w:val="true"/>
        </w:rPr>
        <w:footnoteReference w:id="3213"/>
      </w:r>
      <w:r>
        <w:rPr>
          <w:rFonts w:ascii="Amiri" w:hAnsi="Amiri" w:eastAsia="Amiri" w:cs="Amiri"/>
          <w:color w:val="111111"/>
          <w:sz w:val="28"/>
          <w:sz w:val="28"/>
          <w:szCs w:val="28"/>
          <w:rtl w:val="true"/>
          <w:lang w:bidi="ar-SA"/>
        </w:rPr>
        <w:t xml:space="preserve">خبرها فعلا ، وردّه المصنّف لورودها اسما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ما فِی الْأَرْضِ مِنْ شَجَرَةٍ أَقْلامٌ</w:t>
      </w:r>
      <w:r>
        <w:rPr>
          <w:rFonts w:eastAsia="Amiri" w:cs="Amiri" w:ascii="Amiri" w:hAnsi="Amiri"/>
          <w:color w:val="111111"/>
          <w:sz w:val="28"/>
          <w:szCs w:val="28"/>
          <w:rtl w:val="true"/>
          <w:lang w:bidi="ar-SA"/>
        </w:rPr>
        <w:t>)</w:t>
      </w:r>
      <w:r>
        <w:rPr>
          <w:rStyle w:val="FootnoteAnchor"/>
          <w:rtl w:val="true"/>
        </w:rPr>
        <w:footnoteReference w:id="3214"/>
      </w:r>
      <w:r>
        <w:rPr>
          <w:rStyle w:val="FootnoteAnchor"/>
          <w:rtl w:val="true"/>
        </w:rPr>
        <w:footnoteReference w:id="3215"/>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 أنّ حیّا مدرک الفلاح </w:t>
      </w:r>
      <w:r>
        <w:rPr>
          <w:rStyle w:val="FootnoteAnchor"/>
          <w:rtl w:val="true"/>
        </w:rPr>
        <w:footnoteReference w:id="3216"/>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وقوع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لأنّ بعد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ادرکه ملاعب الرّماح</w:t>
      </w:r>
    </w:p>
    <w:p>
      <w:pPr>
        <w:pStyle w:val="BookText"/>
        <w:rPr/>
      </w:pPr>
      <w:r>
        <w:rPr>
          <w:rFonts w:ascii="IRNazanin" w:hAnsi="IRNazanin" w:eastAsia="IRNazanin"/>
          <w:color w:val="111111"/>
          <w:sz w:val="28"/>
          <w:sz w:val="28"/>
          <w:szCs w:val="28"/>
          <w:rtl w:val="true"/>
          <w:lang w:bidi="fa-IR"/>
        </w:rPr>
        <w:t xml:space="preserve">وغیر ذلک </w:t>
      </w:r>
      <w:r>
        <w:rPr>
          <w:rStyle w:val="FootnoteAnchor"/>
          <w:rtl w:val="true"/>
        </w:rPr>
        <w:footnoteReference w:id="3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مضارع تلاها صرفا</w:t>
      </w:r>
    </w:p>
    <w:p>
      <w:pPr>
        <w:pStyle w:val="BookText"/>
        <w:rPr/>
      </w:pPr>
      <w:r>
        <w:rPr>
          <w:rFonts w:ascii="IRNazanin" w:hAnsi="IRNazanin" w:eastAsia="IRNazanin"/>
          <w:color w:val="111111"/>
          <w:sz w:val="28"/>
          <w:sz w:val="28"/>
          <w:szCs w:val="28"/>
          <w:rtl w:val="true"/>
          <w:lang w:bidi="fa-IR"/>
        </w:rPr>
        <w:t>إلی المضی نحو لو یفی کفی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تلاها صرفا </w:t>
      </w:r>
      <w:r>
        <w:rPr>
          <w:rStyle w:val="FootnoteAnchor"/>
          <w:rtl w:val="true"/>
        </w:rPr>
        <w:footnoteReference w:id="3218"/>
      </w:r>
      <w:r>
        <w:rPr>
          <w:rFonts w:ascii="IRNazanin" w:hAnsi="IRNazanin" w:eastAsia="IRNazanin"/>
          <w:color w:val="111111"/>
          <w:sz w:val="28"/>
          <w:sz w:val="28"/>
          <w:szCs w:val="28"/>
          <w:rtl w:val="true"/>
          <w:lang w:bidi="fa-IR"/>
        </w:rPr>
        <w:t>إلی 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لو یفی کفی</w:t>
      </w:r>
      <w:r>
        <w:rPr>
          <w:rFonts w:eastAsia="IRNazanin" w:cs="IRNazanin"/>
          <w:color w:val="111111"/>
          <w:sz w:val="28"/>
          <w:szCs w:val="28"/>
          <w:rtl w:val="true"/>
          <w:lang w:bidi="fa-IR"/>
        </w:rPr>
        <w:t xml:space="preserve">) </w:t>
      </w:r>
      <w:r>
        <w:rPr>
          <w:rStyle w:val="FootnoteAnchor"/>
          <w:rtl w:val="true"/>
        </w:rPr>
        <w:footnoteReference w:id="3219"/>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ماض معنی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یخف الله لم یعصه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وضعا وهو </w:t>
      </w:r>
      <w:r>
        <w:rPr>
          <w:rStyle w:val="FootnoteAnchor"/>
          <w:rtl w:val="true"/>
        </w:rPr>
        <w:footnoteReference w:id="3220"/>
      </w:r>
      <w:r>
        <w:rPr>
          <w:rFonts w:ascii="Amiri" w:hAnsi="Amiri" w:eastAsia="Amiri" w:cs="Amiri"/>
          <w:color w:val="111111"/>
          <w:sz w:val="28"/>
          <w:sz w:val="28"/>
          <w:szCs w:val="28"/>
          <w:rtl w:val="true"/>
          <w:lang w:bidi="ar-SA"/>
        </w:rPr>
        <w:t xml:space="preserve">إمّا مثبت فاقترانه باللّام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اللهُ فِیهِمْ خَیْراً لَأَسْمَعَهُمْ</w:t>
      </w:r>
      <w:r>
        <w:rPr>
          <w:rFonts w:eastAsia="Amiri" w:cs="Amiri" w:ascii="Amiri" w:hAnsi="Amiri"/>
          <w:color w:val="111111"/>
          <w:sz w:val="28"/>
          <w:szCs w:val="28"/>
          <w:rtl w:val="true"/>
          <w:lang w:bidi="ar-SA"/>
        </w:rPr>
        <w:t>)</w:t>
      </w:r>
      <w:r>
        <w:rPr>
          <w:rStyle w:val="FootnoteAnchor"/>
          <w:rtl w:val="true"/>
        </w:rPr>
        <w:footnoteReference w:id="3221"/>
      </w:r>
      <w:r>
        <w:rPr>
          <w:rFonts w:ascii="Amiri" w:hAnsi="Amiri" w:eastAsia="Amiri" w:cs="Amiri"/>
          <w:color w:val="111111"/>
          <w:sz w:val="28"/>
          <w:sz w:val="28"/>
          <w:szCs w:val="28"/>
          <w:rtl w:val="true"/>
          <w:lang w:bidi="ar-SA"/>
        </w:rPr>
        <w:t xml:space="preserve">أکثر من ترکها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تَرَکُوا مِنْ خَلْفِهِمْ ذُرِّیَّةً ضِعافاً خافُوا</w:t>
      </w:r>
      <w:r>
        <w:rPr>
          <w:rFonts w:eastAsia="Amiri" w:cs="Amiri" w:ascii="Amiri" w:hAnsi="Amiri"/>
          <w:color w:val="111111"/>
          <w:sz w:val="28"/>
          <w:szCs w:val="28"/>
          <w:rtl w:val="true"/>
          <w:lang w:bidi="ar-SA"/>
        </w:rPr>
        <w:t>)</w:t>
      </w:r>
      <w:r>
        <w:rPr>
          <w:rStyle w:val="FootnoteAnchor"/>
          <w:rtl w:val="true"/>
        </w:rPr>
        <w:footnoteReference w:id="3222"/>
      </w:r>
      <w:r>
        <w:rPr>
          <w:rFonts w:ascii="Amiri" w:hAnsi="Amiri" w:eastAsia="Amiri" w:cs="Amiri"/>
          <w:color w:val="111111"/>
          <w:sz w:val="28"/>
          <w:sz w:val="28"/>
          <w:szCs w:val="28"/>
          <w:rtl w:val="true"/>
          <w:lang w:bidi="ar-SA"/>
        </w:rPr>
        <w:t xml:space="preserve">أو منفی بما ، فالأمر بالعکس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اقْتَتَلُوا</w:t>
      </w:r>
      <w:r>
        <w:rPr>
          <w:rFonts w:eastAsia="Amiri" w:cs="Amiri" w:ascii="Amiri" w:hAnsi="Amiri"/>
          <w:color w:val="111111"/>
          <w:sz w:val="28"/>
          <w:szCs w:val="28"/>
          <w:rtl w:val="true"/>
          <w:lang w:bidi="ar-SA"/>
        </w:rPr>
        <w:t>)</w:t>
      </w:r>
      <w:r>
        <w:rPr>
          <w:rStyle w:val="FootnoteAnchor"/>
          <w:rtl w:val="true"/>
        </w:rPr>
        <w:footnoteReference w:id="3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نعطی الخیار لما افترقنا </w:t>
      </w:r>
      <w:r>
        <w:rPr>
          <w:rStyle w:val="FootnoteAnchor"/>
          <w:rtl w:val="true"/>
        </w:rPr>
        <w:footnoteReference w:id="3224"/>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افترقنا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باللام ، وهو ماض وضعا ومنفیّ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خیار مع اللّیالی</w:t>
      </w:r>
      <w:r>
        <w:rPr>
          <w:rFonts w:eastAsia="IRNazanin" w:cs="IRNazanin"/>
          <w:color w:val="111111"/>
          <w:sz w:val="28"/>
          <w:szCs w:val="28"/>
          <w:rtl w:val="true"/>
          <w:lang w:bidi="fa-IR"/>
        </w:rPr>
        <w:t xml:space="preserve">] </w:t>
      </w:r>
      <w:bookmarkStart w:id="219" w:name="pg5114_40469"/>
    </w:p>
    <w:p>
      <w:pPr>
        <w:pStyle w:val="Heading3"/>
        <w:numPr>
          <w:ilvl w:val="2"/>
          <w:numId w:val="1"/>
        </w:numPr>
        <w:rPr/>
      </w:pPr>
      <w:bookmarkStart w:id="220" w:name="__RefHeading___Toc1492703_774463916"/>
      <w:bookmarkStart w:id="221" w:name="_Toc77"/>
      <w:bookmarkEnd w:id="219"/>
      <w:bookmarkEnd w:id="220"/>
      <w:r>
        <w:rPr>
          <w:rtl w:val="true"/>
        </w:rPr>
        <w:t xml:space="preserve">فصل </w:t>
      </w:r>
      <w:r>
        <w:rPr>
          <w:rtl w:val="true"/>
        </w:rPr>
        <w:t xml:space="preserve">: </w:t>
      </w:r>
      <w:r>
        <w:rPr>
          <w:rtl w:val="true"/>
        </w:rPr>
        <w:t xml:space="preserve">فی أمّا بفتح الهمزة و التّشدید و </w:t>
      </w:r>
      <w:r>
        <w:rPr>
          <w:rtl w:val="true"/>
        </w:rPr>
        <w:t>«</w:t>
      </w:r>
      <w:r>
        <w:rPr>
          <w:rtl w:val="true"/>
        </w:rPr>
        <w:t>لو لا</w:t>
      </w:r>
      <w:r>
        <w:rPr>
          <w:rtl w:val="true"/>
        </w:rPr>
        <w:t xml:space="preserve">» </w:t>
      </w:r>
      <w:r>
        <w:rPr>
          <w:rtl w:val="true"/>
        </w:rPr>
        <w:t xml:space="preserve">و </w:t>
      </w:r>
      <w:r>
        <w:rPr>
          <w:rtl w:val="true"/>
        </w:rPr>
        <w:t>«</w:t>
      </w:r>
      <w:r>
        <w:rPr>
          <w:rtl w:val="true"/>
        </w:rPr>
        <w:t>لو ما</w:t>
      </w:r>
      <w:r>
        <w:rPr>
          <w:rtl w:val="true"/>
        </w:rPr>
        <w:t>»</w:t>
      </w:r>
      <w:bookmarkEnd w:id="221"/>
    </w:p>
    <w:p>
      <w:pPr>
        <w:pStyle w:val="BookText"/>
        <w:rPr/>
      </w:pPr>
      <w:r>
        <w:rPr>
          <w:rFonts w:ascii="IRNazanin" w:hAnsi="IRNazanin" w:eastAsia="IRNazanin"/>
          <w:color w:val="111111"/>
          <w:sz w:val="28"/>
          <w:sz w:val="28"/>
          <w:szCs w:val="28"/>
          <w:rtl w:val="true"/>
          <w:lang w:bidi="fa-IR"/>
        </w:rPr>
        <w:t xml:space="preserve">وفیه </w:t>
      </w:r>
      <w:r>
        <w:rPr>
          <w:rStyle w:val="FootnoteAnchor"/>
          <w:rtl w:val="true"/>
        </w:rPr>
        <w:footnoteReference w:id="3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کمهمایک من شیء وفا</w:t>
      </w:r>
    </w:p>
    <w:p>
      <w:pPr>
        <w:pStyle w:val="BookText"/>
        <w:rPr/>
      </w:pPr>
      <w:r>
        <w:rPr>
          <w:rFonts w:ascii="IRNazanin" w:hAnsi="IRNazanin" w:eastAsia="IRNazanin"/>
          <w:color w:val="111111"/>
          <w:sz w:val="28"/>
          <w:sz w:val="28"/>
          <w:szCs w:val="28"/>
          <w:rtl w:val="true"/>
          <w:lang w:bidi="fa-IR"/>
        </w:rPr>
        <w:t>لتلوتلوها وجوبا ألفا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کمهمایک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نائبة عن حرف الشّرط وفعله ولذا </w:t>
      </w:r>
      <w:r>
        <w:rPr>
          <w:rStyle w:val="FootnoteAnchor"/>
          <w:rtl w:val="true"/>
        </w:rPr>
        <w:footnoteReference w:id="3226"/>
      </w:r>
      <w:r>
        <w:rPr>
          <w:rFonts w:ascii="IRNazanin" w:hAnsi="IRNazanin" w:eastAsia="IRNazanin"/>
          <w:color w:val="111111"/>
          <w:sz w:val="28"/>
          <w:sz w:val="28"/>
          <w:szCs w:val="28"/>
          <w:rtl w:val="true"/>
          <w:lang w:bidi="fa-IR"/>
        </w:rPr>
        <w:t xml:space="preserve">لا یلیها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وفالتلوتلوها وجوبا ألفا</w:t>
      </w:r>
      <w:r>
        <w:rPr>
          <w:rFonts w:eastAsia="IRNazanin" w:cs="IRNazanin"/>
          <w:color w:val="111111"/>
          <w:sz w:val="28"/>
          <w:szCs w:val="28"/>
          <w:rtl w:val="true"/>
          <w:lang w:bidi="fa-IR"/>
        </w:rPr>
        <w:t xml:space="preserve">) </w:t>
      </w:r>
      <w:r>
        <w:rPr>
          <w:rStyle w:val="FootnoteAnchor"/>
          <w:rtl w:val="true"/>
        </w:rPr>
        <w:footnoteReference w:id="3227"/>
      </w:r>
      <w:r>
        <w:rPr>
          <w:rFonts w:ascii="IRNazanin" w:hAnsi="IRNazanin" w:eastAsia="IRNazanin"/>
          <w:color w:val="111111"/>
          <w:sz w:val="28"/>
          <w:sz w:val="28"/>
          <w:szCs w:val="28"/>
          <w:rtl w:val="true"/>
          <w:lang w:bidi="fa-IR"/>
        </w:rPr>
        <w:t xml:space="preserve">لأنّه مع ما قبله جواب الشّرط </w:t>
      </w:r>
      <w:r>
        <w:rPr>
          <w:rStyle w:val="FootnoteAnchor"/>
          <w:rtl w:val="true"/>
        </w:rPr>
        <w:footnoteReference w:id="3228"/>
      </w:r>
      <w:r>
        <w:rPr>
          <w:rFonts w:ascii="IRNazanin" w:hAnsi="IRNazanin" w:eastAsia="IRNazanin"/>
          <w:color w:val="111111"/>
          <w:sz w:val="28"/>
          <w:sz w:val="28"/>
          <w:szCs w:val="28"/>
          <w:rtl w:val="true"/>
          <w:lang w:bidi="fa-IR"/>
        </w:rPr>
        <w:t xml:space="preserve">وإنّما أخّرت إلیه کراهة أن یوالی بین لفظی الشّرط والجزاء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قائم فزید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 فقائم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زیدا فأکرم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عمرا فأعرض عنه</w:t>
      </w:r>
      <w:r>
        <w:rPr>
          <w:rFonts w:eastAsia="IRNazanin" w:cs="IRNazanin"/>
          <w:color w:val="111111"/>
          <w:sz w:val="28"/>
          <w:szCs w:val="28"/>
          <w:rtl w:val="true"/>
          <w:lang w:bidi="fa-IR"/>
        </w:rPr>
        <w:t xml:space="preserve">» </w:t>
      </w:r>
      <w:r>
        <w:rPr>
          <w:rStyle w:val="FootnoteAnchor"/>
          <w:rtl w:val="true"/>
        </w:rPr>
        <w:footnoteReference w:id="3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وحذف ذی الفا قلّ فی نثر إذا</w:t>
      </w:r>
    </w:p>
    <w:p>
      <w:pPr>
        <w:pStyle w:val="BookText"/>
        <w:rPr/>
      </w:pPr>
      <w:r>
        <w:rPr>
          <w:rFonts w:ascii="IRNazanin" w:hAnsi="IRNazanin" w:eastAsia="IRNazanin"/>
          <w:color w:val="111111"/>
          <w:sz w:val="28"/>
          <w:sz w:val="28"/>
          <w:szCs w:val="28"/>
          <w:rtl w:val="true"/>
          <w:lang w:bidi="fa-IR"/>
        </w:rPr>
        <w:t>لم یک قول معها قد نبذا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وحذف ذی الفا </w:t>
      </w:r>
      <w:r>
        <w:rPr>
          <w:rStyle w:val="FootnoteAnchor"/>
          <w:rtl w:val="true"/>
        </w:rPr>
        <w:footnoteReference w:id="3230"/>
      </w:r>
      <w:r>
        <w:rPr>
          <w:rFonts w:ascii="IRNazanin" w:hAnsi="IRNazanin" w:eastAsia="IRNazanin"/>
          <w:color w:val="111111"/>
          <w:sz w:val="28"/>
          <w:sz w:val="28"/>
          <w:szCs w:val="28"/>
          <w:rtl w:val="true"/>
          <w:lang w:bidi="fa-IR"/>
        </w:rPr>
        <w:t>شذّ فی نثر إذا لم یک قول معها قد نبذا</w:t>
      </w:r>
      <w:r>
        <w:rPr>
          <w:rFonts w:eastAsia="IRNazanin" w:cs="IRNazanin"/>
          <w:color w:val="111111"/>
          <w:sz w:val="28"/>
          <w:szCs w:val="28"/>
          <w:rtl w:val="true"/>
          <w:lang w:bidi="fa-IR"/>
        </w:rPr>
        <w:t xml:space="preserve">) </w:t>
      </w:r>
      <w:r>
        <w:rPr>
          <w:rStyle w:val="FootnoteAnchor"/>
          <w:rtl w:val="true"/>
        </w:rPr>
        <w:footnoteReference w:id="3231"/>
      </w:r>
      <w:r>
        <w:rPr>
          <w:rFonts w:ascii="IRNazanin" w:hAnsi="IRNazanin" w:eastAsia="IRNazanin"/>
          <w:color w:val="111111"/>
          <w:sz w:val="28"/>
          <w:sz w:val="28"/>
          <w:szCs w:val="28"/>
          <w:rtl w:val="true"/>
          <w:lang w:bidi="fa-IR"/>
        </w:rPr>
        <w:t xml:space="preserve">أی حذف ، </w:t>
      </w:r>
    </w:p>
    <w:p>
      <w:pPr>
        <w:pStyle w:val="BookText"/>
        <w:rPr/>
      </w:pPr>
      <w:r>
        <w:rPr>
          <w:rFonts w:ascii="IRNazanin" w:hAnsi="IRNazanin" w:eastAsia="IRNazanin"/>
          <w:color w:val="111111"/>
          <w:sz w:val="28"/>
          <w:sz w:val="28"/>
          <w:szCs w:val="28"/>
          <w:rtl w:val="true"/>
          <w:lang w:bidi="fa-IR"/>
        </w:rPr>
        <w:t xml:space="preserve">کقوله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ما بال رجال</w:t>
      </w:r>
      <w:r>
        <w:rPr>
          <w:rFonts w:eastAsia="IRNazanin" w:cs="IRNazanin"/>
          <w:color w:val="111111"/>
          <w:sz w:val="28"/>
          <w:szCs w:val="28"/>
          <w:rtl w:val="true"/>
          <w:lang w:bidi="fa-IR"/>
        </w:rPr>
        <w:t xml:space="preserve">» </w:t>
      </w:r>
      <w:r>
        <w:rPr>
          <w:rStyle w:val="FootnoteAnchor"/>
          <w:rtl w:val="true"/>
        </w:rPr>
        <w:footnoteReference w:id="3232"/>
      </w:r>
      <w:r>
        <w:rPr>
          <w:rFonts w:ascii="Amiri" w:hAnsi="Amiri" w:eastAsia="Amiri" w:cs="Amiri"/>
          <w:color w:val="111111"/>
          <w:sz w:val="28"/>
          <w:sz w:val="28"/>
          <w:szCs w:val="28"/>
          <w:rtl w:val="true"/>
          <w:lang w:bidi="ar-SA"/>
        </w:rPr>
        <w:t xml:space="preserve">فإن کان معها قول وحذف ، جاز حذف الفاء بل وجب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اسْوَدَّتْ وُجُوهُهُمْ أَکَفَرْتُمْ بَعْدَ إِیمانِکُمْ</w:t>
      </w:r>
      <w:r>
        <w:rPr>
          <w:rFonts w:eastAsia="Amiri" w:cs="Amiri" w:ascii="Amiri" w:hAnsi="Amiri"/>
          <w:color w:val="111111"/>
          <w:sz w:val="28"/>
          <w:szCs w:val="28"/>
          <w:rtl w:val="true"/>
          <w:lang w:bidi="ar-SA"/>
        </w:rPr>
        <w:t>)</w:t>
      </w:r>
      <w:r>
        <w:rPr>
          <w:rStyle w:val="FootnoteAnchor"/>
          <w:rtl w:val="true"/>
        </w:rPr>
        <w:footnoteReference w:id="3233"/>
      </w:r>
      <w:r>
        <w:rPr>
          <w:rFonts w:ascii="IRNazanin" w:hAnsi="IRNazanin" w:eastAsia="IRNazanin"/>
          <w:color w:val="111111"/>
          <w:sz w:val="28"/>
          <w:sz w:val="28"/>
          <w:szCs w:val="28"/>
          <w:rtl w:val="true"/>
          <w:lang w:bidi="fa-IR"/>
        </w:rPr>
        <w:t>أی فیقال لهم أکفرتم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ولو ما یلزمان الابتدا</w:t>
      </w:r>
    </w:p>
    <w:p>
      <w:pPr>
        <w:pStyle w:val="BookText"/>
        <w:rPr/>
      </w:pPr>
      <w:r>
        <w:rPr>
          <w:rFonts w:ascii="IRNazanin" w:hAnsi="IRNazanin" w:eastAsia="IRNazanin"/>
          <w:color w:val="111111"/>
          <w:sz w:val="28"/>
          <w:sz w:val="28"/>
          <w:szCs w:val="28"/>
          <w:rtl w:val="true"/>
          <w:lang w:bidi="fa-IR"/>
        </w:rPr>
        <w:t>إذا امتناعا بوجود عقدا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ولو ما یلزمان الابتدا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المبتدأ ، فلا یقع بعدهما غیره ویجب حذف خبره کما تقدّم </w:t>
      </w:r>
      <w:r>
        <w:rPr>
          <w:rStyle w:val="FootnoteAnchor"/>
          <w:rtl w:val="true"/>
        </w:rPr>
        <w:footnoteReference w:id="3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امتناعا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حصول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 xml:space="preserve">) </w:t>
      </w:r>
      <w:r>
        <w:rPr>
          <w:rStyle w:val="FootnoteAnchor"/>
          <w:rtl w:val="true"/>
        </w:rPr>
        <w:footnoteReference w:id="3235"/>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أَنْتُمْ لَکُنَّا مُؤْمِنِینَ</w:t>
      </w:r>
      <w:r>
        <w:rPr>
          <w:rFonts w:eastAsia="Amiri" w:cs="Amiri" w:ascii="Amiri" w:hAnsi="Amiri"/>
          <w:color w:val="111111"/>
          <w:sz w:val="28"/>
          <w:szCs w:val="28"/>
          <w:rtl w:val="true"/>
          <w:lang w:bidi="ar-SA"/>
        </w:rPr>
        <w:t>)</w:t>
      </w:r>
      <w:r>
        <w:rPr>
          <w:rStyle w:val="FootnoteAnchor"/>
          <w:rtl w:val="true"/>
        </w:rPr>
        <w:footnoteReference w:id="3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وبهما التّحضیض مزوهلّا</w:t>
      </w:r>
    </w:p>
    <w:p>
      <w:pPr>
        <w:pStyle w:val="BookText"/>
        <w:rPr/>
      </w:pPr>
      <w:r>
        <w:rPr>
          <w:rFonts w:ascii="IRNazanin" w:hAnsi="IRNazanin" w:eastAsia="IRNazanin"/>
          <w:color w:val="111111"/>
          <w:sz w:val="28"/>
          <w:sz w:val="28"/>
          <w:szCs w:val="28"/>
          <w:rtl w:val="true"/>
          <w:lang w:bidi="fa-IR"/>
        </w:rPr>
        <w:t>ألّا ألا وأولینها الفعلا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وبهما التّحضیض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طلب بازعاج </w:t>
      </w:r>
      <w:r>
        <w:rPr>
          <w:rStyle w:val="FootnoteAnchor"/>
          <w:rtl w:val="true"/>
        </w:rPr>
        <w:footnoteReference w:id="3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 وهلّا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مثلهما فی إفادة التّحضیض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فهی للعرض </w:t>
      </w:r>
      <w:r>
        <w:rPr>
          <w:rStyle w:val="FootnoteAnchor"/>
          <w:rtl w:val="true"/>
        </w:rPr>
        <w:footnoteReference w:id="3238"/>
      </w:r>
      <w:r>
        <w:rPr>
          <w:rFonts w:ascii="IRNazanin" w:hAnsi="IRNazanin" w:eastAsia="IRNazanin"/>
          <w:color w:val="111111"/>
          <w:sz w:val="28"/>
          <w:sz w:val="28"/>
          <w:szCs w:val="28"/>
          <w:rtl w:val="true"/>
          <w:lang w:bidi="fa-IR"/>
        </w:rPr>
        <w:t xml:space="preserve">کما قال فی شرح الکافیة ، وهی مثل ما تقدّم </w:t>
      </w:r>
      <w:r>
        <w:rPr>
          <w:rStyle w:val="FootnoteAnchor"/>
          <w:rtl w:val="true"/>
        </w:rPr>
        <w:footnoteReference w:id="3239"/>
      </w:r>
      <w:r>
        <w:rPr>
          <w:rFonts w:ascii="IRNazanin" w:hAnsi="IRNazanin" w:eastAsia="IRNazanin"/>
          <w:color w:val="111111"/>
          <w:sz w:val="28"/>
          <w:sz w:val="28"/>
          <w:szCs w:val="28"/>
          <w:rtl w:val="true"/>
          <w:lang w:bidi="fa-IR"/>
        </w:rPr>
        <w:t xml:space="preserve">فیما ذکره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وأولینها الفعلا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عَلَیْنَا الْمَلائِکَةُ</w:t>
      </w:r>
      <w:r>
        <w:rPr>
          <w:rFonts w:eastAsia="Amiri" w:cs="Amiri" w:ascii="Amiri" w:hAnsi="Amiri"/>
          <w:color w:val="111111"/>
          <w:sz w:val="28"/>
          <w:szCs w:val="28"/>
          <w:rtl w:val="true"/>
          <w:lang w:bidi="ar-SA"/>
        </w:rPr>
        <w:t>)</w:t>
      </w:r>
      <w:r>
        <w:rPr>
          <w:rStyle w:val="FootnoteAnchor"/>
          <w:rtl w:val="true"/>
        </w:rPr>
        <w:footnoteReference w:id="3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 تَأْتِینا بِالْمَلائِکَةِ</w:t>
      </w:r>
      <w:r>
        <w:rPr>
          <w:rFonts w:eastAsia="Amiri" w:cs="Amiri" w:ascii="Amiri" w:hAnsi="Amiri"/>
          <w:color w:val="111111"/>
          <w:sz w:val="28"/>
          <w:szCs w:val="28"/>
          <w:rtl w:val="true"/>
          <w:lang w:bidi="ar-SA"/>
        </w:rPr>
        <w:t>)</w:t>
      </w:r>
      <w:r>
        <w:rPr>
          <w:rStyle w:val="FootnoteAnchor"/>
          <w:rtl w:val="true"/>
        </w:rPr>
        <w:footnoteReference w:id="3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یلیها اسم بفعل مضمر</w:t>
      </w:r>
    </w:p>
    <w:p>
      <w:pPr>
        <w:pStyle w:val="BookText"/>
        <w:rPr/>
      </w:pPr>
      <w:r>
        <w:rPr>
          <w:rFonts w:ascii="Amiri" w:hAnsi="Amiri" w:eastAsia="Amiri" w:cs="Amiri"/>
          <w:color w:val="111111"/>
          <w:sz w:val="28"/>
          <w:sz w:val="28"/>
          <w:szCs w:val="28"/>
          <w:rtl w:val="true"/>
          <w:lang w:bidi="ar-SA"/>
        </w:rPr>
        <w:t>علّق أو بظاهر مؤخّر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یلیها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مضمر علّق</w:t>
      </w:r>
      <w:r>
        <w:rPr>
          <w:rFonts w:eastAsia="IRNazanin" w:cs="IRNazanin"/>
          <w:color w:val="111111"/>
          <w:sz w:val="28"/>
          <w:szCs w:val="28"/>
          <w:rtl w:val="true"/>
          <w:lang w:bidi="fa-IR"/>
        </w:rPr>
        <w:t xml:space="preserve">) </w:t>
      </w:r>
      <w:r>
        <w:rPr>
          <w:rStyle w:val="FootnoteAnchor"/>
          <w:rtl w:val="true"/>
        </w:rPr>
        <w:footnoteReference w:id="3242"/>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بکرا تلاعبها</w:t>
      </w:r>
    </w:p>
    <w:p>
      <w:pPr>
        <w:pStyle w:val="BookText"/>
        <w:rPr/>
      </w:pPr>
      <w:r>
        <w:rPr>
          <w:rFonts w:ascii="Amiri" w:hAnsi="Amiri" w:eastAsia="Amiri" w:cs="Amiri"/>
          <w:color w:val="111111"/>
          <w:sz w:val="28"/>
          <w:sz w:val="28"/>
          <w:szCs w:val="28"/>
          <w:rtl w:val="true"/>
          <w:lang w:bidi="ar-SA"/>
        </w:rPr>
        <w:t xml:space="preserve">أی فهلّا تزوّجت </w:t>
      </w:r>
      <w:r>
        <w:rPr>
          <w:rStyle w:val="FootnoteAnchor"/>
          <w:rtl w:val="true"/>
        </w:rPr>
        <w:footnoteReference w:id="3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رجلا جزاه الله خیرا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محصّلة تبیت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ألا تروننی </w:t>
      </w:r>
      <w:r>
        <w:rPr>
          <w:rStyle w:val="FootnoteAnchor"/>
          <w:rtl w:val="true"/>
        </w:rPr>
        <w:footnoteReference w:id="3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محصلة تبیبت</w:t>
      </w:r>
    </w:p>
    <w:p>
      <w:pPr>
        <w:pStyle w:val="BookText"/>
        <w:rPr/>
      </w:pPr>
      <w:r>
        <w:rPr>
          <w:rFonts w:ascii="IRNazanin" w:hAnsi="IRNazanin" w:eastAsia="IRNazanin"/>
          <w:color w:val="111111"/>
          <w:sz w:val="28"/>
          <w:sz w:val="28"/>
          <w:szCs w:val="28"/>
          <w:rtl w:val="true"/>
          <w:lang w:bidi="fa-IR"/>
        </w:rPr>
        <w:t>ترجل لمتی وتفخ بیتی</w:t>
      </w:r>
    </w:p>
    <w:p>
      <w:pPr>
        <w:pStyle w:val="BookText"/>
        <w:rPr/>
      </w:pPr>
      <w:r>
        <w:rPr>
          <w:rFonts w:ascii="IRNazanin" w:hAnsi="IRNazanin" w:eastAsia="IRNazanin"/>
          <w:color w:val="111111"/>
          <w:sz w:val="28"/>
          <w:sz w:val="28"/>
          <w:szCs w:val="28"/>
          <w:rtl w:val="true"/>
          <w:lang w:bidi="fa-IR"/>
        </w:rPr>
        <w:t>وأعطیها الإشاوة إن 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تروننی رجلا یدلّنی علی امرأة نجیبة تقضی لیلها بتمشیط شعری وکنس بیتی وان رضیت عنها أعطیتها نفقتها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وقوع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هلّا ، وهو متعلّق بفعل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رجلا مفعوله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الخلیل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بظاهر </w:t>
      </w:r>
      <w:r>
        <w:rPr>
          <w:rStyle w:val="FootnoteAnchor"/>
          <w:rtl w:val="true"/>
        </w:rPr>
        <w:footnoteReference w:id="3245"/>
      </w:r>
      <w:r>
        <w:rPr>
          <w:rFonts w:ascii="Amiri" w:hAnsi="Amiri" w:eastAsia="Amiri" w:cs="Amiri"/>
          <w:color w:val="111111"/>
          <w:sz w:val="28"/>
          <w:sz w:val="28"/>
          <w:szCs w:val="28"/>
          <w:rtl w:val="true"/>
          <w:lang w:bidi="ar-SA"/>
        </w:rPr>
        <w:t>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إِذْ سَمِعْتُمُوهُ قُلْتُمْ</w:t>
      </w:r>
      <w:r>
        <w:rPr>
          <w:rFonts w:eastAsia="Amiri" w:cs="Amiri" w:ascii="Amiri" w:hAnsi="Amiri"/>
          <w:color w:val="111111"/>
          <w:sz w:val="28"/>
          <w:szCs w:val="28"/>
          <w:rtl w:val="true"/>
          <w:lang w:bidi="ar-SA"/>
        </w:rPr>
        <w:t>)</w:t>
      </w:r>
      <w:r>
        <w:rPr>
          <w:rStyle w:val="FootnoteAnchor"/>
          <w:rtl w:val="true"/>
        </w:rPr>
        <w:footnoteReference w:id="3246"/>
      </w:r>
      <w:r>
        <w:rPr>
          <w:rStyle w:val="FootnoteAnchor"/>
          <w:rtl w:val="true"/>
        </w:rPr>
        <w:footnoteReference w:id="3247"/>
      </w:r>
      <w:r>
        <w:rPr>
          <w:rFonts w:eastAsia="Times New Roman" w:cs="Times New Roman" w:ascii="Times New Roman" w:hAnsi="Times New Roman"/>
          <w:color w:val="111111"/>
          <w:sz w:val="28"/>
          <w:szCs w:val="28"/>
          <w:rtl w:val="true"/>
          <w:lang w:val="en-US" w:bidi="en-US"/>
        </w:rPr>
        <w:t xml:space="preserve">. </w:t>
      </w:r>
      <w:bookmarkStart w:id="222" w:name="pg5114_40472"/>
    </w:p>
    <w:p>
      <w:pPr>
        <w:pStyle w:val="Heading2"/>
        <w:numPr>
          <w:ilvl w:val="1"/>
          <w:numId w:val="1"/>
        </w:numPr>
        <w:rPr/>
      </w:pPr>
      <w:bookmarkStart w:id="223" w:name="__RefHeading___Toc1492705_774463916"/>
      <w:bookmarkStart w:id="224" w:name="_Toc78"/>
      <w:bookmarkEnd w:id="222"/>
      <w:bookmarkEnd w:id="223"/>
      <w:r>
        <w:rPr>
          <w:rtl w:val="true"/>
        </w:rPr>
        <w:t>باب الإخبار بالّذی و فروعه و الألف و اللّام الموصولة</w:t>
      </w:r>
      <w:bookmarkEnd w:id="224"/>
    </w:p>
    <w:p>
      <w:pPr>
        <w:pStyle w:val="BookText"/>
        <w:rPr/>
      </w:pPr>
      <w:r>
        <w:rPr>
          <w:rFonts w:ascii="IRNazanin" w:hAnsi="IRNazanin" w:eastAsia="IRNazanin"/>
          <w:color w:val="111111"/>
          <w:sz w:val="28"/>
          <w:sz w:val="28"/>
          <w:szCs w:val="28"/>
          <w:rtl w:val="true"/>
          <w:lang w:bidi="fa-IR"/>
        </w:rPr>
        <w:t>هذا باب الإخبار بالّذی وفروعه والألف واللّام الموصولة</w:t>
      </w:r>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3248"/>
      </w:r>
      <w:r>
        <w:rPr>
          <w:rFonts w:ascii="Amiri" w:hAnsi="Amiri" w:eastAsia="Amiri" w:cs="Amiri"/>
          <w:color w:val="111111"/>
          <w:sz w:val="28"/>
          <w:sz w:val="28"/>
          <w:szCs w:val="28"/>
          <w:rtl w:val="true"/>
          <w:lang w:bidi="ar-SA"/>
        </w:rPr>
        <w:t xml:space="preserve">عند النّحویّین کمسائل التّمرین عند الصّرفیّین </w:t>
      </w:r>
      <w:r>
        <w:rPr>
          <w:rStyle w:val="FootnoteAnchor"/>
          <w:rtl w:val="true"/>
        </w:rPr>
        <w:footnoteReference w:id="3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قیل أخبر عنه بالّذی خبر</w:t>
      </w:r>
    </w:p>
    <w:p>
      <w:pPr>
        <w:pStyle w:val="BookText"/>
        <w:rPr/>
      </w:pPr>
      <w:r>
        <w:rPr>
          <w:rFonts w:ascii="IRNazanin" w:hAnsi="IRNazanin" w:eastAsia="IRNazanin"/>
          <w:color w:val="111111"/>
          <w:sz w:val="28"/>
          <w:sz w:val="28"/>
          <w:szCs w:val="28"/>
          <w:rtl w:val="true"/>
          <w:lang w:bidi="fa-IR"/>
        </w:rPr>
        <w:t>عن الّذی مبتدأ قبل استقرّ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أخبر عنه بالّذی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ظاهره </w:t>
      </w:r>
      <w:r>
        <w:rPr>
          <w:rStyle w:val="FootnoteAnchor"/>
          <w:rtl w:val="true"/>
        </w:rPr>
        <w:footnoteReference w:id="3250"/>
      </w:r>
      <w:r>
        <w:rPr>
          <w:rFonts w:ascii="Amiri" w:hAnsi="Amiri" w:eastAsia="Amiri" w:cs="Amiri"/>
          <w:color w:val="111111"/>
          <w:sz w:val="28"/>
          <w:sz w:val="28"/>
          <w:szCs w:val="28"/>
          <w:rtl w:val="true"/>
          <w:lang w:bidi="ar-SA"/>
        </w:rPr>
        <w:t xml:space="preserve">بل هو مؤوّل ، فإنّه </w:t>
      </w:r>
      <w:r>
        <w:rPr>
          <w:rStyle w:val="FootnoteAnchor"/>
          <w:rtl w:val="true"/>
        </w:rPr>
        <w:footnoteReference w:id="3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قبل 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وسوّغ ذلک الإطلاق </w:t>
      </w:r>
      <w:r>
        <w:rPr>
          <w:rStyle w:val="FootnoteAnchor"/>
          <w:rtl w:val="true"/>
        </w:rPr>
        <w:footnoteReference w:id="3252"/>
      </w:r>
    </w:p>
    <w:p>
      <w:pPr>
        <w:pStyle w:val="BookText"/>
        <w:rPr/>
      </w:pPr>
      <w:r>
        <w:rPr>
          <w:rFonts w:ascii="IRNazanin" w:hAnsi="IRNazanin" w:eastAsia="IRNazanin"/>
          <w:color w:val="111111"/>
          <w:sz w:val="28"/>
          <w:sz w:val="28"/>
          <w:szCs w:val="28"/>
          <w:rtl w:val="true"/>
          <w:lang w:bidi="fa-IR"/>
        </w:rPr>
        <w:t xml:space="preserve">فدفع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وسوّغ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الأمر الذی جوّز للسائل أن یسأل بهذه الکیفیّة ان هذا الاسم فی الحقیقة مخبر عنه وإن کان بحسب الترکیب النحوی خبرا ، فإن هذه الجملة اما أتی بها لبیان حال زید والإخبار عنه لا لبیان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جاز للسائل أن یدخل عن علی الخبر والباء علی الذی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 فی المعنی مخبرا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سواهما فوسّطه صلة</w:t>
      </w:r>
    </w:p>
    <w:p>
      <w:pPr>
        <w:pStyle w:val="BookText"/>
        <w:rPr/>
      </w:pPr>
      <w:r>
        <w:rPr>
          <w:rFonts w:ascii="IRNazanin" w:hAnsi="IRNazanin" w:eastAsia="IRNazanin"/>
          <w:color w:val="111111"/>
          <w:sz w:val="28"/>
          <w:sz w:val="28"/>
          <w:szCs w:val="28"/>
          <w:rtl w:val="true"/>
          <w:lang w:bidi="fa-IR"/>
        </w:rPr>
        <w:t>عائدها خلف معطی التّکملة</w:t>
      </w:r>
    </w:p>
    <w:p>
      <w:pPr>
        <w:pStyle w:val="BookText"/>
        <w:rPr/>
      </w:pPr>
      <w:r>
        <w:rPr>
          <w:rFonts w:ascii="IRNazanin" w:hAnsi="IRNazanin" w:eastAsia="IRNazanin"/>
          <w:color w:val="111111"/>
          <w:sz w:val="28"/>
          <w:sz w:val="28"/>
          <w:szCs w:val="28"/>
          <w:rtl w:val="true"/>
          <w:lang w:bidi="fa-IR"/>
        </w:rPr>
        <w:t>نحو الّذی ضربته زید فذا</w:t>
      </w:r>
    </w:p>
    <w:p>
      <w:pPr>
        <w:pStyle w:val="BookText"/>
        <w:rPr/>
      </w:pPr>
      <w:r>
        <w:rPr>
          <w:rFonts w:ascii="IRNazanin" w:hAnsi="IRNazanin" w:eastAsia="IRNazanin"/>
          <w:color w:val="111111"/>
          <w:sz w:val="28"/>
          <w:sz w:val="28"/>
          <w:szCs w:val="28"/>
          <w:rtl w:val="true"/>
          <w:lang w:bidi="fa-IR"/>
        </w:rPr>
        <w:t>ضربت زیدا کان فادر المأخذا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سواهما</w:t>
      </w:r>
      <w:r>
        <w:rPr>
          <w:rFonts w:eastAsia="IRNazanin" w:cs="IRNazanin"/>
          <w:color w:val="111111"/>
          <w:sz w:val="28"/>
          <w:szCs w:val="28"/>
          <w:rtl w:val="true"/>
          <w:lang w:bidi="fa-IR"/>
        </w:rPr>
        <w:t xml:space="preserve">) </w:t>
      </w:r>
      <w:r>
        <w:rPr>
          <w:rStyle w:val="FootnoteAnchor"/>
          <w:rtl w:val="true"/>
        </w:rPr>
        <w:footnoteReference w:id="3253"/>
      </w:r>
      <w:r>
        <w:rPr>
          <w:rFonts w:ascii="IRNazanin" w:hAnsi="IRNazanin" w:eastAsia="IRNazanin"/>
          <w:color w:val="111111"/>
          <w:sz w:val="28"/>
          <w:sz w:val="28"/>
          <w:szCs w:val="28"/>
          <w:rtl w:val="true"/>
          <w:lang w:bidi="fa-IR"/>
        </w:rPr>
        <w:t xml:space="preserve">أی ممّا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عائدها خلف معطی التّکملة</w:t>
      </w:r>
      <w:r>
        <w:rPr>
          <w:rFonts w:eastAsia="IRNazanin" w:cs="IRNazanin"/>
          <w:color w:val="111111"/>
          <w:sz w:val="28"/>
          <w:szCs w:val="28"/>
          <w:rtl w:val="true"/>
          <w:lang w:bidi="fa-IR"/>
        </w:rPr>
        <w:t xml:space="preserve">) </w:t>
      </w:r>
      <w:r>
        <w:rPr>
          <w:rStyle w:val="FootnoteAnchor"/>
          <w:rtl w:val="true"/>
        </w:rPr>
        <w:footnoteReference w:id="3254"/>
      </w:r>
      <w:r>
        <w:rPr>
          <w:rFonts w:ascii="IRNazanin" w:hAnsi="IRNazanin" w:eastAsia="IRNazanin"/>
          <w:color w:val="111111"/>
          <w:sz w:val="28"/>
          <w:sz w:val="28"/>
          <w:szCs w:val="28"/>
          <w:rtl w:val="true"/>
          <w:lang w:bidi="fa-IR"/>
        </w:rPr>
        <w:t xml:space="preserve">أی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الّذی ضربته زید فذا ضربت زیدا کان</w:t>
      </w:r>
      <w:r>
        <w:rPr>
          <w:rFonts w:eastAsia="IRNazanin" w:cs="IRNazanin"/>
          <w:color w:val="111111"/>
          <w:sz w:val="28"/>
          <w:szCs w:val="28"/>
          <w:rtl w:val="true"/>
          <w:lang w:bidi="fa-IR"/>
        </w:rPr>
        <w:t xml:space="preserve">) </w:t>
      </w:r>
      <w:r>
        <w:rPr>
          <w:rStyle w:val="FootnoteAnchor"/>
          <w:rtl w:val="true"/>
        </w:rPr>
        <w:footnoteReference w:id="3255"/>
      </w:r>
      <w:r>
        <w:rPr>
          <w:rFonts w:ascii="IRNazanin" w:hAnsi="IRNazanin" w:eastAsia="IRNazanin"/>
          <w:color w:val="111111"/>
          <w:sz w:val="28"/>
          <w:sz w:val="28"/>
          <w:szCs w:val="28"/>
          <w:rtl w:val="true"/>
          <w:lang w:bidi="fa-IR"/>
        </w:rPr>
        <w:t xml:space="preserve">فابتدأته بموصول وأخّرت زیدا فی التّرکیب ورفعته علی أنّه خبر ووسّطت بینهما بضربت صلة للّذی وجعلت العائد خلفا لزید الخبر </w:t>
      </w:r>
      <w:r>
        <w:rPr>
          <w:rStyle w:val="FootnoteAnchor"/>
          <w:rtl w:val="true"/>
        </w:rPr>
        <w:footnoteReference w:id="3256"/>
      </w:r>
      <w:r>
        <w:rPr>
          <w:rFonts w:ascii="IRNazanin" w:hAnsi="IRNazanin" w:eastAsia="IRNazanin"/>
          <w:color w:val="111111"/>
          <w:sz w:val="28"/>
          <w:sz w:val="28"/>
          <w:szCs w:val="28"/>
          <w:rtl w:val="true"/>
          <w:lang w:bidi="fa-IR"/>
        </w:rPr>
        <w:t xml:space="preserve">متّصلا بضربت </w:t>
      </w:r>
      <w:r>
        <w:rPr>
          <w:rStyle w:val="FootnoteAnchor"/>
          <w:rtl w:val="true"/>
        </w:rPr>
        <w:footnoteReference w:id="3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فادر المأخذا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 </w:t>
      </w:r>
      <w:r>
        <w:rPr>
          <w:rStyle w:val="FootnoteAnchor"/>
          <w:rtl w:val="true"/>
        </w:rPr>
        <w:footnoteReference w:id="3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وباللّذین والّذین والّتی</w:t>
      </w:r>
    </w:p>
    <w:p>
      <w:pPr>
        <w:pStyle w:val="BookText"/>
        <w:rPr/>
      </w:pPr>
      <w:r>
        <w:rPr>
          <w:rFonts w:ascii="IRNazanin" w:hAnsi="IRNazanin" w:eastAsia="IRNazanin"/>
          <w:color w:val="111111"/>
          <w:sz w:val="28"/>
          <w:sz w:val="28"/>
          <w:szCs w:val="28"/>
          <w:rtl w:val="true"/>
          <w:lang w:bidi="fa-IR"/>
        </w:rPr>
        <w:t>أخبر مراعیا وفاق المثبت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وباللّذین والّذین والّتی أخبر مراعیا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الضّمیر العائد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المخبر عنه فی المعنی ، </w:t>
      </w:r>
      <w:r>
        <w:rPr>
          <w:rStyle w:val="FootnoteAnchor"/>
          <w:rtl w:val="true"/>
        </w:rPr>
        <w:footnoteReference w:id="3259"/>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اللّذان بلّغت منهما إلی العمرین رسالة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بلّغت من الزّیدین إلیهم رسالة العمرون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بلّغتها من الزّیدین إلی العمرین رسالة</w:t>
      </w:r>
      <w:r>
        <w:rPr>
          <w:rFonts w:eastAsia="IRNazanin" w:cs="IRNazanin"/>
          <w:color w:val="111111"/>
          <w:sz w:val="28"/>
          <w:szCs w:val="28"/>
          <w:rtl w:val="true"/>
          <w:lang w:bidi="fa-IR"/>
        </w:rPr>
        <w:t xml:space="preserve">» </w:t>
      </w:r>
      <w:r>
        <w:rPr>
          <w:rStyle w:val="FootnoteAnchor"/>
          <w:rtl w:val="true"/>
        </w:rPr>
        <w:footnoteReference w:id="3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 ولما ذکر شروط ، أشار إلی أربعة منها </w:t>
      </w:r>
      <w:r>
        <w:rPr>
          <w:rStyle w:val="FootnoteAnchor"/>
          <w:rtl w:val="true"/>
        </w:rPr>
        <w:footnoteReference w:id="3263"/>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تأخیر وتعریف لما</w:t>
      </w:r>
    </w:p>
    <w:p>
      <w:pPr>
        <w:pStyle w:val="BookText"/>
        <w:rPr/>
      </w:pPr>
      <w:r>
        <w:rPr>
          <w:rFonts w:ascii="IRNazanin" w:hAnsi="IRNazanin" w:eastAsia="IRNazanin"/>
          <w:color w:val="111111"/>
          <w:sz w:val="28"/>
          <w:sz w:val="28"/>
          <w:szCs w:val="28"/>
          <w:rtl w:val="true"/>
          <w:lang w:bidi="fa-IR"/>
        </w:rPr>
        <w:t>أخبر عنه ههنا قد حتما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تأخیر وتعریف لما أخبر عنه ههنا قد حتما</w:t>
      </w:r>
      <w:r>
        <w:rPr>
          <w:rFonts w:eastAsia="IRNazanin" w:cs="IRNazanin"/>
          <w:color w:val="111111"/>
          <w:sz w:val="28"/>
          <w:szCs w:val="28"/>
          <w:rtl w:val="true"/>
          <w:lang w:bidi="fa-IR"/>
        </w:rPr>
        <w:t xml:space="preserve">) </w:t>
      </w:r>
      <w:r>
        <w:rPr>
          <w:rStyle w:val="FootnoteAnchor"/>
          <w:rtl w:val="true"/>
        </w:rPr>
        <w:footnoteReference w:id="3264"/>
      </w:r>
      <w:r>
        <w:rPr>
          <w:rFonts w:ascii="IRNazanin" w:hAnsi="IRNazanin" w:eastAsia="IRNazanin"/>
          <w:color w:val="111111"/>
          <w:sz w:val="28"/>
          <w:sz w:val="28"/>
          <w:szCs w:val="28"/>
          <w:rtl w:val="true"/>
          <w:lang w:bidi="fa-IR"/>
        </w:rPr>
        <w:t>فلا یخبر عمّا لا یقبل التّأخیر ، کضمیر الشّأن وأسماء الإستفهام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الإخبار عمّا یقبل خلفه التّأخیر کالتّاء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Style w:val="FootnoteAnchor"/>
          <w:rtl w:val="true"/>
        </w:rPr>
        <w:footnoteReference w:id="3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عمّا لا یقبل التّعریف کالحال والتّمییز ، ولو ترک هذا الشّرط لعلم من الشّرط الرّابع </w:t>
      </w:r>
      <w:r>
        <w:rPr>
          <w:rStyle w:val="FootnoteAnchor"/>
          <w:rtl w:val="true"/>
        </w:rPr>
        <w:footnoteReference w:id="3266"/>
      </w:r>
      <w:r>
        <w:rPr>
          <w:rFonts w:ascii="IRNazanin" w:hAnsi="IRNazanin" w:eastAsia="IRNazanin"/>
          <w:color w:val="111111"/>
          <w:sz w:val="28"/>
          <w:sz w:val="28"/>
          <w:szCs w:val="28"/>
          <w:rtl w:val="true"/>
          <w:lang w:bidi="fa-IR"/>
        </w:rPr>
        <w:t>کما قال فی شرح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الغنی عنه بأجنبی أو</w:t>
      </w:r>
    </w:p>
    <w:p>
      <w:pPr>
        <w:pStyle w:val="BookText"/>
        <w:rPr/>
      </w:pPr>
      <w:r>
        <w:rPr>
          <w:rFonts w:ascii="IRNazanin" w:hAnsi="IRNazanin" w:eastAsia="IRNazanin"/>
          <w:color w:val="111111"/>
          <w:sz w:val="28"/>
          <w:sz w:val="28"/>
          <w:szCs w:val="28"/>
          <w:rtl w:val="true"/>
          <w:lang w:bidi="fa-IR"/>
        </w:rPr>
        <w:t>بمضمر شرط فراع مارعوا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الغنی عنه بأجنبی أو بمضمر </w:t>
      </w:r>
      <w:r>
        <w:rPr>
          <w:rStyle w:val="FootnoteAnchor"/>
          <w:rtl w:val="true"/>
        </w:rPr>
        <w:footnoteReference w:id="3267"/>
      </w:r>
    </w:p>
    <w:p>
      <w:pPr>
        <w:pStyle w:val="BookText"/>
        <w:rPr/>
      </w:pPr>
      <w:r>
        <w:rPr>
          <w:rFonts w:ascii="IRNazanin" w:hAnsi="IRNazanin" w:eastAsia="IRNazanin"/>
          <w:color w:val="111111"/>
          <w:sz w:val="28"/>
          <w:sz w:val="28"/>
          <w:szCs w:val="28"/>
          <w:rtl w:val="true"/>
          <w:lang w:bidi="fa-IR"/>
        </w:rPr>
        <w:t>وکذا یشترط صحّة جعل ضمیر مکانه کما رأیت فی مثال المصنف فإن أصله ضربت زیدا فأبدل زید بضمیر فصار الذی ضربته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الإخبار عن ضمیر عائد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بعض الجملة ، کالهاء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عن موصوف دون صفته ولا صفة دون موصوفها ولا مضاف دون مضاف إلیه ولا مصدر عامل </w:t>
      </w:r>
      <w:r>
        <w:rPr>
          <w:rStyle w:val="FootnoteAnchor"/>
          <w:rtl w:val="true"/>
        </w:rPr>
        <w:footnoteReference w:id="3268"/>
      </w:r>
    </w:p>
    <w:p>
      <w:pPr>
        <w:pStyle w:val="BookText"/>
        <w:rPr/>
      </w:pPr>
      <w:r>
        <w:rPr>
          <w:rFonts w:ascii="IRNazanin" w:hAnsi="IRNazanin" w:eastAsia="IRNazanin"/>
          <w:color w:val="111111"/>
          <w:sz w:val="28"/>
          <w:sz w:val="28"/>
          <w:szCs w:val="28"/>
          <w:rtl w:val="true"/>
          <w:lang w:bidi="fa-IR"/>
        </w:rPr>
        <w:t xml:space="preserve">وأما الإخبار عن الموصوف مع الصفة والمصدر مع معموله والمضاف مع المضاف إلیه فصحیح لا مانع منه ، ویجتمع الثلاثة فی السؤال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 زید الموجع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موصوف ، والموجع صفة له ، وضرب مع زید مضاف ومضاف إلیه ، وضرب زید مصدر مع معموله لإضافة المصدر إلی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فتقول عند الإخبار بالذی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عجبت منه ضرب زید الموجع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فالمخبر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الموصوف والصفة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مع 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والمصدر مع معموله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للمصدر فهو معمول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فراع ما رعوا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فی التّسهیل اشتراط أن لا یکون فی إحدی الجملتین المستقلّتین فلا یخبر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وقعد عمرو</w:t>
      </w:r>
      <w:r>
        <w:rPr>
          <w:rFonts w:eastAsia="IRNazanin" w:cs="IRNazanin"/>
          <w:color w:val="111111"/>
          <w:sz w:val="28"/>
          <w:szCs w:val="28"/>
          <w:rtl w:val="true"/>
          <w:lang w:bidi="fa-IR"/>
        </w:rPr>
        <w:t xml:space="preserve">» </w:t>
      </w:r>
      <w:r>
        <w:rPr>
          <w:rStyle w:val="FootnoteAnchor"/>
          <w:rtl w:val="true"/>
        </w:rPr>
        <w:footnoteReference w:id="3269"/>
      </w:r>
      <w:r>
        <w:rPr>
          <w:rFonts w:ascii="IRNazanin" w:hAnsi="IRNazanin" w:eastAsia="IRNazanin"/>
          <w:color w:val="111111"/>
          <w:sz w:val="28"/>
          <w:sz w:val="28"/>
          <w:szCs w:val="28"/>
          <w:rtl w:val="true"/>
          <w:lang w:bidi="fa-IR"/>
        </w:rPr>
        <w:t xml:space="preserve">بخلافه </w:t>
      </w:r>
      <w:r>
        <w:rPr>
          <w:rStyle w:val="FootnoteAnchor"/>
          <w:rtl w:val="true"/>
        </w:rPr>
        <w:footnoteReference w:id="3270"/>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زید فقعد عمرو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Style w:val="FootnoteAnchor"/>
          <w:rtl w:val="true"/>
        </w:rPr>
        <w:footnoteReference w:id="3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جواز وروده فی الإثبات فلا یخبر عن أحد من نحو </w:t>
      </w:r>
      <w:r>
        <w:rPr>
          <w:rFonts w:eastAsia="IRNazanin" w:cs="IRNazanin"/>
          <w:color w:val="111111"/>
          <w:sz w:val="28"/>
          <w:szCs w:val="28"/>
          <w:rtl w:val="true"/>
          <w:lang w:bidi="fa-IR"/>
        </w:rPr>
        <w:t xml:space="preserve">: </w:t>
      </w:r>
      <w:r>
        <w:rPr>
          <w:rStyle w:val="FootnoteAnchor"/>
          <w:rtl w:val="true"/>
        </w:rPr>
        <w:footnoteReference w:id="3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ووروده </w:t>
      </w:r>
      <w:r>
        <w:rPr>
          <w:rStyle w:val="FootnoteAnchor"/>
          <w:rtl w:val="true"/>
        </w:rPr>
        <w:footnoteReference w:id="3273"/>
      </w:r>
      <w:r>
        <w:rPr>
          <w:rFonts w:ascii="IRNazanin" w:hAnsi="IRNazanin" w:eastAsia="IRNazanin"/>
          <w:color w:val="111111"/>
          <w:sz w:val="28"/>
          <w:sz w:val="28"/>
          <w:szCs w:val="28"/>
          <w:rtl w:val="true"/>
          <w:lang w:bidi="fa-IR"/>
        </w:rPr>
        <w:t xml:space="preserve">مرفوعا فلا یخبر عن غیر المتصرّف من المصادر والظّروف </w:t>
      </w:r>
      <w:r>
        <w:rPr>
          <w:rStyle w:val="FootnoteAnchor"/>
          <w:rtl w:val="true"/>
        </w:rPr>
        <w:footnoteReference w:id="3274"/>
      </w:r>
    </w:p>
    <w:p>
      <w:pPr>
        <w:pStyle w:val="BookText"/>
        <w:rPr/>
      </w:pPr>
      <w:r>
        <w:rPr>
          <w:rFonts w:ascii="IRNazanin" w:hAnsi="IRNazanin" w:eastAsia="IRNazanin"/>
          <w:color w:val="111111"/>
          <w:sz w:val="28"/>
          <w:sz w:val="28"/>
          <w:szCs w:val="28"/>
          <w:rtl w:val="true"/>
          <w:lang w:bidi="fa-IR"/>
        </w:rPr>
        <w:t xml:space="preserve">فالظروف والمصادر الغیر المتصرّفة لا یمکن أن تکون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الخبر یجب أن یکون مرفوعا وهی منصوبة دائما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وأخبروا هنا بأل عن بعض ما</w:t>
      </w:r>
    </w:p>
    <w:p>
      <w:pPr>
        <w:pStyle w:val="BookText"/>
        <w:rPr/>
      </w:pPr>
      <w:r>
        <w:rPr>
          <w:rFonts w:ascii="IRNazanin" w:hAnsi="IRNazanin" w:eastAsia="IRNazanin"/>
          <w:color w:val="111111"/>
          <w:sz w:val="28"/>
          <w:sz w:val="28"/>
          <w:szCs w:val="28"/>
          <w:rtl w:val="true"/>
          <w:lang w:bidi="fa-IR"/>
        </w:rPr>
        <w:t>یکون فیه الفعل قد تقدّما</w:t>
      </w:r>
    </w:p>
    <w:p>
      <w:pPr>
        <w:pStyle w:val="BookText"/>
        <w:rPr/>
      </w:pPr>
      <w:r>
        <w:rPr>
          <w:rFonts w:ascii="Amiri" w:hAnsi="Amiri" w:eastAsia="Amiri" w:cs="Amiri"/>
          <w:color w:val="111111"/>
          <w:sz w:val="28"/>
          <w:sz w:val="28"/>
          <w:szCs w:val="28"/>
          <w:rtl w:val="true"/>
          <w:lang w:bidi="ar-SA"/>
        </w:rPr>
        <w:t>إن صحّ صوغ صلة منه لأل</w:t>
      </w:r>
    </w:p>
    <w:p>
      <w:pPr>
        <w:pStyle w:val="BookText"/>
        <w:rPr/>
      </w:pPr>
      <w:r>
        <w:rPr>
          <w:rFonts w:ascii="IRNazanin" w:hAnsi="IRNazanin" w:eastAsia="IRNazanin"/>
          <w:color w:val="111111"/>
          <w:sz w:val="28"/>
          <w:sz w:val="28"/>
          <w:szCs w:val="28"/>
          <w:rtl w:val="true"/>
          <w:lang w:bidi="fa-IR"/>
        </w:rPr>
        <w:t>کصوغ واق من وقی الله البطل</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وأخبروا هنا </w:t>
      </w:r>
      <w:r>
        <w:rPr>
          <w:rStyle w:val="FootnoteAnchor"/>
          <w:rtl w:val="true"/>
        </w:rPr>
        <w:footnoteReference w:id="3275"/>
      </w:r>
      <w:r>
        <w:rPr>
          <w:rFonts w:ascii="IRNazanin" w:hAnsi="IRNazanin" w:eastAsia="IRNazanin"/>
          <w:color w:val="111111"/>
          <w:sz w:val="28"/>
          <w:sz w:val="28"/>
          <w:szCs w:val="28"/>
          <w:rtl w:val="true"/>
          <w:lang w:bidi="fa-IR"/>
        </w:rPr>
        <w:t>بأل عن بعض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جزء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فیه </w:t>
      </w:r>
      <w:r>
        <w:rPr>
          <w:rStyle w:val="FootnoteAnchor"/>
          <w:rtl w:val="true"/>
        </w:rPr>
        <w:footnoteReference w:id="3276"/>
      </w:r>
      <w:r>
        <w:rPr>
          <w:rFonts w:ascii="IRNazanin" w:hAnsi="IRNazanin" w:eastAsia="IRNazanin"/>
          <w:color w:val="111111"/>
          <w:sz w:val="28"/>
          <w:sz w:val="28"/>
          <w:szCs w:val="28"/>
          <w:rtl w:val="true"/>
          <w:lang w:bidi="fa-IR"/>
        </w:rPr>
        <w:t xml:space="preserve">الفعل قد تقدّما </w:t>
      </w:r>
      <w:r>
        <w:rPr>
          <w:rStyle w:val="FootnoteAnchor"/>
          <w:rtl w:val="true"/>
        </w:rPr>
        <w:footnoteReference w:id="3277"/>
      </w:r>
      <w:r>
        <w:rPr>
          <w:rFonts w:ascii="IRNazanin" w:hAnsi="IRNazanin" w:eastAsia="IRNazanin"/>
          <w:color w:val="111111"/>
          <w:sz w:val="28"/>
          <w:sz w:val="28"/>
          <w:szCs w:val="28"/>
          <w:rtl w:val="true"/>
          <w:lang w:bidi="fa-IR"/>
        </w:rPr>
        <w:t>إن صحّ صوغ صلة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الفعل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متصرّفا </w:t>
      </w:r>
      <w:r>
        <w:rPr>
          <w:rStyle w:val="FootnoteAnchor"/>
          <w:rtl w:val="true"/>
        </w:rPr>
        <w:footnoteReference w:id="3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کصوغ واق من </w:t>
      </w:r>
    </w:p>
    <w:p>
      <w:pPr>
        <w:pStyle w:val="BookText"/>
        <w:rPr/>
      </w:pPr>
      <w:r>
        <w:rPr>
          <w:rFonts w:ascii="IRNazanin" w:hAnsi="IRNazanin" w:eastAsia="IRNazanin"/>
          <w:color w:val="111111"/>
          <w:sz w:val="28"/>
          <w:sz w:val="28"/>
          <w:szCs w:val="28"/>
          <w:rtl w:val="true"/>
          <w:lang w:bidi="fa-IR"/>
        </w:rPr>
        <w:t>وقی الله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الشّجاع ، فإذا أردت الإخبار بأل عن الاسم الکریم </w:t>
      </w:r>
      <w:r>
        <w:rPr>
          <w:rStyle w:val="FootnoteAnchor"/>
          <w:rtl w:val="true"/>
        </w:rPr>
        <w:footnoteReference w:id="3279"/>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ألواقی البطل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البطل ،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الواقیه الله البطل</w:t>
      </w:r>
      <w:r>
        <w:rPr>
          <w:rFonts w:eastAsia="IRNazanin" w:cs="IRNazanin"/>
          <w:color w:val="111111"/>
          <w:sz w:val="28"/>
          <w:szCs w:val="28"/>
          <w:rtl w:val="true"/>
          <w:lang w:bidi="fa-IR"/>
        </w:rPr>
        <w:t xml:space="preserve">» </w:t>
      </w:r>
      <w:r>
        <w:rPr>
          <w:rStyle w:val="FootnoteAnchor"/>
          <w:rtl w:val="true"/>
        </w:rPr>
        <w:footnoteReference w:id="3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یجوز الإخبار بأل عن زید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وجود الفعل ، ولا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تقدّمه </w:t>
      </w:r>
      <w:r>
        <w:rPr>
          <w:rStyle w:val="FootnoteAnchor"/>
          <w:rtl w:val="true"/>
        </w:rPr>
        <w:footnoteReference w:id="3281"/>
      </w:r>
      <w:r>
        <w:rPr>
          <w:rFonts w:ascii="IRNazanin" w:hAnsi="IRNazanin" w:eastAsia="IRNazanin"/>
          <w:color w:val="111111"/>
          <w:sz w:val="28"/>
          <w:sz w:val="28"/>
          <w:szCs w:val="28"/>
          <w:rtl w:val="true"/>
          <w:lang w:bidi="fa-IR"/>
        </w:rPr>
        <w:t xml:space="preserve">ولا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زید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تصرّفه </w:t>
      </w:r>
      <w:r>
        <w:rPr>
          <w:rStyle w:val="FootnoteAnchor"/>
          <w:rtl w:val="true"/>
        </w:rPr>
        <w:footnoteReference w:id="3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3283"/>
      </w:r>
      <w:r>
        <w:rPr>
          <w:rFonts w:ascii="Amiri" w:hAnsi="Amiri" w:eastAsia="Amiri" w:cs="Amiri"/>
          <w:color w:val="111111"/>
          <w:sz w:val="28"/>
          <w:sz w:val="28"/>
          <w:szCs w:val="28"/>
          <w:rtl w:val="true"/>
          <w:lang w:bidi="ar-SA"/>
        </w:rPr>
        <w:t xml:space="preserve">وإذا رفعت صلة أل </w:t>
      </w:r>
      <w:r>
        <w:rPr>
          <w:rStyle w:val="FootnoteAnchor"/>
          <w:rtl w:val="true"/>
        </w:rPr>
        <w:footnoteReference w:id="3284"/>
      </w:r>
    </w:p>
    <w:p>
      <w:pPr>
        <w:pStyle w:val="BookText"/>
        <w:rPr/>
      </w:pPr>
      <w:r>
        <w:rPr>
          <w:rFonts w:ascii="IRNazanin" w:hAnsi="IRNazanin" w:eastAsia="IRNazanin"/>
          <w:color w:val="111111"/>
          <w:sz w:val="28"/>
          <w:sz w:val="28"/>
          <w:szCs w:val="28"/>
          <w:rtl w:val="true"/>
          <w:lang w:bidi="fa-IR"/>
        </w:rPr>
        <w:t xml:space="preserve">وقد تکون الصلة جاریة علی غیر من هی له بأن یکون فاعل الصلة شیئا ومعنی أل شیئا آخر ، کما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الواقیة الله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فاعل واقی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أل مبتدء والبطل خبره ، فحینئذ لا یستتر فی الصلة ضمیر إل ، فإن کان مرفوع الصلة اسما ظاهرا فهو وإن کان ضمیرا فیجب أن یکون منفصلا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ضمیرا راجعا إلی نفس أل استتر فی الصّلة فتقول فی الإخبار عن التّاء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من الزّیدین إلی العمرین رسالة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المبلّغ من الزّیدین إلی العمرین رسالة أنا</w:t>
      </w:r>
      <w:r>
        <w:rPr>
          <w:rFonts w:eastAsia="IRNazanin" w:cs="IRNazanin"/>
          <w:color w:val="111111"/>
          <w:sz w:val="28"/>
          <w:szCs w:val="28"/>
          <w:rtl w:val="true"/>
          <w:lang w:bidi="fa-IR"/>
        </w:rPr>
        <w:t xml:space="preserve">» </w:t>
      </w:r>
      <w:r>
        <w:rPr>
          <w:rStyle w:val="FootnoteAnchor"/>
          <w:rtl w:val="true"/>
        </w:rPr>
        <w:footnoteReference w:id="3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یکن ما رفعت صلة أل</w:t>
      </w:r>
    </w:p>
    <w:p>
      <w:pPr>
        <w:pStyle w:val="BookText"/>
        <w:rPr/>
      </w:pPr>
      <w:r>
        <w:rPr>
          <w:rFonts w:ascii="IRNazanin" w:hAnsi="IRNazanin" w:eastAsia="IRNazanin"/>
          <w:color w:val="111111"/>
          <w:sz w:val="28"/>
          <w:sz w:val="28"/>
          <w:szCs w:val="28"/>
          <w:rtl w:val="true"/>
          <w:lang w:bidi="fa-IR"/>
        </w:rPr>
        <w:t>ضمیر غیرها أبین وانفصل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یکن ما رفعت صلة أل ضمیر غیرها </w:t>
      </w:r>
      <w:r>
        <w:rPr>
          <w:rStyle w:val="FootnoteAnchor"/>
          <w:rtl w:val="true"/>
        </w:rPr>
        <w:footnoteReference w:id="3286"/>
      </w:r>
      <w:r>
        <w:rPr>
          <w:rFonts w:ascii="IRNazanin" w:hAnsi="IRNazanin" w:eastAsia="IRNazanin"/>
          <w:color w:val="111111"/>
          <w:sz w:val="28"/>
          <w:sz w:val="28"/>
          <w:szCs w:val="28"/>
          <w:rtl w:val="true"/>
          <w:lang w:bidi="fa-IR"/>
        </w:rPr>
        <w:t>أبین وانفصل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فی الإخبار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الزّیدین من المثال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المبلّغ أنا منهما إلی العمروین رسالة الزّیدان</w:t>
      </w:r>
      <w:r>
        <w:rPr>
          <w:rFonts w:eastAsia="IRNazanin" w:cs="IRNazanin"/>
          <w:color w:val="111111"/>
          <w:sz w:val="28"/>
          <w:szCs w:val="28"/>
          <w:rtl w:val="true"/>
          <w:lang w:bidi="fa-IR"/>
        </w:rPr>
        <w:t xml:space="preserve">» </w:t>
      </w:r>
      <w:r>
        <w:rPr>
          <w:rStyle w:val="FootnoteAnchor"/>
          <w:rtl w:val="true"/>
        </w:rPr>
        <w:footnoteReference w:id="3287"/>
      </w:r>
      <w:r>
        <w:rPr>
          <w:rFonts w:ascii="IRNazanin" w:hAnsi="IRNazanin" w:eastAsia="IRNazanin"/>
          <w:color w:val="111111"/>
          <w:sz w:val="28"/>
          <w:sz w:val="28"/>
          <w:szCs w:val="28"/>
          <w:rtl w:val="true"/>
          <w:lang w:bidi="fa-IR"/>
        </w:rPr>
        <w:t xml:space="preserve">وعن العمرین </w:t>
      </w:r>
      <w:r>
        <w:rPr>
          <w:rStyle w:val="FootnoteAnchor"/>
          <w:rtl w:val="true"/>
        </w:rPr>
        <w:footnoteReference w:id="3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ألمبلّغ أنا من الزّیدین إلیهم رسالة العمرون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ألمبلّغها أنا من الزّیدین إلی العمرین رسالة</w:t>
      </w:r>
      <w:r>
        <w:rPr>
          <w:rFonts w:eastAsia="IRNazanin" w:cs="IRNazanin"/>
          <w:color w:val="111111"/>
          <w:sz w:val="28"/>
          <w:szCs w:val="28"/>
          <w:rtl w:val="true"/>
          <w:lang w:bidi="fa-IR"/>
        </w:rPr>
        <w:t xml:space="preserve">» </w:t>
      </w:r>
      <w:r>
        <w:rPr>
          <w:rStyle w:val="FootnoteAnchor"/>
          <w:rtl w:val="true"/>
        </w:rPr>
        <w:footnoteReference w:id="3289"/>
      </w:r>
    </w:p>
    <w:p>
      <w:pPr>
        <w:pStyle w:val="BookText"/>
        <w:rPr/>
      </w:pPr>
      <w:r>
        <w:rPr>
          <w:rFonts w:ascii="IRNazanin" w:hAnsi="IRNazanin" w:eastAsia="IRNazanin"/>
          <w:color w:val="111111"/>
          <w:sz w:val="28"/>
          <w:sz w:val="28"/>
          <w:szCs w:val="28"/>
          <w:rtl w:val="true"/>
          <w:lang w:bidi="fa-IR"/>
        </w:rPr>
        <w:t xml:space="preserve">والثلاثة مشترکة فی أن مرفوع الصلة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یعود إلی الموصول بل العائد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وهم وها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5" w:name="pg5114_40479"/>
    </w:p>
    <w:p>
      <w:pPr>
        <w:pStyle w:val="Heading2"/>
        <w:numPr>
          <w:ilvl w:val="1"/>
          <w:numId w:val="1"/>
        </w:numPr>
        <w:rPr/>
      </w:pPr>
      <w:bookmarkStart w:id="226" w:name="__RefHeading___Toc1492707_774463916"/>
      <w:bookmarkStart w:id="227" w:name="_Toc79"/>
      <w:bookmarkEnd w:id="225"/>
      <w:bookmarkEnd w:id="226"/>
      <w:r>
        <w:rPr>
          <w:rtl w:val="true"/>
        </w:rPr>
        <w:t>باب أسماء العدد</w:t>
      </w:r>
      <w:bookmarkEnd w:id="227"/>
    </w:p>
    <w:p>
      <w:pPr>
        <w:pStyle w:val="Heading3"/>
        <w:numPr>
          <w:ilvl w:val="2"/>
          <w:numId w:val="1"/>
        </w:numPr>
        <w:rPr/>
      </w:pPr>
      <w:bookmarkStart w:id="228" w:name="__RefHeading___Toc1492709_774463916"/>
      <w:bookmarkStart w:id="229" w:name="_Toc80"/>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هذا باب أسماء العدد</w:t>
      </w:r>
    </w:p>
    <w:p>
      <w:pPr>
        <w:pStyle w:val="BookText"/>
        <w:rPr/>
      </w:pPr>
      <w:r>
        <w:rPr>
          <w:rFonts w:ascii="Amiri" w:hAnsi="Amiri" w:eastAsia="Amiri" w:cs="Amiri"/>
          <w:color w:val="111111"/>
          <w:sz w:val="28"/>
          <w:sz w:val="28"/>
          <w:szCs w:val="28"/>
          <w:rtl w:val="true"/>
          <w:lang w:bidi="ar-SA"/>
        </w:rPr>
        <w:t>ثلاثة بالتّاء قل للعشرة</w:t>
      </w:r>
    </w:p>
    <w:p>
      <w:pPr>
        <w:pStyle w:val="BookText"/>
        <w:rPr/>
      </w:pPr>
      <w:r>
        <w:rPr>
          <w:rFonts w:ascii="Amiri" w:hAnsi="Amiri" w:eastAsia="Amiri" w:cs="Amiri"/>
          <w:color w:val="111111"/>
          <w:sz w:val="28"/>
          <w:sz w:val="28"/>
          <w:szCs w:val="28"/>
          <w:rtl w:val="true"/>
          <w:lang w:bidi="ar-SA"/>
        </w:rPr>
        <w:t>فی عدّ ما آحاده مذکّرة</w:t>
      </w:r>
    </w:p>
    <w:p>
      <w:pPr>
        <w:pStyle w:val="BookText"/>
        <w:rPr/>
      </w:pPr>
      <w:r>
        <w:rPr>
          <w:rFonts w:ascii="Amiri" w:hAnsi="Amiri" w:eastAsia="Amiri" w:cs="Amiri"/>
          <w:color w:val="111111"/>
          <w:sz w:val="28"/>
          <w:sz w:val="28"/>
          <w:szCs w:val="28"/>
          <w:rtl w:val="true"/>
          <w:lang w:bidi="ar-SA"/>
        </w:rPr>
        <w:t>فی الضّدّ جرّد والممیّز اجرر</w:t>
      </w:r>
    </w:p>
    <w:p>
      <w:pPr>
        <w:pStyle w:val="BookText"/>
        <w:rPr/>
      </w:pPr>
      <w:r>
        <w:rPr>
          <w:rFonts w:ascii="IRNazanin" w:hAnsi="IRNazanin" w:eastAsia="IRNazanin"/>
          <w:color w:val="111111"/>
          <w:sz w:val="28"/>
          <w:sz w:val="28"/>
          <w:szCs w:val="28"/>
          <w:rtl w:val="true"/>
          <w:lang w:bidi="fa-IR"/>
        </w:rPr>
        <w:t>جمعا بلفظ قلّة فی الأکثر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بالتّاء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عدّما آحاده مذکّرة</w:t>
      </w:r>
      <w:r>
        <w:rPr>
          <w:rFonts w:eastAsia="IRNazanin" w:cs="IRNazanin"/>
          <w:color w:val="111111"/>
          <w:sz w:val="28"/>
          <w:szCs w:val="28"/>
          <w:rtl w:val="true"/>
          <w:lang w:bidi="fa-IR"/>
        </w:rPr>
        <w:t xml:space="preserve">) </w:t>
      </w:r>
      <w:r>
        <w:rPr>
          <w:rStyle w:val="FootnoteAnchor"/>
          <w:rtl w:val="true"/>
        </w:rPr>
        <w:footnoteReference w:id="32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آحاده مؤنّثة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التّاء ، والاعتبار فی التّذکیر والتّأنیث فی غیر الصّفة باللّفظ </w:t>
      </w:r>
      <w:r>
        <w:rPr>
          <w:rStyle w:val="FootnoteAnchor"/>
          <w:rtl w:val="true"/>
        </w:rPr>
        <w:footnoteReference w:id="3291"/>
      </w:r>
      <w:r>
        <w:rPr>
          <w:rFonts w:ascii="IRNazanin" w:hAnsi="IRNazanin" w:eastAsia="IRNazanin"/>
          <w:color w:val="111111"/>
          <w:sz w:val="28"/>
          <w:sz w:val="28"/>
          <w:szCs w:val="28"/>
          <w:rtl w:val="true"/>
          <w:lang w:bidi="fa-IR"/>
        </w:rPr>
        <w:t xml:space="preserve">وفیها بموصوفها المنویّ </w:t>
      </w:r>
      <w:r>
        <w:rPr>
          <w:rStyle w:val="FootnoteAnchor"/>
          <w:rtl w:val="true"/>
        </w:rPr>
        <w:footnoteReference w:id="329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w:t>
      </w:r>
      <w:r>
        <w:rPr>
          <w:rStyle w:val="FootnoteAnchor"/>
          <w:rtl w:val="true"/>
        </w:rPr>
        <w:footnoteReference w:id="3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بلفظ قلّة </w:t>
      </w:r>
      <w:r>
        <w:rPr>
          <w:rStyle w:val="FootnoteAnchor"/>
          <w:rtl w:val="true"/>
        </w:rPr>
        <w:footnoteReference w:id="3294"/>
      </w:r>
    </w:p>
    <w:p>
      <w:pPr>
        <w:pStyle w:val="BookText"/>
        <w:rPr/>
      </w:pPr>
      <w:r>
        <w:rPr>
          <w:rFonts w:ascii="Amiri" w:hAnsi="Amiri" w:eastAsia="Amiri" w:cs="Amiri"/>
          <w:color w:val="111111"/>
          <w:sz w:val="28"/>
          <w:sz w:val="28"/>
          <w:szCs w:val="28"/>
          <w:rtl w:val="true"/>
          <w:lang w:bidi="ar-SA"/>
        </w:rPr>
        <w:t>فی الأکثر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لَیالٍ وَثَمانِیَةَ أَیَّامٍ</w:t>
      </w:r>
      <w:r>
        <w:rPr>
          <w:rFonts w:eastAsia="Amiri" w:cs="Amiri" w:ascii="Amiri" w:hAnsi="Amiri"/>
          <w:color w:val="111111"/>
          <w:sz w:val="28"/>
          <w:szCs w:val="28"/>
          <w:rtl w:val="true"/>
          <w:lang w:bidi="ar-SA"/>
        </w:rPr>
        <w:t>)</w:t>
      </w:r>
      <w:r>
        <w:rPr>
          <w:rStyle w:val="FootnoteAnchor"/>
          <w:rtl w:val="true"/>
        </w:rPr>
        <w:footnoteReference w:id="3295"/>
      </w:r>
    </w:p>
    <w:p>
      <w:pPr>
        <w:pStyle w:val="BookText"/>
        <w:rPr/>
      </w:pPr>
      <w:r>
        <w:rPr>
          <w:rFonts w:ascii="IRNazanin" w:hAnsi="IRNazanin" w:eastAsia="IRNazanin"/>
          <w:color w:val="111111"/>
          <w:sz w:val="28"/>
          <w:sz w:val="28"/>
          <w:szCs w:val="28"/>
          <w:rtl w:val="true"/>
          <w:lang w:bidi="fa-IR"/>
        </w:rPr>
        <w:t xml:space="preserve">والظاهر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جمع قلة فالمناسب أن یمثل بها فی القلیل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عَشْرُ أَمْثالِها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 فی القلیل جمع تصحیح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وتکسیر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بلفظ کثرة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قُرُوءٍ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ومائة والألف للفرد أضف</w:t>
      </w:r>
    </w:p>
    <w:p>
      <w:pPr>
        <w:pStyle w:val="BookText"/>
        <w:rPr/>
      </w:pPr>
      <w:r>
        <w:rPr>
          <w:rFonts w:ascii="Amiri" w:hAnsi="Amiri" w:eastAsia="Amiri" w:cs="Amiri"/>
          <w:color w:val="111111"/>
          <w:sz w:val="28"/>
          <w:sz w:val="28"/>
          <w:szCs w:val="28"/>
          <w:rtl w:val="true"/>
          <w:lang w:bidi="ar-SA"/>
        </w:rPr>
        <w:t>ومائة بالجمع نزرا قد ردف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ومائة والألف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بینهما </w:t>
      </w:r>
      <w:r>
        <w:rPr>
          <w:rStyle w:val="FootnoteAnchor"/>
          <w:rtl w:val="true"/>
        </w:rPr>
        <w:footnoteReference w:id="3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لَبِثْتَ مِائَةَ عامٍ</w:t>
      </w:r>
      <w:r>
        <w:rPr>
          <w:rFonts w:eastAsia="Amiri" w:cs="Amiri" w:ascii="Amiri" w:hAnsi="Amiri"/>
          <w:color w:val="111111"/>
          <w:sz w:val="28"/>
          <w:szCs w:val="28"/>
          <w:rtl w:val="true"/>
          <w:lang w:bidi="ar-SA"/>
        </w:rPr>
        <w:t>)</w:t>
      </w:r>
      <w:r>
        <w:rPr>
          <w:rStyle w:val="FootnoteAnchor"/>
          <w:rtl w:val="true"/>
        </w:rPr>
        <w:footnoteReference w:id="3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فِیهِمْ أَلْفَ سَنَةٍ</w:t>
      </w:r>
      <w:r>
        <w:rPr>
          <w:rFonts w:eastAsia="Amiri" w:cs="Amiri" w:ascii="Amiri" w:hAnsi="Amiri"/>
          <w:color w:val="111111"/>
          <w:sz w:val="28"/>
          <w:szCs w:val="28"/>
          <w:rtl w:val="true"/>
          <w:lang w:bidi="ar-SA"/>
        </w:rPr>
        <w:t>)</w:t>
      </w:r>
      <w:r>
        <w:rPr>
          <w:rStyle w:val="FootnoteAnchor"/>
          <w:rtl w:val="true"/>
        </w:rPr>
        <w:footnoteReference w:id="3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المییّز منصوبا قلیلا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عاش الفتی مائتین عامّا </w:t>
      </w:r>
      <w:r>
        <w:rPr>
          <w:rStyle w:val="FootnoteAnchor"/>
          <w:rtl w:val="true"/>
        </w:rPr>
        <w:footnoteReference w:id="3299"/>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مأتین علی خلاف القیاس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ذهب اللّذاذة والفتاء</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للألف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بالجمع نزرا قد 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إلیه </w:t>
      </w:r>
      <w:r>
        <w:rPr>
          <w:rStyle w:val="FootnoteAnchor"/>
          <w:rtl w:val="true"/>
        </w:rPr>
        <w:footnoteReference w:id="3300"/>
      </w:r>
      <w:r>
        <w:rPr>
          <w:rFonts w:ascii="IRNazanin" w:hAnsi="IRNazanin" w:eastAsia="IRNazanin"/>
          <w:color w:val="111111"/>
          <w:sz w:val="28"/>
          <w:sz w:val="28"/>
          <w:szCs w:val="28"/>
          <w:rtl w:val="true"/>
          <w:lang w:bidi="fa-IR"/>
        </w:rPr>
        <w:t xml:space="preserve">کقراءة </w:t>
      </w:r>
    </w:p>
    <w:p>
      <w:pPr>
        <w:pStyle w:val="BookText"/>
        <w:rPr/>
      </w:pPr>
      <w:r>
        <w:rPr>
          <w:rFonts w:ascii="Amiri" w:hAnsi="Amiri" w:eastAsia="Amiri" w:cs="Amiri"/>
          <w:color w:val="111111"/>
          <w:sz w:val="28"/>
          <w:sz w:val="28"/>
          <w:szCs w:val="28"/>
          <w:rtl w:val="true"/>
          <w:lang w:bidi="ar-SA"/>
        </w:rPr>
        <w:t xml:space="preserve">الکسائیّ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فِی کَهْفِهِمْ ثَلاثَ مِائَةٍ سِنِینَ</w:t>
      </w:r>
      <w:r>
        <w:rPr>
          <w:rFonts w:eastAsia="Amiri" w:cs="Amiri" w:ascii="Amiri" w:hAnsi="Amiri"/>
          <w:color w:val="111111"/>
          <w:sz w:val="28"/>
          <w:szCs w:val="28"/>
          <w:rtl w:val="true"/>
          <w:lang w:bidi="ar-SA"/>
        </w:rPr>
        <w:t>)</w:t>
      </w:r>
      <w:r>
        <w:rPr>
          <w:rStyle w:val="FootnoteAnchor"/>
          <w:rtl w:val="true"/>
        </w:rPr>
        <w:footnoteReference w:id="3301"/>
      </w:r>
      <w:r>
        <w:rPr>
          <w:rStyle w:val="FootnoteAnchor"/>
          <w:rtl w:val="true"/>
        </w:rPr>
        <w:footnoteReference w:id="3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وأحد اذکر وصلنه بعشر</w:t>
      </w:r>
    </w:p>
    <w:p>
      <w:pPr>
        <w:pStyle w:val="BookText"/>
        <w:rPr/>
      </w:pPr>
      <w:r>
        <w:rPr>
          <w:rFonts w:ascii="IRNazanin" w:hAnsi="IRNazanin" w:eastAsia="IRNazanin"/>
          <w:color w:val="111111"/>
          <w:sz w:val="28"/>
          <w:sz w:val="28"/>
          <w:szCs w:val="28"/>
          <w:rtl w:val="true"/>
          <w:lang w:bidi="fa-IR"/>
        </w:rPr>
        <w:t>مرکّبا قاصد معدود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بالتّذکیر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وصلنه بعشر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Style w:val="FootnoteAnchor"/>
          <w:rtl w:val="true"/>
        </w:rPr>
        <w:footnoteReference w:id="3303"/>
      </w:r>
      <w:r>
        <w:rPr>
          <w:rFonts w:ascii="IRNazanin" w:hAnsi="IRNazanin" w:eastAsia="IRNazanin"/>
          <w:color w:val="111111"/>
          <w:sz w:val="28"/>
          <w:sz w:val="28"/>
          <w:szCs w:val="28"/>
          <w:rtl w:val="true"/>
          <w:lang w:bidi="fa-IR"/>
        </w:rPr>
        <w:t xml:space="preserve">فاتحا آخرهما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معدود ذکر</w:t>
      </w:r>
      <w:r>
        <w:rPr>
          <w:rFonts w:eastAsia="IRNazanin" w:cs="IRNazanin"/>
          <w:color w:val="111111"/>
          <w:sz w:val="28"/>
          <w:szCs w:val="28"/>
          <w:rtl w:val="true"/>
          <w:lang w:bidi="fa-IR"/>
        </w:rPr>
        <w:t xml:space="preserve">) </w:t>
      </w:r>
      <w:r>
        <w:rPr>
          <w:rStyle w:val="FootnoteAnchor"/>
          <w:rtl w:val="true"/>
        </w:rPr>
        <w:footnoteReference w:id="3304"/>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أَحَدَ عَشَرَ کَوْکَباً</w:t>
      </w:r>
      <w:r>
        <w:rPr>
          <w:rFonts w:eastAsia="Amiri" w:cs="Amiri" w:ascii="Amiri" w:hAnsi="Amiri"/>
          <w:color w:val="111111"/>
          <w:sz w:val="28"/>
          <w:szCs w:val="28"/>
          <w:rtl w:val="true"/>
          <w:lang w:bidi="ar-SA"/>
        </w:rPr>
        <w:t>)</w:t>
      </w:r>
      <w:r>
        <w:rPr>
          <w:rStyle w:val="FootnoteAnchor"/>
          <w:rtl w:val="true"/>
        </w:rPr>
        <w:footnoteReference w:id="3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وقل لدی التّأنیث إحدی عشرة</w:t>
      </w:r>
    </w:p>
    <w:p>
      <w:pPr>
        <w:pStyle w:val="BookText"/>
        <w:rPr/>
      </w:pPr>
      <w:r>
        <w:rPr>
          <w:rFonts w:ascii="IRNazanin" w:hAnsi="IRNazanin" w:eastAsia="IRNazanin"/>
          <w:color w:val="111111"/>
          <w:sz w:val="28"/>
          <w:sz w:val="28"/>
          <w:szCs w:val="28"/>
          <w:rtl w:val="true"/>
          <w:lang w:bidi="fa-IR"/>
        </w:rPr>
        <w:t>والشّین فیها عن تمیم کسرة</w:t>
      </w:r>
    </w:p>
    <w:p>
      <w:pPr>
        <w:pStyle w:val="BookText"/>
        <w:rPr/>
      </w:pPr>
      <w:r>
        <w:rPr>
          <w:rFonts w:ascii="IRNazanin" w:hAnsi="IRNazanin" w:eastAsia="IRNazanin"/>
          <w:color w:val="111111"/>
          <w:sz w:val="28"/>
          <w:sz w:val="28"/>
          <w:szCs w:val="28"/>
          <w:rtl w:val="true"/>
          <w:lang w:bidi="fa-IR"/>
        </w:rPr>
        <w:t>ومع غیر أحد وإحدی</w:t>
      </w:r>
    </w:p>
    <w:p>
      <w:pPr>
        <w:pStyle w:val="BookText"/>
        <w:rPr/>
      </w:pPr>
      <w:r>
        <w:rPr>
          <w:rFonts w:ascii="IRNazanin" w:hAnsi="IRNazanin" w:eastAsia="IRNazanin"/>
          <w:color w:val="111111"/>
          <w:sz w:val="28"/>
          <w:sz w:val="28"/>
          <w:szCs w:val="28"/>
          <w:rtl w:val="true"/>
          <w:lang w:bidi="fa-IR"/>
        </w:rPr>
        <w:t>ما معهما فعلت فافعل قصدا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لدی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بتأنیث الجزئین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فی إحدی للإلحاق لا للتّأنیث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إحدی عشرة امرأة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والشّین فیها</w:t>
      </w:r>
      <w:r>
        <w:rPr>
          <w:rFonts w:eastAsia="IRNazanin" w:cs="IRNazanin"/>
          <w:color w:val="111111"/>
          <w:sz w:val="28"/>
          <w:szCs w:val="28"/>
          <w:rtl w:val="true"/>
          <w:lang w:bidi="fa-IR"/>
        </w:rPr>
        <w:t xml:space="preserve">) </w:t>
      </w:r>
      <w:r>
        <w:rPr>
          <w:rStyle w:val="FootnoteAnchor"/>
          <w:rtl w:val="true"/>
        </w:rPr>
        <w:footnoteReference w:id="3306"/>
      </w:r>
      <w:r>
        <w:rPr>
          <w:rFonts w:ascii="IRNazanin" w:hAnsi="IRNazanin" w:eastAsia="IRNazanin"/>
          <w:color w:val="111111"/>
          <w:sz w:val="28"/>
          <w:sz w:val="28"/>
          <w:szCs w:val="28"/>
          <w:rtl w:val="true"/>
          <w:lang w:bidi="fa-IR"/>
        </w:rPr>
        <w:t xml:space="preserve">رووا عن الحجازیّین سکونه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بعضهم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Style w:val="FootnoteAnchor"/>
          <w:rtl w:val="true"/>
        </w:rPr>
        <w:footnoteReference w:id="3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غیر أحد وإحدی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ثلاثة الی 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معهما </w:t>
      </w:r>
      <w:r>
        <w:rPr>
          <w:rStyle w:val="FootnoteAnchor"/>
          <w:rtl w:val="true"/>
        </w:rPr>
        <w:footnoteReference w:id="3308"/>
      </w:r>
    </w:p>
    <w:p>
      <w:pPr>
        <w:pStyle w:val="BookText"/>
        <w:rPr/>
      </w:pP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التّذکیر فی المذکّر والتّأنیث فی المؤنّث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معه </w:t>
      </w:r>
      <w:r>
        <w:rPr>
          <w:rStyle w:val="FootnoteAnchor"/>
          <w:rtl w:val="true"/>
        </w:rPr>
        <w:footnoteReference w:id="3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Style w:val="FootnoteAnchor"/>
          <w:rtl w:val="true"/>
        </w:rPr>
        <w:footnoteReference w:id="3310"/>
      </w:r>
      <w:r>
        <w:rPr>
          <w:rFonts w:ascii="IRNazanin" w:hAnsi="IRNazanin" w:eastAsia="IRNazanin"/>
          <w:color w:val="111111"/>
          <w:sz w:val="28"/>
          <w:sz w:val="28"/>
          <w:szCs w:val="28"/>
          <w:rtl w:val="true"/>
          <w:lang w:bidi="fa-IR"/>
        </w:rPr>
        <w:t>جواب الشّرط المقدّر فی کلامه ، الّذی أبرزته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ولثلاثة وتسعة وما</w:t>
      </w:r>
    </w:p>
    <w:p>
      <w:pPr>
        <w:pStyle w:val="BookText"/>
        <w:rPr/>
      </w:pPr>
      <w:r>
        <w:rPr>
          <w:rFonts w:ascii="Amiri" w:hAnsi="Amiri" w:eastAsia="Amiri" w:cs="Amiri"/>
          <w:color w:val="111111"/>
          <w:sz w:val="28"/>
          <w:sz w:val="28"/>
          <w:szCs w:val="28"/>
          <w:rtl w:val="true"/>
          <w:lang w:bidi="ar-SA"/>
        </w:rPr>
        <w:t>بینهما إن رکّبا ما قدّما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ولثلاثة وتسعة وما بینهما إن 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ثبوت التّاء فی التّذکیر وسقوطها فی التّأنیث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عشرة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عشرة اثنتی وعشرا</w:t>
      </w:r>
    </w:p>
    <w:p>
      <w:pPr>
        <w:pStyle w:val="BookText"/>
        <w:rPr/>
      </w:pPr>
      <w:r>
        <w:rPr>
          <w:rFonts w:ascii="IRNazanin" w:hAnsi="IRNazanin" w:eastAsia="IRNazanin"/>
          <w:color w:val="111111"/>
          <w:sz w:val="28"/>
          <w:sz w:val="28"/>
          <w:szCs w:val="28"/>
          <w:rtl w:val="true"/>
          <w:lang w:bidi="fa-IR"/>
        </w:rPr>
        <w:t>اثنی إذا أنثی تشا أو ذکرا</w:t>
      </w:r>
    </w:p>
    <w:p>
      <w:pPr>
        <w:pStyle w:val="BookText"/>
        <w:rPr/>
      </w:pPr>
      <w:r>
        <w:rPr>
          <w:rFonts w:ascii="IRNazanin" w:hAnsi="IRNazanin" w:eastAsia="IRNazanin"/>
          <w:color w:val="111111"/>
          <w:sz w:val="28"/>
          <w:sz w:val="28"/>
          <w:szCs w:val="28"/>
          <w:rtl w:val="true"/>
          <w:lang w:bidi="fa-IR"/>
        </w:rPr>
        <w:t>والیا لغیر الرّفع وارفع بالألف</w:t>
      </w:r>
    </w:p>
    <w:p>
      <w:pPr>
        <w:pStyle w:val="BookText"/>
        <w:rPr/>
      </w:pPr>
      <w:r>
        <w:rPr>
          <w:rFonts w:ascii="IRNazanin" w:hAnsi="IRNazanin" w:eastAsia="IRNazanin"/>
          <w:color w:val="111111"/>
          <w:sz w:val="28"/>
          <w:sz w:val="28"/>
          <w:szCs w:val="28"/>
          <w:rtl w:val="true"/>
          <w:lang w:bidi="fa-IR"/>
        </w:rPr>
        <w:t>والفتح فی جزأی سواهما ألف</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Style w:val="FootnoteAnchor"/>
          <w:rtl w:val="true"/>
        </w:rPr>
        <w:footnoteReference w:id="3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Style w:val="FootnoteAnchor"/>
          <w:rtl w:val="true"/>
        </w:rPr>
        <w:footnoteReference w:id="3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أنثی تشا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للاوّل </w:t>
      </w:r>
      <w:r>
        <w:rPr>
          <w:rStyle w:val="FootnoteAnchor"/>
          <w:rtl w:val="true"/>
        </w:rPr>
        <w:footnoteReference w:id="3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للثّانی </w:t>
      </w:r>
      <w:r>
        <w:rPr>
          <w:rStyle w:val="FootnoteAnchor"/>
          <w:rtl w:val="true"/>
        </w:rPr>
        <w:footnoteReference w:id="3314"/>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عَیْناً</w:t>
      </w:r>
      <w:r>
        <w:rPr>
          <w:rFonts w:eastAsia="Amiri" w:cs="Amiri" w:ascii="Amiri" w:hAnsi="Amiri"/>
          <w:color w:val="111111"/>
          <w:sz w:val="28"/>
          <w:szCs w:val="28"/>
          <w:rtl w:val="true"/>
          <w:lang w:bidi="ar-SA"/>
        </w:rPr>
        <w:t>)</w:t>
      </w:r>
      <w:r>
        <w:rPr>
          <w:rStyle w:val="FootnoteAnchor"/>
          <w:rtl w:val="true"/>
        </w:rPr>
        <w:footnoteReference w:id="3315"/>
      </w:r>
      <w:r>
        <w:rPr>
          <w:rStyle w:val="FootnoteAnchor"/>
          <w:rtl w:val="true"/>
        </w:rPr>
        <w:footnoteReference w:id="33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w:t>
      </w:r>
      <w:r>
        <w:rPr>
          <w:rStyle w:val="FootnoteAnchor"/>
          <w:rtl w:val="true"/>
        </w:rPr>
        <w:footnoteReference w:id="3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 والمعرب ممّا ذکر </w:t>
      </w:r>
      <w:r>
        <w:rPr>
          <w:rStyle w:val="FootnoteAnchor"/>
          <w:rtl w:val="true"/>
        </w:rPr>
        <w:footnoteReference w:id="3318"/>
      </w:r>
      <w:r>
        <w:rPr>
          <w:rFonts w:ascii="IRNazanin" w:hAnsi="IRNazanin" w:eastAsia="IRNazanin"/>
          <w:color w:val="111111"/>
          <w:sz w:val="28"/>
          <w:sz w:val="28"/>
          <w:szCs w:val="28"/>
          <w:rtl w:val="true"/>
          <w:lang w:bidi="fa-IR"/>
        </w:rPr>
        <w:t xml:space="preserve">اثنی واثنتی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Style w:val="FootnoteAnchor"/>
          <w:rtl w:val="true"/>
        </w:rPr>
        <w:footnoteReference w:id="3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لغیر الرّفع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وارفع بالألف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أوّل الکتاب </w:t>
      </w:r>
      <w:r>
        <w:rPr>
          <w:rStyle w:val="FootnoteAnchor"/>
          <w:rtl w:val="true"/>
        </w:rPr>
        <w:footnoteReference w:id="3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جزئی سواهما ألف</w:t>
      </w:r>
      <w:r>
        <w:rPr>
          <w:rFonts w:eastAsia="IRNazanin" w:cs="IRNazanin"/>
          <w:color w:val="111111"/>
          <w:sz w:val="28"/>
          <w:szCs w:val="28"/>
          <w:rtl w:val="true"/>
          <w:lang w:bidi="fa-IR"/>
        </w:rPr>
        <w:t xml:space="preserve">) </w:t>
      </w:r>
      <w:r>
        <w:rPr>
          <w:rStyle w:val="FootnoteAnchor"/>
          <w:rtl w:val="true"/>
        </w:rPr>
        <w:footnoteReference w:id="3321"/>
      </w:r>
      <w:r>
        <w:rPr>
          <w:rFonts w:ascii="IRNazanin" w:hAnsi="IRNazanin" w:eastAsia="IRNazanin"/>
          <w:color w:val="111111"/>
          <w:sz w:val="28"/>
          <w:sz w:val="28"/>
          <w:szCs w:val="28"/>
          <w:rtl w:val="true"/>
          <w:lang w:bidi="fa-IR"/>
        </w:rPr>
        <w:t xml:space="preserve">أمّا البناء فلتضمّنه معنی حرف العطف </w:t>
      </w:r>
      <w:r>
        <w:rPr>
          <w:rStyle w:val="FootnoteAnchor"/>
          <w:rtl w:val="true"/>
        </w:rPr>
        <w:footnoteReference w:id="3322"/>
      </w:r>
      <w:r>
        <w:rPr>
          <w:rFonts w:ascii="Amiri" w:hAnsi="Amiri" w:eastAsia="Amiri" w:cs="Amiri"/>
          <w:color w:val="111111"/>
          <w:sz w:val="28"/>
          <w:sz w:val="28"/>
          <w:szCs w:val="28"/>
          <w:rtl w:val="true"/>
          <w:lang w:bidi="ar-SA"/>
        </w:rPr>
        <w:t xml:space="preserve">وأمّا الفتح فلخفّته وثقل المرکّب ، </w:t>
      </w:r>
      <w:r>
        <w:rPr>
          <w:rStyle w:val="FootnoteAnchor"/>
          <w:rtl w:val="true"/>
        </w:rPr>
        <w:footnoteReference w:id="3323"/>
      </w:r>
      <w:r>
        <w:rPr>
          <w:rFonts w:ascii="IRNazanin" w:hAnsi="IRNazanin" w:eastAsia="IRNazanin"/>
          <w:color w:val="111111"/>
          <w:sz w:val="28"/>
          <w:sz w:val="28"/>
          <w:szCs w:val="28"/>
          <w:rtl w:val="true"/>
          <w:lang w:bidi="fa-IR"/>
        </w:rPr>
        <w:t xml:space="preserve">واستثنی </w:t>
      </w:r>
      <w:r>
        <w:rPr>
          <w:rStyle w:val="FootnoteAnchor"/>
          <w:rtl w:val="true"/>
        </w:rPr>
        <w:footnoteReference w:id="3324"/>
      </w:r>
      <w:r>
        <w:rPr>
          <w:rFonts w:ascii="IRNazanin" w:hAnsi="IRNazanin" w:eastAsia="IRNazanin"/>
          <w:color w:val="111111"/>
          <w:sz w:val="28"/>
          <w:sz w:val="28"/>
          <w:szCs w:val="28"/>
          <w:rtl w:val="true"/>
          <w:lang w:bidi="fa-IR"/>
        </w:rPr>
        <w:t xml:space="preserve">فی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إسکان یائها وکذا حذفها مع بقاء کسر النّون ومع فتحها </w:t>
      </w:r>
      <w:r>
        <w:rPr>
          <w:rStyle w:val="FootnoteAnchor"/>
          <w:rtl w:val="true"/>
        </w:rPr>
        <w:footnoteReference w:id="3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ومیّز العشرین للتّسعینا</w:t>
      </w:r>
    </w:p>
    <w:p>
      <w:pPr>
        <w:pStyle w:val="BookText"/>
        <w:rPr/>
      </w:pPr>
      <w:r>
        <w:rPr>
          <w:rFonts w:ascii="IRNazanin" w:hAnsi="IRNazanin" w:eastAsia="IRNazanin"/>
          <w:color w:val="111111"/>
          <w:sz w:val="28"/>
          <w:sz w:val="28"/>
          <w:szCs w:val="28"/>
          <w:rtl w:val="true"/>
          <w:lang w:bidi="fa-IR"/>
        </w:rPr>
        <w:t>بواحد کأربعین حینا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ومیّز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w:t>
      </w:r>
      <w:r>
        <w:rPr>
          <w:rStyle w:val="FootnoteAnchor"/>
          <w:rtl w:val="true"/>
        </w:rPr>
        <w:footnoteReference w:id="3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للتّسعینا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نکرة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کأربعین 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ثَلاثِینَ لَیْلَةً</w:t>
      </w:r>
      <w:r>
        <w:rPr>
          <w:rFonts w:eastAsia="Amiri" w:cs="Amiri" w:ascii="Amiri" w:hAnsi="Amiri"/>
          <w:color w:val="111111"/>
          <w:sz w:val="28"/>
          <w:szCs w:val="28"/>
          <w:rtl w:val="true"/>
          <w:lang w:bidi="ar-SA"/>
        </w:rPr>
        <w:t>)</w:t>
      </w:r>
      <w:r>
        <w:rPr>
          <w:rStyle w:val="FootnoteAnchor"/>
          <w:rtl w:val="true"/>
        </w:rPr>
        <w:footnoteReference w:id="3327"/>
      </w:r>
      <w:r>
        <w:rPr>
          <w:rStyle w:val="FootnoteAnchor"/>
          <w:rtl w:val="true"/>
        </w:rPr>
        <w:footnoteReference w:id="3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ومیّزوا مرکّبا بمثل ما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میّز عشرون فسوّینهما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ومیّزوا مرکّبا بمثل ما میّز عشرون </w:t>
      </w:r>
      <w:r>
        <w:rPr>
          <w:rStyle w:val="FootnoteAnchor"/>
          <w:rtl w:val="true"/>
        </w:rPr>
        <w:footnoteReference w:id="3329"/>
      </w:r>
      <w:r>
        <w:rPr>
          <w:rFonts w:ascii="Amiri" w:hAnsi="Amiri" w:eastAsia="Amiri" w:cs="Amiri"/>
          <w:color w:val="111111"/>
          <w:sz w:val="28"/>
          <w:sz w:val="28"/>
          <w:szCs w:val="28"/>
          <w:rtl w:val="true"/>
          <w:lang w:bidi="ar-SA"/>
        </w:rPr>
        <w:t>فسوّینهما</w:t>
      </w:r>
      <w:r>
        <w:rPr>
          <w:rFonts w:eastAsia="Amiri" w:cs="Amiri" w:ascii="Amiri" w:hAnsi="Amiri"/>
          <w:color w:val="111111"/>
          <w:sz w:val="28"/>
          <w:szCs w:val="28"/>
          <w:rtl w:val="true"/>
          <w:lang w:bidi="ar-SA"/>
        </w:rPr>
        <w:t xml:space="preserve">) </w:t>
      </w:r>
      <w:r>
        <w:rPr>
          <w:rStyle w:val="FootnoteAnchor"/>
          <w:rtl w:val="true"/>
        </w:rPr>
        <w:footnoteReference w:id="3330"/>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أحد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قَطَّعْناهُمُ اثْنَتَیْ عَشْرَةَ أَسْباطاً أُمَماً</w:t>
      </w:r>
      <w:r>
        <w:rPr>
          <w:rFonts w:eastAsia="Amiri" w:cs="Amiri" w:ascii="Amiri" w:hAnsi="Amiri"/>
          <w:color w:val="111111"/>
          <w:sz w:val="28"/>
          <w:szCs w:val="28"/>
          <w:rtl w:val="true"/>
          <w:lang w:bidi="ar-SA"/>
        </w:rPr>
        <w:t>)</w:t>
      </w:r>
      <w:r>
        <w:rPr>
          <w:rStyle w:val="FootnoteAnchor"/>
          <w:rtl w:val="true"/>
        </w:rPr>
        <w:footnoteReference w:id="3331"/>
      </w:r>
      <w:r>
        <w:rPr>
          <w:rFonts w:ascii="IRNazanin" w:hAnsi="IRNazanin" w:eastAsia="IRNazanin"/>
          <w:color w:val="111111"/>
          <w:sz w:val="28"/>
          <w:sz w:val="28"/>
          <w:szCs w:val="28"/>
          <w:rtl w:val="true"/>
          <w:lang w:bidi="fa-IR"/>
        </w:rPr>
        <w:t xml:space="preserve">أی فرقة أسباطا </w:t>
      </w:r>
      <w:r>
        <w:rPr>
          <w:rStyle w:val="FootnoteAnchor"/>
          <w:rtl w:val="true"/>
        </w:rPr>
        <w:footnoteReference w:id="3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أضیف عدد مرکّب</w:t>
      </w:r>
    </w:p>
    <w:p>
      <w:pPr>
        <w:pStyle w:val="BookText"/>
        <w:rPr/>
      </w:pPr>
      <w:r>
        <w:rPr>
          <w:rFonts w:ascii="IRNazanin" w:hAnsi="IRNazanin" w:eastAsia="IRNazanin"/>
          <w:color w:val="111111"/>
          <w:sz w:val="28"/>
          <w:sz w:val="28"/>
          <w:szCs w:val="28"/>
          <w:rtl w:val="true"/>
          <w:lang w:bidi="fa-IR"/>
        </w:rPr>
        <w:t>یبق البنا وعجز قد یعرب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أضیف عدد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اثنی عشر واثنتی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 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الجزأین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خمسة عشرک</w:t>
      </w:r>
      <w:r>
        <w:rPr>
          <w:rFonts w:eastAsia="IRNazanin" w:cs="IRNazanin"/>
          <w:color w:val="111111"/>
          <w:sz w:val="28"/>
          <w:szCs w:val="28"/>
          <w:rtl w:val="true"/>
          <w:lang w:bidi="fa-IR"/>
        </w:rPr>
        <w:t xml:space="preserve">» </w:t>
      </w:r>
      <w:r>
        <w:rPr>
          <w:rStyle w:val="FootnoteAnchor"/>
          <w:rtl w:val="true"/>
        </w:rPr>
        <w:footnoteReference w:id="3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یعرب</w:t>
      </w:r>
      <w:r>
        <w:rPr>
          <w:rFonts w:eastAsia="IRNazanin" w:cs="IRNazanin"/>
          <w:color w:val="111111"/>
          <w:sz w:val="28"/>
          <w:szCs w:val="28"/>
          <w:rtl w:val="true"/>
          <w:lang w:bidi="fa-IR"/>
        </w:rPr>
        <w:t xml:space="preserve">) </w:t>
      </w:r>
      <w:r>
        <w:rPr>
          <w:rStyle w:val="FootnoteAnchor"/>
          <w:rtl w:val="true"/>
        </w:rPr>
        <w:footnoteReference w:id="3334"/>
      </w:r>
      <w:r>
        <w:rPr>
          <w:rFonts w:ascii="IRNazanin" w:hAnsi="IRNazanin" w:eastAsia="IRNazanin"/>
          <w:color w:val="111111"/>
          <w:sz w:val="28"/>
          <w:sz w:val="28"/>
          <w:szCs w:val="28"/>
          <w:rtl w:val="true"/>
          <w:lang w:bidi="fa-IR"/>
        </w:rPr>
        <w:t>فی لغة ردیّة کما قال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من اثنین فما فوق إلی</w:t>
      </w:r>
    </w:p>
    <w:p>
      <w:pPr>
        <w:pStyle w:val="BookText"/>
        <w:rPr/>
      </w:pPr>
      <w:r>
        <w:rPr>
          <w:rFonts w:ascii="IRNazanin" w:hAnsi="IRNazanin" w:eastAsia="IRNazanin"/>
          <w:color w:val="111111"/>
          <w:sz w:val="28"/>
          <w:sz w:val="28"/>
          <w:szCs w:val="28"/>
          <w:rtl w:val="true"/>
          <w:lang w:bidi="fa-IR"/>
        </w:rPr>
        <w:t>عشرة کفاعل من فعلا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وصغ </w:t>
      </w:r>
      <w:r>
        <w:rPr>
          <w:rStyle w:val="FootnoteAnchor"/>
          <w:rtl w:val="true"/>
        </w:rPr>
        <w:footnoteReference w:id="3335"/>
      </w:r>
      <w:r>
        <w:rPr>
          <w:rFonts w:ascii="IRNazanin" w:hAnsi="IRNazanin" w:eastAsia="IRNazanin"/>
          <w:color w:val="111111"/>
          <w:sz w:val="28"/>
          <w:sz w:val="28"/>
          <w:szCs w:val="28"/>
          <w:rtl w:val="true"/>
          <w:lang w:bidi="fa-IR"/>
        </w:rPr>
        <w:t>من اثنین فما فوق إلی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واختمه فی التّأنیث بالتّاء ومتی</w:t>
      </w:r>
    </w:p>
    <w:p>
      <w:pPr>
        <w:pStyle w:val="BookText"/>
        <w:rPr/>
      </w:pPr>
      <w:r>
        <w:rPr>
          <w:rFonts w:ascii="IRNazanin" w:hAnsi="IRNazanin" w:eastAsia="IRNazanin"/>
          <w:color w:val="111111"/>
          <w:sz w:val="28"/>
          <w:sz w:val="28"/>
          <w:szCs w:val="28"/>
          <w:rtl w:val="true"/>
          <w:lang w:bidi="fa-IR"/>
        </w:rPr>
        <w:t>ذکّرت فاذکر فاعلا بغیرتا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واختمه فی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للمعدود </w:t>
      </w:r>
      <w:r>
        <w:rPr>
          <w:rStyle w:val="FootnoteAnchor"/>
          <w:rtl w:val="true"/>
        </w:rPr>
        <w:footnoteReference w:id="3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ثانیة وثالثة إلی 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ومتی </w:t>
      </w:r>
    </w:p>
    <w:p>
      <w:pPr>
        <w:pStyle w:val="BookText"/>
        <w:rPr/>
      </w:pPr>
      <w:r>
        <w:rPr>
          <w:rFonts w:ascii="IRNazanin" w:hAnsi="IRNazanin" w:eastAsia="IRNazanin"/>
          <w:color w:val="111111"/>
          <w:sz w:val="28"/>
          <w:sz w:val="28"/>
          <w:szCs w:val="28"/>
          <w:rtl w:val="true"/>
          <w:lang w:bidi="fa-IR"/>
        </w:rPr>
        <w:t>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الکاف المعدود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 فاعلا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المصوغ </w:t>
      </w:r>
      <w:r>
        <w:rPr>
          <w:rStyle w:val="FootnoteAnchor"/>
          <w:rtl w:val="true"/>
        </w:rPr>
        <w:footnoteReference w:id="3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ثان وثالث إلی 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ترد بعض الّذی منه بنی</w:t>
      </w:r>
    </w:p>
    <w:p>
      <w:pPr>
        <w:pStyle w:val="BookText"/>
        <w:rPr/>
      </w:pPr>
      <w:r>
        <w:rPr>
          <w:rFonts w:ascii="IRNazanin" w:hAnsi="IRNazanin" w:eastAsia="IRNazanin"/>
          <w:color w:val="111111"/>
          <w:sz w:val="28"/>
          <w:sz w:val="28"/>
          <w:szCs w:val="28"/>
          <w:rtl w:val="true"/>
          <w:lang w:bidi="fa-IR"/>
        </w:rPr>
        <w:t>تضف إلیه مثل بعض 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ترد به </w:t>
      </w:r>
      <w:r>
        <w:rPr>
          <w:rStyle w:val="FootnoteAnchor"/>
          <w:rtl w:val="true"/>
        </w:rPr>
        <w:footnoteReference w:id="3338"/>
      </w:r>
      <w:r>
        <w:rPr>
          <w:rFonts w:ascii="Amiri" w:hAnsi="Amiri" w:eastAsia="Amiri" w:cs="Amiri"/>
          <w:color w:val="111111"/>
          <w:sz w:val="28"/>
          <w:sz w:val="28"/>
          <w:szCs w:val="28"/>
          <w:rtl w:val="true"/>
          <w:lang w:bidi="ar-SA"/>
        </w:rPr>
        <w:t>بعض الّذی منه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صیغ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تضف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اثْنَیْنِ</w:t>
      </w:r>
      <w:r>
        <w:rPr>
          <w:rFonts w:eastAsia="Amiri" w:cs="Amiri" w:ascii="Amiri" w:hAnsi="Amiri"/>
          <w:color w:val="111111"/>
          <w:sz w:val="28"/>
          <w:szCs w:val="28"/>
          <w:rtl w:val="true"/>
          <w:lang w:bidi="ar-SA"/>
        </w:rPr>
        <w:t>)</w:t>
      </w:r>
      <w:r>
        <w:rPr>
          <w:rStyle w:val="FootnoteAnchor"/>
          <w:rtl w:val="true"/>
        </w:rPr>
        <w:footnoteReference w:id="3339"/>
      </w:r>
      <w:r>
        <w:rPr>
          <w:rFonts w:ascii="Amiri" w:hAnsi="Amiri" w:eastAsia="Amiri" w:cs="Amiri"/>
          <w:color w:val="111111"/>
          <w:sz w:val="28"/>
          <w:sz w:val="28"/>
          <w:szCs w:val="28"/>
          <w:rtl w:val="true"/>
          <w:lang w:bidi="ar-SA"/>
        </w:rPr>
        <w:t xml:space="preserve">أی أحدهما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w:t>
      </w:r>
      <w:r>
        <w:rPr>
          <w:rStyle w:val="FootnoteAnchor"/>
          <w:rtl w:val="true"/>
        </w:rPr>
        <w:footnoteReference w:id="3340"/>
      </w:r>
      <w:r>
        <w:rPr>
          <w:rFonts w:ascii="IRNazanin" w:hAnsi="IRNazanin" w:eastAsia="IRNazanin"/>
          <w:color w:val="111111"/>
          <w:sz w:val="28"/>
          <w:sz w:val="28"/>
          <w:szCs w:val="28"/>
          <w:rtl w:val="true"/>
          <w:lang w:bidi="fa-IR"/>
        </w:rPr>
        <w:t xml:space="preserve">أی أحدها ، ولا یجوز تنوینه ونصبه </w:t>
      </w:r>
      <w:r>
        <w:rPr>
          <w:rStyle w:val="FootnoteAnchor"/>
          <w:rtl w:val="true"/>
        </w:rPr>
        <w:footnoteReference w:id="3341"/>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بعض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یستعمل إلّا مضافا إلی کلّه </w:t>
      </w:r>
      <w:r>
        <w:rPr>
          <w:rStyle w:val="FootnoteAnchor"/>
          <w:rtl w:val="true"/>
        </w:rPr>
        <w:footnoteReference w:id="3342"/>
      </w:r>
      <w:r>
        <w:rPr>
          <w:rFonts w:ascii="IRNazanin" w:hAnsi="IRNazanin" w:eastAsia="IRNazanin"/>
          <w:color w:val="111111"/>
          <w:sz w:val="28"/>
          <w:sz w:val="28"/>
          <w:szCs w:val="28"/>
          <w:rtl w:val="true"/>
          <w:lang w:bidi="fa-IR"/>
        </w:rPr>
        <w:t>کبعض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ترد جعل الأقلّ مثل ما</w:t>
      </w:r>
    </w:p>
    <w:p>
      <w:pPr>
        <w:pStyle w:val="BookText"/>
        <w:rPr/>
      </w:pPr>
      <w:r>
        <w:rPr>
          <w:rFonts w:ascii="IRNazanin" w:hAnsi="IRNazanin" w:eastAsia="IRNazanin"/>
          <w:color w:val="111111"/>
          <w:sz w:val="28"/>
          <w:sz w:val="28"/>
          <w:szCs w:val="28"/>
          <w:rtl w:val="true"/>
          <w:lang w:bidi="fa-IR"/>
        </w:rPr>
        <w:t>فوق فحکم جاعل له احکما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Style w:val="FootnoteAnchor"/>
          <w:rtl w:val="true"/>
        </w:rPr>
        <w:footnoteReference w:id="3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 مثل ما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تستعمله مع ما 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فأضفه </w:t>
      </w:r>
      <w:r>
        <w:rPr>
          <w:rStyle w:val="FootnoteAnchor"/>
          <w:rtl w:val="true"/>
        </w:rPr>
        <w:footnoteReference w:id="3344"/>
      </w:r>
      <w:r>
        <w:rPr>
          <w:rFonts w:ascii="IRNazanin" w:hAnsi="IRNazanin" w:eastAsia="IRNazanin"/>
          <w:color w:val="111111"/>
          <w:sz w:val="28"/>
          <w:sz w:val="28"/>
          <w:szCs w:val="28"/>
          <w:rtl w:val="true"/>
          <w:lang w:bidi="fa-IR"/>
        </w:rPr>
        <w:t xml:space="preserve">أو نوّنه وانصب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رابع </w:t>
      </w:r>
    </w:p>
    <w:p>
      <w:pPr>
        <w:pStyle w:val="BookText"/>
        <w:rPr/>
      </w:pP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جاعلها أربعة </w:t>
      </w:r>
      <w:r>
        <w:rPr>
          <w:rStyle w:val="FootnoteAnchor"/>
          <w:rtl w:val="true"/>
        </w:rPr>
        <w:footnoteReference w:id="3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أردت مثل ثانی اثنین</w:t>
      </w:r>
    </w:p>
    <w:p>
      <w:pPr>
        <w:pStyle w:val="BookText"/>
        <w:rPr/>
      </w:pPr>
      <w:r>
        <w:rPr>
          <w:rFonts w:ascii="IRNazanin" w:hAnsi="IRNazanin" w:eastAsia="IRNazanin"/>
          <w:color w:val="111111"/>
          <w:sz w:val="28"/>
          <w:sz w:val="28"/>
          <w:szCs w:val="28"/>
          <w:rtl w:val="true"/>
          <w:lang w:bidi="fa-IR"/>
        </w:rPr>
        <w:t>مرکّبا فجیء بترکیبین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 الّذی منه بنی </w:t>
      </w:r>
      <w:r>
        <w:rPr>
          <w:rStyle w:val="FootnoteAnchor"/>
          <w:rtl w:val="true"/>
        </w:rPr>
        <w:footnoteReference w:id="3346"/>
      </w:r>
    </w:p>
    <w:p>
      <w:pPr>
        <w:pStyle w:val="BookText"/>
        <w:rPr/>
      </w:pPr>
      <w:r>
        <w:rPr>
          <w:rFonts w:ascii="IRNazanin" w:hAnsi="IRNazanin" w:eastAsia="IRNazanin"/>
          <w:color w:val="111111"/>
          <w:sz w:val="28"/>
          <w:sz w:val="28"/>
          <w:szCs w:val="28"/>
          <w:rtl w:val="true"/>
          <w:lang w:bidi="fa-IR"/>
        </w:rPr>
        <w:t xml:space="preserve">والترکیب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العدد المشتق منه مع عشر أی إثنی عشر فتضیف الترکیب الأول إلی الترکیب الثانی وتقول هذا ثانی عشر إثنی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سبق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الّذی منه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مرکّبا فجی بترکیبین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فاعل مرکّبا مع العشرة ، وثانیهما ما بنی منه مرکّبا أیضا مع العشرة ، وأضف جملة المرکّب الأوّل إلی جملة المرکّب الثّانی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ثانیة عشرة اثنتی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فاعلا بحالتیه أضف</w:t>
      </w:r>
    </w:p>
    <w:p>
      <w:pPr>
        <w:pStyle w:val="BookText"/>
        <w:rPr/>
      </w:pPr>
      <w:r>
        <w:rPr>
          <w:rFonts w:ascii="IRNazanin" w:hAnsi="IRNazanin" w:eastAsia="IRNazanin"/>
          <w:color w:val="111111"/>
          <w:sz w:val="28"/>
          <w:sz w:val="28"/>
          <w:szCs w:val="28"/>
          <w:rtl w:val="true"/>
          <w:lang w:bidi="fa-IR"/>
        </w:rPr>
        <w:t>إلی مرکّب بما تنوی یفی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فاعلا بحالتیه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التّذکیر والتّأنیث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حذف عجزه </w:t>
      </w:r>
      <w:r>
        <w:rPr>
          <w:rStyle w:val="FootnoteAnchor"/>
          <w:rtl w:val="true"/>
        </w:rPr>
        <w:footnoteReference w:id="3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 ثلاث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وشاع الاستغنا بحادی عشرا</w:t>
      </w:r>
    </w:p>
    <w:p>
      <w:pPr>
        <w:pStyle w:val="BookText"/>
        <w:rPr/>
      </w:pPr>
      <w:r>
        <w:rPr>
          <w:rFonts w:ascii="IRNazanin" w:hAnsi="IRNazanin" w:eastAsia="IRNazanin"/>
          <w:color w:val="111111"/>
          <w:sz w:val="28"/>
          <w:sz w:val="28"/>
          <w:szCs w:val="28"/>
          <w:rtl w:val="true"/>
          <w:lang w:bidi="fa-IR"/>
        </w:rPr>
        <w:t>ونحوه وقبل عشرین اذکرا</w:t>
      </w:r>
    </w:p>
    <w:p>
      <w:pPr>
        <w:pStyle w:val="BookText"/>
        <w:rPr/>
      </w:pPr>
      <w:r>
        <w:rPr>
          <w:rFonts w:ascii="IRNazanin" w:hAnsi="IRNazanin" w:eastAsia="IRNazanin"/>
          <w:color w:val="111111"/>
          <w:sz w:val="28"/>
          <w:sz w:val="28"/>
          <w:szCs w:val="28"/>
          <w:rtl w:val="true"/>
          <w:lang w:bidi="fa-IR"/>
        </w:rPr>
        <w:t>وبابه الفاعل من لفظ العدد</w:t>
      </w:r>
    </w:p>
    <w:p>
      <w:pPr>
        <w:pStyle w:val="BookText"/>
        <w:rPr/>
      </w:pPr>
      <w:r>
        <w:rPr>
          <w:rFonts w:ascii="IRNazanin" w:hAnsi="IRNazanin" w:eastAsia="IRNazanin"/>
          <w:color w:val="111111"/>
          <w:sz w:val="28"/>
          <w:sz w:val="28"/>
          <w:szCs w:val="28"/>
          <w:rtl w:val="true"/>
          <w:lang w:bidi="fa-IR"/>
        </w:rPr>
        <w:t>بحالتیه قبل واو یعتمد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وشاع الإستغناء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الإتیان بترکیبین أو بفاعل مضافا إلی مرکّب </w:t>
      </w:r>
      <w:r>
        <w:rPr>
          <w:rStyle w:val="FootnoteAnchor"/>
          <w:rtl w:val="true"/>
        </w:rPr>
        <w:footnoteReference w:id="3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المرکّب الأوّل ، وحذف الثّانی کما قاله فی شرح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تاسع عشر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عشرین اذکرا وبابه</w:t>
      </w:r>
      <w:r>
        <w:rPr>
          <w:rFonts w:eastAsia="IRNazanin" w:cs="IRNazanin"/>
          <w:color w:val="111111"/>
          <w:sz w:val="28"/>
          <w:szCs w:val="28"/>
          <w:rtl w:val="true"/>
          <w:lang w:bidi="fa-IR"/>
        </w:rPr>
        <w:t xml:space="preserve">) </w:t>
      </w:r>
      <w:r>
        <w:rPr>
          <w:rStyle w:val="FootnoteAnchor"/>
          <w:rtl w:val="true"/>
        </w:rPr>
        <w:footnoteReference w:id="3349"/>
      </w:r>
      <w:r>
        <w:rPr>
          <w:rFonts w:ascii="IRNazanin" w:hAnsi="IRNazanin" w:eastAsia="IRNazanin"/>
          <w:color w:val="111111"/>
          <w:sz w:val="28"/>
          <w:sz w:val="28"/>
          <w:szCs w:val="28"/>
          <w:rtl w:val="true"/>
          <w:lang w:bidi="fa-IR"/>
        </w:rPr>
        <w:t xml:space="preserve">إلی تسعین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لفظ العدد بحالتیه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التّذکیر والتّأنیث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حادیة وتسعون</w:t>
      </w:r>
      <w:r>
        <w:rPr>
          <w:rFonts w:eastAsia="IRNazanin" w:cs="IRNazanin"/>
          <w:color w:val="111111"/>
          <w:sz w:val="28"/>
          <w:szCs w:val="28"/>
          <w:rtl w:val="true"/>
          <w:lang w:bidi="fa-IR"/>
        </w:rPr>
        <w:t xml:space="preserve">». </w:t>
      </w:r>
      <w:bookmarkStart w:id="230" w:name="pg5114_40488"/>
    </w:p>
    <w:p>
      <w:pPr>
        <w:pStyle w:val="Heading3"/>
        <w:numPr>
          <w:ilvl w:val="2"/>
          <w:numId w:val="1"/>
        </w:numPr>
        <w:rPr/>
      </w:pPr>
      <w:bookmarkStart w:id="231" w:name="__RefHeading___Toc1492711_774463916"/>
      <w:bookmarkStart w:id="232" w:name="_Toc81"/>
      <w:bookmarkEnd w:id="230"/>
      <w:bookmarkEnd w:id="231"/>
      <w:r>
        <w:rPr>
          <w:rtl w:val="true"/>
        </w:rPr>
        <w:t xml:space="preserve">فصل </w:t>
      </w:r>
      <w:r>
        <w:rPr>
          <w:rtl w:val="true"/>
        </w:rPr>
        <w:t xml:space="preserve">: </w:t>
      </w:r>
      <w:r>
        <w:rPr>
          <w:rtl w:val="true"/>
        </w:rPr>
        <w:t>فی کم وکأی وکذا</w:t>
      </w:r>
      <w:bookmarkEnd w:id="232"/>
    </w:p>
    <w:p>
      <w:pPr>
        <w:pStyle w:val="BookText"/>
        <w:rPr/>
      </w:pPr>
      <w:r>
        <w:rPr>
          <w:rFonts w:ascii="IRNazanin" w:hAnsi="IRNazanin" w:eastAsia="IRNazanin"/>
          <w:color w:val="111111"/>
          <w:sz w:val="28"/>
          <w:sz w:val="28"/>
          <w:szCs w:val="28"/>
          <w:rtl w:val="true"/>
          <w:lang w:bidi="fa-IR"/>
        </w:rPr>
        <w:t xml:space="preserve">وهی ألفاظ عدد مبهم الجنس والمقدار </w:t>
      </w:r>
      <w:r>
        <w:rPr>
          <w:rStyle w:val="FootnoteAnchor"/>
          <w:rtl w:val="true"/>
        </w:rPr>
        <w:footnoteReference w:id="3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 فی الاستفهام کم بمثل ما</w:t>
      </w:r>
    </w:p>
    <w:p>
      <w:pPr>
        <w:pStyle w:val="BookText"/>
        <w:rPr/>
      </w:pPr>
      <w:r>
        <w:rPr>
          <w:rFonts w:ascii="IRNazanin" w:hAnsi="IRNazanin" w:eastAsia="IRNazanin"/>
          <w:color w:val="111111"/>
          <w:sz w:val="28"/>
          <w:sz w:val="28"/>
          <w:szCs w:val="28"/>
          <w:rtl w:val="true"/>
          <w:lang w:bidi="fa-IR"/>
        </w:rPr>
        <w:t>میّزت عشرین ککم شخصا سما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الاستفهام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تکون بمعنی أی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میّزت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بتمییز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ککم شخصا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علا</w:t>
      </w:r>
    </w:p>
    <w:p>
      <w:pPr>
        <w:pStyle w:val="BookText"/>
        <w:rPr/>
      </w:pPr>
      <w:r>
        <w:rPr>
          <w:rFonts w:ascii="IRNazanin" w:hAnsi="IRNazanin" w:eastAsia="IRNazanin"/>
          <w:color w:val="111111"/>
          <w:sz w:val="28"/>
          <w:sz w:val="28"/>
          <w:szCs w:val="28"/>
          <w:rtl w:val="true"/>
          <w:lang w:bidi="fa-IR"/>
        </w:rPr>
        <w:t>وأجز أن تجرّه من مضمرا</w:t>
      </w:r>
    </w:p>
    <w:p>
      <w:pPr>
        <w:pStyle w:val="BookText"/>
        <w:rPr/>
      </w:pPr>
      <w:r>
        <w:rPr>
          <w:rFonts w:ascii="IRNazanin" w:hAnsi="IRNazanin" w:eastAsia="IRNazanin"/>
          <w:color w:val="111111"/>
          <w:sz w:val="28"/>
          <w:sz w:val="28"/>
          <w:szCs w:val="28"/>
          <w:rtl w:val="true"/>
          <w:lang w:bidi="fa-IR"/>
        </w:rPr>
        <w:t>إن ولیت کم حرف جرّ مظهرا</w:t>
      </w:r>
    </w:p>
    <w:p>
      <w:pPr>
        <w:pStyle w:val="BookText"/>
        <w:rPr/>
      </w:pPr>
      <w:r>
        <w:rPr>
          <w:rFonts w:ascii="IRNazanin" w:hAnsi="IRNazanin" w:eastAsia="IRNazanin"/>
          <w:color w:val="111111"/>
          <w:sz w:val="28"/>
          <w:sz w:val="28"/>
          <w:szCs w:val="28"/>
          <w:rtl w:val="true"/>
          <w:lang w:bidi="fa-IR"/>
        </w:rPr>
        <w:t>واستعملنها مخبرا کعشرة</w:t>
      </w:r>
    </w:p>
    <w:p>
      <w:pPr>
        <w:pStyle w:val="BookText"/>
        <w:rPr/>
      </w:pPr>
      <w:r>
        <w:rPr>
          <w:rFonts w:ascii="IRNazanin" w:hAnsi="IRNazanin" w:eastAsia="IRNazanin"/>
          <w:color w:val="111111"/>
          <w:sz w:val="28"/>
          <w:sz w:val="28"/>
          <w:szCs w:val="28"/>
          <w:rtl w:val="true"/>
          <w:lang w:bidi="fa-IR"/>
        </w:rPr>
        <w:t>أو مائة ککم رجال أو مرة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وأجز أن تجرّه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تمییز کم الاستفهامیّة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مضمرا </w:t>
      </w:r>
      <w:r>
        <w:rPr>
          <w:rStyle w:val="FootnoteAnchor"/>
          <w:rtl w:val="true"/>
        </w:rPr>
        <w:footnoteReference w:id="3351"/>
      </w:r>
      <w:r>
        <w:rPr>
          <w:rFonts w:ascii="IRNazanin" w:hAnsi="IRNazanin" w:eastAsia="IRNazanin"/>
          <w:color w:val="111111"/>
          <w:sz w:val="28"/>
          <w:sz w:val="28"/>
          <w:szCs w:val="28"/>
          <w:rtl w:val="true"/>
          <w:lang w:bidi="fa-IR"/>
        </w:rPr>
        <w:t>إن ولیت کم حرف جرّ مظهرا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درهم تصدّقت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بکم من درهم ، وفیه </w:t>
      </w:r>
      <w:r>
        <w:rPr>
          <w:rStyle w:val="FootnoteAnchor"/>
          <w:rtl w:val="true"/>
        </w:rPr>
        <w:footnoteReference w:id="3352"/>
      </w:r>
      <w:r>
        <w:rPr>
          <w:rFonts w:ascii="IRNazanin" w:hAnsi="IRNazanin" w:eastAsia="IRNazanin"/>
          <w:color w:val="111111"/>
          <w:sz w:val="28"/>
          <w:sz w:val="28"/>
          <w:szCs w:val="28"/>
          <w:rtl w:val="true"/>
          <w:lang w:bidi="fa-IR"/>
        </w:rPr>
        <w:t xml:space="preserve">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وبناءها لشبهها الحرف فی الوضع</w:t>
      </w:r>
      <w:r>
        <w:rPr>
          <w:rFonts w:eastAsia="IRNazanin" w:cs="IRNazanin"/>
          <w:color w:val="111111"/>
          <w:sz w:val="28"/>
          <w:szCs w:val="28"/>
          <w:rtl w:val="true"/>
          <w:lang w:bidi="fa-IR"/>
        </w:rPr>
        <w:t xml:space="preserve">. </w:t>
      </w:r>
      <w:r>
        <w:rPr>
          <w:rStyle w:val="FootnoteAnchor"/>
          <w:rtl w:val="true"/>
        </w:rPr>
        <w:footnoteReference w:id="3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Style w:val="FootnoteAnchor"/>
          <w:rtl w:val="true"/>
        </w:rPr>
        <w:footnoteReference w:id="3354"/>
      </w:r>
      <w:r>
        <w:rPr>
          <w:rFonts w:ascii="IRNazanin" w:hAnsi="IRNazanin" w:eastAsia="IRNazanin"/>
          <w:color w:val="111111"/>
          <w:sz w:val="28"/>
          <w:sz w:val="28"/>
          <w:szCs w:val="28"/>
          <w:rtl w:val="true"/>
          <w:lang w:bidi="fa-IR"/>
        </w:rPr>
        <w:t xml:space="preserve">، بأن تکون بمعنی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فمیّزها بمجموع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فمیّزها بمفرد </w:t>
      </w:r>
    </w:p>
    <w:p>
      <w:pPr>
        <w:pStyle w:val="BookText"/>
        <w:rPr/>
      </w:pPr>
      <w:r>
        <w:rPr>
          <w:rFonts w:ascii="IRNazanin" w:hAnsi="IRNazanin" w:eastAsia="IRNazanin"/>
          <w:color w:val="111111"/>
          <w:sz w:val="28"/>
          <w:sz w:val="28"/>
          <w:szCs w:val="28"/>
          <w:rtl w:val="true"/>
          <w:lang w:bidi="fa-IR"/>
        </w:rPr>
        <w:t xml:space="preserve">مجرور </w:t>
      </w:r>
      <w:r>
        <w:rPr>
          <w:rStyle w:val="FootnoteAnchor"/>
          <w:rtl w:val="true"/>
        </w:rPr>
        <w:footnoteReference w:id="3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جاؤونی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مرأة تأنیث مرء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ککم کأیّن وکذا وینتصب</w:t>
      </w:r>
    </w:p>
    <w:p>
      <w:pPr>
        <w:pStyle w:val="BookText"/>
        <w:rPr/>
      </w:pPr>
      <w:r>
        <w:rPr>
          <w:rFonts w:ascii="IRNazanin" w:hAnsi="IRNazanin" w:eastAsia="IRNazanin"/>
          <w:color w:val="111111"/>
          <w:sz w:val="28"/>
          <w:sz w:val="28"/>
          <w:szCs w:val="28"/>
          <w:rtl w:val="true"/>
          <w:lang w:bidi="fa-IR"/>
        </w:rPr>
        <w:t>تمییز ذین أو به صل من تصب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إفادة التّکثیر وغیره </w:t>
      </w:r>
      <w:r>
        <w:rPr>
          <w:rStyle w:val="FootnoteAnchor"/>
          <w:rtl w:val="true"/>
        </w:rPr>
        <w:footnoteReference w:id="3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ینتصب تمییز 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أطرد الیأس بالرّجا فکأیّن</w:t>
      </w:r>
    </w:p>
    <w:p>
      <w:pPr>
        <w:pStyle w:val="BookText"/>
        <w:rPr/>
      </w:pPr>
      <w:r>
        <w:rPr>
          <w:rFonts w:ascii="IRNazanin" w:hAnsi="IRNazanin" w:eastAsia="IRNazanin"/>
          <w:color w:val="111111"/>
          <w:sz w:val="28"/>
          <w:sz w:val="28"/>
          <w:szCs w:val="28"/>
          <w:rtl w:val="true"/>
          <w:lang w:bidi="fa-IR"/>
        </w:rPr>
        <w:t xml:space="preserve">آلما حمّ یسره بعد عسر </w:t>
      </w:r>
      <w:r>
        <w:rPr>
          <w:rStyle w:val="FootnoteAnchor"/>
          <w:rtl w:val="true"/>
        </w:rPr>
        <w:footnoteReference w:id="3357"/>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کذا وکذا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بتمییز کأی کما فی الکافیة </w:t>
      </w:r>
      <w:r>
        <w:rPr>
          <w:rStyle w:val="FootnoteAnchor"/>
          <w:rtl w:val="true"/>
        </w:rPr>
        <w:footnoteReference w:id="3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الجنسیّة </w:t>
      </w:r>
      <w:r>
        <w:rPr>
          <w:rStyle w:val="FootnoteAnchor"/>
          <w:rtl w:val="true"/>
        </w:rPr>
        <w:footnoteReference w:id="3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دَابَّةٍ لا تَحْمِلُ رِزْقَهَا اللهُ یَرْزُقُها</w:t>
      </w:r>
      <w:r>
        <w:rPr>
          <w:rFonts w:eastAsia="Amiri" w:cs="Amiri" w:ascii="Amiri" w:hAnsi="Amiri"/>
          <w:color w:val="111111"/>
          <w:sz w:val="28"/>
          <w:szCs w:val="28"/>
          <w:rtl w:val="true"/>
          <w:lang w:bidi="ar-SA"/>
        </w:rPr>
        <w:t>)</w:t>
      </w:r>
      <w:r>
        <w:rPr>
          <w:rStyle w:val="FootnoteAnchor"/>
          <w:rtl w:val="true"/>
        </w:rPr>
        <w:footnoteReference w:id="3360"/>
      </w:r>
      <w:r>
        <w:rPr>
          <w:rFonts w:ascii="IRNazanin" w:hAnsi="IRNazanin" w:eastAsia="IRNazanin"/>
          <w:color w:val="111111"/>
          <w:sz w:val="28"/>
          <w:sz w:val="28"/>
          <w:szCs w:val="28"/>
          <w:rtl w:val="true"/>
          <w:lang w:bidi="fa-IR"/>
        </w:rPr>
        <w:t xml:space="preserve">ولا یتّصل بتمییز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یجب تصدیرها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کأیّن وکم ، فلا یعمل فیها إلّا متأخّر</w:t>
      </w:r>
      <w:r>
        <w:rPr>
          <w:rFonts w:eastAsia="IRNazanin" w:cs="IRNazanin"/>
          <w:color w:val="111111"/>
          <w:sz w:val="28"/>
          <w:szCs w:val="28"/>
          <w:rtl w:val="true"/>
          <w:lang w:bidi="fa-IR"/>
        </w:rPr>
        <w:t xml:space="preserve">. </w:t>
      </w:r>
      <w:r>
        <w:rPr>
          <w:rStyle w:val="FootnoteAnchor"/>
          <w:rtl w:val="true"/>
        </w:rPr>
        <w:footnoteReference w:id="3361"/>
      </w:r>
      <w:r>
        <w:rPr>
          <w:rFonts w:ascii="IRNazanin" w:hAnsi="IRNazanin" w:eastAsia="IRNazanin"/>
          <w:color w:val="111111"/>
          <w:sz w:val="28"/>
          <w:sz w:val="28"/>
          <w:szCs w:val="28"/>
          <w:rtl w:val="true"/>
          <w:lang w:bidi="fa-IR"/>
        </w:rPr>
        <w:t xml:space="preserve">وقد یضاف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ما بعدها ، أو یجرّ بحرف متعلّق به </w:t>
      </w:r>
      <w:r>
        <w:rPr>
          <w:rStyle w:val="FootnoteAnchor"/>
          <w:rtl w:val="true"/>
        </w:rPr>
        <w:footnoteReference w:id="3362"/>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 کم رجل علمت</w:t>
      </w:r>
      <w:r>
        <w:rPr>
          <w:rFonts w:eastAsia="IRNazanin" w:cs="IRNazanin"/>
          <w:color w:val="111111"/>
          <w:sz w:val="28"/>
          <w:szCs w:val="28"/>
          <w:rtl w:val="true"/>
          <w:lang w:bidi="fa-IR"/>
        </w:rPr>
        <w:t xml:space="preserve">» </w:t>
      </w:r>
      <w:r>
        <w:rPr>
          <w:rStyle w:val="FootnoteAnchor"/>
          <w:rtl w:val="true"/>
        </w:rPr>
        <w:footnoteReference w:id="33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 کتاب نقلت</w:t>
      </w:r>
      <w:r>
        <w:rPr>
          <w:rFonts w:eastAsia="IRNazanin" w:cs="IRNazanin"/>
          <w:color w:val="111111"/>
          <w:sz w:val="28"/>
          <w:szCs w:val="28"/>
          <w:rtl w:val="true"/>
          <w:lang w:bidi="fa-IR"/>
        </w:rPr>
        <w:t xml:space="preserve">» </w:t>
      </w:r>
      <w:r>
        <w:rPr>
          <w:rStyle w:val="FootnoteAnchor"/>
          <w:rtl w:val="true"/>
        </w:rPr>
        <w:footnoteReference w:id="3364"/>
      </w:r>
      <w:r>
        <w:rPr>
          <w:rFonts w:ascii="Amiri" w:hAnsi="Amiri" w:eastAsia="Amiri" w:cs="Amiri"/>
          <w:color w:val="111111"/>
          <w:sz w:val="28"/>
          <w:sz w:val="28"/>
          <w:szCs w:val="28"/>
          <w:rtl w:val="true"/>
          <w:lang w:bidi="ar-SA"/>
        </w:rPr>
        <w:t xml:space="preserve">ولا حظّ لکأیّن فی ذلک </w:t>
      </w:r>
      <w:r>
        <w:rPr>
          <w:rStyle w:val="FootnoteAnchor"/>
          <w:rtl w:val="true"/>
        </w:rPr>
        <w:footnoteReference w:id="3365"/>
      </w:r>
      <w:r>
        <w:rPr>
          <w:rFonts w:ascii="IRNazanin" w:hAnsi="IRNazanin" w:eastAsia="IRNazanin"/>
          <w:color w:val="111111"/>
          <w:sz w:val="28"/>
          <w:sz w:val="28"/>
          <w:szCs w:val="28"/>
          <w:rtl w:val="true"/>
          <w:lang w:bidi="fa-IR"/>
        </w:rPr>
        <w:t>قاله فی شرح الکافیة</w:t>
      </w:r>
      <w:r>
        <w:rPr>
          <w:rFonts w:eastAsia="IRNazanin" w:cs="IRNazanin"/>
          <w:color w:val="111111"/>
          <w:sz w:val="28"/>
          <w:szCs w:val="28"/>
          <w:rtl w:val="true"/>
          <w:lang w:bidi="fa-IR"/>
        </w:rPr>
        <w:t xml:space="preserve">. </w:t>
      </w:r>
      <w:bookmarkStart w:id="233" w:name="pg5114_40490"/>
    </w:p>
    <w:p>
      <w:pPr>
        <w:pStyle w:val="Heading2"/>
        <w:numPr>
          <w:ilvl w:val="1"/>
          <w:numId w:val="1"/>
        </w:numPr>
        <w:rPr/>
      </w:pPr>
      <w:bookmarkStart w:id="234" w:name="__RefHeading___Toc1492713_774463916"/>
      <w:bookmarkStart w:id="235" w:name="_Toc82"/>
      <w:bookmarkEnd w:id="233"/>
      <w:bookmarkEnd w:id="234"/>
      <w:r>
        <w:rPr>
          <w:rtl w:val="true"/>
        </w:rPr>
        <w:t>باب الحکایة</w:t>
      </w:r>
      <w:bookmarkEnd w:id="235"/>
    </w:p>
    <w:p>
      <w:pPr>
        <w:pStyle w:val="BookText"/>
        <w:rPr/>
      </w:pPr>
      <w:r>
        <w:rPr>
          <w:rFonts w:ascii="IRNazanin" w:hAnsi="IRNazanin" w:eastAsia="IRNazanin"/>
          <w:color w:val="111111"/>
          <w:sz w:val="28"/>
          <w:sz w:val="28"/>
          <w:szCs w:val="28"/>
          <w:rtl w:val="true"/>
          <w:lang w:bidi="fa-IR"/>
        </w:rPr>
        <w:t xml:space="preserve">هذا باب الحکایة </w:t>
      </w:r>
      <w:r>
        <w:rPr>
          <w:rStyle w:val="FootnoteAnchor"/>
          <w:rtl w:val="true"/>
        </w:rPr>
        <w:footnoteReference w:id="3366"/>
      </w:r>
    </w:p>
    <w:p>
      <w:pPr>
        <w:pStyle w:val="BookText"/>
        <w:rPr/>
      </w:pPr>
      <w:r>
        <w:rPr>
          <w:rFonts w:ascii="IRNazanin" w:hAnsi="IRNazanin" w:eastAsia="IRNazanin"/>
          <w:color w:val="111111"/>
          <w:sz w:val="28"/>
          <w:sz w:val="28"/>
          <w:szCs w:val="28"/>
          <w:rtl w:val="true"/>
          <w:lang w:bidi="fa-IR"/>
        </w:rPr>
        <w:t>إحک بأی ما لمنکور سئل</w:t>
      </w:r>
    </w:p>
    <w:p>
      <w:pPr>
        <w:pStyle w:val="BookText"/>
        <w:rPr/>
      </w:pPr>
      <w:r>
        <w:rPr>
          <w:rFonts w:ascii="IRNazanin" w:hAnsi="IRNazanin" w:eastAsia="IRNazanin"/>
          <w:color w:val="111111"/>
          <w:sz w:val="28"/>
          <w:sz w:val="28"/>
          <w:szCs w:val="28"/>
          <w:rtl w:val="true"/>
          <w:lang w:bidi="fa-IR"/>
        </w:rPr>
        <w:t>عنه بها فی الوقف أو حین تصل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إحک بأی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Style w:val="FootnoteAnchor"/>
          <w:rtl w:val="true"/>
        </w:rPr>
        <w:footnoteReference w:id="3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لمنکور سئل عنه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رفع ونصب وجرّ وتذکیر وتأنیث وإفراد وتثنیة وجمع ، 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الوقف أو حین تصل</w:t>
      </w:r>
      <w:r>
        <w:rPr>
          <w:rFonts w:eastAsia="IRNazanin" w:cs="IRNazanin"/>
          <w:color w:val="111111"/>
          <w:sz w:val="28"/>
          <w:szCs w:val="28"/>
          <w:rtl w:val="true"/>
          <w:lang w:bidi="fa-IR"/>
        </w:rPr>
        <w:t xml:space="preserve">) </w:t>
      </w:r>
      <w:r>
        <w:rPr>
          <w:rStyle w:val="FootnoteAnchor"/>
          <w:rtl w:val="true"/>
        </w:rPr>
        <w:footnoteReference w:id="3368"/>
      </w:r>
      <w:r>
        <w:rPr>
          <w:rFonts w:ascii="IRNazanin" w:hAnsi="IRNazanin" w:eastAsia="IRNazanin"/>
          <w:color w:val="111111"/>
          <w:sz w:val="28"/>
          <w:sz w:val="28"/>
          <w:szCs w:val="28"/>
          <w:rtl w:val="true"/>
          <w:lang w:bidi="fa-IR"/>
        </w:rPr>
        <w:t xml:space="preserve">فقل لمن قال رأیت رجلا وامرأة وغلامین وجاریتین وبنین وبنات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وأیّة وأیّین وأیّتین وأیّین وأیّات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ووقفا احک ما لمنکور بمن</w:t>
      </w:r>
    </w:p>
    <w:p>
      <w:pPr>
        <w:pStyle w:val="BookText"/>
        <w:rPr/>
      </w:pPr>
      <w:r>
        <w:rPr>
          <w:rFonts w:ascii="IRNazanin" w:hAnsi="IRNazanin" w:eastAsia="IRNazanin"/>
          <w:color w:val="111111"/>
          <w:sz w:val="28"/>
          <w:sz w:val="28"/>
          <w:szCs w:val="28"/>
          <w:rtl w:val="true"/>
          <w:lang w:bidi="fa-IR"/>
        </w:rPr>
        <w:t>والنّون حرّک مطلقا وأشبعن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ووقفا </w:t>
      </w:r>
      <w:r>
        <w:rPr>
          <w:rStyle w:val="FootnoteAnchor"/>
          <w:rtl w:val="true"/>
        </w:rPr>
        <w:footnoteReference w:id="3369"/>
      </w:r>
      <w:r>
        <w:rPr>
          <w:rFonts w:ascii="IRNazanin" w:hAnsi="IRNazanin" w:eastAsia="IRNazanin"/>
          <w:color w:val="111111"/>
          <w:sz w:val="28"/>
          <w:sz w:val="28"/>
          <w:szCs w:val="28"/>
          <w:rtl w:val="true"/>
          <w:lang w:bidi="fa-IR"/>
        </w:rPr>
        <w:t>احک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لمنکور بمن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 مطلقا </w:t>
      </w:r>
      <w:r>
        <w:rPr>
          <w:rStyle w:val="FootnoteAnchor"/>
          <w:rtl w:val="true"/>
        </w:rPr>
        <w:footnoteReference w:id="3370"/>
      </w:r>
      <w:r>
        <w:rPr>
          <w:rFonts w:ascii="IRNazanin" w:hAnsi="IRNazanin" w:eastAsia="IRNazanin"/>
          <w:color w:val="111111"/>
          <w:sz w:val="28"/>
          <w:sz w:val="28"/>
          <w:szCs w:val="28"/>
          <w:rtl w:val="true"/>
          <w:lang w:bidi="fa-IR"/>
        </w:rPr>
        <w:t>وأشبعن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ینشأ واو فی حکایة المرفوع وألف فی المنصوب ویاء فی المجرور ، فقل 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لقینی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بمن ألفا أو یاء ونونا </w:t>
      </w:r>
      <w:r>
        <w:rPr>
          <w:rStyle w:val="FootnoteAnchor"/>
          <w:rtl w:val="true"/>
        </w:rPr>
        <w:footnoteReference w:id="3371"/>
      </w:r>
    </w:p>
    <w:p>
      <w:pPr>
        <w:pStyle w:val="BookText"/>
        <w:rPr/>
      </w:pPr>
      <w:r>
        <w:rPr>
          <w:rFonts w:ascii="IRNazanin" w:hAnsi="IRNazanin" w:eastAsia="IRNazanin"/>
          <w:color w:val="111111"/>
          <w:sz w:val="28"/>
          <w:sz w:val="28"/>
          <w:szCs w:val="28"/>
          <w:rtl w:val="true"/>
          <w:lang w:bidi="fa-IR"/>
        </w:rPr>
        <w:t>وقل منان ومنین بعد لی</w:t>
      </w:r>
    </w:p>
    <w:p>
      <w:pPr>
        <w:pStyle w:val="BookText"/>
        <w:rPr/>
      </w:pPr>
      <w:r>
        <w:rPr>
          <w:rFonts w:ascii="IRNazanin" w:hAnsi="IRNazanin" w:eastAsia="IRNazanin"/>
          <w:color w:val="111111"/>
          <w:sz w:val="28"/>
          <w:sz w:val="28"/>
          <w:szCs w:val="28"/>
          <w:rtl w:val="true"/>
          <w:lang w:bidi="fa-IR"/>
        </w:rPr>
        <w:t>إلفان کابنین وسکّن تعدل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منان ومنین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إلفان کابنین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حاکیا </w:t>
      </w:r>
      <w:r>
        <w:rPr>
          <w:rStyle w:val="FootnoteAnchor"/>
          <w:rtl w:val="true"/>
        </w:rPr>
        <w:footnoteReference w:id="3372"/>
      </w:r>
      <w:r>
        <w:rPr>
          <w:rFonts w:ascii="IRNazanin" w:hAnsi="IRNazanin" w:eastAsia="IRNazanin"/>
          <w:color w:val="111111"/>
          <w:sz w:val="28"/>
          <w:sz w:val="28"/>
          <w:szCs w:val="28"/>
          <w:rtl w:val="true"/>
          <w:lang w:bidi="fa-IR"/>
        </w:rPr>
        <w:t xml:space="preserve">له موافقا فی التّثنیة والإعراب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بمن تاء التّأنیث</w:t>
      </w:r>
    </w:p>
    <w:p>
      <w:pPr>
        <w:pStyle w:val="BookText"/>
        <w:rPr/>
      </w:pPr>
      <w:r>
        <w:rPr>
          <w:rFonts w:ascii="Amiri" w:hAnsi="Amiri" w:eastAsia="Amiri" w:cs="Amiri"/>
          <w:color w:val="111111"/>
          <w:sz w:val="28"/>
          <w:sz w:val="28"/>
          <w:szCs w:val="28"/>
          <w:rtl w:val="true"/>
          <w:lang w:bidi="ar-SA"/>
        </w:rPr>
        <w:t>وقل لمن قال أتت بنت منة</w:t>
      </w:r>
    </w:p>
    <w:p>
      <w:pPr>
        <w:pStyle w:val="BookText"/>
        <w:rPr/>
      </w:pPr>
      <w:r>
        <w:rPr>
          <w:rFonts w:ascii="IRNazanin" w:hAnsi="IRNazanin" w:eastAsia="IRNazanin"/>
          <w:color w:val="111111"/>
          <w:sz w:val="28"/>
          <w:sz w:val="28"/>
          <w:szCs w:val="28"/>
          <w:rtl w:val="true"/>
          <w:lang w:bidi="fa-IR"/>
        </w:rPr>
        <w:t>والنّون قبل تا المثنّی مسکنة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لمن قال أتت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منة 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تاء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التّثنیة </w:t>
      </w:r>
      <w:r>
        <w:rPr>
          <w:rStyle w:val="FootnoteAnchor"/>
          <w:rtl w:val="true"/>
        </w:rPr>
        <w:footnoteReference w:id="3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مسکنة</w:t>
      </w:r>
      <w:r>
        <w:rPr>
          <w:rFonts w:eastAsia="IRNazanin" w:cs="IRNazanin"/>
          <w:color w:val="111111"/>
          <w:sz w:val="28"/>
          <w:szCs w:val="28"/>
          <w:rtl w:val="true"/>
          <w:lang w:bidi="fa-IR"/>
        </w:rPr>
        <w:t xml:space="preserve">) </w:t>
      </w:r>
      <w:r>
        <w:rPr>
          <w:rStyle w:val="FootnoteAnchor"/>
          <w:rtl w:val="true"/>
        </w:rPr>
        <w:footnoteReference w:id="3374"/>
      </w:r>
      <w:r>
        <w:rPr>
          <w:rFonts w:ascii="IRNazanin" w:hAnsi="IRNazanin" w:eastAsia="IRNazanin"/>
          <w:color w:val="111111"/>
          <w:sz w:val="28"/>
          <w:sz w:val="28"/>
          <w:szCs w:val="28"/>
          <w:rtl w:val="true"/>
          <w:lang w:bidi="fa-IR"/>
        </w:rPr>
        <w:t xml:space="preserve">کقولک 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جاریتان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والفتح نزر وصل التّا والألف</w:t>
      </w:r>
    </w:p>
    <w:p>
      <w:pPr>
        <w:pStyle w:val="BookText"/>
        <w:rPr/>
      </w:pPr>
      <w:r>
        <w:rPr>
          <w:rFonts w:ascii="IRNazanin" w:hAnsi="IRNazanin" w:eastAsia="IRNazanin"/>
          <w:color w:val="111111"/>
          <w:sz w:val="28"/>
          <w:sz w:val="28"/>
          <w:szCs w:val="28"/>
          <w:rtl w:val="true"/>
          <w:lang w:bidi="fa-IR"/>
        </w:rPr>
        <w:t>بمن بإثرذا بنسوة کلف</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والفتح 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 أی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التّاء والألف بمن</w:t>
      </w:r>
      <w:r>
        <w:rPr>
          <w:rFonts w:eastAsia="IRNazanin" w:cs="IRNazanin"/>
          <w:color w:val="111111"/>
          <w:sz w:val="28"/>
          <w:szCs w:val="28"/>
          <w:rtl w:val="true"/>
          <w:lang w:bidi="fa-IR"/>
        </w:rPr>
        <w:t xml:space="preserve">) </w:t>
      </w:r>
      <w:r>
        <w:rPr>
          <w:rStyle w:val="FootnoteAnchor"/>
          <w:rtl w:val="true"/>
        </w:rPr>
        <w:footnoteReference w:id="3375"/>
      </w:r>
      <w:r>
        <w:rPr>
          <w:rFonts w:ascii="IRNazanin" w:hAnsi="IRNazanin" w:eastAsia="IRNazanin"/>
          <w:color w:val="111111"/>
          <w:sz w:val="28"/>
          <w:sz w:val="28"/>
          <w:szCs w:val="28"/>
          <w:rtl w:val="true"/>
          <w:lang w:bidi="fa-IR"/>
        </w:rPr>
        <w:t xml:space="preserve">إذا حکیت جمعا مؤنّثا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بنسوة کلف</w:t>
      </w:r>
      <w:r>
        <w:rPr>
          <w:rFonts w:eastAsia="IRNazanin" w:cs="IRNazanin"/>
          <w:color w:val="111111"/>
          <w:sz w:val="28"/>
          <w:szCs w:val="28"/>
          <w:rtl w:val="true"/>
          <w:lang w:bidi="fa-IR"/>
        </w:rPr>
        <w:t xml:space="preserve">) </w:t>
      </w:r>
      <w:r>
        <w:rPr>
          <w:rStyle w:val="FootnoteAnchor"/>
          <w:rtl w:val="true"/>
        </w:rPr>
        <w:footnoteReference w:id="3376"/>
      </w:r>
      <w:r>
        <w:rPr>
          <w:rFonts w:ascii="IRNazanin" w:hAnsi="IRNazanin" w:eastAsia="IRNazanin"/>
          <w:color w:val="111111"/>
          <w:sz w:val="28"/>
          <w:sz w:val="28"/>
          <w:szCs w:val="28"/>
          <w:rtl w:val="true"/>
          <w:lang w:bidi="fa-IR"/>
        </w:rPr>
        <w:t xml:space="preserve">وصل بمن واوا أو یاء ونونا </w:t>
      </w:r>
    </w:p>
    <w:p>
      <w:pPr>
        <w:pStyle w:val="BookText"/>
        <w:rPr/>
      </w:pPr>
      <w:r>
        <w:rPr>
          <w:rFonts w:ascii="IRNazanin" w:hAnsi="IRNazanin" w:eastAsia="IRNazanin"/>
          <w:color w:val="111111"/>
          <w:sz w:val="28"/>
          <w:sz w:val="28"/>
          <w:szCs w:val="28"/>
          <w:rtl w:val="true"/>
          <w:lang w:bidi="fa-IR"/>
        </w:rPr>
        <w:t>وقل منون ومنین مسکنا</w:t>
      </w:r>
    </w:p>
    <w:p>
      <w:pPr>
        <w:pStyle w:val="BookText"/>
        <w:rPr/>
      </w:pPr>
      <w:r>
        <w:rPr>
          <w:rFonts w:ascii="IRNazanin" w:hAnsi="IRNazanin" w:eastAsia="IRNazanin"/>
          <w:color w:val="111111"/>
          <w:sz w:val="28"/>
          <w:sz w:val="28"/>
          <w:szCs w:val="28"/>
          <w:rtl w:val="true"/>
          <w:lang w:bidi="fa-IR"/>
        </w:rPr>
        <w:t>إن قیل جا قوم لقوم فطنا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منون ومنین 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للنّون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 جا قوم لقوم فطنا</w:t>
      </w:r>
      <w:r>
        <w:rPr>
          <w:rFonts w:eastAsia="IRNazanin" w:cs="IRNazanin"/>
          <w:color w:val="111111"/>
          <w:sz w:val="28"/>
          <w:szCs w:val="28"/>
          <w:rtl w:val="true"/>
          <w:lang w:bidi="fa-IR"/>
        </w:rPr>
        <w:t xml:space="preserve">) </w:t>
      </w:r>
      <w:r>
        <w:rPr>
          <w:rStyle w:val="FootnoteAnchor"/>
          <w:rtl w:val="true"/>
        </w:rPr>
        <w:footnoteReference w:id="3377"/>
      </w:r>
      <w:r>
        <w:rPr>
          <w:rFonts w:ascii="IRNazanin" w:hAnsi="IRNazanin" w:eastAsia="IRNazanin"/>
          <w:color w:val="111111"/>
          <w:sz w:val="28"/>
          <w:sz w:val="28"/>
          <w:szCs w:val="28"/>
          <w:rtl w:val="true"/>
          <w:lang w:bidi="fa-IR"/>
        </w:rPr>
        <w:t>حاکیا له موافقا فی الجمع والإعراب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تصل فلفظ من لا یختلف</w:t>
      </w:r>
    </w:p>
    <w:p>
      <w:pPr>
        <w:pStyle w:val="BookText"/>
        <w:rPr/>
      </w:pPr>
      <w:r>
        <w:rPr>
          <w:rFonts w:ascii="IRNazanin" w:hAnsi="IRNazanin" w:eastAsia="IRNazanin"/>
          <w:color w:val="111111"/>
          <w:sz w:val="28"/>
          <w:sz w:val="28"/>
          <w:szCs w:val="28"/>
          <w:rtl w:val="true"/>
          <w:lang w:bidi="fa-IR"/>
        </w:rPr>
        <w:t>ونادر منون فی نظم عرف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فلفظ من لا 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Style w:val="FootnoteAnchor"/>
          <w:rtl w:val="true"/>
        </w:rPr>
        <w:footnoteReference w:id="3378"/>
      </w:r>
      <w:r>
        <w:rPr>
          <w:rFonts w:ascii="IRNazanin" w:hAnsi="IRNazanin" w:eastAsia="IRNazanin"/>
          <w:color w:val="111111"/>
          <w:sz w:val="28"/>
          <w:sz w:val="28"/>
          <w:szCs w:val="28"/>
          <w:rtl w:val="true"/>
          <w:lang w:bidi="fa-IR"/>
        </w:rPr>
        <w:t xml:space="preserve">بل یبقی علی حاله ، فقل 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أو امرأة أو رجلان أو امرأت ان أو 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إلحاقها العلامة </w:t>
      </w:r>
      <w:r>
        <w:rPr>
          <w:rStyle w:val="FootnoteAnchor"/>
          <w:rtl w:val="true"/>
        </w:rPr>
        <w:footnoteReference w:id="3379"/>
      </w:r>
      <w:r>
        <w:rPr>
          <w:rFonts w:ascii="IRNazanin" w:hAnsi="IRNazanin" w:eastAsia="IRNazanin"/>
          <w:color w:val="111111"/>
          <w:sz w:val="28"/>
          <w:sz w:val="28"/>
          <w:szCs w:val="28"/>
          <w:rtl w:val="true"/>
          <w:lang w:bidi="fa-IR"/>
        </w:rPr>
        <w:t xml:space="preserve">بأن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نظم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أتوا ناری فقلت منون أنتم </w:t>
      </w:r>
      <w:r>
        <w:rPr>
          <w:rStyle w:val="FootnoteAnchor"/>
          <w:rtl w:val="true"/>
        </w:rPr>
        <w:footnoteReference w:id="3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الجنّ ، قلت عموا ظلاما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والعلم احکینّه من بعد من</w:t>
      </w:r>
    </w:p>
    <w:p>
      <w:pPr>
        <w:pStyle w:val="BookText"/>
        <w:rPr/>
      </w:pPr>
      <w:r>
        <w:rPr>
          <w:rFonts w:ascii="IRNazanin" w:hAnsi="IRNazanin" w:eastAsia="IRNazanin"/>
          <w:color w:val="111111"/>
          <w:sz w:val="28"/>
          <w:sz w:val="28"/>
          <w:szCs w:val="28"/>
          <w:rtl w:val="true"/>
          <w:lang w:bidi="fa-IR"/>
        </w:rPr>
        <w:t>إن عریت من عاطف بها اقترن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احکینّه من بعد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w:t>
      </w:r>
      <w:r>
        <w:rPr>
          <w:rStyle w:val="FootnoteAnchor"/>
          <w:rtl w:val="true"/>
        </w:rPr>
        <w:footnoteReference w:id="3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عریت من عاطف بها اقترن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اقترنت بعاطف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الّرفع مطلقا </w:t>
      </w:r>
      <w:r>
        <w:rPr>
          <w:rStyle w:val="FootnoteAnchor"/>
          <w:rtl w:val="true"/>
        </w:rPr>
        <w:footnoteReference w:id="3382"/>
      </w:r>
      <w:r>
        <w:rPr>
          <w:rFonts w:eastAsia="Times New Roman" w:cs="Times New Roman" w:ascii="Times New Roman" w:hAnsi="Times New Roman"/>
          <w:color w:val="111111"/>
          <w:sz w:val="28"/>
          <w:szCs w:val="28"/>
          <w:rtl w:val="true"/>
          <w:lang w:val="en-US" w:bidi="en-US"/>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حکایة غیر ما ذکر </w:t>
      </w:r>
      <w:r>
        <w:rPr>
          <w:rStyle w:val="FootnoteAnchor"/>
          <w:rtl w:val="true"/>
        </w:rPr>
        <w:footnoteReference w:id="3383"/>
      </w:r>
      <w:r>
        <w:rPr>
          <w:rFonts w:ascii="IRNazanin" w:hAnsi="IRNazanin" w:eastAsia="IRNazanin"/>
          <w:color w:val="111111"/>
          <w:sz w:val="28"/>
          <w:sz w:val="28"/>
          <w:szCs w:val="28"/>
          <w:rtl w:val="true"/>
          <w:lang w:bidi="fa-IR"/>
        </w:rPr>
        <w:t>، وأجاز یونس حکایة کلّ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له موافقا</w:t>
      </w:r>
      <w:r>
        <w:rPr>
          <w:rFonts w:eastAsia="IRNazanin" w:cs="IRNazanin"/>
          <w:color w:val="111111"/>
          <w:sz w:val="28"/>
          <w:szCs w:val="28"/>
          <w:rtl w:val="true"/>
          <w:lang w:bidi="fa-IR"/>
        </w:rPr>
        <w:t xml:space="preserve">. </w:t>
      </w:r>
      <w:bookmarkStart w:id="236" w:name="pg5114_40494"/>
    </w:p>
    <w:p>
      <w:pPr>
        <w:pStyle w:val="Heading2"/>
        <w:numPr>
          <w:ilvl w:val="1"/>
          <w:numId w:val="1"/>
        </w:numPr>
        <w:rPr/>
      </w:pPr>
      <w:bookmarkStart w:id="237" w:name="__RefHeading___Toc1492715_774463916"/>
      <w:bookmarkStart w:id="238" w:name="_Toc83"/>
      <w:bookmarkEnd w:id="236"/>
      <w:bookmarkEnd w:id="237"/>
      <w:r>
        <w:rPr>
          <w:rtl w:val="true"/>
        </w:rPr>
        <w:t>باب التّأنیث</w:t>
      </w:r>
      <w:bookmarkEnd w:id="238"/>
    </w:p>
    <w:p>
      <w:pPr>
        <w:pStyle w:val="Heading3"/>
        <w:numPr>
          <w:ilvl w:val="2"/>
          <w:numId w:val="1"/>
        </w:numPr>
        <w:rPr/>
      </w:pPr>
      <w:bookmarkStart w:id="239" w:name="__RefHeading___Toc1492717_774463916"/>
      <w:bookmarkStart w:id="240" w:name="_Toc84"/>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هذا باب التّأنیث</w:t>
      </w:r>
    </w:p>
    <w:p>
      <w:pPr>
        <w:pStyle w:val="BookText"/>
        <w:rPr/>
      </w:pPr>
      <w:r>
        <w:rPr>
          <w:rFonts w:ascii="IRNazanin" w:hAnsi="IRNazanin" w:eastAsia="IRNazanin"/>
          <w:color w:val="111111"/>
          <w:sz w:val="28"/>
          <w:sz w:val="28"/>
          <w:szCs w:val="28"/>
          <w:rtl w:val="true"/>
          <w:lang w:bidi="fa-IR"/>
        </w:rPr>
        <w:t xml:space="preserve">وهو فرع من التّذکیر ولذلک </w:t>
      </w:r>
      <w:r>
        <w:rPr>
          <w:rStyle w:val="FootnoteAnchor"/>
          <w:rtl w:val="true"/>
        </w:rPr>
        <w:footnoteReference w:id="3384"/>
      </w:r>
      <w:r>
        <w:rPr>
          <w:rFonts w:ascii="IRNazanin" w:hAnsi="IRNazanin" w:eastAsia="IRNazanin"/>
          <w:color w:val="111111"/>
          <w:sz w:val="28"/>
          <w:sz w:val="28"/>
          <w:szCs w:val="28"/>
          <w:rtl w:val="true"/>
          <w:lang w:bidi="fa-IR"/>
        </w:rPr>
        <w:t>افتقر إلی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التّأنیث تاء أو ألف</w:t>
      </w:r>
    </w:p>
    <w:p>
      <w:pPr>
        <w:pStyle w:val="BookText"/>
        <w:rPr/>
      </w:pPr>
      <w:r>
        <w:rPr>
          <w:rFonts w:ascii="IRNazanin" w:hAnsi="IRNazanin" w:eastAsia="IRNazanin"/>
          <w:color w:val="111111"/>
          <w:sz w:val="28"/>
          <w:sz w:val="28"/>
          <w:szCs w:val="28"/>
          <w:rtl w:val="true"/>
          <w:lang w:bidi="fa-IR"/>
        </w:rPr>
        <w:t>وفی أسام قدّروا التّا کالکتف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التّأنیث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کفاطمة وتمرة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مقصورة أو ممدودة کحبلی وحمراء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مؤنّثة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قدّروا التّاء </w:t>
      </w:r>
      <w:r>
        <w:rPr>
          <w:rStyle w:val="FootnoteAnchor"/>
          <w:rtl w:val="true"/>
        </w:rPr>
        <w:footnoteReference w:id="3385"/>
      </w:r>
      <w:r>
        <w:rPr>
          <w:rFonts w:ascii="IRNazanin" w:hAnsi="IRNazanin" w:eastAsia="IRNazanin"/>
          <w:color w:val="111111"/>
          <w:sz w:val="28"/>
          <w:sz w:val="28"/>
          <w:szCs w:val="28"/>
          <w:rtl w:val="true"/>
          <w:lang w:bidi="fa-IR"/>
        </w:rPr>
        <w:t>کالکتف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ویعرف التّقدیر بالضّمیر</w:t>
      </w:r>
    </w:p>
    <w:p>
      <w:pPr>
        <w:pStyle w:val="BookText"/>
        <w:rPr/>
      </w:pPr>
      <w:r>
        <w:rPr>
          <w:rFonts w:ascii="Amiri" w:hAnsi="Amiri" w:eastAsia="Amiri" w:cs="Amiri"/>
          <w:color w:val="111111"/>
          <w:sz w:val="28"/>
          <w:sz w:val="28"/>
          <w:szCs w:val="28"/>
          <w:rtl w:val="true"/>
          <w:lang w:bidi="ar-SA"/>
        </w:rPr>
        <w:t>ونحوه کالرّدّ فی التّصغیر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ویعرف 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للتّاء فی ألاسم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أعید إلیه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الکتف نهشتها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کالإشارة إلیه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جَهَنَّمُ</w:t>
      </w:r>
      <w:r>
        <w:rPr>
          <w:rFonts w:eastAsia="Amiri" w:cs="Amiri" w:ascii="Amiri" w:hAnsi="Amiri"/>
          <w:color w:val="111111"/>
          <w:sz w:val="28"/>
          <w:szCs w:val="28"/>
          <w:rtl w:val="true"/>
          <w:lang w:bidi="ar-SA"/>
        </w:rPr>
        <w:t>)</w:t>
      </w:r>
      <w:r>
        <w:rPr>
          <w:rStyle w:val="FootnoteAnchor"/>
          <w:rtl w:val="true"/>
        </w:rPr>
        <w:footnoteReference w:id="3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 </w:t>
      </w:r>
      <w:r>
        <w:rPr>
          <w:rStyle w:val="FootnoteAnchor"/>
          <w:rtl w:val="true"/>
        </w:rPr>
        <w:footnoteReference w:id="3387"/>
      </w:r>
      <w:r>
        <w:rPr>
          <w:rFonts w:ascii="IRNazanin" w:hAnsi="IRNazanin" w:eastAsia="IRNazanin"/>
          <w:color w:val="111111"/>
          <w:sz w:val="28"/>
          <w:sz w:val="28"/>
          <w:szCs w:val="28"/>
          <w:rtl w:val="true"/>
          <w:lang w:bidi="fa-IR"/>
        </w:rPr>
        <w:t xml:space="preserve">أی ثبوتها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الحال </w:t>
      </w:r>
      <w:r>
        <w:rPr>
          <w:rStyle w:val="FootnoteAnchor"/>
          <w:rtl w:val="true"/>
        </w:rPr>
        <w:footnoteReference w:id="3388"/>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الکتف مشویّة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والنّعت والخبر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الکتف </w:t>
      </w:r>
    </w:p>
    <w:p>
      <w:pPr>
        <w:pStyle w:val="BookText"/>
        <w:rPr/>
      </w:pPr>
      <w:r>
        <w:rPr>
          <w:rFonts w:ascii="IRNazanin" w:hAnsi="IRNazanin" w:eastAsia="IRNazanin"/>
          <w:color w:val="111111"/>
          <w:sz w:val="28"/>
          <w:sz w:val="28"/>
          <w:szCs w:val="28"/>
          <w:rtl w:val="true"/>
          <w:lang w:bidi="fa-IR"/>
        </w:rPr>
        <w:t>المشویّة لذیذة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وکسقوطها فی عدده </w:t>
      </w:r>
      <w:r>
        <w:rPr>
          <w:rStyle w:val="FootnoteAnchor"/>
          <w:rtl w:val="true"/>
        </w:rPr>
        <w:footnoteReference w:id="3389"/>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ثلاث أزود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والأکثر فی التّاء أن یجاء بها للفرق بین صفة المذکّر وصفة المؤنّث کمسلم ومسلمة ، وقلّ مجیئها </w:t>
      </w:r>
      <w:r>
        <w:rPr>
          <w:rStyle w:val="FootnoteAnchor"/>
          <w:rtl w:val="true"/>
        </w:rPr>
        <w:footnoteReference w:id="3390"/>
      </w:r>
      <w:r>
        <w:rPr>
          <w:rFonts w:ascii="IRNazanin" w:hAnsi="IRNazanin" w:eastAsia="IRNazanin"/>
          <w:color w:val="111111"/>
          <w:sz w:val="28"/>
          <w:sz w:val="28"/>
          <w:szCs w:val="28"/>
          <w:rtl w:val="true"/>
          <w:lang w:bidi="fa-IR"/>
        </w:rPr>
        <w:t xml:space="preserve">فی الاسماء کامرء وامرأة ورجل ورجلة ، وجاءت لتمییز الواحد من الجنس </w:t>
      </w:r>
      <w:r>
        <w:rPr>
          <w:rStyle w:val="FootnoteAnchor"/>
          <w:rtl w:val="true"/>
        </w:rPr>
        <w:footnoteReference w:id="3391"/>
      </w:r>
      <w:r>
        <w:rPr>
          <w:rFonts w:ascii="IRNazanin" w:hAnsi="IRNazanin" w:eastAsia="IRNazanin"/>
          <w:color w:val="111111"/>
          <w:sz w:val="28"/>
          <w:sz w:val="28"/>
          <w:szCs w:val="28"/>
          <w:rtl w:val="true"/>
          <w:lang w:bidi="fa-IR"/>
        </w:rPr>
        <w:t xml:space="preserve">کثیرا کتمر وتمرة ، ولعکسه </w:t>
      </w:r>
      <w:r>
        <w:rPr>
          <w:rStyle w:val="FootnoteAnchor"/>
          <w:rtl w:val="true"/>
        </w:rPr>
        <w:footnoteReference w:id="3392"/>
      </w:r>
      <w:r>
        <w:rPr>
          <w:rFonts w:ascii="IRNazanin" w:hAnsi="IRNazanin" w:eastAsia="IRNazanin"/>
          <w:color w:val="111111"/>
          <w:sz w:val="28"/>
          <w:sz w:val="28"/>
          <w:szCs w:val="28"/>
          <w:rtl w:val="true"/>
          <w:lang w:bidi="fa-IR"/>
        </w:rPr>
        <w:t xml:space="preserve">قلیلا ککمأ وکمأة وللمبالغة کراویة </w:t>
      </w:r>
      <w:r>
        <w:rPr>
          <w:rStyle w:val="FootnoteAnchor"/>
          <w:rtl w:val="true"/>
        </w:rPr>
        <w:footnoteReference w:id="3393"/>
      </w:r>
      <w:r>
        <w:rPr>
          <w:rFonts w:ascii="IRNazanin" w:hAnsi="IRNazanin" w:eastAsia="IRNazanin"/>
          <w:color w:val="111111"/>
          <w:sz w:val="28"/>
          <w:sz w:val="28"/>
          <w:szCs w:val="28"/>
          <w:rtl w:val="true"/>
          <w:lang w:bidi="fa-IR"/>
        </w:rPr>
        <w:t xml:space="preserve">، ولتأکیدها </w:t>
      </w:r>
      <w:r>
        <w:rPr>
          <w:rStyle w:val="FootnoteAnchor"/>
          <w:rtl w:val="true"/>
        </w:rPr>
        <w:footnoteReference w:id="3394"/>
      </w:r>
      <w:r>
        <w:rPr>
          <w:rFonts w:ascii="IRNazanin" w:hAnsi="IRNazanin" w:eastAsia="IRNazanin"/>
          <w:color w:val="111111"/>
          <w:sz w:val="28"/>
          <w:sz w:val="28"/>
          <w:szCs w:val="28"/>
          <w:rtl w:val="true"/>
          <w:lang w:bidi="fa-IR"/>
        </w:rPr>
        <w:t xml:space="preserve">کنسّابة ، ولتأکید التّأنیث کنعجة </w:t>
      </w:r>
      <w:r>
        <w:rPr>
          <w:rStyle w:val="FootnoteAnchor"/>
          <w:rtl w:val="true"/>
        </w:rPr>
        <w:footnoteReference w:id="3395"/>
      </w:r>
      <w:r>
        <w:rPr>
          <w:rFonts w:ascii="Amiri" w:hAnsi="Amiri" w:eastAsia="Amiri" w:cs="Amiri"/>
          <w:color w:val="111111"/>
          <w:sz w:val="28"/>
          <w:sz w:val="28"/>
          <w:szCs w:val="28"/>
          <w:rtl w:val="true"/>
          <w:lang w:bidi="ar-SA"/>
        </w:rPr>
        <w:t xml:space="preserve">وللتّعریب </w:t>
      </w:r>
      <w:r>
        <w:rPr>
          <w:rStyle w:val="FootnoteAnchor"/>
          <w:rtl w:val="true"/>
        </w:rPr>
        <w:footnoteReference w:id="3396"/>
      </w:r>
      <w:r>
        <w:rPr>
          <w:rFonts w:ascii="IRNazanin" w:hAnsi="IRNazanin" w:eastAsia="IRNazanin"/>
          <w:color w:val="111111"/>
          <w:sz w:val="28"/>
          <w:sz w:val="28"/>
          <w:szCs w:val="28"/>
          <w:rtl w:val="true"/>
          <w:lang w:bidi="fa-IR"/>
        </w:rPr>
        <w:t xml:space="preserve">ککیالجة ، وعوضا عن فاء کعدة </w:t>
      </w:r>
      <w:r>
        <w:rPr>
          <w:rStyle w:val="FootnoteAnchor"/>
          <w:rtl w:val="true"/>
        </w:rPr>
        <w:footnoteReference w:id="3397"/>
      </w:r>
      <w:r>
        <w:rPr>
          <w:rFonts w:ascii="IRNazanin" w:hAnsi="IRNazanin" w:eastAsia="IRNazanin"/>
          <w:color w:val="111111"/>
          <w:sz w:val="28"/>
          <w:sz w:val="28"/>
          <w:szCs w:val="28"/>
          <w:rtl w:val="true"/>
          <w:lang w:bidi="fa-IR"/>
        </w:rPr>
        <w:t xml:space="preserve">وعین کإقامة ، </w:t>
      </w:r>
      <w:r>
        <w:rPr>
          <w:rStyle w:val="FootnoteAnchor"/>
          <w:rtl w:val="true"/>
        </w:rPr>
        <w:footnoteReference w:id="3398"/>
      </w:r>
      <w:r>
        <w:rPr>
          <w:rFonts w:ascii="IRNazanin" w:hAnsi="IRNazanin" w:eastAsia="IRNazanin"/>
          <w:color w:val="111111"/>
          <w:sz w:val="28"/>
          <w:sz w:val="28"/>
          <w:szCs w:val="28"/>
          <w:rtl w:val="true"/>
          <w:lang w:bidi="fa-IR"/>
        </w:rPr>
        <w:t xml:space="preserve">ولام کسنة </w:t>
      </w:r>
      <w:r>
        <w:rPr>
          <w:rStyle w:val="FootnoteAnchor"/>
          <w:rtl w:val="true"/>
        </w:rPr>
        <w:footnoteReference w:id="3399"/>
      </w:r>
      <w:r>
        <w:rPr>
          <w:rFonts w:ascii="IRNazanin" w:hAnsi="IRNazanin" w:eastAsia="IRNazanin"/>
          <w:color w:val="111111"/>
          <w:sz w:val="28"/>
          <w:sz w:val="28"/>
          <w:szCs w:val="28"/>
          <w:rtl w:val="true"/>
          <w:lang w:bidi="fa-IR"/>
        </w:rPr>
        <w:t xml:space="preserve">ومن زائد </w:t>
      </w:r>
      <w:r>
        <w:rPr>
          <w:rStyle w:val="FootnoteAnchor"/>
          <w:rtl w:val="true"/>
        </w:rPr>
        <w:footnoteReference w:id="3400"/>
      </w:r>
      <w:r>
        <w:rPr>
          <w:rFonts w:ascii="IRNazanin" w:hAnsi="IRNazanin" w:eastAsia="IRNazanin"/>
          <w:color w:val="111111"/>
          <w:sz w:val="28"/>
          <w:sz w:val="28"/>
          <w:szCs w:val="28"/>
          <w:rtl w:val="true"/>
          <w:lang w:bidi="fa-IR"/>
        </w:rPr>
        <w:t xml:space="preserve">لمعنی کأشعثی وأشاعثة ، </w:t>
      </w:r>
      <w:r>
        <w:rPr>
          <w:rStyle w:val="FootnoteAnchor"/>
          <w:rtl w:val="true"/>
        </w:rPr>
        <w:footnoteReference w:id="3401"/>
      </w:r>
      <w:r>
        <w:rPr>
          <w:rFonts w:ascii="IRNazanin" w:hAnsi="IRNazanin" w:eastAsia="IRNazanin"/>
          <w:color w:val="111111"/>
          <w:sz w:val="28"/>
          <w:sz w:val="28"/>
          <w:szCs w:val="28"/>
          <w:rtl w:val="true"/>
          <w:lang w:bidi="fa-IR"/>
        </w:rPr>
        <w:t xml:space="preserve">أو لغیر معنی کزندیق وزنادقة ، </w:t>
      </w:r>
      <w:r>
        <w:rPr>
          <w:rStyle w:val="FootnoteAnchor"/>
          <w:rtl w:val="true"/>
        </w:rPr>
        <w:footnoteReference w:id="3402"/>
      </w:r>
      <w:r>
        <w:rPr>
          <w:rFonts w:ascii="IRNazanin" w:hAnsi="IRNazanin" w:eastAsia="IRNazanin"/>
          <w:color w:val="111111"/>
          <w:sz w:val="28"/>
          <w:sz w:val="28"/>
          <w:szCs w:val="28"/>
          <w:rtl w:val="true"/>
          <w:lang w:bidi="fa-IR"/>
        </w:rPr>
        <w:t xml:space="preserve">ومن مدّة تفعیل </w:t>
      </w:r>
      <w:r>
        <w:rPr>
          <w:rStyle w:val="FootnoteAnchor"/>
          <w:rtl w:val="true"/>
        </w:rPr>
        <w:footnoteReference w:id="3403"/>
      </w:r>
      <w:r>
        <w:rPr>
          <w:rFonts w:ascii="IRNazanin" w:hAnsi="IRNazanin" w:eastAsia="IRNazanin"/>
          <w:color w:val="111111"/>
          <w:sz w:val="28"/>
          <w:sz w:val="28"/>
          <w:szCs w:val="28"/>
          <w:rtl w:val="true"/>
          <w:lang w:bidi="fa-IR"/>
        </w:rPr>
        <w:t>کتذکیة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تلی فارقة فعولا</w:t>
      </w:r>
    </w:p>
    <w:p>
      <w:pPr>
        <w:pStyle w:val="BookText"/>
        <w:rPr/>
      </w:pPr>
      <w:r>
        <w:rPr>
          <w:rFonts w:ascii="IRNazanin" w:hAnsi="IRNazanin" w:eastAsia="IRNazanin"/>
          <w:color w:val="111111"/>
          <w:sz w:val="28"/>
          <w:sz w:val="28"/>
          <w:szCs w:val="28"/>
          <w:rtl w:val="true"/>
          <w:lang w:bidi="fa-IR"/>
        </w:rPr>
        <w:t>أصلا ولا المفعال والمفعیلا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صفة المذکّر وصفة المؤنّث توسّعا </w:t>
      </w:r>
      <w:r>
        <w:rPr>
          <w:rStyle w:val="FootnoteAnchor"/>
          <w:rtl w:val="true"/>
        </w:rPr>
        <w:footnoteReference w:id="3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بمعنی فاعل </w:t>
      </w:r>
      <w:r>
        <w:rPr>
          <w:rStyle w:val="FootnoteAnchor"/>
          <w:rtl w:val="true"/>
        </w:rPr>
        <w:footnoteReference w:id="3405"/>
      </w:r>
      <w:r>
        <w:rPr>
          <w:rFonts w:ascii="IRNazanin" w:hAnsi="IRNazanin" w:eastAsia="IRNazanin"/>
          <w:color w:val="111111"/>
          <w:sz w:val="28"/>
          <w:sz w:val="28"/>
          <w:szCs w:val="28"/>
          <w:rtl w:val="true"/>
          <w:lang w:bidi="fa-IR"/>
        </w:rPr>
        <w:t xml:space="preserve">کرجل صبور وامرأة صبور ، بخلاف ما إذا کان فرعا ، بأن کان بمعنی مفعول کجمل رکوب وناقة رکوبة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المفعال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کرجل مهذار ، وامرأة مهذار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کرجل معطیر وامرأة معطیر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کذاک مفعل وما تلیه</w:t>
      </w:r>
    </w:p>
    <w:p>
      <w:pPr>
        <w:pStyle w:val="BookText"/>
        <w:rPr/>
      </w:pPr>
      <w:r>
        <w:rPr>
          <w:rFonts w:ascii="IRNazanin" w:hAnsi="IRNazanin" w:eastAsia="IRNazanin"/>
          <w:color w:val="111111"/>
          <w:sz w:val="28"/>
          <w:sz w:val="28"/>
          <w:szCs w:val="28"/>
          <w:rtl w:val="true"/>
          <w:lang w:bidi="fa-IR"/>
        </w:rPr>
        <w:t>تا الفرق من ذی فشذوذ فیه</w:t>
      </w:r>
    </w:p>
    <w:p>
      <w:pPr>
        <w:pStyle w:val="BookText"/>
        <w:rPr/>
      </w:pPr>
      <w:r>
        <w:rPr>
          <w:rFonts w:ascii="IRNazanin" w:hAnsi="IRNazanin" w:eastAsia="IRNazanin"/>
          <w:color w:val="111111"/>
          <w:sz w:val="28"/>
          <w:sz w:val="28"/>
          <w:szCs w:val="28"/>
          <w:rtl w:val="true"/>
          <w:lang w:bidi="fa-IR"/>
        </w:rPr>
        <w:t>ومن فعیل کقتیل إن تبع</w:t>
      </w:r>
    </w:p>
    <w:p>
      <w:pPr>
        <w:pStyle w:val="BookText"/>
        <w:rPr/>
      </w:pPr>
      <w:r>
        <w:rPr>
          <w:rFonts w:ascii="Amiri" w:hAnsi="Amiri" w:eastAsia="Amiri" w:cs="Amiri"/>
          <w:color w:val="111111"/>
          <w:sz w:val="28"/>
          <w:sz w:val="28"/>
          <w:szCs w:val="28"/>
          <w:rtl w:val="true"/>
          <w:lang w:bidi="ar-SA"/>
        </w:rPr>
        <w:t>موصوفة غالبا التّا تمتنع</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 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کرجل مغشم وامرأة مغشم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تلیه تا الفرق من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w:t>
      </w:r>
      <w:r>
        <w:rPr>
          <w:rStyle w:val="FootnoteAnchor"/>
          <w:rtl w:val="true"/>
        </w:rPr>
        <w:footnoteReference w:id="3406"/>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عدوّة ومیقانة ومسکینة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فشذوذ فیه ومن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کقتیل إن تبع موصوفه </w:t>
      </w:r>
      <w:r>
        <w:rPr>
          <w:rStyle w:val="FootnoteAnchor"/>
          <w:rtl w:val="true"/>
        </w:rPr>
        <w:footnoteReference w:id="3407"/>
      </w:r>
      <w:r>
        <w:rPr>
          <w:rFonts w:ascii="IRNazanin" w:hAnsi="IRNazanin" w:eastAsia="IRNazanin"/>
          <w:color w:val="111111"/>
          <w:sz w:val="28"/>
          <w:sz w:val="28"/>
          <w:szCs w:val="28"/>
          <w:rtl w:val="true"/>
          <w:lang w:bidi="fa-IR"/>
        </w:rPr>
        <w:t>غالبا التّاء تمتنع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کرجل قتیل ، وامرأة قتیل ، وندر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ملحفة جدیدة</w:t>
      </w:r>
      <w:r>
        <w:rPr>
          <w:rFonts w:eastAsia="IRNazanin" w:cs="IRNazanin"/>
          <w:color w:val="111111"/>
          <w:sz w:val="28"/>
          <w:szCs w:val="28"/>
          <w:rtl w:val="true"/>
          <w:lang w:bidi="fa-IR"/>
        </w:rPr>
        <w:t xml:space="preserve">» </w:t>
      </w:r>
      <w:r>
        <w:rPr>
          <w:rStyle w:val="FootnoteAnchor"/>
          <w:rtl w:val="true"/>
        </w:rPr>
        <w:footnoteReference w:id="3408"/>
      </w:r>
      <w:r>
        <w:rPr>
          <w:rFonts w:ascii="IRNazanin" w:hAnsi="IRNazanin" w:eastAsia="IRNazanin"/>
          <w:color w:val="111111"/>
          <w:sz w:val="28"/>
          <w:sz w:val="28"/>
          <w:szCs w:val="28"/>
          <w:rtl w:val="true"/>
          <w:lang w:bidi="fa-IR"/>
        </w:rPr>
        <w:t xml:space="preserve">فإن کان بمعنی فاعل ، أو لم یتبع موصوفه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جرّد عن معنی الوصفیّة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لحقته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وجیهة</w:t>
      </w:r>
      <w:r>
        <w:rPr>
          <w:rFonts w:eastAsia="IRNazanin" w:cs="IRNazanin"/>
          <w:color w:val="111111"/>
          <w:sz w:val="28"/>
          <w:szCs w:val="28"/>
          <w:rtl w:val="true"/>
          <w:lang w:bidi="fa-IR"/>
        </w:rPr>
        <w:t xml:space="preserve">» </w:t>
      </w:r>
      <w:r>
        <w:rPr>
          <w:rStyle w:val="FootnoteAnchor"/>
          <w:rtl w:val="true"/>
        </w:rPr>
        <w:footnoteReference w:id="3409"/>
      </w:r>
      <w:r>
        <w:rPr>
          <w:rFonts w:ascii="IRNazanin" w:hAnsi="IRNazanin" w:eastAsia="IRNazanin"/>
          <w:color w:val="111111"/>
          <w:sz w:val="28"/>
          <w:sz w:val="28"/>
          <w:szCs w:val="28"/>
          <w:rtl w:val="true"/>
          <w:lang w:bidi="fa-IR"/>
        </w:rPr>
        <w:t xml:space="preserve">ونحو ذبیحة ونطیحة </w:t>
      </w:r>
      <w:r>
        <w:rPr>
          <w:rStyle w:val="FootnoteAnchor"/>
          <w:rtl w:val="true"/>
        </w:rPr>
        <w:footnoteReference w:id="3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41" w:name="pg5114_40497"/>
    </w:p>
    <w:p>
      <w:pPr>
        <w:pStyle w:val="Heading3"/>
        <w:numPr>
          <w:ilvl w:val="2"/>
          <w:numId w:val="1"/>
        </w:numPr>
        <w:rPr/>
      </w:pPr>
      <w:bookmarkStart w:id="242" w:name="__RefHeading___Toc1492719_774463916"/>
      <w:bookmarkStart w:id="243" w:name="_Toc85"/>
      <w:bookmarkEnd w:id="241"/>
      <w:bookmarkEnd w:id="242"/>
      <w:r>
        <w:rPr>
          <w:rtl w:val="true"/>
        </w:rPr>
        <w:t xml:space="preserve">فصل </w:t>
      </w:r>
      <w:r>
        <w:rPr>
          <w:rtl w:val="true"/>
        </w:rPr>
        <w:t xml:space="preserve">: </w:t>
      </w:r>
      <w:r>
        <w:rPr>
          <w:rtl w:val="true"/>
        </w:rPr>
        <w:t>فی ألف التأنیث</w:t>
      </w:r>
      <w:bookmarkEnd w:id="243"/>
    </w:p>
    <w:p>
      <w:pPr>
        <w:pStyle w:val="BookText"/>
        <w:rPr/>
      </w:pPr>
      <w:r>
        <w:rPr>
          <w:rFonts w:ascii="IRNazanin" w:hAnsi="IRNazanin" w:eastAsia="IRNazanin"/>
          <w:color w:val="111111"/>
          <w:sz w:val="28"/>
          <w:sz w:val="28"/>
          <w:szCs w:val="28"/>
          <w:rtl w:val="true"/>
          <w:lang w:bidi="fa-IR"/>
        </w:rPr>
        <w:t>وألف التّأنیث ذات قصر</w:t>
      </w:r>
    </w:p>
    <w:p>
      <w:pPr>
        <w:pStyle w:val="BookText"/>
        <w:rPr/>
      </w:pPr>
      <w:r>
        <w:rPr>
          <w:rFonts w:ascii="Amiri" w:hAnsi="Amiri" w:eastAsia="Amiri" w:cs="Amiri"/>
          <w:color w:val="111111"/>
          <w:sz w:val="28"/>
          <w:sz w:val="28"/>
          <w:szCs w:val="28"/>
          <w:rtl w:val="true"/>
          <w:lang w:bidi="ar-SA"/>
        </w:rPr>
        <w:t>وذات مدّ نحو أنثی الغرّ</w:t>
      </w:r>
    </w:p>
    <w:p>
      <w:pPr>
        <w:pStyle w:val="BookText"/>
        <w:rPr/>
      </w:pPr>
      <w:r>
        <w:rPr>
          <w:rFonts w:ascii="IRNazanin" w:hAnsi="IRNazanin" w:eastAsia="IRNazanin"/>
          <w:color w:val="111111"/>
          <w:sz w:val="28"/>
          <w:sz w:val="28"/>
          <w:szCs w:val="28"/>
          <w:rtl w:val="true"/>
          <w:lang w:bidi="fa-IR"/>
        </w:rPr>
        <w:t>والاشتهار فی مبانی الأولی</w:t>
      </w:r>
    </w:p>
    <w:p>
      <w:pPr>
        <w:pStyle w:val="BookText"/>
        <w:rPr/>
      </w:pPr>
      <w:r>
        <w:rPr>
          <w:rFonts w:ascii="IRNazanin" w:hAnsi="IRNazanin" w:eastAsia="IRNazanin"/>
          <w:color w:val="111111"/>
          <w:sz w:val="28"/>
          <w:sz w:val="28"/>
          <w:szCs w:val="28"/>
          <w:rtl w:val="true"/>
          <w:lang w:bidi="fa-IR"/>
        </w:rPr>
        <w:t>یبدیه وزن أربی والطّولی</w:t>
      </w:r>
    </w:p>
    <w:p>
      <w:pPr>
        <w:pStyle w:val="BookText"/>
        <w:rPr/>
      </w:pPr>
      <w:r>
        <w:rPr>
          <w:rFonts w:ascii="IRNazanin" w:hAnsi="IRNazanin" w:eastAsia="IRNazanin"/>
          <w:color w:val="111111"/>
          <w:sz w:val="28"/>
          <w:sz w:val="28"/>
          <w:szCs w:val="28"/>
          <w:rtl w:val="true"/>
          <w:lang w:bidi="fa-IR"/>
        </w:rPr>
        <w:t>ومرطی ووزن فعلی جمعا</w:t>
      </w:r>
    </w:p>
    <w:p>
      <w:pPr>
        <w:pStyle w:val="BookText"/>
        <w:rPr/>
      </w:pPr>
      <w:r>
        <w:rPr>
          <w:rFonts w:ascii="IRNazanin" w:hAnsi="IRNazanin" w:eastAsia="IRNazanin"/>
          <w:color w:val="111111"/>
          <w:sz w:val="28"/>
          <w:sz w:val="28"/>
          <w:szCs w:val="28"/>
          <w:rtl w:val="true"/>
          <w:lang w:bidi="fa-IR"/>
        </w:rPr>
        <w:t>أو مصدرا أو صفة کشبعی</w:t>
      </w:r>
    </w:p>
    <w:p>
      <w:pPr>
        <w:pStyle w:val="BookText"/>
        <w:rPr/>
      </w:pPr>
      <w:r>
        <w:rPr>
          <w:rFonts w:ascii="IRNazanin" w:hAnsi="IRNazanin" w:eastAsia="IRNazanin"/>
          <w:color w:val="111111"/>
          <w:sz w:val="28"/>
          <w:sz w:val="28"/>
          <w:szCs w:val="28"/>
          <w:rtl w:val="true"/>
          <w:lang w:bidi="fa-IR"/>
        </w:rPr>
        <w:t>وکحباری سمّهی سبطری</w:t>
      </w:r>
    </w:p>
    <w:p>
      <w:pPr>
        <w:pStyle w:val="BookText"/>
        <w:rPr/>
      </w:pPr>
      <w:r>
        <w:rPr>
          <w:rFonts w:ascii="Amiri" w:hAnsi="Amiri" w:eastAsia="Amiri" w:cs="Amiri"/>
          <w:color w:val="111111"/>
          <w:sz w:val="28"/>
          <w:sz w:val="28"/>
          <w:szCs w:val="28"/>
          <w:rtl w:val="true"/>
          <w:lang w:bidi="ar-SA"/>
        </w:rPr>
        <w:t>ذکری وحثّیثی مع الکفرّی</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وألف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قصر وذات مدّ نحو أنثی الغرّ</w:t>
      </w:r>
      <w:r>
        <w:rPr>
          <w:rFonts w:eastAsia="IRNazanin" w:cs="IRNazanin"/>
          <w:color w:val="111111"/>
          <w:sz w:val="28"/>
          <w:szCs w:val="28"/>
          <w:rtl w:val="true"/>
          <w:lang w:bidi="fa-IR"/>
        </w:rPr>
        <w:t xml:space="preserve">) </w:t>
      </w:r>
      <w:r>
        <w:rPr>
          <w:rStyle w:val="FootnoteAnchor"/>
          <w:rtl w:val="true"/>
        </w:rPr>
        <w:footnoteReference w:id="3411"/>
      </w:r>
      <w:r>
        <w:rPr>
          <w:rFonts w:ascii="IRNazanin" w:hAnsi="IRNazanin" w:eastAsia="IRNazanin"/>
          <w:color w:val="111111"/>
          <w:sz w:val="28"/>
          <w:sz w:val="28"/>
          <w:szCs w:val="28"/>
          <w:rtl w:val="true"/>
          <w:lang w:bidi="fa-IR"/>
        </w:rPr>
        <w:t xml:space="preserve">أی الغرّاء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والاشتهار فی مبانی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أبنیة أوزان المقصورة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یبدیه </w:t>
      </w:r>
      <w:r>
        <w:rPr>
          <w:rStyle w:val="FootnoteAnchor"/>
          <w:rtl w:val="true"/>
        </w:rPr>
        <w:footnoteReference w:id="3412"/>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بضمّة ففتحة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لداهیة </w:t>
      </w:r>
      <w:r>
        <w:rPr>
          <w:rStyle w:val="FootnoteAnchor"/>
          <w:rtl w:val="true"/>
        </w:rPr>
        <w:footnoteReference w:id="3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الکافیة فی باب المقصور والممدود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w:t>
      </w:r>
      <w:r>
        <w:rPr>
          <w:rStyle w:val="FootnoteAnchor"/>
          <w:rtl w:val="true"/>
        </w:rPr>
        <w:footnoteReference w:id="3414"/>
      </w:r>
      <w:r>
        <w:rPr>
          <w:rFonts w:ascii="Amiri" w:hAnsi="Amiri" w:eastAsia="Amiri" w:cs="Amiri"/>
          <w:color w:val="111111"/>
          <w:sz w:val="28"/>
          <w:sz w:val="28"/>
          <w:szCs w:val="28"/>
          <w:rtl w:val="true"/>
          <w:lang w:bidi="ar-SA"/>
        </w:rPr>
        <w:t>من النّادر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فعلی بضمّة فسکون اسما کان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w:t>
      </w:r>
      <w:r>
        <w:rPr>
          <w:rFonts w:eastAsia="IRNazanin" w:cs="IRNazanin"/>
          <w:color w:val="111111"/>
          <w:sz w:val="28"/>
          <w:szCs w:val="28"/>
          <w:rtl w:val="true"/>
          <w:lang w:bidi="fa-IR"/>
        </w:rPr>
        <w:t xml:space="preserve">» </w:t>
      </w:r>
      <w:r>
        <w:rPr>
          <w:rStyle w:val="FootnoteAnchor"/>
          <w:rtl w:val="true"/>
        </w:rPr>
        <w:footnoteReference w:id="3415"/>
      </w:r>
      <w:r>
        <w:rPr>
          <w:rFonts w:ascii="IRNazanin" w:hAnsi="IRNazanin" w:eastAsia="IRNazanin"/>
          <w:color w:val="111111"/>
          <w:sz w:val="28"/>
          <w:sz w:val="28"/>
          <w:szCs w:val="28"/>
          <w:rtl w:val="true"/>
          <w:lang w:bidi="fa-IR"/>
        </w:rPr>
        <w:t xml:space="preserve">أو صفة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فعلی بفتحتین </w:t>
      </w:r>
      <w:r>
        <w:rPr>
          <w:rStyle w:val="FootnoteAnchor"/>
          <w:rtl w:val="true"/>
        </w:rPr>
        <w:footnoteReference w:id="3416"/>
      </w:r>
      <w:r>
        <w:rPr>
          <w:rFonts w:ascii="IRNazanin" w:hAnsi="IRNazanin" w:eastAsia="IRNazanin"/>
          <w:color w:val="111111"/>
          <w:sz w:val="28"/>
          <w:sz w:val="28"/>
          <w:szCs w:val="28"/>
          <w:rtl w:val="true"/>
          <w:lang w:bidi="fa-IR"/>
        </w:rPr>
        <w:t xml:space="preserve">اسما کان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لنهر بدمشق ، أو مصدرا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لمشیة ، </w:t>
      </w:r>
      <w:r>
        <w:rPr>
          <w:rStyle w:val="FootnoteAnchor"/>
          <w:rtl w:val="true"/>
        </w:rPr>
        <w:footnoteReference w:id="3417"/>
      </w:r>
      <w:r>
        <w:rPr>
          <w:rFonts w:ascii="IRNazanin" w:hAnsi="IRNazanin" w:eastAsia="IRNazanin"/>
          <w:color w:val="111111"/>
          <w:sz w:val="28"/>
          <w:sz w:val="28"/>
          <w:szCs w:val="28"/>
          <w:rtl w:val="true"/>
          <w:lang w:bidi="fa-IR"/>
        </w:rPr>
        <w:t xml:space="preserve">أو صفة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حیدی</w:t>
      </w:r>
      <w:r>
        <w:rPr>
          <w:rFonts w:eastAsia="IRNazanin" w:cs="IRNazanin"/>
          <w:color w:val="111111"/>
          <w:sz w:val="28"/>
          <w:szCs w:val="28"/>
          <w:rtl w:val="true"/>
          <w:lang w:bidi="fa-IR"/>
        </w:rPr>
        <w:t xml:space="preserve">» </w:t>
      </w:r>
      <w:r>
        <w:rPr>
          <w:rStyle w:val="FootnoteAnchor"/>
          <w:rtl w:val="true"/>
        </w:rPr>
        <w:footnoteReference w:id="3418"/>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ووزن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بفتحة فسکون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کصرعی </w:t>
      </w:r>
      <w:r>
        <w:rPr>
          <w:rStyle w:val="FootnoteAnchor"/>
          <w:rtl w:val="true"/>
        </w:rPr>
        <w:footnoteReference w:id="3419"/>
      </w:r>
      <w:r>
        <w:rPr>
          <w:rFonts w:ascii="IRNazanin" w:hAnsi="IRNazanin" w:eastAsia="IRNazanin"/>
          <w:color w:val="111111"/>
          <w:sz w:val="28"/>
          <w:sz w:val="28"/>
          <w:szCs w:val="28"/>
          <w:rtl w:val="true"/>
          <w:lang w:bidi="fa-IR"/>
        </w:rPr>
        <w:t>أو مصدرا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صفة کشبعی</w:t>
      </w:r>
      <w:r>
        <w:rPr>
          <w:rFonts w:eastAsia="IRNazanin" w:cs="IRNazanin"/>
          <w:color w:val="111111"/>
          <w:sz w:val="28"/>
          <w:szCs w:val="28"/>
          <w:rtl w:val="true"/>
          <w:lang w:bidi="fa-IR"/>
        </w:rPr>
        <w:t xml:space="preserve">) </w:t>
      </w:r>
      <w:r>
        <w:rPr>
          <w:rStyle w:val="FootnoteAnchor"/>
          <w:rtl w:val="true"/>
        </w:rPr>
        <w:footnoteReference w:id="3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فعالی بضمّة وتخفیف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لطائر ، ووزن فعلی بضمّة فتشدید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للباطل </w:t>
      </w:r>
      <w:r>
        <w:rPr>
          <w:rStyle w:val="FootnoteAnchor"/>
          <w:rtl w:val="true"/>
        </w:rPr>
        <w:footnoteReference w:id="3421"/>
      </w:r>
      <w:r>
        <w:rPr>
          <w:rFonts w:ascii="IRNazanin" w:hAnsi="IRNazanin" w:eastAsia="IRNazanin"/>
          <w:color w:val="111111"/>
          <w:sz w:val="28"/>
          <w:sz w:val="28"/>
          <w:szCs w:val="28"/>
          <w:rtl w:val="true"/>
          <w:lang w:bidi="fa-IR"/>
        </w:rPr>
        <w:t xml:space="preserve">، ووزن فعلّی بکسرة ففتحة فتشدید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لنوع من المشی </w:t>
      </w:r>
      <w:r>
        <w:rPr>
          <w:rStyle w:val="FootnoteAnchor"/>
          <w:rtl w:val="true"/>
        </w:rPr>
        <w:footnoteReference w:id="3422"/>
      </w:r>
      <w:r>
        <w:rPr>
          <w:rFonts w:ascii="IRNazanin" w:hAnsi="IRNazanin" w:eastAsia="IRNazanin"/>
          <w:color w:val="111111"/>
          <w:sz w:val="28"/>
          <w:sz w:val="28"/>
          <w:szCs w:val="28"/>
          <w:rtl w:val="true"/>
          <w:lang w:bidi="fa-IR"/>
        </w:rPr>
        <w:t xml:space="preserve">، ووزن فعلی بکسرة فسکون مصدرا کان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ظربی</w:t>
      </w:r>
      <w:r>
        <w:rPr>
          <w:rFonts w:eastAsia="IRNazanin" w:cs="IRNazanin"/>
          <w:color w:val="111111"/>
          <w:sz w:val="28"/>
          <w:szCs w:val="28"/>
          <w:rtl w:val="true"/>
          <w:lang w:bidi="fa-IR"/>
        </w:rPr>
        <w:t xml:space="preserve">» </w:t>
      </w:r>
      <w:r>
        <w:rPr>
          <w:rStyle w:val="FootnoteAnchor"/>
          <w:rtl w:val="true"/>
        </w:rPr>
        <w:footnoteReference w:id="34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حجلی</w:t>
      </w:r>
      <w:r>
        <w:rPr>
          <w:rFonts w:eastAsia="IRNazanin" w:cs="IRNazanin"/>
          <w:color w:val="111111"/>
          <w:sz w:val="28"/>
          <w:szCs w:val="28"/>
          <w:rtl w:val="true"/>
          <w:lang w:bidi="fa-IR"/>
        </w:rPr>
        <w:t xml:space="preserve">» </w:t>
      </w:r>
      <w:r>
        <w:rPr>
          <w:rStyle w:val="FootnoteAnchor"/>
          <w:rtl w:val="true"/>
        </w:rPr>
        <w:footnoteReference w:id="3424"/>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ثالث لهما </w:t>
      </w:r>
      <w:r>
        <w:rPr>
          <w:rStyle w:val="FootnoteAnchor"/>
          <w:rtl w:val="true"/>
        </w:rPr>
        <w:footnoteReference w:id="3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فعّیلی بکسرتین وبتشدید العین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الحثّ علی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فعلّی بضمّتین وتشدید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لوعاء الطّلع </w:t>
      </w:r>
      <w:r>
        <w:rPr>
          <w:rStyle w:val="FootnoteAnchor"/>
          <w:rtl w:val="true"/>
        </w:rPr>
        <w:footnoteReference w:id="3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کذاک خلّیطی مع الشّقّاری</w:t>
      </w:r>
    </w:p>
    <w:p>
      <w:pPr>
        <w:pStyle w:val="BookText"/>
        <w:rPr/>
      </w:pPr>
      <w:r>
        <w:rPr>
          <w:rFonts w:ascii="IRNazanin" w:hAnsi="IRNazanin" w:eastAsia="IRNazanin"/>
          <w:color w:val="111111"/>
          <w:sz w:val="28"/>
          <w:sz w:val="28"/>
          <w:szCs w:val="28"/>
          <w:rtl w:val="true"/>
          <w:lang w:bidi="fa-IR"/>
        </w:rPr>
        <w:t>واعز لغیر هذه استندارا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فعّیلی بضمّة ففتحة فتشدید العین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للاختلاط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فعّالی بضمّة وتشدید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لنبت وزاد فی الکافیة فی المشهورة وزن فعللی کفرتنی وفو علی کخوزلی لمشیة تبختر وفعلوی کهر نوی لنبت وأفعلاوی کأربعاوی لقعدة المتربّع وفعللولی کجند قوقی لنبت ومفعلّی کمکورّی لعظیم الأرنبة </w:t>
      </w:r>
      <w:r>
        <w:rPr>
          <w:rStyle w:val="FootnoteAnchor"/>
          <w:rtl w:val="true"/>
        </w:rPr>
        <w:footnoteReference w:id="3427"/>
      </w:r>
      <w:r>
        <w:rPr>
          <w:rFonts w:ascii="IRNazanin" w:hAnsi="IRNazanin" w:eastAsia="IRNazanin"/>
          <w:color w:val="111111"/>
          <w:sz w:val="28"/>
          <w:sz w:val="28"/>
          <w:szCs w:val="28"/>
          <w:rtl w:val="true"/>
          <w:lang w:bidi="fa-IR"/>
        </w:rPr>
        <w:t xml:space="preserve">وفعلوتی کرهبوتی للرّهبة </w:t>
      </w:r>
      <w:r>
        <w:rPr>
          <w:rStyle w:val="FootnoteAnchor"/>
          <w:rtl w:val="true"/>
        </w:rPr>
        <w:footnoteReference w:id="3428"/>
      </w:r>
      <w:r>
        <w:rPr>
          <w:rFonts w:ascii="IRNazanin" w:hAnsi="IRNazanin" w:eastAsia="IRNazanin"/>
          <w:color w:val="111111"/>
          <w:sz w:val="28"/>
          <w:sz w:val="28"/>
          <w:szCs w:val="28"/>
          <w:rtl w:val="true"/>
          <w:lang w:bidi="fa-IR"/>
        </w:rPr>
        <w:t xml:space="preserve">وفعللی کقرفصی بمعنی القرفصاء </w:t>
      </w:r>
      <w:r>
        <w:rPr>
          <w:rStyle w:val="FootnoteAnchor"/>
          <w:rtl w:val="true"/>
        </w:rPr>
        <w:footnoteReference w:id="3429"/>
      </w:r>
      <w:r>
        <w:rPr>
          <w:rFonts w:ascii="IRNazanin" w:hAnsi="IRNazanin" w:eastAsia="IRNazanin"/>
          <w:color w:val="111111"/>
          <w:sz w:val="28"/>
          <w:sz w:val="28"/>
          <w:szCs w:val="28"/>
          <w:rtl w:val="true"/>
          <w:lang w:bidi="fa-IR"/>
        </w:rPr>
        <w:t xml:space="preserve">ویفعلّی کیهیرّی للباطل وفعللّی کشقصلّی لنبت یلتوی علی الأشجار ، وفعّیلی کهبّیخا </w:t>
      </w:r>
    </w:p>
    <w:p>
      <w:pPr>
        <w:pStyle w:val="BookText"/>
        <w:rPr/>
      </w:pPr>
      <w:r>
        <w:rPr>
          <w:rFonts w:ascii="IRNazanin" w:hAnsi="IRNazanin" w:eastAsia="IRNazanin"/>
          <w:color w:val="111111"/>
          <w:sz w:val="28"/>
          <w:sz w:val="28"/>
          <w:szCs w:val="28"/>
          <w:rtl w:val="true"/>
          <w:lang w:bidi="fa-IR"/>
        </w:rPr>
        <w:t xml:space="preserve">لمشیة تبختر ، وفعلیّا کمرحیّا للمرح </w:t>
      </w:r>
      <w:r>
        <w:rPr>
          <w:rStyle w:val="FootnoteAnchor"/>
          <w:rtl w:val="true"/>
        </w:rPr>
        <w:footnoteReference w:id="3430"/>
      </w:r>
      <w:r>
        <w:rPr>
          <w:rFonts w:ascii="IRNazanin" w:hAnsi="IRNazanin" w:eastAsia="IRNazanin"/>
          <w:color w:val="111111"/>
          <w:sz w:val="28"/>
          <w:sz w:val="28"/>
          <w:szCs w:val="28"/>
          <w:rtl w:val="true"/>
          <w:lang w:bidi="fa-IR"/>
        </w:rPr>
        <w:t xml:space="preserve">وفعللایا کبردرایا </w:t>
      </w:r>
      <w:r>
        <w:rPr>
          <w:rStyle w:val="FootnoteAnchor"/>
          <w:rtl w:val="true"/>
        </w:rPr>
        <w:footnoteReference w:id="3431"/>
      </w:r>
      <w:r>
        <w:rPr>
          <w:rFonts w:ascii="IRNazanin" w:hAnsi="IRNazanin" w:eastAsia="IRNazanin"/>
          <w:color w:val="111111"/>
          <w:sz w:val="28"/>
          <w:sz w:val="28"/>
          <w:szCs w:val="28"/>
          <w:rtl w:val="true"/>
          <w:lang w:bidi="fa-IR"/>
        </w:rPr>
        <w:t xml:space="preserve">وفوعالا کحولایا </w:t>
      </w:r>
      <w:r>
        <w:rPr>
          <w:rStyle w:val="FootnoteAnchor"/>
          <w:rtl w:val="true"/>
        </w:rPr>
        <w:footnoteReference w:id="3432"/>
      </w:r>
      <w:r>
        <w:rPr>
          <w:rFonts w:ascii="IRNazanin" w:hAnsi="IRNazanin" w:eastAsia="IRNazanin"/>
          <w:color w:val="111111"/>
          <w:sz w:val="28"/>
          <w:sz w:val="28"/>
          <w:szCs w:val="28"/>
          <w:rtl w:val="true"/>
          <w:lang w:bidi="fa-IR"/>
        </w:rPr>
        <w:t xml:space="preserve">وفوعولی کفوضوضی للمفاوضة </w:t>
      </w:r>
      <w:r>
        <w:rPr>
          <w:rStyle w:val="FootnoteAnchor"/>
          <w:rtl w:val="true"/>
        </w:rPr>
        <w:footnoteReference w:id="3433"/>
      </w:r>
      <w:r>
        <w:rPr>
          <w:rFonts w:ascii="IRNazanin" w:hAnsi="IRNazanin" w:eastAsia="IRNazanin"/>
          <w:color w:val="111111"/>
          <w:sz w:val="28"/>
          <w:sz w:val="28"/>
          <w:szCs w:val="28"/>
          <w:rtl w:val="true"/>
          <w:lang w:bidi="fa-IR"/>
        </w:rPr>
        <w:t>وفعلایا کبرحایا للعجب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الاوزان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استندارا</w:t>
      </w:r>
      <w:r>
        <w:rPr>
          <w:rFonts w:eastAsia="IRNazanin" w:cs="IRNazanin"/>
          <w:color w:val="111111"/>
          <w:sz w:val="28"/>
          <w:szCs w:val="28"/>
          <w:rtl w:val="true"/>
          <w:lang w:bidi="fa-IR"/>
        </w:rPr>
        <w:t xml:space="preserve">) </w:t>
      </w:r>
      <w:r>
        <w:rPr>
          <w:rStyle w:val="FootnoteAnchor"/>
          <w:rtl w:val="true"/>
        </w:rPr>
        <w:footnoteReference w:id="3434"/>
      </w:r>
      <w:r>
        <w:rPr>
          <w:rFonts w:ascii="IRNazanin" w:hAnsi="IRNazanin" w:eastAsia="IRNazanin"/>
          <w:color w:val="111111"/>
          <w:sz w:val="28"/>
          <w:sz w:val="28"/>
          <w:szCs w:val="28"/>
          <w:rtl w:val="true"/>
          <w:lang w:bidi="fa-IR"/>
        </w:rPr>
        <w:t>وموضع ذکرها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لمدّها فعلاء أفعلاء</w:t>
      </w:r>
    </w:p>
    <w:p>
      <w:pPr>
        <w:pStyle w:val="BookText"/>
        <w:rPr/>
      </w:pPr>
      <w:r>
        <w:rPr>
          <w:rFonts w:ascii="IRNazanin" w:hAnsi="IRNazanin" w:eastAsia="IRNazanin"/>
          <w:color w:val="111111"/>
          <w:sz w:val="28"/>
          <w:sz w:val="28"/>
          <w:szCs w:val="28"/>
          <w:rtl w:val="true"/>
          <w:lang w:bidi="fa-IR"/>
        </w:rPr>
        <w:t>مثلّث العین وفعللاء</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لممدود ألف التّأنیث أوزان مشهورة أیضا ،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بفتحة فسکون اسما کان کجرعاء </w:t>
      </w:r>
      <w:r>
        <w:rPr>
          <w:rStyle w:val="FootnoteAnchor"/>
          <w:rtl w:val="true"/>
        </w:rPr>
        <w:footnoteReference w:id="3435"/>
      </w:r>
      <w:r>
        <w:rPr>
          <w:rFonts w:ascii="IRNazanin" w:hAnsi="IRNazanin" w:eastAsia="IRNazanin"/>
          <w:color w:val="111111"/>
          <w:sz w:val="28"/>
          <w:sz w:val="28"/>
          <w:szCs w:val="28"/>
          <w:rtl w:val="true"/>
          <w:lang w:bidi="fa-IR"/>
        </w:rPr>
        <w:t xml:space="preserve">أو مصدرا کرعیاء </w:t>
      </w:r>
      <w:r>
        <w:rPr>
          <w:rStyle w:val="FootnoteAnchor"/>
          <w:rtl w:val="true"/>
        </w:rPr>
        <w:footnoteReference w:id="3436"/>
      </w:r>
      <w:r>
        <w:rPr>
          <w:rFonts w:ascii="IRNazanin" w:hAnsi="IRNazanin" w:eastAsia="IRNazanin"/>
          <w:color w:val="111111"/>
          <w:sz w:val="28"/>
          <w:sz w:val="28"/>
          <w:szCs w:val="28"/>
          <w:rtl w:val="true"/>
          <w:lang w:bidi="fa-IR"/>
        </w:rPr>
        <w:t xml:space="preserve">أو صفة کحمراء ودیمة هطلاء </w:t>
      </w:r>
      <w:r>
        <w:rPr>
          <w:rStyle w:val="FootnoteAnchor"/>
          <w:rtl w:val="true"/>
        </w:rPr>
        <w:footnoteReference w:id="3437"/>
      </w:r>
      <w:r>
        <w:rPr>
          <w:rFonts w:ascii="IRNazanin" w:hAnsi="IRNazanin" w:eastAsia="IRNazanin"/>
          <w:color w:val="111111"/>
          <w:sz w:val="28"/>
          <w:sz w:val="28"/>
          <w:szCs w:val="28"/>
          <w:rtl w:val="true"/>
          <w:lang w:bidi="fa-IR"/>
        </w:rPr>
        <w:t xml:space="preserve">أو جمعا فی المعنی کطرفاء </w:t>
      </w:r>
      <w:r>
        <w:rPr>
          <w:rStyle w:val="FootnoteAnchor"/>
          <w:rtl w:val="true"/>
        </w:rPr>
        <w:footnoteReference w:id="3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وأفعلاء مثلّث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مفتوحها ومکسورها ومضمومها کأربعاء مثلّث الباء </w:t>
      </w:r>
      <w:r>
        <w:rPr>
          <w:rStyle w:val="FootnoteAnchor"/>
          <w:rtl w:val="true"/>
        </w:rPr>
        <w:footnoteReference w:id="3439"/>
      </w:r>
      <w:r>
        <w:rPr>
          <w:rFonts w:ascii="IRNazanin" w:hAnsi="IRNazanin" w:eastAsia="IRNazanin"/>
          <w:color w:val="111111"/>
          <w:sz w:val="28"/>
          <w:sz w:val="28"/>
          <w:szCs w:val="28"/>
          <w:rtl w:val="true"/>
          <w:lang w:bidi="fa-IR"/>
        </w:rPr>
        <w:t xml:space="preserve">للرّابع من أیام الأسبوع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w:t>
      </w:r>
      <w:r>
        <w:rPr>
          <w:rStyle w:val="FootnoteAnchor"/>
          <w:rtl w:val="true"/>
        </w:rPr>
        <w:footnoteReference w:id="3440"/>
      </w:r>
      <w:r>
        <w:rPr>
          <w:rFonts w:ascii="IRNazanin" w:hAnsi="IRNazanin" w:eastAsia="IRNazanin"/>
          <w:color w:val="111111"/>
          <w:sz w:val="28"/>
          <w:sz w:val="28"/>
          <w:szCs w:val="28"/>
          <w:rtl w:val="true"/>
          <w:lang w:bidi="fa-IR"/>
        </w:rPr>
        <w:t>بینهما سکون ، کعقرباء للمکان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فعالا فعللا فاعولا</w:t>
      </w:r>
    </w:p>
    <w:p>
      <w:pPr>
        <w:pStyle w:val="BookText"/>
        <w:rPr/>
      </w:pPr>
      <w:r>
        <w:rPr>
          <w:rFonts w:ascii="IRNazanin" w:hAnsi="IRNazanin" w:eastAsia="IRNazanin"/>
          <w:color w:val="111111"/>
          <w:sz w:val="28"/>
          <w:sz w:val="28"/>
          <w:szCs w:val="28"/>
          <w:rtl w:val="true"/>
          <w:lang w:bidi="fa-IR"/>
        </w:rPr>
        <w:t>وفاعلاء فعلیا مفعولا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فعالاء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بکسرة کقصاصاء بمعنی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w:t>
      </w:r>
      <w:r>
        <w:rPr>
          <w:rStyle w:val="FootnoteAnchor"/>
          <w:rtl w:val="true"/>
        </w:rPr>
        <w:footnoteReference w:id="3441"/>
      </w:r>
      <w:r>
        <w:rPr>
          <w:rFonts w:ascii="IRNazanin" w:hAnsi="IRNazanin" w:eastAsia="IRNazanin"/>
          <w:color w:val="111111"/>
          <w:sz w:val="28"/>
          <w:sz w:val="28"/>
          <w:szCs w:val="28"/>
          <w:rtl w:val="true"/>
          <w:lang w:bidi="fa-IR"/>
        </w:rPr>
        <w:t xml:space="preserve">بینهما سکون کقرفصاء لضرب من القعود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ثالثه کعاشوراء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ثالثه کقاصعاء لأحد حجرة </w:t>
      </w:r>
      <w:r>
        <w:rPr>
          <w:rStyle w:val="FootnoteAnchor"/>
          <w:rtl w:val="true"/>
        </w:rPr>
        <w:footnoteReference w:id="3442"/>
      </w:r>
      <w:r>
        <w:rPr>
          <w:rFonts w:ascii="IRNazanin" w:hAnsi="IRNazanin" w:eastAsia="IRNazanin"/>
          <w:color w:val="111111"/>
          <w:sz w:val="28"/>
          <w:sz w:val="28"/>
          <w:szCs w:val="28"/>
          <w:rtl w:val="true"/>
          <w:lang w:bidi="fa-IR"/>
        </w:rPr>
        <w:t xml:space="preserve">الیربوع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بکسرة فسکون ککبریاء للکبر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کمأتوناء جمع أتان </w:t>
      </w:r>
      <w:r>
        <w:rPr>
          <w:rStyle w:val="FootnoteAnchor"/>
          <w:rtl w:val="true"/>
        </w:rPr>
        <w:footnoteReference w:id="3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ومطلق العین فعالا وکذا</w:t>
      </w:r>
    </w:p>
    <w:p>
      <w:pPr>
        <w:pStyle w:val="BookText"/>
        <w:rPr/>
      </w:pPr>
      <w:r>
        <w:rPr>
          <w:rFonts w:ascii="IRNazanin" w:hAnsi="IRNazanin" w:eastAsia="IRNazanin"/>
          <w:color w:val="111111"/>
          <w:sz w:val="28"/>
          <w:sz w:val="28"/>
          <w:szCs w:val="28"/>
          <w:rtl w:val="true"/>
          <w:lang w:bidi="fa-IR"/>
        </w:rPr>
        <w:t>مطلق فاء فعلاء أخذا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ومطلق العین 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 أی مفتوحها ومکسورها ومضمومها مع فتح الفاء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لنوعین من البسر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مطلق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مفتوحها ومکسورها ومضمومها مع فتح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 أخذا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رحضاء</w:t>
      </w:r>
      <w:r>
        <w:rPr>
          <w:rFonts w:eastAsia="IRNazanin" w:cs="IRNazanin"/>
          <w:color w:val="111111"/>
          <w:sz w:val="28"/>
          <w:szCs w:val="28"/>
          <w:rtl w:val="true"/>
          <w:lang w:bidi="fa-IR"/>
        </w:rPr>
        <w:t xml:space="preserve">» </w:t>
      </w:r>
      <w:r>
        <w:rPr>
          <w:rStyle w:val="FootnoteAnchor"/>
          <w:rtl w:val="true"/>
        </w:rPr>
        <w:footnoteReference w:id="3444"/>
      </w:r>
      <w:r>
        <w:rPr>
          <w:rFonts w:ascii="IRNazanin" w:hAnsi="IRNazanin" w:eastAsia="IRNazanin"/>
          <w:color w:val="111111"/>
          <w:sz w:val="28"/>
          <w:sz w:val="28"/>
          <w:szCs w:val="28"/>
          <w:rtl w:val="true"/>
          <w:lang w:bidi="fa-IR"/>
        </w:rPr>
        <w:t xml:space="preserve">، وزاد فی الکافیة فی المشهورة فعیلیاء کمزیقیاء لقب ملک ، وإفعیلاء کإهجیراء للعادة ، ومفعلاء کمشیخاء للإختلاط ، وفعاللاء کخجاد باء لضرب من الجراد ویفاعلاء کینا بغاء ویفاعلاء کینابغاء اسمی مکان وفعلیّاء کزکریّاء ، وفعلولاء کمعکوکاء وبعکوکاء اسمین للشّرّ والجلبة ، </w:t>
      </w:r>
      <w:r>
        <w:rPr>
          <w:rStyle w:val="FootnoteAnchor"/>
          <w:rtl w:val="true"/>
        </w:rPr>
        <w:footnoteReference w:id="3445"/>
      </w:r>
      <w:r>
        <w:rPr>
          <w:rFonts w:ascii="IRNazanin" w:hAnsi="IRNazanin" w:eastAsia="IRNazanin"/>
          <w:color w:val="111111"/>
          <w:sz w:val="28"/>
          <w:sz w:val="28"/>
          <w:szCs w:val="28"/>
          <w:rtl w:val="true"/>
          <w:lang w:bidi="fa-IR"/>
        </w:rPr>
        <w:t xml:space="preserve">وفعّیلا کدخّیلا لباطن الأمر ، وفعنالاء کبرناساء بمعنی برنسا بمعنی براساء ، </w:t>
      </w:r>
      <w:r>
        <w:rPr>
          <w:rStyle w:val="FootnoteAnchor"/>
          <w:rtl w:val="true"/>
        </w:rPr>
        <w:footnoteReference w:id="3446"/>
      </w:r>
      <w:r>
        <w:rPr>
          <w:rFonts w:ascii="IRNazanin" w:hAnsi="IRNazanin" w:eastAsia="IRNazanin"/>
          <w:color w:val="111111"/>
          <w:sz w:val="28"/>
          <w:sz w:val="28"/>
          <w:szCs w:val="28"/>
          <w:rtl w:val="true"/>
          <w:lang w:bidi="fa-IR"/>
        </w:rPr>
        <w:t>وما عدا هذه الأوزان نادر</w:t>
      </w:r>
      <w:r>
        <w:rPr>
          <w:rFonts w:eastAsia="IRNazanin" w:cs="IRNazanin"/>
          <w:color w:val="111111"/>
          <w:sz w:val="28"/>
          <w:szCs w:val="28"/>
          <w:rtl w:val="true"/>
          <w:lang w:bidi="fa-IR"/>
        </w:rPr>
        <w:t xml:space="preserve">. </w:t>
      </w:r>
      <w:bookmarkStart w:id="244" w:name="pg5114_40501"/>
    </w:p>
    <w:p>
      <w:pPr>
        <w:pStyle w:val="Heading2"/>
        <w:numPr>
          <w:ilvl w:val="1"/>
          <w:numId w:val="1"/>
        </w:numPr>
        <w:rPr/>
      </w:pPr>
      <w:bookmarkStart w:id="245" w:name="__RefHeading___Toc1492721_774463916"/>
      <w:bookmarkStart w:id="246" w:name="_Toc86"/>
      <w:bookmarkEnd w:id="244"/>
      <w:bookmarkEnd w:id="245"/>
      <w:r>
        <w:rPr>
          <w:rtl w:val="true"/>
        </w:rPr>
        <w:t>باب المقصور و الممدود</w:t>
      </w:r>
      <w:bookmarkEnd w:id="246"/>
    </w:p>
    <w:p>
      <w:pPr>
        <w:pStyle w:val="Heading3"/>
        <w:numPr>
          <w:ilvl w:val="2"/>
          <w:numId w:val="1"/>
        </w:numPr>
        <w:rPr/>
      </w:pPr>
      <w:bookmarkStart w:id="247" w:name="__RefHeading___Toc1492723_774463916"/>
      <w:bookmarkStart w:id="248" w:name="_Toc87"/>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 xml:space="preserve">هذا باب المقصور والممدود </w:t>
      </w:r>
      <w:r>
        <w:rPr>
          <w:rStyle w:val="FootnoteAnchor"/>
          <w:rtl w:val="true"/>
        </w:rPr>
        <w:footnoteReference w:id="3447"/>
      </w:r>
    </w:p>
    <w:p>
      <w:pPr>
        <w:pStyle w:val="BookText"/>
        <w:rPr/>
      </w:pPr>
      <w:r>
        <w:rPr>
          <w:rFonts w:ascii="IRNazanin" w:hAnsi="IRNazanin" w:eastAsia="IRNazanin"/>
          <w:color w:val="111111"/>
          <w:sz w:val="28"/>
          <w:sz w:val="28"/>
          <w:szCs w:val="28"/>
          <w:rtl w:val="true"/>
          <w:lang w:bidi="fa-IR"/>
        </w:rPr>
        <w:t xml:space="preserve">والمقصور والممدود علی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فقیاس المقصور أن یکون الاسم المعتل مستحقّا أن یفتح ما قبل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نظیر فی وزنه من الصحیح ، فهذا الاسم المعتلّ الآخر یکون مقصورا ، أی یقرأ بالألف یعنی حتّی إذا کان الحرف الآخر واوا أو یاء تقلب ألفا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دمیة معتلّ ومستحقّ أن یفتح ما قبل آخره لأنّ قاعدة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وفتح العین فأصله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لوجود الیاء فی مفرده لکن حیث إنّ له موازنا فی الجمع من الصحیح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یاءه ألفا فصار مقصورا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وقیاس الممدود سیأتی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اسم استوجب من قبل الطّرف</w:t>
      </w:r>
    </w:p>
    <w:p>
      <w:pPr>
        <w:pStyle w:val="BookText"/>
        <w:rPr/>
      </w:pPr>
      <w:r>
        <w:rPr>
          <w:rFonts w:ascii="IRNazanin" w:hAnsi="IRNazanin" w:eastAsia="IRNazanin"/>
          <w:color w:val="111111"/>
          <w:sz w:val="28"/>
          <w:sz w:val="28"/>
          <w:szCs w:val="28"/>
          <w:rtl w:val="true"/>
          <w:lang w:bidi="fa-IR"/>
        </w:rPr>
        <w:t>فتحا وکان ذا نظیر کالأسف</w:t>
      </w:r>
    </w:p>
    <w:p>
      <w:pPr>
        <w:pStyle w:val="BookText"/>
        <w:rPr/>
      </w:pPr>
      <w:r>
        <w:rPr>
          <w:rFonts w:ascii="IRNazanin" w:hAnsi="IRNazanin" w:eastAsia="IRNazanin"/>
          <w:color w:val="111111"/>
          <w:sz w:val="28"/>
          <w:sz w:val="28"/>
          <w:szCs w:val="28"/>
          <w:rtl w:val="true"/>
          <w:lang w:bidi="fa-IR"/>
        </w:rPr>
        <w:t>فلنظیره المعلّ الآخر</w:t>
      </w:r>
    </w:p>
    <w:p>
      <w:pPr>
        <w:pStyle w:val="BookText"/>
        <w:rPr/>
      </w:pPr>
      <w:r>
        <w:rPr>
          <w:rFonts w:ascii="IRNazanin" w:hAnsi="IRNazanin" w:eastAsia="IRNazanin"/>
          <w:color w:val="111111"/>
          <w:sz w:val="28"/>
          <w:sz w:val="28"/>
          <w:szCs w:val="28"/>
          <w:rtl w:val="true"/>
          <w:lang w:bidi="fa-IR"/>
        </w:rPr>
        <w:t>ثبوت قصر بقیاس ظاهر</w:t>
      </w:r>
    </w:p>
    <w:p>
      <w:pPr>
        <w:pStyle w:val="BookText"/>
        <w:rPr/>
      </w:pPr>
      <w:r>
        <w:rPr>
          <w:rFonts w:ascii="IRNazanin" w:hAnsi="IRNazanin" w:eastAsia="IRNazanin"/>
          <w:color w:val="111111"/>
          <w:sz w:val="28"/>
          <w:sz w:val="28"/>
          <w:szCs w:val="28"/>
          <w:rtl w:val="true"/>
          <w:lang w:bidi="fa-IR"/>
        </w:rPr>
        <w:t>کفعل وفعل فی جمع ما</w:t>
      </w:r>
    </w:p>
    <w:p>
      <w:pPr>
        <w:pStyle w:val="BookText"/>
        <w:rPr/>
      </w:pPr>
      <w:r>
        <w:rPr>
          <w:rFonts w:ascii="IRNazanin" w:hAnsi="IRNazanin" w:eastAsia="IRNazanin"/>
          <w:color w:val="111111"/>
          <w:sz w:val="28"/>
          <w:sz w:val="28"/>
          <w:szCs w:val="28"/>
          <w:rtl w:val="true"/>
          <w:lang w:bidi="fa-IR"/>
        </w:rPr>
        <w:t>کفعلة وفعلة نحو الدّمی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إستوجب من قبل الطّرف </w:t>
      </w:r>
      <w:r>
        <w:rPr>
          <w:rStyle w:val="FootnoteAnchor"/>
          <w:rtl w:val="true"/>
        </w:rPr>
        <w:footnoteReference w:id="3448"/>
      </w:r>
      <w:r>
        <w:rPr>
          <w:rFonts w:ascii="IRNazanin" w:hAnsi="IRNazanin" w:eastAsia="IRNazanin"/>
          <w:color w:val="111111"/>
          <w:sz w:val="28"/>
          <w:sz w:val="28"/>
          <w:szCs w:val="28"/>
          <w:rtl w:val="true"/>
          <w:lang w:bidi="fa-IR"/>
        </w:rPr>
        <w:t>فتحا وکان ذا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کالأسف </w:t>
      </w:r>
      <w:r>
        <w:rPr>
          <w:rStyle w:val="FootnoteAnchor"/>
          <w:rtl w:val="true"/>
        </w:rPr>
        <w:footnoteReference w:id="3449"/>
      </w:r>
      <w:r>
        <w:rPr>
          <w:rFonts w:ascii="IRNazanin" w:hAnsi="IRNazanin" w:eastAsia="IRNazanin"/>
          <w:color w:val="111111"/>
          <w:sz w:val="28"/>
          <w:sz w:val="28"/>
          <w:szCs w:val="28"/>
          <w:rtl w:val="true"/>
          <w:lang w:bidi="fa-IR"/>
        </w:rPr>
        <w:t>، فلنظیره المعلّ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قصر بقیاس ظاهر کفعل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دمیة وهی الصورة من العاج </w:t>
      </w:r>
      <w:r>
        <w:rPr>
          <w:rStyle w:val="FootnoteAnchor"/>
          <w:rtl w:val="true"/>
        </w:rPr>
        <w:footnoteReference w:id="3450"/>
      </w:r>
      <w:r>
        <w:rPr>
          <w:rFonts w:ascii="IRNazanin" w:hAnsi="IRNazanin" w:eastAsia="IRNazanin"/>
          <w:color w:val="111111"/>
          <w:sz w:val="28"/>
          <w:sz w:val="28"/>
          <w:szCs w:val="28"/>
          <w:rtl w:val="true"/>
          <w:lang w:bidi="fa-IR"/>
        </w:rPr>
        <w:t xml:space="preserve">ونحوه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مریة ، </w:t>
      </w:r>
      <w:r>
        <w:rPr>
          <w:rStyle w:val="FootnoteAnchor"/>
          <w:rtl w:val="true"/>
        </w:rPr>
        <w:footnoteReference w:id="3451"/>
      </w:r>
      <w:r>
        <w:rPr>
          <w:rFonts w:ascii="IRNazanin" w:hAnsi="IRNazanin" w:eastAsia="IRNazanin"/>
          <w:color w:val="111111"/>
          <w:sz w:val="28"/>
          <w:sz w:val="28"/>
          <w:szCs w:val="28"/>
          <w:rtl w:val="true"/>
          <w:lang w:bidi="fa-IR"/>
        </w:rPr>
        <w:t xml:space="preserve">إذا نظیرهما من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قربة</w:t>
      </w:r>
      <w:r>
        <w:rPr>
          <w:rFonts w:eastAsia="IRNazanin" w:cs="IRNazanin"/>
          <w:color w:val="111111"/>
          <w:sz w:val="28"/>
          <w:szCs w:val="28"/>
          <w:rtl w:val="true"/>
          <w:lang w:bidi="fa-IR"/>
        </w:rPr>
        <w:t xml:space="preserve">. </w:t>
      </w:r>
      <w:r>
        <w:rPr>
          <w:rStyle w:val="FootnoteAnchor"/>
          <w:rtl w:val="true"/>
        </w:rPr>
        <w:footnoteReference w:id="3452"/>
      </w:r>
    </w:p>
    <w:p>
      <w:pPr>
        <w:pStyle w:val="BookText"/>
        <w:rPr/>
      </w:pPr>
      <w:r>
        <w:rPr>
          <w:rFonts w:ascii="IRNazanin" w:hAnsi="IRNazanin" w:eastAsia="IRNazanin"/>
          <w:color w:val="111111"/>
          <w:sz w:val="28"/>
          <w:sz w:val="28"/>
          <w:szCs w:val="28"/>
          <w:rtl w:val="true"/>
          <w:lang w:bidi="fa-IR"/>
        </w:rPr>
        <w:t>وما استحقّ قبل آخر ألف</w:t>
      </w:r>
    </w:p>
    <w:p>
      <w:pPr>
        <w:pStyle w:val="BookText"/>
        <w:rPr/>
      </w:pPr>
      <w:r>
        <w:rPr>
          <w:rFonts w:ascii="IRNazanin" w:hAnsi="IRNazanin" w:eastAsia="IRNazanin"/>
          <w:color w:val="111111"/>
          <w:sz w:val="28"/>
          <w:sz w:val="28"/>
          <w:szCs w:val="28"/>
          <w:rtl w:val="true"/>
          <w:lang w:bidi="fa-IR"/>
        </w:rPr>
        <w:t>فالمدّ فی نظیره حتما عرف</w:t>
      </w:r>
    </w:p>
    <w:p>
      <w:pPr>
        <w:pStyle w:val="BookText"/>
        <w:rPr/>
      </w:pPr>
      <w:r>
        <w:rPr>
          <w:rFonts w:ascii="IRNazanin" w:hAnsi="IRNazanin" w:eastAsia="IRNazanin"/>
          <w:color w:val="111111"/>
          <w:sz w:val="28"/>
          <w:sz w:val="28"/>
          <w:szCs w:val="28"/>
          <w:rtl w:val="true"/>
          <w:lang w:bidi="fa-IR"/>
        </w:rPr>
        <w:t>کمصدر الفعل الّذی قد بدیأ</w:t>
      </w:r>
    </w:p>
    <w:p>
      <w:pPr>
        <w:pStyle w:val="BookText"/>
        <w:rPr/>
      </w:pPr>
      <w:r>
        <w:rPr>
          <w:rFonts w:ascii="IRNazanin" w:hAnsi="IRNazanin" w:eastAsia="IRNazanin"/>
          <w:color w:val="111111"/>
          <w:sz w:val="28"/>
          <w:sz w:val="28"/>
          <w:szCs w:val="28"/>
          <w:rtl w:val="true"/>
          <w:lang w:bidi="fa-IR"/>
        </w:rPr>
        <w:t>بهمز وصل کارعوی وکارتأی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الصّحیح </w:t>
      </w:r>
      <w:r>
        <w:rPr>
          <w:rStyle w:val="FootnoteAnchor"/>
          <w:rtl w:val="true"/>
        </w:rPr>
        <w:footnoteReference w:id="3453"/>
      </w:r>
      <w:r>
        <w:rPr>
          <w:rFonts w:ascii="IRNazanin" w:hAnsi="IRNazanin" w:eastAsia="IRNazanin"/>
          <w:color w:val="111111"/>
          <w:sz w:val="28"/>
          <w:sz w:val="28"/>
          <w:szCs w:val="28"/>
          <w:rtl w:val="true"/>
          <w:lang w:bidi="fa-IR"/>
        </w:rPr>
        <w:t xml:space="preserve">قبل آخر ألف ، </w:t>
      </w:r>
      <w:r>
        <w:rPr>
          <w:rStyle w:val="FootnoteAnchor"/>
          <w:rtl w:val="true"/>
        </w:rPr>
        <w:footnoteReference w:id="3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کمصدر الفعل الّذی قد بدئا بهمز وصل کارعوی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کمصدره ، وهو الإرعواء </w:t>
      </w:r>
      <w:r>
        <w:rPr>
          <w:rStyle w:val="FootnoteAnchor"/>
          <w:rtl w:val="true"/>
        </w:rPr>
        <w:footnoteReference w:id="3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وکارتأی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کمصدره وهو الإرتیاء إذ نظیرهما الاقتدار والإحمرار ، وکالاستقصاء إذ نظیره الاستخراج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والعادم النّظیر ذا قصر وذا</w:t>
      </w:r>
    </w:p>
    <w:p>
      <w:pPr>
        <w:pStyle w:val="BookText"/>
        <w:rPr/>
      </w:pPr>
      <w:r>
        <w:rPr>
          <w:rFonts w:ascii="IRNazanin" w:hAnsi="IRNazanin" w:eastAsia="IRNazanin"/>
          <w:color w:val="111111"/>
          <w:sz w:val="28"/>
          <w:sz w:val="28"/>
          <w:szCs w:val="28"/>
          <w:rtl w:val="true"/>
          <w:lang w:bidi="fa-IR"/>
        </w:rPr>
        <w:t>مدّ بنقل کالحجی وکالحذا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والعادم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w:t>
      </w:r>
      <w:r>
        <w:rPr>
          <w:rStyle w:val="FootnoteAnchor"/>
          <w:rtl w:val="true"/>
        </w:rPr>
        <w:footnoteReference w:id="3456"/>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قصر وذا مدّ بنقل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بالقصر للعقل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 للنّعل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وقصر ذی المدّ اضطرارا مجمع</w:t>
      </w:r>
    </w:p>
    <w:p>
      <w:pPr>
        <w:pStyle w:val="BookText"/>
        <w:rPr/>
      </w:pPr>
      <w:r>
        <w:rPr>
          <w:rFonts w:ascii="IRNazanin" w:hAnsi="IRNazanin" w:eastAsia="IRNazanin"/>
          <w:color w:val="111111"/>
          <w:sz w:val="28"/>
          <w:sz w:val="28"/>
          <w:szCs w:val="28"/>
          <w:rtl w:val="true"/>
          <w:lang w:bidi="fa-IR"/>
        </w:rPr>
        <w:t>علیه والعکس بخلف یقع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وقصر ذی المدّ اضطرارا مجمع علیه</w:t>
      </w:r>
      <w:r>
        <w:rPr>
          <w:rFonts w:eastAsia="IRNazanin" w:cs="IRNazanin"/>
          <w:color w:val="111111"/>
          <w:sz w:val="28"/>
          <w:szCs w:val="28"/>
          <w:rtl w:val="true"/>
          <w:lang w:bidi="fa-IR"/>
        </w:rPr>
        <w:t xml:space="preserve">) </w:t>
      </w:r>
      <w:r>
        <w:rPr>
          <w:rStyle w:val="FootnoteAnchor"/>
          <w:rtl w:val="true"/>
        </w:rPr>
        <w:footnoteReference w:id="3457"/>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من صنعا وإن طال السّفر </w:t>
      </w:r>
      <w:r>
        <w:rPr>
          <w:rStyle w:val="FootnoteAnchor"/>
          <w:rtl w:val="true"/>
        </w:rPr>
        <w:footnoteReference w:id="3458"/>
      </w:r>
    </w:p>
    <w:p>
      <w:pPr>
        <w:pStyle w:val="BookText"/>
        <w:rPr/>
      </w:pPr>
      <w:r>
        <w:rPr>
          <w:rFonts w:ascii="IRNazanin" w:hAnsi="IRNazanin" w:eastAsia="IRNazanin"/>
          <w:color w:val="111111"/>
          <w:sz w:val="28"/>
          <w:sz w:val="28"/>
          <w:szCs w:val="28"/>
          <w:rtl w:val="true"/>
          <w:lang w:bidi="fa-IR"/>
        </w:rPr>
        <w:t>معنی البیت أنه لا بدّ من السفر إلی صنعاء وإن صار السفر طویلا وإن انعوج ظهر کل بعیر مسنّة وکلّ بعیر 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مقصورا للضرورة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تحنّی کلّ عود ودبر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مدّ المقصور اضطرارا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البصریّین والکوفیّین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فمنعه الأوّلون وأجازه الآخرون محتجّین بنحو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لک من تمر ومن شیشاء</w:t>
      </w:r>
    </w:p>
    <w:p>
      <w:pPr>
        <w:pStyle w:val="BookText"/>
        <w:rPr/>
      </w:pPr>
      <w:r>
        <w:rPr>
          <w:rFonts w:ascii="IRNazanin" w:hAnsi="IRNazanin" w:eastAsia="IRNazanin"/>
          <w:color w:val="111111"/>
          <w:sz w:val="28"/>
          <w:sz w:val="28"/>
          <w:szCs w:val="28"/>
          <w:rtl w:val="true"/>
          <w:lang w:bidi="fa-IR"/>
        </w:rPr>
        <w:t xml:space="preserve">ینشب فی المسعل اللهاء </w:t>
      </w:r>
      <w:r>
        <w:rPr>
          <w:rStyle w:val="FootnoteAnchor"/>
          <w:rtl w:val="true"/>
        </w:rPr>
        <w:footnoteReference w:id="3459"/>
      </w:r>
    </w:p>
    <w:p>
      <w:pPr>
        <w:pStyle w:val="BookText"/>
        <w:rPr/>
      </w:pPr>
      <w:r>
        <w:rPr>
          <w:rFonts w:ascii="IRNazanin" w:hAnsi="IRNazanin" w:eastAsia="IRNazanin"/>
          <w:color w:val="111111"/>
          <w:sz w:val="28"/>
          <w:sz w:val="28"/>
          <w:szCs w:val="28"/>
          <w:rtl w:val="true"/>
          <w:lang w:bidi="fa-IR"/>
        </w:rPr>
        <w:t>یعنی لیتک تحصّل تمرا وشیشاء یلصق بأقصی حلقک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مجیء اللهاء ممدودة فی البیت للضرورة ، وهی مقصورة فی الأصل</w:t>
      </w:r>
      <w:r>
        <w:rPr>
          <w:rFonts w:eastAsia="IRNazanin" w:cs="IRNazanin"/>
          <w:color w:val="111111"/>
          <w:sz w:val="28"/>
          <w:szCs w:val="28"/>
          <w:rtl w:val="true"/>
          <w:lang w:bidi="fa-IR"/>
        </w:rPr>
        <w:t>.</w:t>
      </w:r>
      <w:bookmarkStart w:id="249" w:name="pg5114_40504"/>
    </w:p>
    <w:p>
      <w:pPr>
        <w:pStyle w:val="Heading3"/>
        <w:numPr>
          <w:ilvl w:val="2"/>
          <w:numId w:val="1"/>
        </w:numPr>
        <w:rPr/>
      </w:pPr>
      <w:bookmarkStart w:id="250" w:name="__RefHeading___Toc1492725_774463916"/>
      <w:bookmarkStart w:id="251" w:name="_Toc88"/>
      <w:bookmarkEnd w:id="249"/>
      <w:bookmarkEnd w:id="250"/>
      <w:r>
        <w:rPr>
          <w:rtl w:val="true"/>
        </w:rPr>
        <w:t xml:space="preserve">فصل </w:t>
      </w:r>
      <w:r>
        <w:rPr>
          <w:rtl w:val="true"/>
        </w:rPr>
        <w:t xml:space="preserve">: </w:t>
      </w:r>
      <w:r>
        <w:rPr>
          <w:rtl w:val="true"/>
        </w:rPr>
        <w:t>فی کیفیّة تثنیة المقصور و الممدود و جمعهما تصحیحا</w:t>
      </w:r>
      <w:bookmarkEnd w:id="251"/>
    </w:p>
    <w:p>
      <w:pPr>
        <w:pStyle w:val="BookText"/>
        <w:rPr/>
      </w:pPr>
      <w:r>
        <w:rPr>
          <w:rFonts w:ascii="Amiri" w:hAnsi="Amiri" w:eastAsia="Amiri" w:cs="Amiri"/>
          <w:color w:val="111111"/>
          <w:sz w:val="28"/>
          <w:sz w:val="28"/>
          <w:szCs w:val="28"/>
          <w:rtl w:val="true"/>
          <w:lang w:bidi="ar-SA"/>
        </w:rPr>
        <w:t>تتمة باب المقصور والممدود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کیفیّة تثنیة المقصور والممدود وجمعهما تصحیحا </w:t>
      </w:r>
      <w:r>
        <w:rPr>
          <w:rStyle w:val="FootnoteAnchor"/>
          <w:rtl w:val="true"/>
        </w:rPr>
        <w:footnoteReference w:id="3460"/>
      </w:r>
      <w:r>
        <w:rPr>
          <w:rFonts w:ascii="IRNazanin" w:hAnsi="IRNazanin" w:eastAsia="IRNazanin"/>
          <w:color w:val="111111"/>
          <w:sz w:val="28"/>
          <w:sz w:val="28"/>
          <w:szCs w:val="28"/>
          <w:rtl w:val="true"/>
          <w:lang w:bidi="fa-IR"/>
        </w:rPr>
        <w:t>وفیه غیر ذلک</w:t>
      </w:r>
      <w:r>
        <w:rPr>
          <w:rFonts w:eastAsia="IRNazanin" w:cs="IRNazanin"/>
          <w:color w:val="111111"/>
          <w:sz w:val="28"/>
          <w:szCs w:val="28"/>
          <w:rtl w:val="true"/>
          <w:lang w:bidi="fa-IR"/>
        </w:rPr>
        <w:t xml:space="preserve">» </w:t>
      </w:r>
      <w:r>
        <w:rPr>
          <w:rStyle w:val="FootnoteAnchor"/>
          <w:rtl w:val="true"/>
        </w:rPr>
        <w:footnoteReference w:id="3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مقصور تثنّی اجعله یا</w:t>
      </w:r>
    </w:p>
    <w:p>
      <w:pPr>
        <w:pStyle w:val="BookText"/>
        <w:rPr/>
      </w:pPr>
      <w:r>
        <w:rPr>
          <w:rFonts w:ascii="IRNazanin" w:hAnsi="IRNazanin" w:eastAsia="IRNazanin"/>
          <w:color w:val="111111"/>
          <w:sz w:val="28"/>
          <w:sz w:val="28"/>
          <w:szCs w:val="28"/>
          <w:rtl w:val="true"/>
          <w:lang w:bidi="fa-IR"/>
        </w:rPr>
        <w:t>إن کان عن ثلاثة مرتقیا</w:t>
      </w:r>
    </w:p>
    <w:p>
      <w:pPr>
        <w:pStyle w:val="BookText"/>
        <w:rPr/>
      </w:pPr>
      <w:r>
        <w:rPr>
          <w:rFonts w:ascii="IRNazanin" w:hAnsi="IRNazanin" w:eastAsia="IRNazanin"/>
          <w:color w:val="111111"/>
          <w:sz w:val="28"/>
          <w:sz w:val="28"/>
          <w:szCs w:val="28"/>
          <w:rtl w:val="true"/>
          <w:lang w:bidi="fa-IR"/>
        </w:rPr>
        <w:t>کذا الّذی الیا أصله نحو الفتی</w:t>
      </w:r>
    </w:p>
    <w:p>
      <w:pPr>
        <w:pStyle w:val="BookText"/>
        <w:rPr/>
      </w:pPr>
      <w:r>
        <w:rPr>
          <w:rFonts w:ascii="IRNazanin" w:hAnsi="IRNazanin" w:eastAsia="IRNazanin"/>
          <w:color w:val="111111"/>
          <w:sz w:val="28"/>
          <w:sz w:val="28"/>
          <w:szCs w:val="28"/>
          <w:rtl w:val="true"/>
          <w:lang w:bidi="fa-IR"/>
        </w:rPr>
        <w:t>والجامد الّذی أمیل کمتی</w:t>
      </w:r>
    </w:p>
    <w:p>
      <w:pPr>
        <w:pStyle w:val="BookText"/>
        <w:rPr/>
      </w:pPr>
      <w:r>
        <w:rPr>
          <w:rFonts w:ascii="IRNazanin" w:hAnsi="IRNazanin" w:eastAsia="IRNazanin"/>
          <w:color w:val="111111"/>
          <w:sz w:val="28"/>
          <w:sz w:val="28"/>
          <w:szCs w:val="28"/>
          <w:rtl w:val="true"/>
          <w:lang w:bidi="fa-IR"/>
        </w:rPr>
        <w:t>فی غیر ذا تقلب واوا الألف</w:t>
      </w:r>
    </w:p>
    <w:p>
      <w:pPr>
        <w:pStyle w:val="BookText"/>
        <w:rPr/>
      </w:pPr>
      <w:r>
        <w:rPr>
          <w:rFonts w:ascii="IRNazanin" w:hAnsi="IRNazanin" w:eastAsia="IRNazanin"/>
          <w:color w:val="111111"/>
          <w:sz w:val="28"/>
          <w:sz w:val="28"/>
          <w:szCs w:val="28"/>
          <w:rtl w:val="true"/>
          <w:lang w:bidi="fa-IR"/>
        </w:rPr>
        <w:t>وأولها ما کان قبل قد ألف</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مقصور تثنّی اجعله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یاء </w:t>
      </w:r>
      <w:r>
        <w:rPr>
          <w:rStyle w:val="FootnoteAnchor"/>
          <w:rtl w:val="true"/>
        </w:rPr>
        <w:footnoteReference w:id="3462"/>
      </w:r>
      <w:r>
        <w:rPr>
          <w:rFonts w:ascii="IRNazanin" w:hAnsi="IRNazanin" w:eastAsia="IRNazanin"/>
          <w:color w:val="111111"/>
          <w:sz w:val="28"/>
          <w:sz w:val="28"/>
          <w:szCs w:val="28"/>
          <w:rtl w:val="true"/>
          <w:lang w:bidi="fa-IR"/>
        </w:rPr>
        <w:t>إن کان عن ثلاثة مرتقیا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رباعیّا فما فوق ، فقل فی 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الیاء أصله نحو الفتی</w:t>
      </w:r>
      <w:r>
        <w:rPr>
          <w:rFonts w:eastAsia="IRNazanin" w:cs="IRNazanin"/>
          <w:color w:val="111111"/>
          <w:sz w:val="28"/>
          <w:szCs w:val="28"/>
          <w:rtl w:val="true"/>
          <w:lang w:bidi="fa-IR"/>
        </w:rPr>
        <w:t xml:space="preserve">) </w:t>
      </w:r>
      <w:r>
        <w:rPr>
          <w:rStyle w:val="FootnoteAnchor"/>
          <w:rtl w:val="true"/>
        </w:rPr>
        <w:footnoteReference w:id="3463"/>
      </w:r>
      <w:r>
        <w:rPr>
          <w:rFonts w:ascii="IRNazanin" w:hAnsi="IRNazanin" w:eastAsia="IRNazanin"/>
          <w:color w:val="111111"/>
          <w:sz w:val="28"/>
          <w:sz w:val="28"/>
          <w:szCs w:val="28"/>
          <w:rtl w:val="true"/>
          <w:lang w:bidi="fa-IR"/>
        </w:rPr>
        <w:t xml:space="preserve">فقل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الثّلاثیّ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الجامد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إشتقاق له یعرف </w:t>
      </w:r>
      <w:r>
        <w:rPr>
          <w:rStyle w:val="FootnoteAnchor"/>
          <w:rtl w:val="true"/>
        </w:rPr>
        <w:footnoteReference w:id="3464"/>
      </w:r>
      <w:r>
        <w:rPr>
          <w:rFonts w:ascii="IRNazanin" w:hAnsi="IRNazanin" w:eastAsia="IRNazanin"/>
          <w:color w:val="111111"/>
          <w:sz w:val="28"/>
          <w:sz w:val="28"/>
          <w:szCs w:val="28"/>
          <w:rtl w:val="true"/>
          <w:lang w:bidi="fa-IR"/>
        </w:rPr>
        <w:t xml:space="preserve">منه أصله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أمیل </w:t>
      </w:r>
      <w:r>
        <w:rPr>
          <w:rStyle w:val="FootnoteAnchor"/>
          <w:rtl w:val="true"/>
        </w:rPr>
        <w:footnoteReference w:id="3465"/>
      </w:r>
      <w:r>
        <w:rPr>
          <w:rFonts w:ascii="IRNazanin" w:hAnsi="IRNazanin" w:eastAsia="IRNazanin"/>
          <w:color w:val="111111"/>
          <w:sz w:val="28"/>
          <w:sz w:val="28"/>
          <w:szCs w:val="28"/>
          <w:rtl w:val="true"/>
          <w:lang w:bidi="fa-IR"/>
        </w:rPr>
        <w:t>کمتی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فقل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کالّذی ألفه عن واو أو مجهولة </w:t>
      </w:r>
      <w:r>
        <w:rPr>
          <w:rStyle w:val="FootnoteAnchor"/>
          <w:rtl w:val="true"/>
        </w:rPr>
        <w:footnoteReference w:id="3466"/>
      </w:r>
      <w:r>
        <w:rPr>
          <w:rFonts w:ascii="IRNazanin" w:hAnsi="IRNazanin" w:eastAsia="IRNazanin"/>
          <w:color w:val="111111"/>
          <w:sz w:val="28"/>
          <w:sz w:val="28"/>
          <w:szCs w:val="28"/>
          <w:rtl w:val="true"/>
          <w:lang w:bidi="fa-IR"/>
        </w:rPr>
        <w:t xml:space="preserve">ولم </w:t>
      </w:r>
    </w:p>
    <w:p>
      <w:pPr>
        <w:pStyle w:val="BookText"/>
        <w:rPr/>
      </w:pPr>
      <w:r>
        <w:rPr>
          <w:rFonts w:ascii="IRNazanin" w:hAnsi="IRNazanin" w:eastAsia="IRNazanin"/>
          <w:color w:val="111111"/>
          <w:sz w:val="28"/>
          <w:sz w:val="28"/>
          <w:szCs w:val="28"/>
          <w:rtl w:val="true"/>
          <w:lang w:bidi="fa-IR"/>
        </w:rPr>
        <w:t xml:space="preserve">تمل </w:t>
      </w:r>
      <w:r>
        <w:rPr>
          <w:rStyle w:val="FootnoteAnchor"/>
          <w:rtl w:val="true"/>
        </w:rPr>
        <w:footnoteReference w:id="3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واوا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فی عصی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لدی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لدوان</w:t>
      </w:r>
      <w:r>
        <w:rPr>
          <w:rFonts w:eastAsia="IRNazanin" w:cs="IRNazanin"/>
          <w:color w:val="111111"/>
          <w:sz w:val="28"/>
          <w:szCs w:val="28"/>
          <w:rtl w:val="true"/>
          <w:lang w:bidi="fa-IR"/>
        </w:rPr>
        <w:t xml:space="preserve">» </w:t>
      </w:r>
      <w:r>
        <w:rPr>
          <w:rStyle w:val="FootnoteAnchor"/>
          <w:rtl w:val="true"/>
        </w:rPr>
        <w:footnoteReference w:id="3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الکلمة المنقلبة </w:t>
      </w:r>
      <w:r>
        <w:rPr>
          <w:rStyle w:val="FootnoteAnchor"/>
          <w:rtl w:val="true"/>
        </w:rPr>
        <w:footnoteReference w:id="3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قبل قد ألف</w:t>
      </w:r>
      <w:r>
        <w:rPr>
          <w:rFonts w:eastAsia="IRNazanin" w:cs="IRNazanin"/>
          <w:color w:val="111111"/>
          <w:sz w:val="28"/>
          <w:szCs w:val="28"/>
          <w:rtl w:val="true"/>
          <w:lang w:bidi="fa-IR"/>
        </w:rPr>
        <w:t xml:space="preserve">) </w:t>
      </w:r>
      <w:r>
        <w:rPr>
          <w:rStyle w:val="FootnoteAnchor"/>
          <w:rtl w:val="true"/>
        </w:rPr>
        <w:footnoteReference w:id="3470"/>
      </w:r>
      <w:r>
        <w:rPr>
          <w:rFonts w:ascii="IRNazanin" w:hAnsi="IRNazanin" w:eastAsia="IRNazanin"/>
          <w:color w:val="111111"/>
          <w:sz w:val="28"/>
          <w:sz w:val="28"/>
          <w:szCs w:val="28"/>
          <w:rtl w:val="true"/>
          <w:lang w:bidi="fa-IR"/>
        </w:rPr>
        <w:t>من علامة التثنیة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کصحراء بواو ثنّیا</w:t>
      </w:r>
    </w:p>
    <w:p>
      <w:pPr>
        <w:pStyle w:val="BookText"/>
        <w:rPr/>
      </w:pPr>
      <w:r>
        <w:rPr>
          <w:rFonts w:ascii="IRNazanin" w:hAnsi="IRNazanin" w:eastAsia="IRNazanin"/>
          <w:color w:val="111111"/>
          <w:sz w:val="28"/>
          <w:sz w:val="28"/>
          <w:szCs w:val="28"/>
          <w:rtl w:val="true"/>
          <w:lang w:bidi="fa-IR"/>
        </w:rPr>
        <w:t>ونحو علباء کساء وحیا</w:t>
      </w:r>
    </w:p>
    <w:p>
      <w:pPr>
        <w:pStyle w:val="BookText"/>
        <w:rPr/>
      </w:pPr>
      <w:r>
        <w:rPr>
          <w:rFonts w:ascii="IRNazanin" w:hAnsi="IRNazanin" w:eastAsia="IRNazanin"/>
          <w:color w:val="111111"/>
          <w:sz w:val="28"/>
          <w:sz w:val="28"/>
          <w:szCs w:val="28"/>
          <w:rtl w:val="true"/>
          <w:lang w:bidi="fa-IR"/>
        </w:rPr>
        <w:t>بواو أو همز وغیر ما ذکر</w:t>
      </w:r>
    </w:p>
    <w:p>
      <w:pPr>
        <w:pStyle w:val="BookText"/>
        <w:rPr/>
      </w:pPr>
      <w:r>
        <w:rPr>
          <w:rFonts w:ascii="Amiri" w:hAnsi="Amiri" w:eastAsia="Amiri" w:cs="Amiri"/>
          <w:color w:val="111111"/>
          <w:sz w:val="28"/>
          <w:sz w:val="28"/>
          <w:szCs w:val="28"/>
          <w:rtl w:val="true"/>
          <w:lang w:bidi="ar-SA"/>
        </w:rPr>
        <w:t>صحّح وما شذّ علی نقل 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ممدودا وهمزته بدل من ألف التّأنیث </w:t>
      </w:r>
      <w:r>
        <w:rPr>
          <w:rStyle w:val="FootnoteAnchor"/>
          <w:rtl w:val="true"/>
        </w:rPr>
        <w:footnoteReference w:id="3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کصحراء بواو ثنّیا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همزته للإلحاق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علباء</w:t>
      </w:r>
      <w:r>
        <w:rPr>
          <w:rFonts w:eastAsia="IRNazanin" w:cs="IRNazanin"/>
          <w:color w:val="111111"/>
          <w:sz w:val="28"/>
          <w:szCs w:val="28"/>
          <w:rtl w:val="true"/>
          <w:lang w:bidi="fa-IR"/>
        </w:rPr>
        <w:t xml:space="preserve">) </w:t>
      </w:r>
      <w:r>
        <w:rPr>
          <w:rStyle w:val="FootnoteAnchor"/>
          <w:rtl w:val="true"/>
        </w:rPr>
        <w:footnoteReference w:id="3472"/>
      </w:r>
      <w:r>
        <w:rPr>
          <w:rFonts w:ascii="IRNazanin" w:hAnsi="IRNazanin" w:eastAsia="IRNazanin"/>
          <w:color w:val="111111"/>
          <w:sz w:val="28"/>
          <w:sz w:val="28"/>
          <w:szCs w:val="28"/>
          <w:rtl w:val="true"/>
          <w:lang w:bidi="fa-IR"/>
        </w:rPr>
        <w:t xml:space="preserve">أو بدل عن أصل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 وحیاء</w:t>
      </w:r>
      <w:r>
        <w:rPr>
          <w:rFonts w:eastAsia="IRNazanin" w:cs="IRNazanin"/>
          <w:color w:val="111111"/>
          <w:sz w:val="28"/>
          <w:szCs w:val="28"/>
          <w:rtl w:val="true"/>
          <w:lang w:bidi="fa-IR"/>
        </w:rPr>
        <w:t xml:space="preserve">) </w:t>
      </w:r>
      <w:r>
        <w:rPr>
          <w:rStyle w:val="FootnoteAnchor"/>
          <w:rtl w:val="true"/>
        </w:rPr>
        <w:footnoteReference w:id="3473"/>
      </w:r>
      <w:r>
        <w:rPr>
          <w:rFonts w:ascii="IRNazanin" w:hAnsi="IRNazanin" w:eastAsia="IRNazanin"/>
          <w:color w:val="111111"/>
          <w:sz w:val="28"/>
          <w:sz w:val="28"/>
          <w:szCs w:val="28"/>
          <w:rtl w:val="true"/>
          <w:lang w:bidi="fa-IR"/>
        </w:rPr>
        <w:t xml:space="preserve">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بواو أو همز</w:t>
      </w:r>
      <w:r>
        <w:rPr>
          <w:rFonts w:eastAsia="IRNazanin" w:cs="IRNazanin"/>
          <w:color w:val="111111"/>
          <w:sz w:val="28"/>
          <w:szCs w:val="28"/>
          <w:rtl w:val="true"/>
          <w:lang w:bidi="fa-IR"/>
        </w:rPr>
        <w:t xml:space="preserve">) </w:t>
      </w:r>
      <w:r>
        <w:rPr>
          <w:rStyle w:val="FootnoteAnchor"/>
          <w:rtl w:val="true"/>
        </w:rPr>
        <w:footnoteReference w:id="3474"/>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 وان وعلباء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کساوان وحیاوان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 ان وحیاءان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شرح الکافیة أنّ إعلال الأوّل </w:t>
      </w:r>
      <w:r>
        <w:rPr>
          <w:rStyle w:val="FootnoteAnchor"/>
          <w:rtl w:val="true"/>
        </w:rPr>
        <w:footnoteReference w:id="3475"/>
      </w:r>
      <w:r>
        <w:rPr>
          <w:rFonts w:ascii="IRNazanin" w:hAnsi="IRNazanin" w:eastAsia="IRNazanin"/>
          <w:color w:val="111111"/>
          <w:sz w:val="28"/>
          <w:sz w:val="28"/>
          <w:szCs w:val="28"/>
          <w:rtl w:val="true"/>
          <w:lang w:bidi="fa-IR"/>
        </w:rPr>
        <w:t>أرجح من تصحیحه وأنّ الثّانی بالعکس</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وغیر 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 همزته أصلیّة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w:t>
      </w:r>
      <w:r>
        <w:rPr>
          <w:rFonts w:eastAsia="Amiri" w:cs="Amiri" w:ascii="Amiri" w:hAnsi="Amiri"/>
          <w:color w:val="111111"/>
          <w:sz w:val="28"/>
          <w:szCs w:val="28"/>
          <w:rtl w:val="true"/>
          <w:lang w:bidi="ar-SA"/>
        </w:rPr>
        <w:t xml:space="preserve">) </w:t>
      </w:r>
      <w:r>
        <w:rPr>
          <w:rStyle w:val="FootnoteAnchor"/>
          <w:rtl w:val="true"/>
        </w:rPr>
        <w:footnoteReference w:id="3476"/>
      </w:r>
      <w:r>
        <w:rPr>
          <w:rFonts w:ascii="Amiri" w:hAnsi="Amiri" w:eastAsia="Amiri" w:cs="Amiri"/>
          <w:color w:val="111111"/>
          <w:sz w:val="28"/>
          <w:sz w:val="28"/>
          <w:szCs w:val="28"/>
          <w:rtl w:val="true"/>
          <w:lang w:bidi="ar-SA"/>
        </w:rPr>
        <w:t xml:space="preserve">فقل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شذّ</w:t>
      </w:r>
      <w:r>
        <w:rPr>
          <w:rFonts w:eastAsia="Amiri" w:cs="Amiri" w:ascii="Amiri" w:hAnsi="Amiri"/>
          <w:color w:val="111111"/>
          <w:sz w:val="28"/>
          <w:szCs w:val="28"/>
          <w:rtl w:val="true"/>
          <w:lang w:bidi="ar-SA"/>
        </w:rPr>
        <w:t xml:space="preserve">) </w:t>
      </w:r>
      <w:r>
        <w:rPr>
          <w:rStyle w:val="FootnoteAnchor"/>
          <w:rtl w:val="true"/>
        </w:rPr>
        <w:footnoteReference w:id="3477"/>
      </w:r>
      <w:r>
        <w:rPr>
          <w:rFonts w:ascii="IRNazanin" w:hAnsi="IRNazanin" w:eastAsia="IRNazanin"/>
          <w:color w:val="111111"/>
          <w:sz w:val="28"/>
          <w:sz w:val="28"/>
          <w:szCs w:val="28"/>
          <w:rtl w:val="true"/>
          <w:lang w:bidi="fa-IR"/>
        </w:rPr>
        <w:t xml:space="preserve">عن هذه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قرّاوان</w:t>
      </w:r>
      <w:r>
        <w:rPr>
          <w:rFonts w:eastAsia="IRNazanin" w:cs="IRNazanin"/>
          <w:color w:val="111111"/>
          <w:sz w:val="28"/>
          <w:szCs w:val="28"/>
          <w:rtl w:val="true"/>
          <w:lang w:bidi="fa-IR"/>
        </w:rPr>
        <w:t xml:space="preserve">» </w:t>
      </w:r>
      <w:r>
        <w:rPr>
          <w:rStyle w:val="FootnoteAnchor"/>
          <w:rtl w:val="true"/>
        </w:rPr>
        <w:footnoteReference w:id="3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واحذف من المقصور فی جمع علی</w:t>
      </w:r>
    </w:p>
    <w:p>
      <w:pPr>
        <w:pStyle w:val="BookText"/>
        <w:rPr/>
      </w:pPr>
      <w:r>
        <w:rPr>
          <w:rFonts w:ascii="Amiri" w:hAnsi="Amiri" w:eastAsia="Amiri" w:cs="Amiri"/>
          <w:color w:val="111111"/>
          <w:sz w:val="28"/>
          <w:sz w:val="28"/>
          <w:szCs w:val="28"/>
          <w:rtl w:val="true"/>
          <w:lang w:bidi="ar-SA"/>
        </w:rPr>
        <w:t>حدّ المثنّی ما به تکمّلا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واحذف من المقصور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المنقوص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المثنّی</w:t>
      </w:r>
      <w:r>
        <w:rPr>
          <w:rFonts w:eastAsia="IRNazanin" w:cs="IRNazanin"/>
          <w:color w:val="111111"/>
          <w:sz w:val="28"/>
          <w:szCs w:val="28"/>
          <w:rtl w:val="true"/>
          <w:lang w:bidi="fa-IR"/>
        </w:rPr>
        <w:t xml:space="preserve">) </w:t>
      </w:r>
      <w:r>
        <w:rPr>
          <w:rStyle w:val="FootnoteAnchor"/>
          <w:rtl w:val="true"/>
        </w:rPr>
        <w:footnoteReference w:id="3479"/>
      </w:r>
      <w:r>
        <w:rPr>
          <w:rFonts w:ascii="IRNazanin" w:hAnsi="IRNazanin" w:eastAsia="IRNazanin"/>
          <w:color w:val="111111"/>
          <w:sz w:val="28"/>
          <w:sz w:val="28"/>
          <w:szCs w:val="28"/>
          <w:rtl w:val="true"/>
          <w:lang w:bidi="fa-IR"/>
        </w:rPr>
        <w:t xml:space="preserve">أی بالواو والنّون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آخره ، </w:t>
      </w:r>
      <w:r>
        <w:rPr>
          <w:rStyle w:val="FootnoteAnchor"/>
          <w:rtl w:val="true"/>
        </w:rPr>
        <w:footnoteReference w:id="3480"/>
      </w:r>
      <w:r>
        <w:rPr>
          <w:rFonts w:ascii="IRNazanin" w:hAnsi="IRNazanin" w:eastAsia="IRNazanin"/>
          <w:color w:val="111111"/>
          <w:sz w:val="28"/>
          <w:sz w:val="28"/>
          <w:szCs w:val="28"/>
          <w:rtl w:val="true"/>
          <w:lang w:bidi="fa-IR"/>
        </w:rPr>
        <w:t xml:space="preserve">فقل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موسون وموسین وقاضون وقاضین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والفتح أبق مشعرا بما حذف</w:t>
      </w:r>
    </w:p>
    <w:p>
      <w:pPr>
        <w:pStyle w:val="BookText"/>
        <w:rPr/>
      </w:pPr>
      <w:r>
        <w:rPr>
          <w:rFonts w:ascii="IRNazanin" w:hAnsi="IRNazanin" w:eastAsia="IRNazanin"/>
          <w:color w:val="111111"/>
          <w:sz w:val="28"/>
          <w:sz w:val="28"/>
          <w:szCs w:val="28"/>
          <w:rtl w:val="true"/>
          <w:lang w:bidi="fa-IR"/>
        </w:rPr>
        <w:t>وإن جمعته بتاء وألف</w:t>
      </w:r>
    </w:p>
    <w:p>
      <w:pPr>
        <w:pStyle w:val="BookText"/>
        <w:rPr/>
      </w:pPr>
      <w:r>
        <w:rPr>
          <w:rFonts w:ascii="IRNazanin" w:hAnsi="IRNazanin" w:eastAsia="IRNazanin"/>
          <w:color w:val="111111"/>
          <w:sz w:val="28"/>
          <w:sz w:val="28"/>
          <w:szCs w:val="28"/>
          <w:rtl w:val="true"/>
          <w:lang w:bidi="fa-IR"/>
        </w:rPr>
        <w:t>فالألف اقلب قلبها فی التّثنیة</w:t>
      </w:r>
    </w:p>
    <w:p>
      <w:pPr>
        <w:pStyle w:val="BookText"/>
        <w:rPr/>
      </w:pPr>
      <w:r>
        <w:rPr>
          <w:rFonts w:ascii="IRNazanin" w:hAnsi="IRNazanin" w:eastAsia="IRNazanin"/>
          <w:color w:val="111111"/>
          <w:sz w:val="28"/>
          <w:sz w:val="28"/>
          <w:szCs w:val="28"/>
          <w:rtl w:val="true"/>
          <w:lang w:bidi="fa-IR"/>
        </w:rPr>
        <w:t>وتاء ذی التّاء ألزمنّ تنحیة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 مشعرا بما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الألف ، وأبق فی المنقوص الضمّ والکسر </w:t>
      </w:r>
      <w:r>
        <w:rPr>
          <w:rStyle w:val="FootnoteAnchor"/>
          <w:rtl w:val="true"/>
        </w:rPr>
        <w:footnoteReference w:id="3481"/>
      </w:r>
      <w:r>
        <w:rPr>
          <w:rFonts w:ascii="IRNazanin" w:hAnsi="IRNazanin" w:eastAsia="IRNazanin"/>
          <w:color w:val="111111"/>
          <w:sz w:val="28"/>
          <w:sz w:val="28"/>
          <w:szCs w:val="28"/>
          <w:rtl w:val="true"/>
          <w:lang w:bidi="fa-IR"/>
        </w:rPr>
        <w:t xml:space="preserve">أمّا الممدود والصّحیح فیفعل بهما ما فعل فی التّثنیة </w:t>
      </w:r>
      <w:r>
        <w:rPr>
          <w:rStyle w:val="FootnoteAnchor"/>
          <w:rtl w:val="true"/>
        </w:rPr>
        <w:footnoteReference w:id="348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کلّا من المقصور والممدود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بتاء وألف فالألف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اقلب قلبها فی التّثنیة</w:t>
      </w:r>
      <w:r>
        <w:rPr>
          <w:rFonts w:eastAsia="IRNazanin" w:cs="IRNazanin"/>
          <w:color w:val="111111"/>
          <w:sz w:val="28"/>
          <w:szCs w:val="28"/>
          <w:rtl w:val="true"/>
          <w:lang w:bidi="fa-IR"/>
        </w:rPr>
        <w:t xml:space="preserve">) </w:t>
      </w:r>
      <w:r>
        <w:rPr>
          <w:rStyle w:val="FootnoteAnchor"/>
          <w:rtl w:val="true"/>
        </w:rPr>
        <w:footnoteReference w:id="3483"/>
      </w:r>
      <w:r>
        <w:rPr>
          <w:rFonts w:ascii="IRNazanin" w:hAnsi="IRNazanin" w:eastAsia="IRNazanin"/>
          <w:color w:val="111111"/>
          <w:sz w:val="28"/>
          <w:sz w:val="28"/>
          <w:szCs w:val="28"/>
          <w:rtl w:val="true"/>
          <w:lang w:bidi="fa-IR"/>
        </w:rPr>
        <w:t xml:space="preserve">فقل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 </w:t>
      </w:r>
      <w:r>
        <w:rPr>
          <w:rStyle w:val="FootnoteAnchor"/>
          <w:rtl w:val="true"/>
        </w:rPr>
        <w:footnoteReference w:id="3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485"/>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486"/>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 xml:space="preserve">» </w:t>
      </w:r>
      <w:r>
        <w:rPr>
          <w:rStyle w:val="FootnoteAnchor"/>
          <w:rtl w:val="true"/>
        </w:rPr>
        <w:footnoteReference w:id="3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w:t>
      </w:r>
      <w:r>
        <w:rPr>
          <w:rFonts w:eastAsia="Amiri" w:cs="Amiri" w:ascii="Amiri" w:hAnsi="Amiri"/>
          <w:color w:val="111111"/>
          <w:sz w:val="28"/>
          <w:szCs w:val="28"/>
          <w:rtl w:val="true"/>
          <w:lang w:bidi="ar-SA"/>
        </w:rPr>
        <w:t xml:space="preserve">» </w:t>
      </w:r>
      <w:r>
        <w:rPr>
          <w:rStyle w:val="FootnoteAnchor"/>
          <w:rtl w:val="true"/>
        </w:rPr>
        <w:footnoteReference w:id="3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وتاء ذی التّاء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Style w:val="FootnoteAnchor"/>
          <w:rtl w:val="true"/>
        </w:rPr>
        <w:footnoteReference w:id="3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حذفا کما سبق ، </w:t>
      </w:r>
      <w:r>
        <w:rPr>
          <w:rStyle w:val="FootnoteAnchor"/>
          <w:rtl w:val="true"/>
        </w:rPr>
        <w:footnoteReference w:id="3490"/>
      </w:r>
      <w:r>
        <w:rPr>
          <w:rFonts w:ascii="IRNazanin" w:hAnsi="IRNazanin" w:eastAsia="IRNazanin"/>
          <w:color w:val="111111"/>
          <w:sz w:val="28"/>
          <w:sz w:val="28"/>
          <w:szCs w:val="28"/>
          <w:rtl w:val="true"/>
          <w:lang w:bidi="fa-IR"/>
        </w:rPr>
        <w:t xml:space="preserve">وکقولک فی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Style w:val="FootnoteAnchor"/>
          <w:rtl w:val="true"/>
        </w:rPr>
        <w:footnoteReference w:id="3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 ولهذا الجمع </w:t>
      </w:r>
      <w:r>
        <w:rPr>
          <w:rStyle w:val="FootnoteAnchor"/>
          <w:rtl w:val="true"/>
        </w:rPr>
        <w:footnoteReference w:id="3492"/>
      </w:r>
      <w:r>
        <w:rPr>
          <w:rFonts w:ascii="IRNazanin" w:hAnsi="IRNazanin" w:eastAsia="IRNazanin"/>
          <w:color w:val="111111"/>
          <w:sz w:val="28"/>
          <w:sz w:val="28"/>
          <w:szCs w:val="28"/>
          <w:rtl w:val="true"/>
          <w:lang w:bidi="fa-IR"/>
        </w:rPr>
        <w:t xml:space="preserve">أحکام تخصّه أشار إلیها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والسّالم العین الثّلاثی اسما أنل</w:t>
      </w:r>
    </w:p>
    <w:p>
      <w:pPr>
        <w:pStyle w:val="BookText"/>
        <w:rPr/>
      </w:pPr>
      <w:r>
        <w:rPr>
          <w:rFonts w:ascii="IRNazanin" w:hAnsi="IRNazanin" w:eastAsia="IRNazanin"/>
          <w:color w:val="111111"/>
          <w:sz w:val="28"/>
          <w:sz w:val="28"/>
          <w:szCs w:val="28"/>
          <w:rtl w:val="true"/>
          <w:lang w:bidi="fa-IR"/>
        </w:rPr>
        <w:t>إتباع عین فاءه بما شکل</w:t>
      </w:r>
    </w:p>
    <w:p>
      <w:pPr>
        <w:pStyle w:val="BookText"/>
        <w:rPr/>
      </w:pPr>
      <w:r>
        <w:rPr>
          <w:rFonts w:ascii="IRNazanin" w:hAnsi="IRNazanin" w:eastAsia="IRNazanin"/>
          <w:color w:val="111111"/>
          <w:sz w:val="28"/>
          <w:sz w:val="28"/>
          <w:szCs w:val="28"/>
          <w:rtl w:val="true"/>
          <w:lang w:bidi="fa-IR"/>
        </w:rPr>
        <w:t>إن ساکن العین مؤنّثا بدا</w:t>
      </w:r>
    </w:p>
    <w:p>
      <w:pPr>
        <w:pStyle w:val="BookText"/>
        <w:rPr/>
      </w:pPr>
      <w:r>
        <w:rPr>
          <w:rFonts w:ascii="IRNazanin" w:hAnsi="IRNazanin" w:eastAsia="IRNazanin"/>
          <w:color w:val="111111"/>
          <w:sz w:val="28"/>
          <w:sz w:val="28"/>
          <w:szCs w:val="28"/>
          <w:rtl w:val="true"/>
          <w:lang w:bidi="fa-IR"/>
        </w:rPr>
        <w:t>مختتما بالتّاء أو مجرّدا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والسّالم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التّضعیف والاعتلال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أنل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إتباع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فاءه بما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الحرکات </w:t>
      </w:r>
      <w:r>
        <w:rPr>
          <w:rStyle w:val="FootnoteAnchor"/>
          <w:rtl w:val="true"/>
        </w:rPr>
        <w:footnoteReference w:id="3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ساکن العین مؤنّثا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مختتما بالتّاء أو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 فقل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جفنة ودعد وسدرة وهند وغرفة </w:t>
      </w:r>
    </w:p>
    <w:p>
      <w:pPr>
        <w:pStyle w:val="BookText"/>
        <w:rPr/>
      </w:pPr>
      <w:r>
        <w:rPr>
          <w:rFonts w:ascii="IRNazanin" w:hAnsi="IRNazanin" w:eastAsia="IRNazanin"/>
          <w:color w:val="111111"/>
          <w:sz w:val="28"/>
          <w:sz w:val="28"/>
          <w:szCs w:val="28"/>
          <w:rtl w:val="true"/>
          <w:lang w:bidi="fa-IR"/>
        </w:rPr>
        <w:t>وجمل</w:t>
      </w:r>
      <w:r>
        <w:rPr>
          <w:rFonts w:eastAsia="IRNazanin" w:cs="IRNazanin"/>
          <w:color w:val="111111"/>
          <w:sz w:val="28"/>
          <w:szCs w:val="28"/>
          <w:rtl w:val="true"/>
          <w:lang w:bidi="fa-IR"/>
        </w:rPr>
        <w:t xml:space="preserve">» </w:t>
      </w:r>
      <w:r>
        <w:rPr>
          <w:rStyle w:val="FootnoteAnchor"/>
          <w:rtl w:val="true"/>
        </w:rPr>
        <w:footnoteReference w:id="3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جفنات ودعدات وسدرات وهندات وغرفات وجملات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غیر السّالم العین ، کسلّة وکلّة وحلّة </w:t>
      </w:r>
      <w:r>
        <w:rPr>
          <w:rStyle w:val="FootnoteAnchor"/>
          <w:rtl w:val="true"/>
        </w:rPr>
        <w:footnoteReference w:id="3495"/>
      </w:r>
      <w:r>
        <w:rPr>
          <w:rFonts w:ascii="IRNazanin" w:hAnsi="IRNazanin" w:eastAsia="IRNazanin"/>
          <w:color w:val="111111"/>
          <w:sz w:val="28"/>
          <w:sz w:val="28"/>
          <w:szCs w:val="28"/>
          <w:rtl w:val="true"/>
          <w:lang w:bidi="fa-IR"/>
        </w:rPr>
        <w:t xml:space="preserve">وجوزة ودیمة وصورة ، </w:t>
      </w:r>
      <w:r>
        <w:rPr>
          <w:rStyle w:val="FootnoteAnchor"/>
          <w:rtl w:val="true"/>
        </w:rPr>
        <w:footnoteReference w:id="3496"/>
      </w:r>
      <w:r>
        <w:rPr>
          <w:rFonts w:ascii="IRNazanin" w:hAnsi="IRNazanin" w:eastAsia="IRNazanin"/>
          <w:color w:val="111111"/>
          <w:sz w:val="28"/>
          <w:sz w:val="28"/>
          <w:szCs w:val="28"/>
          <w:rtl w:val="true"/>
          <w:lang w:bidi="fa-IR"/>
        </w:rPr>
        <w:t xml:space="preserve">وغیر الثّلاثی </w:t>
      </w:r>
      <w:r>
        <w:rPr>
          <w:rStyle w:val="FootnoteAnchor"/>
          <w:rtl w:val="true"/>
        </w:rPr>
        <w:footnoteReference w:id="3497"/>
      </w:r>
      <w:r>
        <w:rPr>
          <w:rFonts w:ascii="IRNazanin" w:hAnsi="IRNazanin" w:eastAsia="IRNazanin"/>
          <w:color w:val="111111"/>
          <w:sz w:val="28"/>
          <w:sz w:val="28"/>
          <w:szCs w:val="28"/>
          <w:rtl w:val="true"/>
          <w:lang w:bidi="fa-IR"/>
        </w:rPr>
        <w:t xml:space="preserve">کزینب والوصف کضخمة </w:t>
      </w:r>
      <w:r>
        <w:rPr>
          <w:rStyle w:val="FootnoteAnchor"/>
          <w:rtl w:val="true"/>
        </w:rPr>
        <w:footnoteReference w:id="3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وسکّن التّالی غیر الفتح أو</w:t>
      </w:r>
    </w:p>
    <w:p>
      <w:pPr>
        <w:pStyle w:val="BookText"/>
        <w:rPr/>
      </w:pPr>
      <w:r>
        <w:rPr>
          <w:rFonts w:ascii="IRNazanin" w:hAnsi="IRNazanin" w:eastAsia="IRNazanin"/>
          <w:color w:val="111111"/>
          <w:sz w:val="28"/>
          <w:sz w:val="28"/>
          <w:szCs w:val="28"/>
          <w:rtl w:val="true"/>
          <w:lang w:bidi="fa-IR"/>
        </w:rPr>
        <w:t>خفّفه بالفتح فکلّا قد رووا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w:t>
      </w:r>
      <w:r>
        <w:rPr>
          <w:rStyle w:val="FootnoteAnchor"/>
          <w:rtl w:val="true"/>
        </w:rPr>
        <w:footnoteReference w:id="3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 غیر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الکسر والضّمّ ، فقل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کسرة وهند وخطوة وجمل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کسرات وهندات وخطوات وجملات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خفّفه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کسرة وهند وخطوة وجمل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کسرات وهندات وخطوات وجملات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 </w:t>
      </w:r>
      <w:r>
        <w:rPr>
          <w:rStyle w:val="FootnoteAnchor"/>
          <w:rtl w:val="true"/>
        </w:rPr>
        <w:footnoteReference w:id="3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العرب ، أمّا التّالی الفتح فلا یجوز إلّا فتحة ، فیقال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ومنعوا إتباع نحو ذروه</w:t>
      </w:r>
    </w:p>
    <w:p>
      <w:pPr>
        <w:pStyle w:val="BookText"/>
        <w:rPr/>
      </w:pPr>
      <w:r>
        <w:rPr>
          <w:rFonts w:ascii="IRNazanin" w:hAnsi="IRNazanin" w:eastAsia="IRNazanin"/>
          <w:color w:val="111111"/>
          <w:sz w:val="28"/>
          <w:sz w:val="28"/>
          <w:szCs w:val="28"/>
          <w:rtl w:val="true"/>
          <w:lang w:bidi="fa-IR"/>
        </w:rPr>
        <w:t>وزبیة وشذّ کسر جروه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ومنعوا إتباع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للفاء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مضمومة واللّام یاء أو مکسورة واللّام </w:t>
      </w:r>
    </w:p>
    <w:p>
      <w:pPr>
        <w:pStyle w:val="BookText"/>
        <w:rPr/>
      </w:pPr>
      <w:r>
        <w:rPr>
          <w:rFonts w:ascii="IRNazanin" w:hAnsi="IRNazanin" w:eastAsia="IRNazanin"/>
          <w:color w:val="111111"/>
          <w:sz w:val="28"/>
          <w:sz w:val="28"/>
          <w:szCs w:val="28"/>
          <w:rtl w:val="true"/>
          <w:lang w:bidi="fa-IR"/>
        </w:rPr>
        <w:t xml:space="preserve">واوا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ذروة وزبیة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وأجازوا فیهما الفتح والسّکون ،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ذروات وذروات </w:t>
      </w:r>
      <w:r>
        <w:rPr>
          <w:rStyle w:val="FootnoteAnchor"/>
          <w:rtl w:val="true"/>
        </w:rPr>
        <w:footnoteReference w:id="3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زبیات وزبیات </w:t>
      </w:r>
      <w:r>
        <w:rPr>
          <w:rStyle w:val="FootnoteAnchor"/>
          <w:rtl w:val="true"/>
        </w:rPr>
        <w:footnoteReference w:id="35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وشذّ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إتباعا للفاء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جروات </w:t>
      </w:r>
      <w:r>
        <w:rPr>
          <w:rStyle w:val="FootnoteAnchor"/>
          <w:rtl w:val="true"/>
        </w:rPr>
        <w:footnoteReference w:id="3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ونادر أو ذو اضطرار غیر ما</w:t>
      </w:r>
    </w:p>
    <w:p>
      <w:pPr>
        <w:pStyle w:val="BookText"/>
        <w:rPr/>
      </w:pPr>
      <w:r>
        <w:rPr>
          <w:rFonts w:ascii="IRNazanin" w:hAnsi="IRNazanin" w:eastAsia="IRNazanin"/>
          <w:color w:val="111111"/>
          <w:sz w:val="28"/>
          <w:sz w:val="28"/>
          <w:szCs w:val="28"/>
          <w:rtl w:val="true"/>
          <w:lang w:bidi="fa-IR"/>
        </w:rPr>
        <w:t>قدّمته أو لاناس انتمی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ذو اضطرار غیر ما قدّمته</w:t>
      </w:r>
      <w:r>
        <w:rPr>
          <w:rFonts w:eastAsia="IRNazanin" w:cs="IRNazanin"/>
          <w:color w:val="111111"/>
          <w:sz w:val="28"/>
          <w:szCs w:val="28"/>
          <w:rtl w:val="true"/>
          <w:lang w:bidi="fa-IR"/>
        </w:rPr>
        <w:t xml:space="preserve">) </w:t>
      </w:r>
      <w:r>
        <w:rPr>
          <w:rStyle w:val="FootnoteAnchor"/>
          <w:rtl w:val="true"/>
        </w:rPr>
        <w:footnoteReference w:id="3504"/>
      </w:r>
      <w:r>
        <w:rPr>
          <w:rFonts w:ascii="IRNazanin" w:hAnsi="IRNazanin" w:eastAsia="IRNazanin"/>
          <w:color w:val="111111"/>
          <w:sz w:val="28"/>
          <w:sz w:val="28"/>
          <w:szCs w:val="28"/>
          <w:rtl w:val="true"/>
          <w:lang w:bidi="fa-IR"/>
        </w:rPr>
        <w:t xml:space="preserve">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عیرات </w:t>
      </w:r>
      <w:r>
        <w:rPr>
          <w:rStyle w:val="FootnoteAnchor"/>
          <w:rtl w:val="true"/>
        </w:rPr>
        <w:footnoteReference w:id="3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کهلات</w:t>
      </w:r>
      <w:r>
        <w:rPr>
          <w:rFonts w:eastAsia="IRNazanin" w:cs="IRNazanin"/>
          <w:color w:val="111111"/>
          <w:sz w:val="28"/>
          <w:szCs w:val="28"/>
          <w:rtl w:val="true"/>
          <w:lang w:bidi="fa-IR"/>
        </w:rPr>
        <w:t xml:space="preserve">» </w:t>
      </w:r>
      <w:r>
        <w:rPr>
          <w:rStyle w:val="FootnoteAnchor"/>
          <w:rtl w:val="true"/>
        </w:rPr>
        <w:footnoteReference w:id="3506"/>
      </w:r>
      <w:r>
        <w:rPr>
          <w:rFonts w:ascii="IRNazanin" w:hAnsi="IRNazanin" w:eastAsia="IRNazanin"/>
          <w:color w:val="111111"/>
          <w:sz w:val="28"/>
          <w:sz w:val="28"/>
          <w:szCs w:val="28"/>
          <w:rtl w:val="true"/>
          <w:lang w:bidi="fa-IR"/>
        </w:rPr>
        <w:t>، وقول الشّاعر فی زفرة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 صروف الدّهر أو دولاتها</w:t>
      </w:r>
    </w:p>
    <w:p>
      <w:pPr>
        <w:pStyle w:val="BookText"/>
        <w:rPr/>
      </w:pPr>
      <w:r>
        <w:rPr>
          <w:rFonts w:ascii="Amiri" w:hAnsi="Amiri" w:eastAsia="Amiri" w:cs="Amiri"/>
          <w:color w:val="111111"/>
          <w:sz w:val="28"/>
          <w:sz w:val="28"/>
          <w:szCs w:val="28"/>
          <w:rtl w:val="true"/>
          <w:lang w:bidi="ar-SA"/>
        </w:rPr>
        <w:t>تدلننا اللّمّة من لمّاتها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فتستریح النّفس من زفراتها </w:t>
      </w:r>
      <w:r>
        <w:rPr>
          <w:rStyle w:val="FootnoteAnchor"/>
          <w:rtl w:val="true"/>
        </w:rPr>
        <w:footnoteReference w:id="350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لأناس</w:t>
      </w:r>
      <w:r>
        <w:rPr>
          <w:rFonts w:eastAsia="IRNazanin" w:cs="IRNazanin"/>
          <w:color w:val="111111"/>
          <w:sz w:val="28"/>
          <w:szCs w:val="28"/>
          <w:rtl w:val="true"/>
          <w:lang w:bidi="fa-IR"/>
        </w:rPr>
        <w:t xml:space="preserve">) </w:t>
      </w:r>
      <w:r>
        <w:rPr>
          <w:rStyle w:val="FootnoteAnchor"/>
          <w:rtl w:val="true"/>
        </w:rPr>
        <w:footnoteReference w:id="3508"/>
      </w:r>
      <w:r>
        <w:rPr>
          <w:rFonts w:ascii="IRNazanin" w:hAnsi="IRNazanin" w:eastAsia="IRNazanin"/>
          <w:color w:val="111111"/>
          <w:sz w:val="28"/>
          <w:sz w:val="28"/>
          <w:szCs w:val="28"/>
          <w:rtl w:val="true"/>
          <w:lang w:bidi="fa-IR"/>
        </w:rPr>
        <w:t xml:space="preserve">من العرب قلیلین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انتسب ، کقول هذیل </w:t>
      </w:r>
      <w:r>
        <w:rPr>
          <w:rStyle w:val="FootnoteAnchor"/>
          <w:rtl w:val="true"/>
        </w:rPr>
        <w:footnoteReference w:id="350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بیضة وجوزة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بیضات وجوزات</w:t>
      </w:r>
      <w:r>
        <w:rPr>
          <w:rFonts w:eastAsia="IRNazanin" w:cs="IRNazanin"/>
          <w:color w:val="111111"/>
          <w:sz w:val="28"/>
          <w:szCs w:val="28"/>
          <w:rtl w:val="true"/>
          <w:lang w:bidi="fa-IR"/>
        </w:rPr>
        <w:t xml:space="preserve">». </w:t>
      </w:r>
      <w:r>
        <w:rPr>
          <w:rStyle w:val="FootnoteAnchor"/>
          <w:rtl w:val="true"/>
        </w:rPr>
        <w:footnoteReference w:id="3510"/>
      </w:r>
      <w:bookmarkStart w:id="252" w:name="pg5114_40510"/>
    </w:p>
    <w:p>
      <w:pPr>
        <w:pStyle w:val="Heading2"/>
        <w:numPr>
          <w:ilvl w:val="1"/>
          <w:numId w:val="1"/>
        </w:numPr>
        <w:rPr/>
      </w:pPr>
      <w:bookmarkStart w:id="253" w:name="__RefHeading___Toc1492727_774463916"/>
      <w:bookmarkStart w:id="254" w:name="_Toc89"/>
      <w:bookmarkEnd w:id="252"/>
      <w:bookmarkEnd w:id="253"/>
      <w:r>
        <w:rPr>
          <w:rtl w:val="true"/>
        </w:rPr>
        <w:t>باب جمع التّکسیر</w:t>
      </w:r>
      <w:bookmarkEnd w:id="254"/>
    </w:p>
    <w:p>
      <w:pPr>
        <w:pStyle w:val="BookText"/>
        <w:rPr/>
      </w:pPr>
      <w:r>
        <w:rPr>
          <w:rFonts w:ascii="IRNazanin" w:hAnsi="IRNazanin" w:eastAsia="IRNazanin"/>
          <w:color w:val="111111"/>
          <w:sz w:val="28"/>
          <w:sz w:val="28"/>
          <w:szCs w:val="28"/>
          <w:rtl w:val="true"/>
          <w:lang w:bidi="fa-IR"/>
        </w:rPr>
        <w:t>هذا باب جمع التّکسیر</w:t>
      </w:r>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3511"/>
      </w:r>
      <w:r>
        <w:rPr>
          <w:rFonts w:ascii="IRNazanin" w:hAnsi="IRNazanin" w:eastAsia="IRNazanin"/>
          <w:color w:val="111111"/>
          <w:sz w:val="28"/>
          <w:sz w:val="28"/>
          <w:szCs w:val="28"/>
          <w:rtl w:val="true"/>
          <w:lang w:bidi="fa-IR"/>
        </w:rPr>
        <w:t>کما یؤخذ من الکافیة ما ظهر بتغییر لفظا أو تقدیرا</w:t>
      </w:r>
    </w:p>
    <w:p>
      <w:pPr>
        <w:pStyle w:val="BookText"/>
        <w:rPr/>
      </w:pPr>
      <w:r>
        <w:rPr>
          <w:rFonts w:ascii="Amiri" w:hAnsi="Amiri" w:eastAsia="Amiri" w:cs="Amiri"/>
          <w:color w:val="111111"/>
          <w:sz w:val="28"/>
          <w:sz w:val="28"/>
          <w:szCs w:val="28"/>
          <w:rtl w:val="true"/>
          <w:lang w:bidi="ar-SA"/>
        </w:rPr>
        <w:t>أفعلة أفعل ثمّ فعلة</w:t>
      </w:r>
    </w:p>
    <w:p>
      <w:pPr>
        <w:pStyle w:val="BookText"/>
        <w:rPr/>
      </w:pPr>
      <w:r>
        <w:rPr>
          <w:rFonts w:ascii="Amiri" w:hAnsi="Amiri" w:eastAsia="Amiri" w:cs="Amiri"/>
          <w:color w:val="111111"/>
          <w:sz w:val="28"/>
          <w:sz w:val="28"/>
          <w:szCs w:val="28"/>
          <w:rtl w:val="true"/>
          <w:lang w:bidi="ar-SA"/>
        </w:rPr>
        <w:t>ثمّة أفعال جموع قلّة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کأغرفة </w:t>
      </w:r>
      <w:r>
        <w:rPr>
          <w:rStyle w:val="FootnoteAnchor"/>
          <w:rtl w:val="true"/>
        </w:rPr>
        <w:footnoteReference w:id="3512"/>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کأفلس </w:t>
      </w:r>
      <w:r>
        <w:rPr>
          <w:rStyle w:val="FootnoteAnchor"/>
          <w:rtl w:val="true"/>
        </w:rPr>
        <w:footnoteReference w:id="3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کغلمة </w:t>
      </w:r>
      <w:r>
        <w:rPr>
          <w:rStyle w:val="FootnoteAnchor"/>
          <w:rtl w:val="true"/>
        </w:rPr>
        <w:footnoteReference w:id="3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کأثواب </w:t>
      </w:r>
      <w:r>
        <w:rPr>
          <w:rStyle w:val="FootnoteAnchor"/>
          <w:rtl w:val="true"/>
        </w:rPr>
        <w:footnoteReference w:id="3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جموع 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علی ثلاثة فما فوقها إلی العشرة ، وما عداها </w:t>
      </w:r>
      <w:r>
        <w:rPr>
          <w:rStyle w:val="FootnoteAnchor"/>
          <w:rtl w:val="true"/>
        </w:rPr>
        <w:footnoteReference w:id="3516"/>
      </w:r>
      <w:r>
        <w:rPr>
          <w:rFonts w:ascii="IRNazanin" w:hAnsi="IRNazanin" w:eastAsia="IRNazanin"/>
          <w:color w:val="111111"/>
          <w:sz w:val="28"/>
          <w:sz w:val="28"/>
          <w:szCs w:val="28"/>
          <w:rtl w:val="true"/>
          <w:lang w:bidi="fa-IR"/>
        </w:rPr>
        <w:t>للکثرة تطلق علی عشرة فما فوقها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وبعض ذی بکثرة وضعا یفی</w:t>
      </w:r>
    </w:p>
    <w:p>
      <w:pPr>
        <w:pStyle w:val="BookText"/>
        <w:rPr/>
      </w:pPr>
      <w:r>
        <w:rPr>
          <w:rFonts w:ascii="IRNazanin" w:hAnsi="IRNazanin" w:eastAsia="IRNazanin"/>
          <w:color w:val="111111"/>
          <w:sz w:val="28"/>
          <w:sz w:val="28"/>
          <w:szCs w:val="28"/>
          <w:rtl w:val="true"/>
          <w:lang w:bidi="fa-IR"/>
        </w:rPr>
        <w:t>کأرجل والعکس جاء کالصّفی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بکثرة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یفی </w:t>
      </w:r>
      <w:r>
        <w:rPr>
          <w:rStyle w:val="FootnoteAnchor"/>
          <w:rtl w:val="true"/>
        </w:rPr>
        <w:footnoteReference w:id="3517"/>
      </w:r>
      <w:r>
        <w:rPr>
          <w:rFonts w:ascii="IRNazanin" w:hAnsi="IRNazanin" w:eastAsia="IRNazanin"/>
          <w:color w:val="111111"/>
          <w:sz w:val="28"/>
          <w:sz w:val="28"/>
          <w:szCs w:val="28"/>
          <w:rtl w:val="true"/>
          <w:lang w:bidi="fa-IR"/>
        </w:rPr>
        <w:t>کأرجل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وفاء جمع الکثرة بالقلّة أی الدّلالة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کالصّفی</w:t>
      </w:r>
      <w:r>
        <w:rPr>
          <w:rFonts w:eastAsia="IRNazanin" w:cs="IRNazanin"/>
          <w:color w:val="111111"/>
          <w:sz w:val="28"/>
          <w:szCs w:val="28"/>
          <w:rtl w:val="true"/>
          <w:lang w:bidi="fa-IR"/>
        </w:rPr>
        <w:t xml:space="preserve">) </w:t>
      </w:r>
      <w:r>
        <w:rPr>
          <w:rStyle w:val="FootnoteAnchor"/>
          <w:rtl w:val="true"/>
        </w:rPr>
        <w:footnoteReference w:id="3518"/>
      </w:r>
      <w:r>
        <w:rPr>
          <w:rFonts w:ascii="IRNazanin" w:hAnsi="IRNazanin" w:eastAsia="IRNazanin"/>
          <w:color w:val="111111"/>
          <w:sz w:val="28"/>
          <w:sz w:val="28"/>
          <w:szCs w:val="28"/>
          <w:rtl w:val="true"/>
          <w:lang w:bidi="fa-IR"/>
        </w:rPr>
        <w:t xml:space="preserve">جمع صفاة وهی الصخرة الملساء ، لکن حکی فی جمعه أصفاء </w:t>
      </w:r>
      <w:r>
        <w:rPr>
          <w:rStyle w:val="FootnoteAnchor"/>
          <w:rtl w:val="true"/>
        </w:rPr>
        <w:footnoteReference w:id="3519"/>
      </w:r>
      <w:r>
        <w:rPr>
          <w:rFonts w:ascii="IRNazanin" w:hAnsi="IRNazanin" w:eastAsia="IRNazanin"/>
          <w:color w:val="111111"/>
          <w:sz w:val="28"/>
          <w:sz w:val="28"/>
          <w:szCs w:val="28"/>
          <w:rtl w:val="true"/>
          <w:lang w:bidi="fa-IR"/>
        </w:rPr>
        <w:t xml:space="preserve">فینبغی أن یمثّل بنحو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رجل </w:t>
      </w:r>
      <w:r>
        <w:rPr>
          <w:rStyle w:val="FootnoteAnchor"/>
          <w:rtl w:val="true"/>
        </w:rPr>
        <w:footnoteReference w:id="3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لفعل اسما صحّ عینا أفعل</w:t>
      </w:r>
    </w:p>
    <w:p>
      <w:pPr>
        <w:pStyle w:val="BookText"/>
        <w:rPr/>
      </w:pPr>
      <w:r>
        <w:rPr>
          <w:rFonts w:ascii="IRNazanin" w:hAnsi="IRNazanin" w:eastAsia="IRNazanin"/>
          <w:color w:val="111111"/>
          <w:sz w:val="28"/>
          <w:sz w:val="28"/>
          <w:szCs w:val="28"/>
          <w:rtl w:val="true"/>
          <w:lang w:bidi="fa-IR"/>
        </w:rPr>
        <w:t>وللرّباعی اسما ایضا یجعل</w:t>
      </w:r>
    </w:p>
    <w:p>
      <w:pPr>
        <w:pStyle w:val="BookText"/>
        <w:rPr/>
      </w:pPr>
      <w:r>
        <w:rPr>
          <w:rFonts w:ascii="IRNazanin" w:hAnsi="IRNazanin" w:eastAsia="IRNazanin"/>
          <w:color w:val="111111"/>
          <w:sz w:val="28"/>
          <w:sz w:val="28"/>
          <w:szCs w:val="28"/>
          <w:rtl w:val="true"/>
          <w:lang w:bidi="fa-IR"/>
        </w:rPr>
        <w:t>إن کان کالعناق والذّراع فی</w:t>
      </w:r>
    </w:p>
    <w:p>
      <w:pPr>
        <w:pStyle w:val="BookText"/>
        <w:rPr/>
      </w:pPr>
      <w:r>
        <w:rPr>
          <w:rFonts w:ascii="Amiri" w:hAnsi="Amiri" w:eastAsia="Amiri" w:cs="Amiri"/>
          <w:color w:val="111111"/>
          <w:sz w:val="28"/>
          <w:sz w:val="28"/>
          <w:szCs w:val="28"/>
          <w:rtl w:val="true"/>
          <w:lang w:bidi="ar-SA"/>
        </w:rPr>
        <w:t>مدّ وتأنیث وعدّ الأحرف</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بفتحة فسکون 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 </w:t>
      </w:r>
      <w:r>
        <w:rPr>
          <w:rStyle w:val="FootnoteAnchor"/>
          <w:rtl w:val="true"/>
        </w:rPr>
        <w:footnoteReference w:id="3521"/>
      </w:r>
      <w:r>
        <w:rPr>
          <w:rFonts w:ascii="IRNazanin" w:hAnsi="IRNazanin" w:eastAsia="IRNazanin"/>
          <w:color w:val="111111"/>
          <w:sz w:val="28"/>
          <w:sz w:val="28"/>
          <w:szCs w:val="28"/>
          <w:rtl w:val="true"/>
          <w:lang w:bidi="fa-IR"/>
        </w:rPr>
        <w:t>صحّ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اعتلّ 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کأفلس وأدل وأظب </w:t>
      </w:r>
      <w:r>
        <w:rPr>
          <w:rStyle w:val="FootnoteAnchor"/>
          <w:rtl w:val="true"/>
        </w:rPr>
        <w:footnoteReference w:id="3522"/>
      </w:r>
      <w:r>
        <w:rPr>
          <w:rFonts w:ascii="IRNazanin" w:hAnsi="IRNazanin" w:eastAsia="IRNazanin"/>
          <w:color w:val="111111"/>
          <w:sz w:val="28"/>
          <w:sz w:val="28"/>
          <w:szCs w:val="28"/>
          <w:rtl w:val="true"/>
          <w:lang w:bidi="fa-IR"/>
        </w:rPr>
        <w:t xml:space="preserve">جمع فلس ودلو وظبی ، بخلاف الوصف کضخم </w:t>
      </w:r>
      <w:r>
        <w:rPr>
          <w:rStyle w:val="FootnoteAnchor"/>
          <w:rtl w:val="true"/>
        </w:rPr>
        <w:footnoteReference w:id="3523"/>
      </w:r>
      <w:r>
        <w:rPr>
          <w:rFonts w:ascii="Amiri" w:hAnsi="Amiri" w:eastAsia="Amiri" w:cs="Amiri"/>
          <w:color w:val="111111"/>
          <w:sz w:val="28"/>
          <w:sz w:val="28"/>
          <w:szCs w:val="28"/>
          <w:rtl w:val="true"/>
          <w:lang w:bidi="ar-SA"/>
        </w:rPr>
        <w:t xml:space="preserve">إلّا أن یغلب </w:t>
      </w:r>
      <w:r>
        <w:rPr>
          <w:rStyle w:val="FootnoteAnchor"/>
          <w:rtl w:val="true"/>
        </w:rPr>
        <w:footnoteReference w:id="3524"/>
      </w:r>
    </w:p>
    <w:p>
      <w:pPr>
        <w:pStyle w:val="BookText"/>
        <w:rPr/>
      </w:pPr>
      <w:r>
        <w:rPr>
          <w:rFonts w:ascii="IRNazanin" w:hAnsi="IRNazanin" w:eastAsia="IRNazanin"/>
          <w:color w:val="111111"/>
          <w:sz w:val="28"/>
          <w:sz w:val="28"/>
          <w:szCs w:val="28"/>
          <w:rtl w:val="true"/>
          <w:lang w:bidi="fa-IR"/>
        </w:rPr>
        <w:t xml:space="preserve">کعبد ، والمعتلّ العین </w:t>
      </w:r>
      <w:r>
        <w:rPr>
          <w:rStyle w:val="FootnoteAnchor"/>
          <w:rtl w:val="true"/>
        </w:rPr>
        <w:footnoteReference w:id="3525"/>
      </w:r>
      <w:r>
        <w:rPr>
          <w:rFonts w:ascii="IRNazanin" w:hAnsi="IRNazanin" w:eastAsia="IRNazanin"/>
          <w:color w:val="111111"/>
          <w:sz w:val="28"/>
          <w:sz w:val="28"/>
          <w:szCs w:val="28"/>
          <w:rtl w:val="true"/>
          <w:lang w:bidi="fa-IR"/>
        </w:rPr>
        <w:t xml:space="preserve">کسوط وبیت ، وشذّ أعین وأثوب </w:t>
      </w:r>
      <w:r>
        <w:rPr>
          <w:rStyle w:val="FootnoteAnchor"/>
          <w:rtl w:val="true"/>
        </w:rPr>
        <w:footnoteReference w:id="3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اسما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کالعناق والذّراع فی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الأحرف</w:t>
      </w:r>
      <w:r>
        <w:rPr>
          <w:rFonts w:eastAsia="IRNazanin" w:cs="IRNazanin"/>
          <w:color w:val="111111"/>
          <w:sz w:val="28"/>
          <w:szCs w:val="28"/>
          <w:rtl w:val="true"/>
          <w:lang w:bidi="fa-IR"/>
        </w:rPr>
        <w:t xml:space="preserve">) </w:t>
      </w:r>
      <w:r>
        <w:rPr>
          <w:rStyle w:val="FootnoteAnchor"/>
          <w:rtl w:val="true"/>
        </w:rPr>
        <w:footnoteReference w:id="3527"/>
      </w:r>
      <w:r>
        <w:rPr>
          <w:rFonts w:ascii="IRNazanin" w:hAnsi="IRNazanin" w:eastAsia="IRNazanin"/>
          <w:color w:val="111111"/>
          <w:sz w:val="28"/>
          <w:sz w:val="28"/>
          <w:szCs w:val="28"/>
          <w:rtl w:val="true"/>
          <w:lang w:bidi="fa-IR"/>
        </w:rPr>
        <w:t xml:space="preserve">کأیمن جمع یمین ، بخلاف ما لم یکن کذلک ، </w:t>
      </w:r>
      <w:r>
        <w:rPr>
          <w:rStyle w:val="FootnoteAnchor"/>
          <w:rtl w:val="true"/>
        </w:rPr>
        <w:footnoteReference w:id="3528"/>
      </w:r>
      <w:r>
        <w:rPr>
          <w:rFonts w:ascii="IRNazanin" w:hAnsi="IRNazanin" w:eastAsia="IRNazanin"/>
          <w:color w:val="111111"/>
          <w:sz w:val="28"/>
          <w:sz w:val="28"/>
          <w:szCs w:val="28"/>
          <w:rtl w:val="true"/>
          <w:lang w:bidi="fa-IR"/>
        </w:rPr>
        <w:t xml:space="preserve">وشذّ أقفل وأغرب </w:t>
      </w:r>
      <w:r>
        <w:rPr>
          <w:rStyle w:val="FootnoteAnchor"/>
          <w:rtl w:val="true"/>
        </w:rPr>
        <w:footnoteReference w:id="3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ما أفعل فیه مطّرد</w:t>
      </w:r>
    </w:p>
    <w:p>
      <w:pPr>
        <w:pStyle w:val="BookText"/>
        <w:rPr/>
      </w:pPr>
      <w:r>
        <w:rPr>
          <w:rFonts w:ascii="IRNazanin" w:hAnsi="IRNazanin" w:eastAsia="IRNazanin"/>
          <w:color w:val="111111"/>
          <w:sz w:val="28"/>
          <w:sz w:val="28"/>
          <w:szCs w:val="28"/>
          <w:rtl w:val="true"/>
          <w:lang w:bidi="fa-IR"/>
        </w:rPr>
        <w:t>من الثّلاثی اسما بأفعال یرد</w:t>
      </w:r>
    </w:p>
    <w:p>
      <w:pPr>
        <w:pStyle w:val="BookText"/>
        <w:rPr/>
      </w:pPr>
      <w:r>
        <w:rPr>
          <w:rFonts w:ascii="IRNazanin" w:hAnsi="IRNazanin" w:eastAsia="IRNazanin"/>
          <w:color w:val="111111"/>
          <w:sz w:val="28"/>
          <w:sz w:val="28"/>
          <w:szCs w:val="28"/>
          <w:rtl w:val="true"/>
          <w:lang w:bidi="fa-IR"/>
        </w:rPr>
        <w:t>وغالبا أغناهم فعلان</w:t>
      </w:r>
    </w:p>
    <w:p>
      <w:pPr>
        <w:pStyle w:val="BookText"/>
        <w:rPr/>
      </w:pPr>
      <w:r>
        <w:rPr>
          <w:rFonts w:ascii="IRNazanin" w:hAnsi="IRNazanin" w:eastAsia="IRNazanin"/>
          <w:color w:val="111111"/>
          <w:sz w:val="28"/>
          <w:sz w:val="28"/>
          <w:szCs w:val="28"/>
          <w:rtl w:val="true"/>
          <w:lang w:bidi="fa-IR"/>
        </w:rPr>
        <w:t>فی فعل کقولهم صردان</w:t>
      </w:r>
    </w:p>
    <w:p>
      <w:pPr>
        <w:pStyle w:val="BookText"/>
        <w:rPr/>
      </w:pPr>
      <w:r>
        <w:rPr>
          <w:rFonts w:ascii="Amiri" w:hAnsi="Amiri" w:eastAsia="Amiri" w:cs="Amiri"/>
          <w:color w:val="111111"/>
          <w:sz w:val="28"/>
          <w:sz w:val="28"/>
          <w:szCs w:val="28"/>
          <w:rtl w:val="true"/>
          <w:lang w:bidi="ar-SA"/>
        </w:rPr>
        <w:t>فی اسم مذکّر رباعی بمدّ</w:t>
      </w:r>
    </w:p>
    <w:p>
      <w:pPr>
        <w:pStyle w:val="BookText"/>
        <w:rPr/>
      </w:pPr>
      <w:r>
        <w:rPr>
          <w:rFonts w:ascii="Amiri" w:hAnsi="Amiri" w:eastAsia="Amiri" w:cs="Amiri"/>
          <w:color w:val="111111"/>
          <w:sz w:val="28"/>
          <w:sz w:val="28"/>
          <w:szCs w:val="28"/>
          <w:rtl w:val="true"/>
          <w:lang w:bidi="ar-SA"/>
        </w:rPr>
        <w:t>ثالث افعلة عنهم اطّرد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وغیر ما أفعل فیه مطّرد من الثّلاثّی</w:t>
      </w:r>
      <w:r>
        <w:rPr>
          <w:rFonts w:eastAsia="Amiri" w:cs="Amiri" w:ascii="Amiri" w:hAnsi="Amiri"/>
          <w:color w:val="111111"/>
          <w:sz w:val="28"/>
          <w:szCs w:val="28"/>
          <w:rtl w:val="true"/>
          <w:lang w:bidi="ar-SA"/>
        </w:rPr>
        <w:t xml:space="preserve">) </w:t>
      </w:r>
      <w:r>
        <w:rPr>
          <w:rStyle w:val="FootnoteAnchor"/>
          <w:rtl w:val="true"/>
        </w:rPr>
        <w:footnoteReference w:id="3530"/>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یوجد فیه شروطه </w:t>
      </w:r>
      <w:r>
        <w:rPr>
          <w:rStyle w:val="FootnoteAnchor"/>
          <w:rtl w:val="true"/>
        </w:rPr>
        <w:footnoteReference w:id="3531"/>
      </w:r>
      <w:r>
        <w:rPr>
          <w:rFonts w:ascii="IRNazanin" w:hAnsi="IRNazanin" w:eastAsia="IRNazanin"/>
          <w:color w:val="111111"/>
          <w:sz w:val="28"/>
          <w:sz w:val="28"/>
          <w:szCs w:val="28"/>
          <w:rtl w:val="true"/>
          <w:lang w:bidi="fa-IR"/>
        </w:rPr>
        <w:t xml:space="preserve">بأن کان علی فعل لکنّه معتلّ العین کثوب وسیف أو علی غیره </w:t>
      </w:r>
      <w:r>
        <w:rPr>
          <w:rStyle w:val="FootnoteAnchor"/>
          <w:rtl w:val="true"/>
        </w:rPr>
        <w:footnoteReference w:id="3532"/>
      </w:r>
      <w:r>
        <w:rPr>
          <w:rFonts w:ascii="IRNazanin" w:hAnsi="IRNazanin" w:eastAsia="IRNazanin"/>
          <w:color w:val="111111"/>
          <w:sz w:val="28"/>
          <w:sz w:val="28"/>
          <w:szCs w:val="28"/>
          <w:rtl w:val="true"/>
          <w:lang w:bidi="fa-IR"/>
        </w:rPr>
        <w:t xml:space="preserve">کجمل ونمر وعضد وحمل وعنب وإبل وقفل وعنق ورطب </w:t>
      </w:r>
      <w:r>
        <w:rPr>
          <w:rStyle w:val="FootnoteAnchor"/>
          <w:rtl w:val="true"/>
        </w:rPr>
        <w:footnoteReference w:id="3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بأفعال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مطّردا جمیع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Style w:val="FootnoteAnchor"/>
          <w:rtl w:val="true"/>
        </w:rPr>
        <w:footnoteReference w:id="3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أغناهم 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ففتحة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اسم مذکّر رباعی بمدّ ثالث</w:t>
      </w:r>
      <w:r>
        <w:rPr>
          <w:rFonts w:eastAsia="IRNazanin" w:cs="IRNazanin"/>
          <w:color w:val="111111"/>
          <w:sz w:val="28"/>
          <w:szCs w:val="28"/>
          <w:rtl w:val="true"/>
          <w:lang w:bidi="fa-IR"/>
        </w:rPr>
        <w:t xml:space="preserve">) </w:t>
      </w:r>
      <w:r>
        <w:rPr>
          <w:rStyle w:val="FootnoteAnchor"/>
          <w:rtl w:val="true"/>
        </w:rPr>
        <w:footnoteReference w:id="3535"/>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أفعلة عنهم اطّرد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کأقذلة وأعمدة وأرغفة جمع قذال وعمود رغیف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وألزمه فی فعال أو فعال</w:t>
      </w:r>
    </w:p>
    <w:p>
      <w:pPr>
        <w:pStyle w:val="BookText"/>
        <w:rPr/>
      </w:pPr>
      <w:r>
        <w:rPr>
          <w:rFonts w:ascii="IRNazanin" w:hAnsi="IRNazanin" w:eastAsia="IRNazanin"/>
          <w:color w:val="111111"/>
          <w:sz w:val="28"/>
          <w:sz w:val="28"/>
          <w:szCs w:val="28"/>
          <w:rtl w:val="true"/>
          <w:lang w:bidi="fa-IR"/>
        </w:rPr>
        <w:t>مصاحبی تضعیف أو إعلال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أفعلة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مصاحبی تضعیف أو إعلال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کأبتّة وأقبیة وأئمّة وآنیة جمع بتات وقباء وإمام وإناء </w:t>
      </w:r>
      <w:r>
        <w:rPr>
          <w:rStyle w:val="FootnoteAnchor"/>
          <w:rtl w:val="true"/>
        </w:rPr>
        <w:footnoteReference w:id="3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لنحو أحمر وحمرا</w:t>
      </w:r>
    </w:p>
    <w:p>
      <w:pPr>
        <w:pStyle w:val="BookText"/>
        <w:rPr/>
      </w:pPr>
      <w:r>
        <w:rPr>
          <w:rFonts w:ascii="IRNazanin" w:hAnsi="IRNazanin" w:eastAsia="IRNazanin"/>
          <w:color w:val="111111"/>
          <w:sz w:val="28"/>
          <w:sz w:val="28"/>
          <w:szCs w:val="28"/>
          <w:rtl w:val="true"/>
          <w:lang w:bidi="fa-IR"/>
        </w:rPr>
        <w:t>وفعلة جمعا بنقل یدری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فسکون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لنحو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Style w:val="FootnoteAnchor"/>
          <w:rtl w:val="true"/>
        </w:rPr>
        <w:footnoteReference w:id="3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38"/>
      </w:r>
      <w:r>
        <w:rPr>
          <w:rFonts w:ascii="IRNazanin" w:hAnsi="IRNazanin" w:eastAsia="IRNazanin"/>
          <w:color w:val="111111"/>
          <w:sz w:val="28"/>
          <w:sz w:val="28"/>
          <w:szCs w:val="28"/>
          <w:rtl w:val="true"/>
          <w:lang w:bidi="fa-IR"/>
        </w:rPr>
        <w:t xml:space="preserve">وکذا ما لا مقابل له کأکمر ورتقاء </w:t>
      </w:r>
      <w:r>
        <w:rPr>
          <w:rStyle w:val="FootnoteAnchor"/>
          <w:rtl w:val="true"/>
        </w:rPr>
        <w:footnoteReference w:id="3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وسکون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بنقل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کولدة جمع ولد ولا یتأتّی جمعا قیاسا </w:t>
      </w:r>
      <w:r>
        <w:rPr>
          <w:rStyle w:val="FootnoteAnchor"/>
          <w:rtl w:val="true"/>
        </w:rPr>
        <w:footnoteReference w:id="3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وفعل لاسم رباعی بمدّ</w:t>
      </w:r>
    </w:p>
    <w:p>
      <w:pPr>
        <w:pStyle w:val="BookText"/>
        <w:rPr/>
      </w:pPr>
      <w:r>
        <w:rPr>
          <w:rFonts w:ascii="IRNazanin" w:hAnsi="IRNazanin" w:eastAsia="IRNazanin"/>
          <w:color w:val="111111"/>
          <w:sz w:val="28"/>
          <w:sz w:val="28"/>
          <w:szCs w:val="28"/>
          <w:rtl w:val="true"/>
          <w:lang w:bidi="fa-IR"/>
        </w:rPr>
        <w:t>قد زید قبل لام إعلالا فقد</w:t>
      </w:r>
    </w:p>
    <w:p>
      <w:pPr>
        <w:pStyle w:val="BookText"/>
        <w:rPr/>
      </w:pPr>
      <w:r>
        <w:rPr>
          <w:rFonts w:ascii="IRNazanin" w:hAnsi="IRNazanin" w:eastAsia="IRNazanin"/>
          <w:color w:val="111111"/>
          <w:sz w:val="28"/>
          <w:sz w:val="28"/>
          <w:szCs w:val="28"/>
          <w:rtl w:val="true"/>
          <w:lang w:bidi="fa-IR"/>
        </w:rPr>
        <w:t>ما لم یضاعف فی الأعمّ ذو الألف</w:t>
      </w:r>
    </w:p>
    <w:p>
      <w:pPr>
        <w:pStyle w:val="BookText"/>
        <w:rPr/>
      </w:pPr>
      <w:r>
        <w:rPr>
          <w:rFonts w:ascii="Amiri" w:hAnsi="Amiri" w:eastAsia="Amiri" w:cs="Amiri"/>
          <w:color w:val="111111"/>
          <w:sz w:val="28"/>
          <w:sz w:val="28"/>
          <w:szCs w:val="28"/>
          <w:rtl w:val="true"/>
          <w:lang w:bidi="ar-SA"/>
        </w:rPr>
        <w:t>وفعل جمعا لفعلة عرف</w:t>
      </w:r>
    </w:p>
    <w:p>
      <w:pPr>
        <w:pStyle w:val="BookText"/>
        <w:rPr/>
      </w:pPr>
      <w:r>
        <w:rPr>
          <w:rFonts w:ascii="IRNazanin" w:hAnsi="IRNazanin" w:eastAsia="IRNazanin"/>
          <w:color w:val="111111"/>
          <w:sz w:val="28"/>
          <w:sz w:val="28"/>
          <w:szCs w:val="28"/>
          <w:rtl w:val="true"/>
          <w:lang w:bidi="fa-IR"/>
        </w:rPr>
        <w:t>ونحو کبری ولفعلة فعل</w:t>
      </w:r>
    </w:p>
    <w:p>
      <w:pPr>
        <w:pStyle w:val="BookText"/>
        <w:rPr/>
      </w:pPr>
      <w:r>
        <w:rPr>
          <w:rFonts w:ascii="IRNazanin" w:hAnsi="IRNazanin" w:eastAsia="IRNazanin"/>
          <w:color w:val="111111"/>
          <w:sz w:val="28"/>
          <w:sz w:val="28"/>
          <w:szCs w:val="28"/>
          <w:rtl w:val="true"/>
          <w:lang w:bidi="fa-IR"/>
        </w:rPr>
        <w:t>وقد یجیء جمعه علی فعل</w:t>
      </w:r>
    </w:p>
    <w:p>
      <w:pPr>
        <w:pStyle w:val="BookText"/>
        <w:rPr/>
      </w:pPr>
      <w:r>
        <w:rPr>
          <w:rFonts w:ascii="IRNazanin" w:hAnsi="IRNazanin" w:eastAsia="IRNazanin"/>
          <w:color w:val="111111"/>
          <w:sz w:val="28"/>
          <w:sz w:val="28"/>
          <w:szCs w:val="28"/>
          <w:rtl w:val="true"/>
          <w:lang w:bidi="fa-IR"/>
        </w:rPr>
        <w:t>فی نحو رام ذو اطّراد فعلة</w:t>
      </w:r>
    </w:p>
    <w:p>
      <w:pPr>
        <w:pStyle w:val="BookText"/>
        <w:rPr/>
      </w:pPr>
      <w:r>
        <w:rPr>
          <w:rFonts w:ascii="IRNazanin" w:hAnsi="IRNazanin" w:eastAsia="IRNazanin"/>
          <w:color w:val="111111"/>
          <w:sz w:val="28"/>
          <w:sz w:val="28"/>
          <w:szCs w:val="28"/>
          <w:rtl w:val="true"/>
          <w:lang w:bidi="fa-IR"/>
        </w:rPr>
        <w:t>وشاع نحو کامل وکملة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لاسم رباعی بمدّ قد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Style w:val="FootnoteAnchor"/>
          <w:rtl w:val="true"/>
        </w:rPr>
        <w:footnoteReference w:id="3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لام إعلالا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Style w:val="FootnoteAnchor"/>
          <w:rtl w:val="true"/>
        </w:rPr>
        <w:footnoteReference w:id="3542"/>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یضاعف فی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الألف</w:t>
      </w:r>
      <w:r>
        <w:rPr>
          <w:rFonts w:eastAsia="IRNazanin" w:cs="IRNazanin"/>
          <w:color w:val="111111"/>
          <w:sz w:val="28"/>
          <w:szCs w:val="28"/>
          <w:rtl w:val="true"/>
          <w:lang w:bidi="fa-IR"/>
        </w:rPr>
        <w:t xml:space="preserve">) </w:t>
      </w:r>
      <w:r>
        <w:rPr>
          <w:rStyle w:val="FootnoteAnchor"/>
          <w:rtl w:val="true"/>
        </w:rPr>
        <w:footnoteReference w:id="3543"/>
      </w:r>
      <w:r>
        <w:rPr>
          <w:rFonts w:ascii="IRNazanin" w:hAnsi="IRNazanin" w:eastAsia="IRNazanin"/>
          <w:color w:val="111111"/>
          <w:sz w:val="28"/>
          <w:sz w:val="28"/>
          <w:szCs w:val="28"/>
          <w:rtl w:val="true"/>
          <w:lang w:bidi="fa-IR"/>
        </w:rPr>
        <w:t xml:space="preserve">ککتب وسرر وعمد جمع کتاب وسریر وعمود ، فإن اعتلّ اللّام أو ضوعف ذو الألف 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 </w:t>
      </w:r>
      <w:r>
        <w:rPr>
          <w:rStyle w:val="FootnoteAnchor"/>
          <w:rtl w:val="true"/>
        </w:rPr>
        <w:footnoteReference w:id="3544"/>
      </w:r>
      <w:r>
        <w:rPr>
          <w:rFonts w:ascii="IRNazanin" w:hAnsi="IRNazanin" w:eastAsia="IRNazanin"/>
          <w:color w:val="111111"/>
          <w:sz w:val="28"/>
          <w:sz w:val="28"/>
          <w:szCs w:val="28"/>
          <w:rtl w:val="true"/>
          <w:lang w:bidi="fa-IR"/>
        </w:rPr>
        <w:t xml:space="preserve">ومن مقابل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عنان </w:t>
      </w:r>
      <w:r>
        <w:rPr>
          <w:rStyle w:val="FootnoteAnchor"/>
          <w:rtl w:val="true"/>
        </w:rPr>
        <w:footnoteReference w:id="3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ففتحة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لفعلة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کغرف وغرفة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لفعلی 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فالسّکون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بکسرة ففتحة کسدرة وسدر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یجیء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ففتحة کلحیة ولحی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لمذکّر عاقل علی وزن فاعل معتلّ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اطّراد 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ففتحة کرماة وقضاة </w:t>
      </w:r>
      <w:r>
        <w:rPr>
          <w:rStyle w:val="FootnoteAnchor"/>
          <w:rtl w:val="true"/>
        </w:rPr>
        <w:footnoteReference w:id="3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وصف لمذکّر عاقل علی فاعل صحیح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کامل وکملة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لوصف کقتیل وزمن</w:t>
      </w:r>
    </w:p>
    <w:p>
      <w:pPr>
        <w:pStyle w:val="BookText"/>
        <w:rPr/>
      </w:pPr>
      <w:r>
        <w:rPr>
          <w:rFonts w:ascii="IRNazanin" w:hAnsi="IRNazanin" w:eastAsia="IRNazanin"/>
          <w:color w:val="111111"/>
          <w:sz w:val="28"/>
          <w:sz w:val="28"/>
          <w:szCs w:val="28"/>
          <w:rtl w:val="true"/>
          <w:lang w:bidi="fa-IR"/>
        </w:rPr>
        <w:t>وهالک ومیّت به قمن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بفتحة فسکون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فعیل بمعنی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وموتی ، وکذا أفعل نحو أحمق وحمقی وفعلان نحو سکران وسکری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حقیق إلحاقا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لفعل اسما صحّ لاما فعلة</w:t>
      </w:r>
    </w:p>
    <w:p>
      <w:pPr>
        <w:pStyle w:val="BookText"/>
        <w:rPr/>
      </w:pPr>
      <w:r>
        <w:rPr>
          <w:rFonts w:ascii="IRNazanin" w:hAnsi="IRNazanin" w:eastAsia="IRNazanin"/>
          <w:color w:val="111111"/>
          <w:sz w:val="28"/>
          <w:sz w:val="28"/>
          <w:szCs w:val="28"/>
          <w:rtl w:val="true"/>
          <w:lang w:bidi="fa-IR"/>
        </w:rPr>
        <w:t>والوضع فی فعل وفعل قلّلة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فسکون حالکونه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صحّ 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اعتلّ عینا </w:t>
      </w:r>
      <w:r>
        <w:rPr>
          <w:rStyle w:val="FootnoteAnchor"/>
          <w:rtl w:val="true"/>
        </w:rPr>
        <w:footnoteReference w:id="3547"/>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بکسرة ففتحة کدبّ ودببة وکوز وکوزة </w:t>
      </w:r>
      <w:r>
        <w:rPr>
          <w:rStyle w:val="FootnoteAnchor"/>
          <w:rtl w:val="true"/>
        </w:rPr>
        <w:footnoteReference w:id="3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بفتحة فسکون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بکسرة فسکون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قلّله</w:t>
      </w:r>
      <w:r>
        <w:rPr>
          <w:rFonts w:eastAsia="IRNazanin" w:cs="IRNazanin"/>
          <w:color w:val="111111"/>
          <w:sz w:val="28"/>
          <w:szCs w:val="28"/>
          <w:rtl w:val="true"/>
          <w:lang w:bidi="fa-IR"/>
        </w:rPr>
        <w:t xml:space="preserve">) </w:t>
      </w:r>
      <w:r>
        <w:rPr>
          <w:rStyle w:val="FootnoteAnchor"/>
          <w:rtl w:val="true"/>
        </w:rPr>
        <w:footnoteReference w:id="3549"/>
      </w:r>
      <w:r>
        <w:rPr>
          <w:rFonts w:ascii="IRNazanin" w:hAnsi="IRNazanin" w:eastAsia="IRNazanin"/>
          <w:color w:val="111111"/>
          <w:sz w:val="28"/>
          <w:sz w:val="28"/>
          <w:szCs w:val="28"/>
          <w:rtl w:val="true"/>
          <w:lang w:bidi="fa-IR"/>
        </w:rPr>
        <w:t>کغرد وغردة وقرد وقردة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وفعل لفاعل وفاعلة</w:t>
      </w:r>
    </w:p>
    <w:p>
      <w:pPr>
        <w:pStyle w:val="BookText"/>
        <w:rPr/>
      </w:pPr>
      <w:r>
        <w:rPr>
          <w:rFonts w:ascii="IRNazanin" w:hAnsi="IRNazanin" w:eastAsia="IRNazanin"/>
          <w:color w:val="111111"/>
          <w:sz w:val="28"/>
          <w:sz w:val="28"/>
          <w:szCs w:val="28"/>
          <w:rtl w:val="true"/>
          <w:lang w:bidi="fa-IR"/>
        </w:rPr>
        <w:t>وصفین نحو عاذل وعاذلة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ففتحة وتشدید العین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لفاعل وفاعلة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صحیحی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عاذل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الفعّال فیما ذکّرا</w:t>
      </w:r>
    </w:p>
    <w:p>
      <w:pPr>
        <w:pStyle w:val="BookText"/>
        <w:rPr/>
      </w:pPr>
      <w:r>
        <w:rPr>
          <w:rFonts w:ascii="IRNazanin" w:hAnsi="IRNazanin" w:eastAsia="IRNazanin"/>
          <w:color w:val="111111"/>
          <w:sz w:val="28"/>
          <w:sz w:val="28"/>
          <w:szCs w:val="28"/>
          <w:rtl w:val="true"/>
          <w:lang w:bidi="fa-IR"/>
        </w:rPr>
        <w:t>وذان فی المعلّ لاما ندرا</w:t>
      </w:r>
    </w:p>
    <w:p>
      <w:pPr>
        <w:pStyle w:val="BookText"/>
        <w:rPr/>
      </w:pPr>
      <w:r>
        <w:rPr>
          <w:rFonts w:ascii="Amiri" w:hAnsi="Amiri" w:eastAsia="Amiri" w:cs="Amiri"/>
          <w:color w:val="111111"/>
          <w:sz w:val="28"/>
          <w:sz w:val="28"/>
          <w:szCs w:val="28"/>
          <w:rtl w:val="true"/>
          <w:lang w:bidi="ar-SA"/>
        </w:rPr>
        <w:t>فعل وفعلة فعال لهما</w:t>
      </w:r>
    </w:p>
    <w:p>
      <w:pPr>
        <w:pStyle w:val="BookText"/>
        <w:rPr/>
      </w:pPr>
      <w:r>
        <w:rPr>
          <w:rFonts w:ascii="IRNazanin" w:hAnsi="IRNazanin" w:eastAsia="IRNazanin"/>
          <w:color w:val="111111"/>
          <w:sz w:val="28"/>
          <w:sz w:val="28"/>
          <w:szCs w:val="28"/>
          <w:rtl w:val="true"/>
          <w:lang w:bidi="fa-IR"/>
        </w:rPr>
        <w:t>وقلّ فیما عینه الیا منهما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فعّل فیما سبق </w:t>
      </w:r>
      <w:r>
        <w:rPr>
          <w:rStyle w:val="FootnoteAnchor"/>
          <w:rtl w:val="true"/>
        </w:rPr>
        <w:footnoteReference w:id="3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بضبطه </w:t>
      </w:r>
      <w:r>
        <w:rPr>
          <w:rStyle w:val="FootnoteAnchor"/>
          <w:rtl w:val="true"/>
        </w:rPr>
        <w:footnoteReference w:id="3551"/>
      </w:r>
      <w:r>
        <w:rPr>
          <w:rFonts w:ascii="IRNazanin" w:hAnsi="IRNazanin" w:eastAsia="IRNazanin"/>
          <w:color w:val="111111"/>
          <w:sz w:val="28"/>
          <w:sz w:val="28"/>
          <w:szCs w:val="28"/>
          <w:rtl w:val="true"/>
          <w:lang w:bidi="fa-IR"/>
        </w:rPr>
        <w:t xml:space="preserve">بزیادة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w:t>
      </w:r>
    </w:p>
    <w:p>
      <w:pPr>
        <w:pStyle w:val="BookText"/>
        <w:rPr/>
      </w:pPr>
      <w:r>
        <w:rPr>
          <w:rFonts w:ascii="IRNazanin" w:hAnsi="IRNazanin" w:eastAsia="IRNazanin"/>
          <w:color w:val="111111"/>
          <w:sz w:val="28"/>
          <w:sz w:val="28"/>
          <w:szCs w:val="28"/>
          <w:rtl w:val="true"/>
          <w:lang w:bidi="fa-IR"/>
        </w:rPr>
        <w:t xml:space="preserve">الکاف کتاجر وتجّار ، وندر فیما أنّث کصادّة وصدّاد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الوزنان </w:t>
      </w:r>
      <w:r>
        <w:rPr>
          <w:rStyle w:val="FootnoteAnchor"/>
          <w:rtl w:val="true"/>
        </w:rPr>
        <w:footnoteReference w:id="3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المعتلّ 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کغاز وغزّی وغزّاء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بفتحة فسکون فی کلیهما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Style w:val="FootnoteAnchor"/>
          <w:rtl w:val="true"/>
        </w:rPr>
        <w:footnoteReference w:id="3553"/>
      </w:r>
      <w:r>
        <w:rPr>
          <w:rFonts w:ascii="IRNazanin" w:hAnsi="IRNazanin" w:eastAsia="IRNazanin"/>
          <w:color w:val="111111"/>
          <w:sz w:val="28"/>
          <w:sz w:val="28"/>
          <w:szCs w:val="28"/>
          <w:rtl w:val="true"/>
          <w:lang w:bidi="fa-IR"/>
        </w:rPr>
        <w:t xml:space="preserve">ککعب وکعاب ، وصعب وصعاب ، ونعجة ونعاج </w:t>
      </w:r>
      <w:r>
        <w:rPr>
          <w:rStyle w:val="FootnoteAnchor"/>
          <w:rtl w:val="true"/>
        </w:rPr>
        <w:footnoteReference w:id="3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فیما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فاؤه کما فی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 منهما</w:t>
      </w:r>
      <w:r>
        <w:rPr>
          <w:rFonts w:eastAsia="IRNazanin" w:cs="IRNazanin"/>
          <w:color w:val="111111"/>
          <w:sz w:val="28"/>
          <w:szCs w:val="28"/>
          <w:rtl w:val="true"/>
          <w:lang w:bidi="fa-IR"/>
        </w:rPr>
        <w:t xml:space="preserve">) </w:t>
      </w:r>
      <w:r>
        <w:rPr>
          <w:rStyle w:val="FootnoteAnchor"/>
          <w:rtl w:val="true"/>
        </w:rPr>
        <w:footnoteReference w:id="3555"/>
      </w:r>
      <w:r>
        <w:rPr>
          <w:rFonts w:ascii="IRNazanin" w:hAnsi="IRNazanin" w:eastAsia="IRNazanin"/>
          <w:color w:val="111111"/>
          <w:sz w:val="28"/>
          <w:sz w:val="28"/>
          <w:szCs w:val="28"/>
          <w:rtl w:val="true"/>
          <w:lang w:bidi="fa-IR"/>
        </w:rPr>
        <w:t xml:space="preserve">کضیف وضیاف ویعر ویعار </w:t>
      </w:r>
      <w:r>
        <w:rPr>
          <w:rStyle w:val="FootnoteAnchor"/>
          <w:rtl w:val="true"/>
        </w:rPr>
        <w:footnoteReference w:id="3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وفعل أیضا له فعال</w:t>
      </w:r>
    </w:p>
    <w:p>
      <w:pPr>
        <w:pStyle w:val="BookText"/>
        <w:rPr/>
      </w:pPr>
      <w:r>
        <w:rPr>
          <w:rFonts w:ascii="IRNazanin" w:hAnsi="IRNazanin" w:eastAsia="IRNazanin"/>
          <w:color w:val="111111"/>
          <w:sz w:val="28"/>
          <w:sz w:val="28"/>
          <w:szCs w:val="28"/>
          <w:rtl w:val="true"/>
          <w:lang w:bidi="fa-IR"/>
        </w:rPr>
        <w:t>ما لم یکن فی لامه اعتلال</w:t>
      </w:r>
    </w:p>
    <w:p>
      <w:pPr>
        <w:pStyle w:val="BookText"/>
        <w:rPr/>
      </w:pPr>
      <w:r>
        <w:rPr>
          <w:rFonts w:ascii="IRNazanin" w:hAnsi="IRNazanin" w:eastAsia="IRNazanin"/>
          <w:color w:val="111111"/>
          <w:sz w:val="28"/>
          <w:sz w:val="28"/>
          <w:szCs w:val="28"/>
          <w:rtl w:val="true"/>
          <w:lang w:bidi="fa-IR"/>
        </w:rPr>
        <w:t>أو یک مضعفا ومثل فعل</w:t>
      </w:r>
    </w:p>
    <w:p>
      <w:pPr>
        <w:pStyle w:val="BookText"/>
        <w:rPr/>
      </w:pPr>
      <w:r>
        <w:rPr>
          <w:rFonts w:ascii="IRNazanin" w:hAnsi="IRNazanin" w:eastAsia="IRNazanin"/>
          <w:color w:val="111111"/>
          <w:sz w:val="28"/>
          <w:sz w:val="28"/>
          <w:szCs w:val="28"/>
          <w:rtl w:val="true"/>
          <w:lang w:bidi="fa-IR"/>
        </w:rPr>
        <w:t>ذو التّا وفعل مع فعل فاقبل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له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بکسرة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لامه اعتلال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جمل وجمال ، بخلاف ما إذا کان کذلک </w:t>
      </w:r>
      <w:r>
        <w:rPr>
          <w:rStyle w:val="FootnoteAnchor"/>
          <w:rtl w:val="true"/>
        </w:rPr>
        <w:footnoteReference w:id="3557"/>
      </w:r>
      <w:r>
        <w:rPr>
          <w:rFonts w:ascii="IRNazanin" w:hAnsi="IRNazanin" w:eastAsia="IRNazanin"/>
          <w:color w:val="111111"/>
          <w:sz w:val="28"/>
          <w:sz w:val="28"/>
          <w:szCs w:val="28"/>
          <w:rtl w:val="true"/>
          <w:lang w:bidi="fa-IR"/>
        </w:rPr>
        <w:t>کرحی وطلل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 </w:t>
      </w:r>
      <w:r>
        <w:rPr>
          <w:rStyle w:val="FootnoteAnchor"/>
          <w:rtl w:val="true"/>
        </w:rPr>
        <w:footnoteReference w:id="3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فعلة کرقبة ورقاب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فسکون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بکسرة فسکون لهما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کرمح ورماح وذئب وذئاب ، وشرط فی الکافیة للأوّل </w:t>
      </w:r>
      <w:r>
        <w:rPr>
          <w:rStyle w:val="FootnoteAnchor"/>
          <w:rtl w:val="true"/>
        </w:rPr>
        <w:footnoteReference w:id="3559"/>
      </w:r>
      <w:r>
        <w:rPr>
          <w:rFonts w:ascii="IRNazanin" w:hAnsi="IRNazanin" w:eastAsia="IRNazanin"/>
          <w:color w:val="111111"/>
          <w:sz w:val="28"/>
          <w:sz w:val="28"/>
          <w:szCs w:val="28"/>
          <w:rtl w:val="true"/>
          <w:lang w:bidi="fa-IR"/>
        </w:rPr>
        <w:t>أن لا یکون واویّ العین کحوت ولا یائی اللّام کمدی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فعیل وصف فاعل ورد</w:t>
      </w:r>
    </w:p>
    <w:p>
      <w:pPr>
        <w:pStyle w:val="BookText"/>
        <w:rPr/>
      </w:pPr>
      <w:r>
        <w:rPr>
          <w:rFonts w:ascii="IRNazanin" w:hAnsi="IRNazanin" w:eastAsia="IRNazanin"/>
          <w:color w:val="111111"/>
          <w:sz w:val="28"/>
          <w:sz w:val="28"/>
          <w:szCs w:val="28"/>
          <w:rtl w:val="true"/>
          <w:lang w:bidi="fa-IR"/>
        </w:rPr>
        <w:t>کذاک فی أنثاه أیضا اطّرد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فعیل وصف فاعل </w:t>
      </w:r>
      <w:r>
        <w:rPr>
          <w:rStyle w:val="FootnoteAnchor"/>
          <w:rtl w:val="true"/>
        </w:rPr>
        <w:footnoteReference w:id="3560"/>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أیضا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 فی أنثاه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اطّرد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کظراف جمع ظریف وظریفة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وشاع فی وصف علی فعلانا</w:t>
      </w:r>
    </w:p>
    <w:p>
      <w:pPr>
        <w:pStyle w:val="BookText"/>
        <w:rPr/>
      </w:pPr>
      <w:r>
        <w:rPr>
          <w:rFonts w:ascii="IRNazanin" w:hAnsi="IRNazanin" w:eastAsia="IRNazanin"/>
          <w:color w:val="111111"/>
          <w:sz w:val="28"/>
          <w:sz w:val="28"/>
          <w:szCs w:val="28"/>
          <w:rtl w:val="true"/>
          <w:lang w:bidi="fa-IR"/>
        </w:rPr>
        <w:t>أو انثییه أو علی فعلانا</w:t>
      </w:r>
    </w:p>
    <w:p>
      <w:pPr>
        <w:pStyle w:val="BookText"/>
        <w:rPr/>
      </w:pPr>
      <w:r>
        <w:rPr>
          <w:rFonts w:ascii="IRNazanin" w:hAnsi="IRNazanin" w:eastAsia="IRNazanin"/>
          <w:color w:val="111111"/>
          <w:sz w:val="28"/>
          <w:sz w:val="28"/>
          <w:szCs w:val="28"/>
          <w:rtl w:val="true"/>
          <w:lang w:bidi="fa-IR"/>
        </w:rPr>
        <w:t>ومثله فعلانة وألزمه فی</w:t>
      </w:r>
    </w:p>
    <w:p>
      <w:pPr>
        <w:pStyle w:val="BookText"/>
        <w:rPr/>
      </w:pPr>
      <w:r>
        <w:rPr>
          <w:rFonts w:ascii="IRNazanin" w:hAnsi="IRNazanin" w:eastAsia="IRNazanin"/>
          <w:color w:val="111111"/>
          <w:sz w:val="28"/>
          <w:sz w:val="28"/>
          <w:szCs w:val="28"/>
          <w:rtl w:val="true"/>
          <w:lang w:bidi="fa-IR"/>
        </w:rPr>
        <w:t>نحو طویل وطویلة تفی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علی فعلانا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بفتحة فسکون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أنثییه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فعلی وفعلانة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فعلانا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فسکون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أنثاه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کغضاب وندام وخماص فی جمع غضبان وغضبی وندمان وندمانة وخمصان وخمصانة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فعالا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وأنثاه إذا کانا واویّ العین صحیحی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طویل وطویلة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فی جمعهما 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استعملته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وبفعول فعل نحو کبد</w:t>
      </w:r>
    </w:p>
    <w:p>
      <w:pPr>
        <w:pStyle w:val="BookText"/>
        <w:rPr/>
      </w:pPr>
      <w:r>
        <w:rPr>
          <w:rFonts w:ascii="Amiri" w:hAnsi="Amiri" w:eastAsia="Amiri" w:cs="Amiri"/>
          <w:color w:val="111111"/>
          <w:sz w:val="28"/>
          <w:sz w:val="28"/>
          <w:szCs w:val="28"/>
          <w:rtl w:val="true"/>
          <w:lang w:bidi="ar-SA"/>
        </w:rPr>
        <w:t>یخصّ غالبا کذاک یطّرد</w:t>
      </w:r>
    </w:p>
    <w:p>
      <w:pPr>
        <w:pStyle w:val="BookText"/>
        <w:rPr/>
      </w:pPr>
      <w:r>
        <w:rPr>
          <w:rFonts w:ascii="IRNazanin" w:hAnsi="IRNazanin" w:eastAsia="IRNazanin"/>
          <w:color w:val="111111"/>
          <w:sz w:val="28"/>
          <w:sz w:val="28"/>
          <w:szCs w:val="28"/>
          <w:rtl w:val="true"/>
          <w:lang w:bidi="fa-IR"/>
        </w:rPr>
        <w:t>فی فعل اسما مطلق الفا وفعل</w:t>
      </w:r>
    </w:p>
    <w:p>
      <w:pPr>
        <w:pStyle w:val="BookText"/>
        <w:rPr/>
      </w:pPr>
      <w:r>
        <w:rPr>
          <w:rFonts w:ascii="IRNazanin" w:hAnsi="IRNazanin" w:eastAsia="IRNazanin"/>
          <w:color w:val="111111"/>
          <w:sz w:val="28"/>
          <w:sz w:val="28"/>
          <w:szCs w:val="28"/>
          <w:rtl w:val="true"/>
          <w:lang w:bidi="fa-IR"/>
        </w:rPr>
        <w:t>له وللفعال فعلان حصل</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بفتحة فکسرة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کبد یخصّ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یجمع علی غیره </w:t>
      </w:r>
      <w:r>
        <w:rPr>
          <w:rStyle w:val="FootnoteAnchor"/>
          <w:rtl w:val="true"/>
        </w:rPr>
        <w:footnoteReference w:id="3561"/>
      </w:r>
      <w:r>
        <w:rPr>
          <w:rFonts w:ascii="IRNazanin" w:hAnsi="IRNazanin" w:eastAsia="IRNazanin"/>
          <w:color w:val="111111"/>
          <w:sz w:val="28"/>
          <w:sz w:val="28"/>
          <w:szCs w:val="28"/>
          <w:rtl w:val="true"/>
          <w:lang w:bidi="fa-IR"/>
        </w:rPr>
        <w:t xml:space="preserve">ککبود ، ومن النّادر أکباد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 یطّرد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فعول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مطلق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مثّلثها مسکّن العین ککعب وکعوب ، وضرس وضروس ، وجند وجنود ، وشرط فی الکافیة لمضمومها </w:t>
      </w:r>
      <w:r>
        <w:rPr>
          <w:rStyle w:val="FootnoteAnchor"/>
          <w:rtl w:val="true"/>
        </w:rPr>
        <w:footnoteReference w:id="3562"/>
      </w:r>
      <w:r>
        <w:rPr>
          <w:rFonts w:ascii="IRNazanin" w:hAnsi="IRNazanin" w:eastAsia="IRNazanin"/>
          <w:color w:val="111111"/>
          <w:sz w:val="28"/>
          <w:sz w:val="28"/>
          <w:szCs w:val="28"/>
          <w:rtl w:val="true"/>
          <w:lang w:bidi="fa-IR"/>
        </w:rPr>
        <w:t xml:space="preserve">أن لا یضاعف کخفّ ولا یعلّ کحوت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لفعول أیضا سماعا کأسد وأسود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والتّخفیف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بکسرة فسکون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کغراب وغربان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وشاع فی حوت وقاع مع ما</w:t>
      </w:r>
    </w:p>
    <w:p>
      <w:pPr>
        <w:pStyle w:val="BookText"/>
        <w:rPr/>
      </w:pPr>
      <w:r>
        <w:rPr>
          <w:rFonts w:ascii="IRNazanin" w:hAnsi="IRNazanin" w:eastAsia="IRNazanin"/>
          <w:color w:val="111111"/>
          <w:sz w:val="28"/>
          <w:sz w:val="28"/>
          <w:szCs w:val="28"/>
          <w:rtl w:val="true"/>
          <w:lang w:bidi="fa-IR"/>
        </w:rPr>
        <w:t>ضاها هما وقلّ فی غیرهما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بالضّم وفعل بالفتح معتلّ العین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ضاهاهما</w:t>
      </w:r>
      <w:r>
        <w:rPr>
          <w:rFonts w:eastAsia="IRNazanin" w:cs="IRNazanin"/>
          <w:color w:val="111111"/>
          <w:sz w:val="28"/>
          <w:szCs w:val="28"/>
          <w:rtl w:val="true"/>
          <w:lang w:bidi="fa-IR"/>
        </w:rPr>
        <w:t xml:space="preserve">) </w:t>
      </w:r>
      <w:r>
        <w:rPr>
          <w:rStyle w:val="FootnoteAnchor"/>
          <w:rtl w:val="true"/>
        </w:rPr>
        <w:footnoteReference w:id="3563"/>
      </w:r>
      <w:r>
        <w:rPr>
          <w:rFonts w:ascii="IRNazanin" w:hAnsi="IRNazanin" w:eastAsia="IRNazanin"/>
          <w:color w:val="111111"/>
          <w:sz w:val="28"/>
          <w:sz w:val="28"/>
          <w:szCs w:val="28"/>
          <w:rtl w:val="true"/>
          <w:lang w:bidi="fa-IR"/>
        </w:rPr>
        <w:t xml:space="preserve">ککوز وکیزان وتاج وتیجان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فی غیرهما</w:t>
      </w:r>
      <w:r>
        <w:rPr>
          <w:rFonts w:eastAsia="IRNazanin" w:cs="IRNazanin"/>
          <w:color w:val="111111"/>
          <w:sz w:val="28"/>
          <w:szCs w:val="28"/>
          <w:rtl w:val="true"/>
          <w:lang w:bidi="fa-IR"/>
        </w:rPr>
        <w:t xml:space="preserve">) </w:t>
      </w:r>
      <w:r>
        <w:rPr>
          <w:rStyle w:val="FootnoteAnchor"/>
          <w:rtl w:val="true"/>
        </w:rPr>
        <w:footnoteReference w:id="3564"/>
      </w:r>
      <w:r>
        <w:rPr>
          <w:rFonts w:ascii="IRNazanin" w:hAnsi="IRNazanin" w:eastAsia="IRNazanin"/>
          <w:color w:val="111111"/>
          <w:sz w:val="28"/>
          <w:sz w:val="28"/>
          <w:szCs w:val="28"/>
          <w:rtl w:val="true"/>
          <w:lang w:bidi="fa-IR"/>
        </w:rPr>
        <w:t>کغزال وغزلان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وفعلا اسما وفعیلا وفعل</w:t>
      </w:r>
    </w:p>
    <w:p>
      <w:pPr>
        <w:pStyle w:val="BookText"/>
        <w:rPr/>
      </w:pPr>
      <w:r>
        <w:rPr>
          <w:rFonts w:ascii="IRNazanin" w:hAnsi="IRNazanin" w:eastAsia="IRNazanin"/>
          <w:color w:val="111111"/>
          <w:sz w:val="28"/>
          <w:sz w:val="28"/>
          <w:szCs w:val="28"/>
          <w:rtl w:val="true"/>
          <w:lang w:bidi="fa-IR"/>
        </w:rPr>
        <w:t>غیر معلّ العین فعلان شمل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بفتحة فسکون 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 </w:t>
      </w:r>
      <w:r>
        <w:rPr>
          <w:rStyle w:val="FootnoteAnchor"/>
          <w:rtl w:val="true"/>
        </w:rPr>
        <w:footnoteReference w:id="3565"/>
      </w:r>
      <w:r>
        <w:rPr>
          <w:rFonts w:ascii="IRNazanin" w:hAnsi="IRNazanin" w:eastAsia="IRNazanin"/>
          <w:color w:val="111111"/>
          <w:sz w:val="28"/>
          <w:sz w:val="28"/>
          <w:szCs w:val="28"/>
          <w:rtl w:val="true"/>
          <w:lang w:bidi="fa-IR"/>
        </w:rPr>
        <w:t>وفعیلا 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 العین 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فسکون لهذه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Style w:val="FootnoteAnchor"/>
          <w:rtl w:val="true"/>
        </w:rPr>
        <w:footnoteReference w:id="3566"/>
      </w:r>
      <w:r>
        <w:rPr>
          <w:rFonts w:ascii="IRNazanin" w:hAnsi="IRNazanin" w:eastAsia="IRNazanin"/>
          <w:color w:val="111111"/>
          <w:sz w:val="28"/>
          <w:sz w:val="28"/>
          <w:szCs w:val="28"/>
          <w:rtl w:val="true"/>
          <w:lang w:bidi="fa-IR"/>
        </w:rPr>
        <w:t>کظهر وظهران ورغیف ورغفان وجذع وجذعان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ولکریم وبخیل فعلا</w:t>
      </w:r>
    </w:p>
    <w:p>
      <w:pPr>
        <w:pStyle w:val="BookText"/>
        <w:rPr/>
      </w:pPr>
      <w:r>
        <w:rPr>
          <w:rFonts w:ascii="IRNazanin" w:hAnsi="IRNazanin" w:eastAsia="IRNazanin"/>
          <w:color w:val="111111"/>
          <w:sz w:val="28"/>
          <w:sz w:val="28"/>
          <w:szCs w:val="28"/>
          <w:rtl w:val="true"/>
          <w:lang w:bidi="fa-IR"/>
        </w:rPr>
        <w:t>کذا لما ضاهاهما قد جعلا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ولکریم وبخیل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صفة مذکّر عاقل علی فعیل بمعنی فاعل غیر مضعّف ولاة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معتلّ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ففتحة ککرماء وبخلاء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لماضاها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شابههما فی الدّلالة علی معنی ، کالغریزة </w:t>
      </w:r>
      <w:r>
        <w:rPr>
          <w:rStyle w:val="FootnoteAnchor"/>
          <w:rtl w:val="true"/>
        </w:rPr>
        <w:footnoteReference w:id="3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کعاقل وعقلاء ، وشاعر وشعراء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وناب عنه أفعلاء فی المعلّ</w:t>
      </w:r>
    </w:p>
    <w:p>
      <w:pPr>
        <w:pStyle w:val="BookText"/>
        <w:rPr/>
      </w:pPr>
      <w:r>
        <w:rPr>
          <w:rFonts w:ascii="IRNazanin" w:hAnsi="IRNazanin" w:eastAsia="IRNazanin"/>
          <w:color w:val="111111"/>
          <w:sz w:val="28"/>
          <w:sz w:val="28"/>
          <w:szCs w:val="28"/>
          <w:rtl w:val="true"/>
          <w:lang w:bidi="fa-IR"/>
        </w:rPr>
        <w:t>لاما ومضعف وغیر ذاک 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فعلاء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المذکور </w:t>
      </w:r>
      <w:r>
        <w:rPr>
          <w:rStyle w:val="FootnoteAnchor"/>
          <w:rtl w:val="true"/>
        </w:rPr>
        <w:footnoteReference w:id="3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 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کولیّ </w:t>
      </w:r>
      <w:r>
        <w:rPr>
          <w:rStyle w:val="FootnoteAnchor"/>
          <w:rtl w:val="true"/>
        </w:rPr>
        <w:footnoteReference w:id="3569"/>
      </w:r>
      <w:r>
        <w:rPr>
          <w:rFonts w:ascii="IRNazanin" w:hAnsi="IRNazanin" w:eastAsia="IRNazanin"/>
          <w:color w:val="111111"/>
          <w:sz w:val="28"/>
          <w:sz w:val="28"/>
          <w:szCs w:val="28"/>
          <w:rtl w:val="true"/>
          <w:lang w:bidi="fa-IR"/>
        </w:rPr>
        <w:t xml:space="preserve">وأولیاء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Style w:val="FootnoteAnchor"/>
          <w:rtl w:val="true"/>
        </w:rPr>
        <w:footnoteReference w:id="3570"/>
      </w:r>
      <w:r>
        <w:rPr>
          <w:rFonts w:ascii="IRNazanin" w:hAnsi="IRNazanin" w:eastAsia="IRNazanin"/>
          <w:color w:val="111111"/>
          <w:sz w:val="28"/>
          <w:sz w:val="28"/>
          <w:szCs w:val="28"/>
          <w:rtl w:val="true"/>
          <w:lang w:bidi="fa-IR"/>
        </w:rPr>
        <w:t xml:space="preserve">کشدید وأشدّاء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Style w:val="FootnoteAnchor"/>
          <w:rtl w:val="true"/>
        </w:rPr>
        <w:footnoteReference w:id="3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کتقی وتقواء ، ونصیب وأنصباء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فواعل لفوعل وفاعل</w:t>
      </w:r>
    </w:p>
    <w:p>
      <w:pPr>
        <w:pStyle w:val="BookText"/>
        <w:rPr/>
      </w:pPr>
      <w:r>
        <w:rPr>
          <w:rFonts w:ascii="IRNazanin" w:hAnsi="IRNazanin" w:eastAsia="IRNazanin"/>
          <w:color w:val="111111"/>
          <w:sz w:val="28"/>
          <w:sz w:val="28"/>
          <w:szCs w:val="28"/>
          <w:rtl w:val="true"/>
          <w:lang w:bidi="fa-IR"/>
        </w:rPr>
        <w:t>وفاعلاء مع نحو کاهل</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جوهر وجواهر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ثالثه کطابع </w:t>
      </w:r>
      <w:r>
        <w:rPr>
          <w:rStyle w:val="FootnoteAnchor"/>
          <w:rtl w:val="true"/>
        </w:rPr>
        <w:footnoteReference w:id="3572"/>
      </w:r>
      <w:r>
        <w:rPr>
          <w:rFonts w:ascii="IRNazanin" w:hAnsi="IRNazanin" w:eastAsia="IRNazanin"/>
          <w:color w:val="111111"/>
          <w:sz w:val="28"/>
          <w:sz w:val="28"/>
          <w:szCs w:val="28"/>
          <w:rtl w:val="true"/>
          <w:lang w:bidi="fa-IR"/>
        </w:rPr>
        <w:t xml:space="preserve">وطوابع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بکسرة کقاصعاء وقواصع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بکسرة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کاهل</w:t>
      </w:r>
      <w:r>
        <w:rPr>
          <w:rFonts w:eastAsia="IRNazanin" w:cs="IRNazanin"/>
          <w:color w:val="111111"/>
          <w:sz w:val="28"/>
          <w:szCs w:val="28"/>
          <w:rtl w:val="true"/>
          <w:lang w:bidi="fa-IR"/>
        </w:rPr>
        <w:t xml:space="preserve">) </w:t>
      </w:r>
      <w:r>
        <w:rPr>
          <w:rStyle w:val="FootnoteAnchor"/>
          <w:rtl w:val="true"/>
        </w:rPr>
        <w:footnoteReference w:id="3573"/>
      </w:r>
      <w:r>
        <w:rPr>
          <w:rFonts w:ascii="IRNazanin" w:hAnsi="IRNazanin" w:eastAsia="IRNazanin"/>
          <w:color w:val="111111"/>
          <w:sz w:val="28"/>
          <w:sz w:val="28"/>
          <w:szCs w:val="28"/>
          <w:rtl w:val="true"/>
          <w:lang w:bidi="fa-IR"/>
        </w:rPr>
        <w:t>وکواهل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وحائض وصاهل وفاعلة</w:t>
      </w:r>
    </w:p>
    <w:p>
      <w:pPr>
        <w:pStyle w:val="BookText"/>
        <w:rPr/>
      </w:pPr>
      <w:r>
        <w:rPr>
          <w:rFonts w:ascii="IRNazanin" w:hAnsi="IRNazanin" w:eastAsia="IRNazanin"/>
          <w:color w:val="111111"/>
          <w:sz w:val="28"/>
          <w:sz w:val="28"/>
          <w:szCs w:val="28"/>
          <w:rtl w:val="true"/>
          <w:lang w:bidi="fa-IR"/>
        </w:rPr>
        <w:t>وشذّ فی الفارس مع ما ماثلة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صفة المؤنّث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ما لا یعقل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صاهل</w:t>
      </w:r>
      <w:r>
        <w:rPr>
          <w:rFonts w:eastAsia="IRNazanin" w:cs="IRNazanin"/>
          <w:color w:val="111111"/>
          <w:sz w:val="28"/>
          <w:szCs w:val="28"/>
          <w:rtl w:val="true"/>
          <w:lang w:bidi="fa-IR"/>
        </w:rPr>
        <w:t xml:space="preserve">) </w:t>
      </w:r>
      <w:r>
        <w:rPr>
          <w:rStyle w:val="FootnoteAnchor"/>
          <w:rtl w:val="true"/>
        </w:rPr>
        <w:footnoteReference w:id="3574"/>
      </w:r>
      <w:r>
        <w:rPr>
          <w:rFonts w:ascii="Amiri" w:hAnsi="Amiri" w:eastAsia="Amiri" w:cs="Amiri"/>
          <w:color w:val="111111"/>
          <w:sz w:val="28"/>
          <w:sz w:val="28"/>
          <w:szCs w:val="28"/>
          <w:rtl w:val="true"/>
          <w:lang w:bidi="ar-SA"/>
        </w:rPr>
        <w:t xml:space="preserve">وصواهل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3575"/>
      </w:r>
      <w:r>
        <w:rPr>
          <w:rFonts w:ascii="IRNazanin" w:hAnsi="IRNazanin" w:eastAsia="IRNazanin"/>
          <w:color w:val="111111"/>
          <w:sz w:val="28"/>
          <w:sz w:val="28"/>
          <w:szCs w:val="28"/>
          <w:rtl w:val="true"/>
          <w:lang w:bidi="fa-IR"/>
        </w:rPr>
        <w:t xml:space="preserve">نحو فاطمة وفواطم وصاحبة وصواحب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وشذّ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المذکّر العاقل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ماثله</w:t>
      </w:r>
      <w:r>
        <w:rPr>
          <w:rFonts w:eastAsia="IRNazanin" w:cs="IRNazanin"/>
          <w:color w:val="111111"/>
          <w:sz w:val="28"/>
          <w:szCs w:val="28"/>
          <w:rtl w:val="true"/>
          <w:lang w:bidi="fa-IR"/>
        </w:rPr>
        <w:t xml:space="preserve">) </w:t>
      </w:r>
      <w:r>
        <w:rPr>
          <w:rStyle w:val="FootnoteAnchor"/>
          <w:rtl w:val="true"/>
        </w:rPr>
        <w:footnoteReference w:id="3576"/>
      </w:r>
      <w:r>
        <w:rPr>
          <w:rFonts w:ascii="IRNazanin" w:hAnsi="IRNazanin" w:eastAsia="IRNazanin"/>
          <w:color w:val="111111"/>
          <w:sz w:val="28"/>
          <w:sz w:val="28"/>
          <w:szCs w:val="28"/>
          <w:rtl w:val="true"/>
          <w:lang w:bidi="fa-IR"/>
        </w:rPr>
        <w:t>کسابق وسوابق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وبفعائل اجمعن فعالة</w:t>
      </w:r>
    </w:p>
    <w:p>
      <w:pPr>
        <w:pStyle w:val="BookText"/>
        <w:rPr/>
      </w:pPr>
      <w:r>
        <w:rPr>
          <w:rFonts w:ascii="Amiri" w:hAnsi="Amiri" w:eastAsia="Amiri" w:cs="Amiri"/>
          <w:color w:val="111111"/>
          <w:sz w:val="28"/>
          <w:sz w:val="28"/>
          <w:szCs w:val="28"/>
          <w:rtl w:val="true"/>
          <w:lang w:bidi="ar-SA"/>
        </w:rPr>
        <w:t>وشبهه ذا تاء أو مزالة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اجمعن 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 xml:space="preserve">) </w:t>
      </w:r>
      <w:r>
        <w:rPr>
          <w:rStyle w:val="FootnoteAnchor"/>
          <w:rtl w:val="true"/>
        </w:rPr>
        <w:footnoteReference w:id="3577"/>
      </w:r>
      <w:r>
        <w:rPr>
          <w:rFonts w:ascii="IRNazanin" w:hAnsi="IRNazanin" w:eastAsia="IRNazanin"/>
          <w:color w:val="111111"/>
          <w:sz w:val="28"/>
          <w:sz w:val="28"/>
          <w:szCs w:val="28"/>
          <w:rtl w:val="true"/>
          <w:lang w:bidi="fa-IR"/>
        </w:rPr>
        <w:t xml:space="preserve">ممّا هو رباعی مؤنّث ثالثه مدّة ، سواء کانت ألفا أو یاء أو واوا ، وسواء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تاء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مزالة</w:t>
      </w:r>
      <w:r>
        <w:rPr>
          <w:rFonts w:eastAsia="IRNazanin" w:cs="IRNazanin"/>
          <w:color w:val="111111"/>
          <w:sz w:val="28"/>
          <w:szCs w:val="28"/>
          <w:rtl w:val="true"/>
          <w:lang w:bidi="fa-IR"/>
        </w:rPr>
        <w:t xml:space="preserve">) </w:t>
      </w:r>
      <w:r>
        <w:rPr>
          <w:rStyle w:val="FootnoteAnchor"/>
          <w:rtl w:val="true"/>
        </w:rPr>
        <w:footnoteReference w:id="3578"/>
      </w:r>
      <w:r>
        <w:rPr>
          <w:rFonts w:ascii="IRNazanin" w:hAnsi="IRNazanin" w:eastAsia="IRNazanin"/>
          <w:color w:val="111111"/>
          <w:sz w:val="28"/>
          <w:sz w:val="28"/>
          <w:szCs w:val="28"/>
          <w:rtl w:val="true"/>
          <w:lang w:bidi="fa-IR"/>
        </w:rPr>
        <w:t xml:space="preserve">منه ، کسحابة وسحائب </w:t>
      </w:r>
      <w:r>
        <w:rPr>
          <w:rStyle w:val="FootnoteAnchor"/>
          <w:rtl w:val="true"/>
        </w:rPr>
        <w:footnoteReference w:id="3579"/>
      </w:r>
      <w:r>
        <w:rPr>
          <w:rFonts w:ascii="IRNazanin" w:hAnsi="IRNazanin" w:eastAsia="IRNazanin"/>
          <w:color w:val="111111"/>
          <w:sz w:val="28"/>
          <w:sz w:val="28"/>
          <w:szCs w:val="28"/>
          <w:rtl w:val="true"/>
          <w:lang w:bidi="fa-IR"/>
        </w:rPr>
        <w:t xml:space="preserve">وشمال وشمائل </w:t>
      </w:r>
      <w:r>
        <w:rPr>
          <w:rStyle w:val="FootnoteAnchor"/>
          <w:rtl w:val="true"/>
        </w:rPr>
        <w:footnoteReference w:id="3580"/>
      </w:r>
      <w:r>
        <w:rPr>
          <w:rFonts w:ascii="Amiri" w:hAnsi="Amiri" w:eastAsia="Amiri" w:cs="Amiri"/>
          <w:color w:val="111111"/>
          <w:sz w:val="28"/>
          <w:sz w:val="28"/>
          <w:szCs w:val="28"/>
          <w:rtl w:val="true"/>
          <w:lang w:bidi="ar-SA"/>
        </w:rPr>
        <w:t xml:space="preserve">ورسالة ورسائل </w:t>
      </w:r>
      <w:r>
        <w:rPr>
          <w:rStyle w:val="FootnoteAnchor"/>
          <w:rtl w:val="true"/>
        </w:rPr>
        <w:footnoteReference w:id="3581"/>
      </w:r>
      <w:r>
        <w:rPr>
          <w:rFonts w:ascii="IRNazanin" w:hAnsi="IRNazanin" w:eastAsia="IRNazanin"/>
          <w:color w:val="111111"/>
          <w:sz w:val="28"/>
          <w:sz w:val="28"/>
          <w:szCs w:val="28"/>
          <w:rtl w:val="true"/>
          <w:lang w:bidi="fa-IR"/>
        </w:rPr>
        <w:t xml:space="preserve">وعقاب </w:t>
      </w:r>
      <w:r>
        <w:rPr>
          <w:rStyle w:val="FootnoteAnchor"/>
          <w:rtl w:val="true"/>
        </w:rPr>
        <w:footnoteReference w:id="3582"/>
      </w:r>
      <w:r>
        <w:rPr>
          <w:rFonts w:ascii="IRNazanin" w:hAnsi="IRNazanin" w:eastAsia="IRNazanin"/>
          <w:color w:val="111111"/>
          <w:sz w:val="28"/>
          <w:sz w:val="28"/>
          <w:szCs w:val="28"/>
          <w:rtl w:val="true"/>
          <w:lang w:bidi="fa-IR"/>
        </w:rPr>
        <w:t xml:space="preserve">وعقائب وصحیفة </w:t>
      </w:r>
      <w:r>
        <w:rPr>
          <w:rStyle w:val="FootnoteAnchor"/>
          <w:rtl w:val="true"/>
        </w:rPr>
        <w:footnoteReference w:id="3583"/>
      </w:r>
      <w:r>
        <w:rPr>
          <w:rFonts w:ascii="IRNazanin" w:hAnsi="IRNazanin" w:eastAsia="IRNazanin"/>
          <w:color w:val="111111"/>
          <w:sz w:val="28"/>
          <w:sz w:val="28"/>
          <w:szCs w:val="28"/>
          <w:rtl w:val="true"/>
          <w:lang w:bidi="fa-IR"/>
        </w:rPr>
        <w:t xml:space="preserve">وصحائف 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لامرأة </w:t>
      </w:r>
      <w:r>
        <w:rPr>
          <w:rFonts w:eastAsia="IRNazanin" w:cs="IRNazanin"/>
          <w:color w:val="111111"/>
          <w:sz w:val="28"/>
          <w:szCs w:val="28"/>
          <w:rtl w:val="true"/>
          <w:lang w:bidi="fa-IR"/>
        </w:rPr>
        <w:t xml:space="preserve">- </w:t>
      </w:r>
      <w:r>
        <w:rPr>
          <w:rStyle w:val="FootnoteAnchor"/>
          <w:rtl w:val="true"/>
        </w:rPr>
        <w:footnoteReference w:id="3584"/>
      </w:r>
      <w:r>
        <w:rPr>
          <w:rFonts w:ascii="Amiri" w:hAnsi="Amiri" w:eastAsia="Amiri" w:cs="Amiri"/>
          <w:color w:val="111111"/>
          <w:sz w:val="28"/>
          <w:sz w:val="28"/>
          <w:szCs w:val="28"/>
          <w:rtl w:val="true"/>
          <w:lang w:bidi="ar-SA"/>
        </w:rPr>
        <w:t>وسعائد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وحلوبة </w:t>
      </w:r>
      <w:r>
        <w:rPr>
          <w:rStyle w:val="FootnoteAnchor"/>
          <w:rtl w:val="true"/>
        </w:rPr>
        <w:footnoteReference w:id="3585"/>
      </w:r>
    </w:p>
    <w:p>
      <w:pPr>
        <w:pStyle w:val="BookText"/>
        <w:rPr/>
      </w:pPr>
      <w:r>
        <w:rPr>
          <w:rFonts w:ascii="Amiri" w:hAnsi="Amiri" w:eastAsia="Amiri" w:cs="Amiri"/>
          <w:color w:val="111111"/>
          <w:sz w:val="28"/>
          <w:sz w:val="28"/>
          <w:szCs w:val="28"/>
          <w:rtl w:val="true"/>
          <w:lang w:bidi="ar-SA"/>
        </w:rPr>
        <w:t xml:space="preserve">وحلائب وطلوبة وطلائب وعجوز </w:t>
      </w:r>
      <w:r>
        <w:rPr>
          <w:rStyle w:val="FootnoteAnchor"/>
          <w:rtl w:val="true"/>
        </w:rPr>
        <w:footnoteReference w:id="3586"/>
      </w:r>
      <w:r>
        <w:rPr>
          <w:rFonts w:ascii="IRNazanin" w:hAnsi="IRNazanin" w:eastAsia="IRNazanin"/>
          <w:color w:val="111111"/>
          <w:sz w:val="28"/>
          <w:sz w:val="28"/>
          <w:szCs w:val="28"/>
          <w:rtl w:val="true"/>
          <w:lang w:bidi="fa-IR"/>
        </w:rPr>
        <w:t>وعجائز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وبالفعالی والفعالی جمعا</w:t>
      </w:r>
    </w:p>
    <w:p>
      <w:pPr>
        <w:pStyle w:val="BookText"/>
        <w:rPr/>
      </w:pPr>
      <w:r>
        <w:rPr>
          <w:rFonts w:ascii="IRNazanin" w:hAnsi="IRNazanin" w:eastAsia="IRNazanin"/>
          <w:color w:val="111111"/>
          <w:sz w:val="28"/>
          <w:sz w:val="28"/>
          <w:szCs w:val="28"/>
          <w:rtl w:val="true"/>
          <w:lang w:bidi="fa-IR"/>
        </w:rPr>
        <w:t>صحراء والعذراء والقیس اتبعا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بفتحها ، والفاء مفتوحة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 xml:space="preserve">) </w:t>
      </w:r>
      <w:r>
        <w:rPr>
          <w:rStyle w:val="FootnoteAnchor"/>
          <w:rtl w:val="true"/>
        </w:rPr>
        <w:footnoteReference w:id="3587"/>
      </w:r>
      <w:r>
        <w:rPr>
          <w:rFonts w:ascii="IRNazanin" w:hAnsi="IRNazanin" w:eastAsia="IRNazanin"/>
          <w:color w:val="111111"/>
          <w:sz w:val="28"/>
          <w:sz w:val="28"/>
          <w:szCs w:val="28"/>
          <w:rtl w:val="true"/>
          <w:lang w:bidi="fa-IR"/>
        </w:rPr>
        <w:t xml:space="preserve">فعلاء اسما کان أو صفة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صحراء</w:t>
      </w:r>
      <w:r>
        <w:rPr>
          <w:rFonts w:eastAsia="IRNazanin" w:cs="IRNazanin"/>
          <w:color w:val="111111"/>
          <w:sz w:val="28"/>
          <w:szCs w:val="28"/>
          <w:rtl w:val="true"/>
          <w:lang w:bidi="fa-IR"/>
        </w:rPr>
        <w:t xml:space="preserve">) </w:t>
      </w:r>
      <w:r>
        <w:rPr>
          <w:rStyle w:val="FootnoteAnchor"/>
          <w:rtl w:val="true"/>
        </w:rPr>
        <w:footnoteReference w:id="3588"/>
      </w:r>
      <w:r>
        <w:rPr>
          <w:rFonts w:ascii="IRNazanin" w:hAnsi="IRNazanin" w:eastAsia="IRNazanin"/>
          <w:color w:val="111111"/>
          <w:sz w:val="28"/>
          <w:sz w:val="28"/>
          <w:szCs w:val="28"/>
          <w:rtl w:val="true"/>
          <w:lang w:bidi="fa-IR"/>
        </w:rPr>
        <w:t xml:space="preserve">وصحاری وصحاری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والعذراء</w:t>
      </w:r>
      <w:r>
        <w:rPr>
          <w:rFonts w:eastAsia="IRNazanin" w:cs="IRNazanin"/>
          <w:color w:val="111111"/>
          <w:sz w:val="28"/>
          <w:szCs w:val="28"/>
          <w:rtl w:val="true"/>
          <w:lang w:bidi="fa-IR"/>
        </w:rPr>
        <w:t xml:space="preserve">) </w:t>
      </w:r>
      <w:r>
        <w:rPr>
          <w:rStyle w:val="FootnoteAnchor"/>
          <w:rtl w:val="true"/>
        </w:rPr>
        <w:footnoteReference w:id="3589"/>
      </w:r>
      <w:r>
        <w:rPr>
          <w:rFonts w:ascii="IRNazanin" w:hAnsi="IRNazanin" w:eastAsia="IRNazanin"/>
          <w:color w:val="111111"/>
          <w:sz w:val="28"/>
          <w:sz w:val="28"/>
          <w:szCs w:val="28"/>
          <w:rtl w:val="true"/>
          <w:lang w:bidi="fa-IR"/>
        </w:rPr>
        <w:t xml:space="preserve">والعذاری والعذاری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القیاس ، وهما مصدران لقاس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Style w:val="FootnoteAnchor"/>
          <w:rtl w:val="true"/>
        </w:rPr>
        <w:footnoteReference w:id="3590"/>
      </w:r>
      <w:r>
        <w:rPr>
          <w:rFonts w:ascii="IRNazanin" w:hAnsi="IRNazanin" w:eastAsia="IRNazanin"/>
          <w:color w:val="111111"/>
          <w:sz w:val="28"/>
          <w:sz w:val="28"/>
          <w:szCs w:val="28"/>
          <w:rtl w:val="true"/>
          <w:lang w:bidi="fa-IR"/>
        </w:rPr>
        <w:t>ولا تقتصر علی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واجعل فعالی لغیر ذی نسب</w:t>
      </w:r>
    </w:p>
    <w:p>
      <w:pPr>
        <w:pStyle w:val="BookText"/>
        <w:rPr/>
      </w:pPr>
      <w:r>
        <w:rPr>
          <w:rFonts w:ascii="IRNazanin" w:hAnsi="IRNazanin" w:eastAsia="IRNazanin"/>
          <w:color w:val="111111"/>
          <w:sz w:val="28"/>
          <w:sz w:val="28"/>
          <w:szCs w:val="28"/>
          <w:rtl w:val="true"/>
          <w:lang w:bidi="fa-IR"/>
        </w:rPr>
        <w:t>جدّد کالکرسی تتبع العرب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وکسر اللّام وتشدید الیاء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ذی نسب جدّد</w:t>
      </w:r>
      <w:r>
        <w:rPr>
          <w:rFonts w:eastAsia="IRNazanin" w:cs="IRNazanin"/>
          <w:color w:val="111111"/>
          <w:sz w:val="28"/>
          <w:szCs w:val="28"/>
          <w:rtl w:val="true"/>
          <w:lang w:bidi="fa-IR"/>
        </w:rPr>
        <w:t xml:space="preserve">) </w:t>
      </w:r>
      <w:r>
        <w:rPr>
          <w:rStyle w:val="FootnoteAnchor"/>
          <w:rtl w:val="true"/>
        </w:rPr>
        <w:footnoteReference w:id="3591"/>
      </w:r>
      <w:r>
        <w:rPr>
          <w:rFonts w:ascii="IRNazanin" w:hAnsi="IRNazanin" w:eastAsia="IRNazanin"/>
          <w:color w:val="111111"/>
          <w:sz w:val="28"/>
          <w:sz w:val="28"/>
          <w:szCs w:val="28"/>
          <w:rtl w:val="true"/>
          <w:lang w:bidi="fa-IR"/>
        </w:rPr>
        <w:t xml:space="preserve">من کلّ ثلاثی آخره یاء مشدّدة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والکراسیّ ، بخلاف بصری فلا تقول فیه بصاری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وبفعالل وشبهه انطقا</w:t>
      </w:r>
    </w:p>
    <w:p>
      <w:pPr>
        <w:pStyle w:val="BookText"/>
        <w:rPr/>
      </w:pPr>
      <w:r>
        <w:rPr>
          <w:rFonts w:ascii="IRNazanin" w:hAnsi="IRNazanin" w:eastAsia="IRNazanin"/>
          <w:color w:val="111111"/>
          <w:sz w:val="28"/>
          <w:sz w:val="28"/>
          <w:szCs w:val="28"/>
          <w:rtl w:val="true"/>
          <w:lang w:bidi="fa-IR"/>
        </w:rPr>
        <w:t>فی جمع ما فوق الثّلاثة ارتقی</w:t>
      </w:r>
    </w:p>
    <w:p>
      <w:pPr>
        <w:pStyle w:val="BookText"/>
        <w:rPr/>
      </w:pPr>
      <w:r>
        <w:rPr>
          <w:rFonts w:ascii="IRNazanin" w:hAnsi="IRNazanin" w:eastAsia="IRNazanin"/>
          <w:color w:val="111111"/>
          <w:sz w:val="28"/>
          <w:sz w:val="28"/>
          <w:szCs w:val="28"/>
          <w:rtl w:val="true"/>
          <w:lang w:bidi="fa-IR"/>
        </w:rPr>
        <w:t>من غیر ما مضی ومن خماسی</w:t>
      </w:r>
    </w:p>
    <w:p>
      <w:pPr>
        <w:pStyle w:val="BookText"/>
        <w:rPr/>
      </w:pPr>
      <w:r>
        <w:rPr>
          <w:rFonts w:ascii="IRNazanin" w:hAnsi="IRNazanin" w:eastAsia="IRNazanin"/>
          <w:color w:val="111111"/>
          <w:sz w:val="28"/>
          <w:sz w:val="28"/>
          <w:szCs w:val="28"/>
          <w:rtl w:val="true"/>
          <w:lang w:bidi="fa-IR"/>
        </w:rPr>
        <w:t>جرّد الآخر انف بالقیاس</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وبفعالل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وکسر اللّام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انطقا فی جمع ما فوق </w:t>
      </w:r>
    </w:p>
    <w:p>
      <w:pPr>
        <w:pStyle w:val="BookText"/>
        <w:rPr/>
      </w:pPr>
      <w:r>
        <w:rPr>
          <w:rFonts w:ascii="IRNazanin" w:hAnsi="IRNazanin" w:eastAsia="IRNazanin"/>
          <w:color w:val="111111"/>
          <w:sz w:val="28"/>
          <w:sz w:val="28"/>
          <w:szCs w:val="28"/>
          <w:rtl w:val="true"/>
          <w:lang w:bidi="fa-IR"/>
        </w:rPr>
        <w:t>الثّلاثة ارتقی من غیر ما مضی</w:t>
      </w:r>
      <w:r>
        <w:rPr>
          <w:rFonts w:eastAsia="IRNazanin" w:cs="IRNazanin"/>
          <w:color w:val="111111"/>
          <w:sz w:val="28"/>
          <w:szCs w:val="28"/>
          <w:rtl w:val="true"/>
          <w:lang w:bidi="fa-IR"/>
        </w:rPr>
        <w:t xml:space="preserve">) </w:t>
      </w:r>
      <w:r>
        <w:rPr>
          <w:rStyle w:val="FootnoteAnchor"/>
          <w:rtl w:val="true"/>
        </w:rPr>
        <w:footnoteReference w:id="3592"/>
      </w:r>
      <w:r>
        <w:rPr>
          <w:rFonts w:ascii="IRNazanin" w:hAnsi="IRNazanin" w:eastAsia="IRNazanin"/>
          <w:color w:val="111111"/>
          <w:sz w:val="28"/>
          <w:sz w:val="28"/>
          <w:szCs w:val="28"/>
          <w:rtl w:val="true"/>
          <w:lang w:bidi="fa-IR"/>
        </w:rPr>
        <w:t xml:space="preserve">فقل فی جعفر جعافر وفی أفضل أفاضل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خماسیّ جرّد </w:t>
      </w:r>
      <w:r>
        <w:rPr>
          <w:rStyle w:val="FootnoteAnchor"/>
          <w:rtl w:val="true"/>
        </w:rPr>
        <w:footnoteReference w:id="3593"/>
      </w:r>
      <w:r>
        <w:rPr>
          <w:rFonts w:ascii="IRNazanin" w:hAnsi="IRNazanin" w:eastAsia="IRNazanin"/>
          <w:color w:val="111111"/>
          <w:sz w:val="28"/>
          <w:sz w:val="28"/>
          <w:szCs w:val="28"/>
          <w:rtl w:val="true"/>
          <w:lang w:bidi="fa-IR"/>
        </w:rPr>
        <w:t>الآخر انف</w:t>
      </w:r>
      <w:r>
        <w:rPr>
          <w:rFonts w:eastAsia="IRNazanin" w:cs="IRNazanin"/>
          <w:color w:val="111111"/>
          <w:sz w:val="28"/>
          <w:szCs w:val="28"/>
          <w:rtl w:val="true"/>
          <w:lang w:bidi="fa-IR"/>
        </w:rPr>
        <w:t xml:space="preserve">) </w:t>
      </w:r>
      <w:r>
        <w:rPr>
          <w:rStyle w:val="FootnoteAnchor"/>
          <w:rtl w:val="true"/>
        </w:rPr>
        <w:footnoteReference w:id="3594"/>
      </w:r>
      <w:r>
        <w:rPr>
          <w:rFonts w:ascii="IRNazanin" w:hAnsi="IRNazanin" w:eastAsia="IRNazanin"/>
          <w:color w:val="111111"/>
          <w:sz w:val="28"/>
          <w:sz w:val="28"/>
          <w:szCs w:val="28"/>
          <w:rtl w:val="true"/>
          <w:lang w:bidi="fa-IR"/>
        </w:rPr>
        <w:t xml:space="preserve">أی احذف إذا جمعته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فی سفرجل سفارج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 الشّبیه بالمزید قد</w:t>
      </w:r>
    </w:p>
    <w:p>
      <w:pPr>
        <w:pStyle w:val="BookText"/>
        <w:rPr/>
      </w:pPr>
      <w:r>
        <w:rPr>
          <w:rFonts w:ascii="IRNazanin" w:hAnsi="IRNazanin" w:eastAsia="IRNazanin"/>
          <w:color w:val="111111"/>
          <w:sz w:val="28"/>
          <w:sz w:val="28"/>
          <w:szCs w:val="28"/>
          <w:rtl w:val="true"/>
          <w:lang w:bidi="fa-IR"/>
        </w:rPr>
        <w:t>یحذف دون ما به تمّ العدد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Style w:val="FootnoteAnchor"/>
          <w:rtl w:val="true"/>
        </w:rPr>
        <w:footnoteReference w:id="3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الشّبیه بالمزید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 أحد حروف الزّیادة </w:t>
      </w:r>
      <w:r>
        <w:rPr>
          <w:rStyle w:val="FootnoteAnchor"/>
          <w:rtl w:val="true"/>
        </w:rPr>
        <w:footnoteReference w:id="3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یحذف دون ما به تمّ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الآخر کقولک فی حذف خدرنق خدارق ، لکنّ الأجود حذف الآخر نحو خدارن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وزائد العادی الرّباعی احذفه ما</w:t>
      </w:r>
    </w:p>
    <w:p>
      <w:pPr>
        <w:pStyle w:val="BookText"/>
        <w:rPr/>
      </w:pPr>
      <w:r>
        <w:rPr>
          <w:rFonts w:ascii="IRNazanin" w:hAnsi="IRNazanin" w:eastAsia="IRNazanin"/>
          <w:color w:val="111111"/>
          <w:sz w:val="28"/>
          <w:sz w:val="28"/>
          <w:szCs w:val="28"/>
          <w:rtl w:val="true"/>
          <w:lang w:bidi="fa-IR"/>
        </w:rPr>
        <w:t>لم یک لینا إثره اللّذ ختما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وزائد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الزائد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لینا إثره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بعده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 ختما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 </w:t>
      </w:r>
      <w:r>
        <w:rPr>
          <w:rStyle w:val="FootnoteAnchor"/>
          <w:rtl w:val="true"/>
        </w:rPr>
        <w:footnoteReference w:id="3597"/>
      </w:r>
      <w:r>
        <w:rPr>
          <w:rFonts w:ascii="IRNazanin" w:hAnsi="IRNazanin" w:eastAsia="IRNazanin"/>
          <w:color w:val="111111"/>
          <w:sz w:val="28"/>
          <w:sz w:val="28"/>
          <w:szCs w:val="28"/>
          <w:rtl w:val="true"/>
          <w:lang w:bidi="fa-IR"/>
        </w:rPr>
        <w:t xml:space="preserve">أی آخرها فقل فی سبطری سباطر وفی فدوکس فداکس </w:t>
      </w:r>
      <w:r>
        <w:rPr>
          <w:rStyle w:val="FootnoteAnchor"/>
          <w:rtl w:val="true"/>
        </w:rPr>
        <w:footnoteReference w:id="3598"/>
      </w:r>
      <w:r>
        <w:rPr>
          <w:rFonts w:ascii="IRNazanin" w:hAnsi="IRNazanin" w:eastAsia="IRNazanin"/>
          <w:color w:val="111111"/>
          <w:sz w:val="28"/>
          <w:sz w:val="28"/>
          <w:szCs w:val="28"/>
          <w:rtl w:val="true"/>
          <w:lang w:bidi="fa-IR"/>
        </w:rPr>
        <w:t xml:space="preserve">، بخلاف ما إذا کان لینا قبل الآخر نحو عصفور وقندیل وقرطاس فلا یحذف </w:t>
      </w:r>
      <w:r>
        <w:rPr>
          <w:rStyle w:val="FootnoteAnchor"/>
          <w:rtl w:val="true"/>
        </w:rPr>
        <w:footnoteReference w:id="3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والسّین والتّا من کمستدع أزل</w:t>
      </w:r>
    </w:p>
    <w:p>
      <w:pPr>
        <w:pStyle w:val="BookText"/>
        <w:rPr/>
      </w:pPr>
      <w:r>
        <w:rPr>
          <w:rFonts w:ascii="IRNazanin" w:hAnsi="IRNazanin" w:eastAsia="IRNazanin"/>
          <w:color w:val="111111"/>
          <w:sz w:val="28"/>
          <w:sz w:val="28"/>
          <w:szCs w:val="28"/>
          <w:rtl w:val="true"/>
          <w:lang w:bidi="fa-IR"/>
        </w:rPr>
        <w:t>إذ ببنا الجمع بقاهما مخلّ</w:t>
      </w:r>
    </w:p>
    <w:p>
      <w:pPr>
        <w:pStyle w:val="BookText"/>
        <w:rPr/>
      </w:pPr>
      <w:r>
        <w:rPr>
          <w:rFonts w:ascii="IRNazanin" w:hAnsi="IRNazanin" w:eastAsia="IRNazanin"/>
          <w:color w:val="111111"/>
          <w:sz w:val="28"/>
          <w:sz w:val="28"/>
          <w:szCs w:val="28"/>
          <w:rtl w:val="true"/>
          <w:lang w:bidi="fa-IR"/>
        </w:rPr>
        <w:t>والمیم أولی من سواه بالبقا</w:t>
      </w:r>
    </w:p>
    <w:p>
      <w:pPr>
        <w:pStyle w:val="BookText"/>
        <w:rPr/>
      </w:pPr>
      <w:r>
        <w:rPr>
          <w:rFonts w:ascii="IRNazanin" w:hAnsi="IRNazanin" w:eastAsia="IRNazanin"/>
          <w:color w:val="111111"/>
          <w:sz w:val="28"/>
          <w:sz w:val="28"/>
          <w:szCs w:val="28"/>
          <w:rtl w:val="true"/>
          <w:lang w:bidi="fa-IR"/>
        </w:rPr>
        <w:t>والهمز والیاء مثله إن سبقا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والسّین والتّاء من کمستدع أزل إذ ببنا الجمع بقاهما مخلّ</w:t>
      </w:r>
      <w:r>
        <w:rPr>
          <w:rFonts w:eastAsia="IRNazanin" w:cs="IRNazanin"/>
          <w:color w:val="111111"/>
          <w:sz w:val="28"/>
          <w:szCs w:val="28"/>
          <w:rtl w:val="true"/>
          <w:lang w:bidi="fa-IR"/>
        </w:rPr>
        <w:t xml:space="preserve">) </w:t>
      </w:r>
      <w:r>
        <w:rPr>
          <w:rStyle w:val="FootnoteAnchor"/>
          <w:rtl w:val="true"/>
        </w:rPr>
        <w:footnoteReference w:id="3600"/>
      </w:r>
      <w:r>
        <w:rPr>
          <w:rFonts w:ascii="IRNazanin" w:hAnsi="IRNazanin" w:eastAsia="IRNazanin"/>
          <w:color w:val="111111"/>
          <w:sz w:val="28"/>
          <w:sz w:val="28"/>
          <w:szCs w:val="28"/>
          <w:rtl w:val="true"/>
          <w:lang w:bidi="fa-IR"/>
        </w:rPr>
        <w:t xml:space="preserve">فقل فیه مداع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کمستدع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سواه بالبقا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لمزیّته علی غیره باختصاص زیادته بالأسماء </w:t>
      </w:r>
      <w:r>
        <w:rPr>
          <w:rStyle w:val="FootnoteAnchor"/>
          <w:rtl w:val="true"/>
        </w:rPr>
        <w:footnoteReference w:id="3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والهمز والیاء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المیم فی الأولویّة بالبقاء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غیرهما من الحروف ، </w:t>
      </w:r>
      <w:r>
        <w:rPr>
          <w:rStyle w:val="FootnoteAnchor"/>
          <w:rtl w:val="true"/>
        </w:rPr>
        <w:footnoteReference w:id="3602"/>
      </w:r>
      <w:r>
        <w:rPr>
          <w:rFonts w:ascii="IRNazanin" w:hAnsi="IRNazanin" w:eastAsia="IRNazanin"/>
          <w:color w:val="111111"/>
          <w:sz w:val="28"/>
          <w:sz w:val="28"/>
          <w:szCs w:val="28"/>
          <w:rtl w:val="true"/>
          <w:lang w:bidi="fa-IR"/>
        </w:rPr>
        <w:t xml:space="preserve">بأن کانا فی أوّل الکلمة لکونهما موضع ما یدلّ علی </w:t>
      </w:r>
      <w:r>
        <w:rPr>
          <w:rStyle w:val="FootnoteAnchor"/>
          <w:rtl w:val="true"/>
        </w:rPr>
        <w:footnoteReference w:id="3603"/>
      </w:r>
    </w:p>
    <w:p>
      <w:pPr>
        <w:pStyle w:val="BookText"/>
        <w:rPr/>
      </w:pPr>
      <w:r>
        <w:rPr>
          <w:rFonts w:ascii="IRNazanin" w:hAnsi="IRNazanin" w:eastAsia="IRNazanin"/>
          <w:color w:val="111111"/>
          <w:sz w:val="28"/>
          <w:sz w:val="28"/>
          <w:szCs w:val="28"/>
          <w:rtl w:val="true"/>
          <w:lang w:bidi="fa-IR"/>
        </w:rPr>
        <w:t>فإن زاد حرف أول الکلمة فله أولویّة البقاء لکونه فی محلّ الزیادة للمعنی وإن لم یکن له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فیقال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ألندد ویلندد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ألادّ ویلادّ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والیاء لا الواو احذف أن جمعت ما</w:t>
      </w:r>
    </w:p>
    <w:p>
      <w:pPr>
        <w:pStyle w:val="BookText"/>
        <w:rPr/>
      </w:pPr>
      <w:r>
        <w:rPr>
          <w:rFonts w:ascii="IRNazanin" w:hAnsi="IRNazanin" w:eastAsia="IRNazanin"/>
          <w:color w:val="111111"/>
          <w:sz w:val="28"/>
          <w:sz w:val="28"/>
          <w:szCs w:val="28"/>
          <w:rtl w:val="true"/>
          <w:lang w:bidi="fa-IR"/>
        </w:rPr>
        <w:t>کحیزبون فهو حکم حتما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والیاء لا الواو احذف إن جمعت ما کحیزبون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الدّاهیة ، لمزیّة الواو بإغناء حذف الیاء عن حذفها ، </w:t>
      </w:r>
      <w:r>
        <w:rPr>
          <w:rStyle w:val="FootnoteAnchor"/>
          <w:rtl w:val="true"/>
        </w:rPr>
        <w:footnoteReference w:id="3604"/>
      </w:r>
      <w:r>
        <w:rPr>
          <w:rFonts w:ascii="IRNazanin" w:hAnsi="IRNazanin" w:eastAsia="IRNazanin"/>
          <w:color w:val="111111"/>
          <w:sz w:val="28"/>
          <w:sz w:val="28"/>
          <w:szCs w:val="28"/>
          <w:rtl w:val="true"/>
          <w:lang w:bidi="fa-IR"/>
        </w:rPr>
        <w:t xml:space="preserve">بخلاف العکس </w:t>
      </w:r>
      <w:r>
        <w:rPr>
          <w:rStyle w:val="FootnoteAnchor"/>
          <w:rtl w:val="true"/>
        </w:rPr>
        <w:footnoteReference w:id="3605"/>
      </w:r>
      <w:r>
        <w:rPr>
          <w:rFonts w:ascii="IRNazanin" w:hAnsi="IRNazanin" w:eastAsia="IRNazanin"/>
          <w:color w:val="111111"/>
          <w:sz w:val="28"/>
          <w:sz w:val="28"/>
          <w:szCs w:val="28"/>
          <w:rtl w:val="true"/>
          <w:lang w:bidi="fa-IR"/>
        </w:rPr>
        <w:t xml:space="preserve">فأبقها واقلبها یاء لانکسار ما قبلها وقل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حکم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وخیّروا فی زائدی سرندی</w:t>
      </w:r>
    </w:p>
    <w:p>
      <w:pPr>
        <w:pStyle w:val="BookText"/>
        <w:rPr/>
      </w:pPr>
      <w:r>
        <w:rPr>
          <w:rFonts w:ascii="IRNazanin" w:hAnsi="IRNazanin" w:eastAsia="IRNazanin"/>
          <w:color w:val="111111"/>
          <w:sz w:val="28"/>
          <w:sz w:val="28"/>
          <w:szCs w:val="28"/>
          <w:rtl w:val="true"/>
          <w:lang w:bidi="fa-IR"/>
        </w:rPr>
        <w:t>وکلّ ما ضاهاه کالعلندی</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ما أراد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زائدی سرندی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نونه وألفه لتکافئهما </w:t>
      </w:r>
      <w:r>
        <w:rPr>
          <w:rStyle w:val="FootnoteAnchor"/>
          <w:rtl w:val="true"/>
        </w:rPr>
        <w:footnoteReference w:id="3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شاء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الشّدید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ما ضاهاه </w:t>
      </w:r>
      <w:r>
        <w:rPr>
          <w:rStyle w:val="FootnoteAnchor"/>
          <w:rtl w:val="true"/>
        </w:rPr>
        <w:footnoteReference w:id="3607"/>
      </w:r>
      <w:r>
        <w:rPr>
          <w:rFonts w:ascii="IRNazanin" w:hAnsi="IRNazanin" w:eastAsia="IRNazanin"/>
          <w:color w:val="111111"/>
          <w:sz w:val="28"/>
          <w:sz w:val="28"/>
          <w:szCs w:val="28"/>
          <w:rtl w:val="true"/>
          <w:lang w:bidi="fa-IR"/>
        </w:rPr>
        <w:t>کالعلندی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البعیر الضّخم ، فإن شاء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وعلاد</w:t>
      </w:r>
      <w:r>
        <w:rPr>
          <w:rFonts w:eastAsia="IRNazanin" w:cs="IRNazanin"/>
          <w:color w:val="111111"/>
          <w:sz w:val="28"/>
          <w:szCs w:val="28"/>
          <w:rtl w:val="true"/>
          <w:lang w:bidi="fa-IR"/>
        </w:rPr>
        <w:t xml:space="preserve">» </w:t>
      </w:r>
      <w:r>
        <w:rPr>
          <w:rStyle w:val="FootnoteAnchor"/>
          <w:rtl w:val="true"/>
        </w:rPr>
        <w:footnoteReference w:id="3608"/>
      </w:r>
      <w:r>
        <w:rPr>
          <w:rFonts w:eastAsia="Times New Roman" w:cs="Times New Roman" w:ascii="Times New Roman" w:hAnsi="Times New Roman"/>
          <w:color w:val="111111"/>
          <w:sz w:val="28"/>
          <w:szCs w:val="28"/>
          <w:rtl w:val="true"/>
          <w:lang w:val="en-US" w:bidi="en-US"/>
        </w:rPr>
        <w:t xml:space="preserve">. </w:t>
      </w:r>
      <w:bookmarkStart w:id="255" w:name="pg5114_40525"/>
    </w:p>
    <w:p>
      <w:pPr>
        <w:pStyle w:val="Heading2"/>
        <w:numPr>
          <w:ilvl w:val="1"/>
          <w:numId w:val="1"/>
        </w:numPr>
        <w:rPr/>
      </w:pPr>
      <w:bookmarkStart w:id="256" w:name="__RefHeading___Toc1492729_774463916"/>
      <w:bookmarkStart w:id="257" w:name="_Toc90"/>
      <w:bookmarkEnd w:id="255"/>
      <w:bookmarkEnd w:id="256"/>
      <w:r>
        <w:rPr>
          <w:rtl w:val="true"/>
        </w:rPr>
        <w:t>باب التصغیر</w:t>
      </w:r>
      <w:bookmarkEnd w:id="257"/>
    </w:p>
    <w:p>
      <w:pPr>
        <w:pStyle w:val="BookText"/>
        <w:rPr/>
      </w:pPr>
      <w:r>
        <w:rPr>
          <w:rFonts w:ascii="IRNazanin" w:hAnsi="IRNazanin" w:eastAsia="IRNazanin"/>
          <w:color w:val="111111"/>
          <w:sz w:val="28"/>
          <w:sz w:val="28"/>
          <w:szCs w:val="28"/>
          <w:rtl w:val="true"/>
          <w:lang w:bidi="fa-IR"/>
        </w:rPr>
        <w:t>هذا باب التصغیر</w:t>
      </w:r>
    </w:p>
    <w:p>
      <w:pPr>
        <w:pStyle w:val="BookText"/>
        <w:rPr/>
      </w:pPr>
      <w:r>
        <w:rPr>
          <w:rFonts w:ascii="IRNazanin" w:hAnsi="IRNazanin" w:eastAsia="IRNazanin"/>
          <w:color w:val="111111"/>
          <w:sz w:val="28"/>
          <w:sz w:val="28"/>
          <w:szCs w:val="28"/>
          <w:rtl w:val="true"/>
          <w:lang w:bidi="fa-IR"/>
        </w:rPr>
        <w:t>فعیلا اجعل الثّلاثی إذا</w:t>
      </w:r>
    </w:p>
    <w:p>
      <w:pPr>
        <w:pStyle w:val="BookText"/>
        <w:rPr/>
      </w:pPr>
      <w:r>
        <w:rPr>
          <w:rFonts w:ascii="IRNazanin" w:hAnsi="IRNazanin" w:eastAsia="IRNazanin"/>
          <w:color w:val="111111"/>
          <w:sz w:val="28"/>
          <w:sz w:val="28"/>
          <w:szCs w:val="28"/>
          <w:rtl w:val="true"/>
          <w:lang w:bidi="fa-IR"/>
        </w:rPr>
        <w:t>صغّرته نحو قذی فی قذی</w:t>
      </w:r>
    </w:p>
    <w:p>
      <w:pPr>
        <w:pStyle w:val="BookText"/>
        <w:rPr/>
      </w:pPr>
      <w:r>
        <w:rPr>
          <w:rFonts w:ascii="IRNazanin" w:hAnsi="IRNazanin" w:eastAsia="IRNazanin"/>
          <w:color w:val="111111"/>
          <w:sz w:val="28"/>
          <w:sz w:val="28"/>
          <w:szCs w:val="28"/>
          <w:rtl w:val="true"/>
          <w:lang w:bidi="fa-IR"/>
        </w:rPr>
        <w:t xml:space="preserve">عبّر به سیبویه وبالتّحقیر ، وهو تفنّن </w:t>
      </w:r>
      <w:r>
        <w:rPr>
          <w:rStyle w:val="FootnoteAnchor"/>
          <w:rtl w:val="true"/>
        </w:rPr>
        <w:footnoteReference w:id="3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ففتحة فیاء ساکنة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الثّلاثیّ إذا صغّرته نحو 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یسقط فی العین والشّراب </w:t>
      </w:r>
      <w:r>
        <w:rPr>
          <w:rStyle w:val="FootnoteAnchor"/>
          <w:rtl w:val="true"/>
        </w:rPr>
        <w:footnoteReference w:id="3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فعیعل مع فعیعیل لما</w:t>
      </w:r>
    </w:p>
    <w:p>
      <w:pPr>
        <w:pStyle w:val="BookText"/>
        <w:rPr/>
      </w:pPr>
      <w:r>
        <w:rPr>
          <w:rFonts w:ascii="IRNazanin" w:hAnsi="IRNazanin" w:eastAsia="IRNazanin"/>
          <w:color w:val="111111"/>
          <w:sz w:val="28"/>
          <w:sz w:val="28"/>
          <w:szCs w:val="28"/>
          <w:rtl w:val="true"/>
          <w:lang w:bidi="fa-IR"/>
        </w:rPr>
        <w:t>فاق کجعل درهم دریهما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بضبط الوزن قبله بزیادة عین مکسورة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فعیعیل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بضبط الوزن قبله بزیادة یاء ساکنة اجعلا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کجعل درهم دریهما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قندیل قنیدیل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به لمنتهی الجمع وصل</w:t>
      </w:r>
    </w:p>
    <w:p>
      <w:pPr>
        <w:pStyle w:val="BookText"/>
        <w:rPr/>
      </w:pPr>
      <w:r>
        <w:rPr>
          <w:rFonts w:ascii="IRNazanin" w:hAnsi="IRNazanin" w:eastAsia="IRNazanin"/>
          <w:color w:val="111111"/>
          <w:sz w:val="28"/>
          <w:sz w:val="28"/>
          <w:szCs w:val="28"/>
          <w:rtl w:val="true"/>
          <w:lang w:bidi="fa-IR"/>
        </w:rPr>
        <w:t>به إلی أمثلة التّصغیر صل</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به لمنتهی الجمع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الحذف السّابق </w:t>
      </w:r>
      <w:r>
        <w:rPr>
          <w:rStyle w:val="FootnoteAnchor"/>
          <w:rtl w:val="true"/>
        </w:rPr>
        <w:footnoteReference w:id="3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إلی أمثلة التّصغیر 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 وخدرنق وسبطری ومستدع وألندد ویلندد وحیزبون وسرندی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سفیرج وخدیرق أو خدیرن وسبیطر ومدیع وألیدو یلیدو حزیبین وسریند سرید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وجائز تعویض یا قبل الطّرف</w:t>
      </w:r>
    </w:p>
    <w:p>
      <w:pPr>
        <w:pStyle w:val="BookText"/>
        <w:rPr/>
      </w:pPr>
      <w:r>
        <w:rPr>
          <w:rFonts w:ascii="IRNazanin" w:hAnsi="IRNazanin" w:eastAsia="IRNazanin"/>
          <w:color w:val="111111"/>
          <w:sz w:val="28"/>
          <w:sz w:val="28"/>
          <w:szCs w:val="28"/>
          <w:rtl w:val="true"/>
          <w:lang w:bidi="fa-IR"/>
        </w:rPr>
        <w:t>إن کان بعض الاسم فیهما انحذف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وجائز تعویض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ساکنة </w:t>
      </w:r>
      <w:r>
        <w:rPr>
          <w:rStyle w:val="FootnoteAnchor"/>
          <w:rtl w:val="true"/>
        </w:rPr>
        <w:footnoteReference w:id="3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الطّرف </w:t>
      </w:r>
      <w:r>
        <w:rPr>
          <w:rStyle w:val="FootnoteAnchor"/>
          <w:rtl w:val="true"/>
        </w:rPr>
        <w:footnoteReference w:id="3613"/>
      </w:r>
      <w:r>
        <w:rPr>
          <w:rFonts w:ascii="IRNazanin" w:hAnsi="IRNazanin" w:eastAsia="IRNazanin"/>
          <w:color w:val="111111"/>
          <w:sz w:val="28"/>
          <w:sz w:val="28"/>
          <w:szCs w:val="28"/>
          <w:rtl w:val="true"/>
          <w:lang w:bidi="fa-IR"/>
        </w:rPr>
        <w:t>إن کان بعض الاسم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التّصغیر والتّکسیر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فی سفرجل سفاریج وسفیریج </w:t>
      </w:r>
      <w:r>
        <w:rPr>
          <w:rStyle w:val="FootnoteAnchor"/>
          <w:rtl w:val="true"/>
        </w:rPr>
        <w:footnoteReference w:id="3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وحائد عن القیاس کلّ ما</w:t>
      </w:r>
    </w:p>
    <w:p>
      <w:pPr>
        <w:pStyle w:val="BookText"/>
        <w:rPr/>
      </w:pPr>
      <w:r>
        <w:rPr>
          <w:rFonts w:ascii="IRNazanin" w:hAnsi="IRNazanin" w:eastAsia="IRNazanin"/>
          <w:color w:val="111111"/>
          <w:sz w:val="28"/>
          <w:sz w:val="28"/>
          <w:szCs w:val="28"/>
          <w:rtl w:val="true"/>
          <w:lang w:bidi="fa-IR"/>
        </w:rPr>
        <w:t>خالف فی البابین حکما رسما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مائل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القیاس کلّ ما خالف فی البابین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بابی التّکسیر والتّصغیر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رسما</w:t>
      </w:r>
      <w:r>
        <w:rPr>
          <w:rFonts w:eastAsia="IRNazanin" w:cs="IRNazanin"/>
          <w:color w:val="111111"/>
          <w:sz w:val="28"/>
          <w:szCs w:val="28"/>
          <w:rtl w:val="true"/>
          <w:lang w:bidi="fa-IR"/>
        </w:rPr>
        <w:t xml:space="preserve">) </w:t>
      </w:r>
      <w:r>
        <w:rPr>
          <w:rStyle w:val="FootnoteAnchor"/>
          <w:rtl w:val="true"/>
        </w:rPr>
        <w:footnoteReference w:id="3615"/>
      </w:r>
      <w:r>
        <w:rPr>
          <w:rFonts w:ascii="IRNazanin" w:hAnsi="IRNazanin" w:eastAsia="IRNazanin"/>
          <w:color w:val="111111"/>
          <w:sz w:val="28"/>
          <w:sz w:val="28"/>
          <w:szCs w:val="28"/>
          <w:rtl w:val="true"/>
          <w:lang w:bidi="fa-IR"/>
        </w:rPr>
        <w:t xml:space="preserve">کتکسیر حدیث علی أحادیث ، وتصغیر مغرب علی مغیربان </w:t>
      </w:r>
      <w:r>
        <w:rPr>
          <w:rStyle w:val="FootnoteAnchor"/>
          <w:rtl w:val="true"/>
        </w:rPr>
        <w:footnoteReference w:id="3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وفعلا اسما وفعیلا وفعل</w:t>
      </w:r>
    </w:p>
    <w:p>
      <w:pPr>
        <w:pStyle w:val="BookText"/>
        <w:rPr/>
      </w:pPr>
      <w:r>
        <w:rPr>
          <w:rFonts w:ascii="IRNazanin" w:hAnsi="IRNazanin" w:eastAsia="IRNazanin"/>
          <w:color w:val="111111"/>
          <w:sz w:val="28"/>
          <w:sz w:val="28"/>
          <w:szCs w:val="28"/>
          <w:rtl w:val="true"/>
          <w:lang w:bidi="fa-IR"/>
        </w:rPr>
        <w:t>غیر معل العین فعلان 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وصفا بمعنی الجدید فقیاس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فعیل وصف فاعل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وقیاس تصغیر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لتلو یا التّصغیر من قبل علم</w:t>
      </w:r>
    </w:p>
    <w:p>
      <w:pPr>
        <w:pStyle w:val="BookText"/>
        <w:rPr/>
      </w:pPr>
      <w:r>
        <w:rPr>
          <w:rFonts w:ascii="IRNazanin" w:hAnsi="IRNazanin" w:eastAsia="IRNazanin"/>
          <w:color w:val="111111"/>
          <w:sz w:val="28"/>
          <w:sz w:val="28"/>
          <w:szCs w:val="28"/>
          <w:rtl w:val="true"/>
          <w:lang w:bidi="fa-IR"/>
        </w:rPr>
        <w:t>تأنیث أو مدّته الفتح انحتم</w:t>
      </w:r>
    </w:p>
    <w:p>
      <w:pPr>
        <w:pStyle w:val="BookText"/>
        <w:rPr/>
      </w:pPr>
      <w:r>
        <w:rPr>
          <w:rFonts w:ascii="IRNazanin" w:hAnsi="IRNazanin" w:eastAsia="IRNazanin"/>
          <w:color w:val="111111"/>
          <w:sz w:val="28"/>
          <w:sz w:val="28"/>
          <w:szCs w:val="28"/>
          <w:rtl w:val="true"/>
          <w:lang w:bidi="fa-IR"/>
        </w:rPr>
        <w:t>کذاک ما مدّة أفعال سبق</w:t>
      </w:r>
    </w:p>
    <w:p>
      <w:pPr>
        <w:pStyle w:val="BookText"/>
        <w:rPr/>
      </w:pPr>
      <w:r>
        <w:rPr>
          <w:rFonts w:ascii="IRNazanin" w:hAnsi="IRNazanin" w:eastAsia="IRNazanin"/>
          <w:color w:val="111111"/>
          <w:sz w:val="28"/>
          <w:sz w:val="28"/>
          <w:szCs w:val="28"/>
          <w:rtl w:val="true"/>
          <w:lang w:bidi="fa-IR"/>
        </w:rPr>
        <w:t>أو مدّ سکران وما به التحق</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للحرف الّذی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علامة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مدّته </w:t>
      </w:r>
      <w:r>
        <w:rPr>
          <w:rStyle w:val="FootnoteAnchor"/>
          <w:rtl w:val="true"/>
        </w:rPr>
        <w:footnoteReference w:id="3617"/>
      </w:r>
      <w:r>
        <w:rPr>
          <w:rFonts w:ascii="IRNazanin" w:hAnsi="IRNazanin" w:eastAsia="IRNazanin"/>
          <w:color w:val="111111"/>
          <w:sz w:val="28"/>
          <w:sz w:val="28"/>
          <w:szCs w:val="28"/>
          <w:rtl w:val="true"/>
          <w:lang w:bidi="fa-IR"/>
        </w:rPr>
        <w:t>الفتح انحتم</w:t>
      </w:r>
      <w:r>
        <w:rPr>
          <w:rFonts w:eastAsia="IRNazanin" w:cs="IRNazanin"/>
          <w:color w:val="111111"/>
          <w:sz w:val="28"/>
          <w:szCs w:val="28"/>
          <w:rtl w:val="true"/>
          <w:lang w:bidi="fa-IR"/>
        </w:rPr>
        <w:t xml:space="preserve">) </w:t>
      </w:r>
      <w:r>
        <w:rPr>
          <w:rStyle w:val="FootnoteAnchor"/>
          <w:rtl w:val="true"/>
        </w:rPr>
        <w:footnoteReference w:id="3618"/>
      </w:r>
      <w:r>
        <w:rPr>
          <w:rFonts w:ascii="IRNazanin" w:hAnsi="IRNazanin" w:eastAsia="IRNazanin"/>
          <w:color w:val="111111"/>
          <w:sz w:val="28"/>
          <w:sz w:val="28"/>
          <w:szCs w:val="28"/>
          <w:rtl w:val="true"/>
          <w:lang w:bidi="fa-IR"/>
        </w:rPr>
        <w:t xml:space="preserve">کفطیمة وحبیلی وحمیراء </w:t>
      </w:r>
      <w:r>
        <w:rPr>
          <w:rStyle w:val="FootnoteAnchor"/>
          <w:rtl w:val="true"/>
        </w:rPr>
        <w:footnoteReference w:id="3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کالتّالی یاء التّصغیر السّابق فی وجوب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الحرف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Style w:val="FootnoteAnchor"/>
          <w:rtl w:val="true"/>
        </w:rPr>
        <w:footnoteReference w:id="3620"/>
      </w:r>
      <w:r>
        <w:rPr>
          <w:rFonts w:ascii="IRNazanin" w:hAnsi="IRNazanin" w:eastAsia="IRNazanin"/>
          <w:color w:val="111111"/>
          <w:sz w:val="28"/>
          <w:sz w:val="28"/>
          <w:szCs w:val="28"/>
          <w:rtl w:val="true"/>
          <w:lang w:bidi="fa-IR"/>
        </w:rPr>
        <w:t xml:space="preserve">کأجیمال </w:t>
      </w:r>
      <w:r>
        <w:rPr>
          <w:rStyle w:val="FootnoteAnchor"/>
          <w:rtl w:val="true"/>
        </w:rPr>
        <w:footnoteReference w:id="3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مدّسکران وما به التحق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عثمان ونحوه </w:t>
      </w:r>
      <w:r>
        <w:rPr>
          <w:rStyle w:val="FootnoteAnchor"/>
          <w:rtl w:val="true"/>
        </w:rPr>
        <w:footnoteReference w:id="3622"/>
      </w:r>
      <w:r>
        <w:rPr>
          <w:rFonts w:ascii="IRNazanin" w:hAnsi="IRNazanin" w:eastAsia="IRNazanin"/>
          <w:color w:val="111111"/>
          <w:sz w:val="28"/>
          <w:sz w:val="28"/>
          <w:szCs w:val="28"/>
          <w:rtl w:val="true"/>
          <w:lang w:bidi="fa-IR"/>
        </w:rPr>
        <w:t>کسکیران وعثیمان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وألف التّأنیث حیث مدّا</w:t>
      </w:r>
    </w:p>
    <w:p>
      <w:pPr>
        <w:pStyle w:val="BookText"/>
        <w:rPr/>
      </w:pPr>
      <w:r>
        <w:rPr>
          <w:rFonts w:ascii="IRNazanin" w:hAnsi="IRNazanin" w:eastAsia="IRNazanin"/>
          <w:color w:val="111111"/>
          <w:sz w:val="28"/>
          <w:sz w:val="28"/>
          <w:szCs w:val="28"/>
          <w:rtl w:val="true"/>
          <w:lang w:bidi="fa-IR"/>
        </w:rPr>
        <w:t>وتاؤه منفصلین عدّا</w:t>
      </w:r>
    </w:p>
    <w:p>
      <w:pPr>
        <w:pStyle w:val="BookText"/>
        <w:rPr/>
      </w:pPr>
      <w:r>
        <w:rPr>
          <w:rFonts w:ascii="IRNazanin" w:hAnsi="IRNazanin" w:eastAsia="IRNazanin"/>
          <w:color w:val="111111"/>
          <w:sz w:val="28"/>
          <w:sz w:val="28"/>
          <w:szCs w:val="28"/>
          <w:rtl w:val="true"/>
          <w:lang w:bidi="fa-IR"/>
        </w:rPr>
        <w:t>کذا المزید آخرا للنّسب</w:t>
      </w:r>
    </w:p>
    <w:p>
      <w:pPr>
        <w:pStyle w:val="BookText"/>
        <w:rPr/>
      </w:pPr>
      <w:r>
        <w:rPr>
          <w:rFonts w:ascii="IRNazanin" w:hAnsi="IRNazanin" w:eastAsia="IRNazanin"/>
          <w:color w:val="111111"/>
          <w:sz w:val="28"/>
          <w:sz w:val="28"/>
          <w:szCs w:val="28"/>
          <w:rtl w:val="true"/>
          <w:lang w:bidi="fa-IR"/>
        </w:rPr>
        <w:t>وعجز المضاف والمرکّب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وألف التّأنیث حیث مدّا وتاؤه منفصلین عدّا</w:t>
      </w:r>
      <w:r>
        <w:rPr>
          <w:rFonts w:eastAsia="IRNazanin" w:cs="IRNazanin"/>
          <w:color w:val="111111"/>
          <w:sz w:val="28"/>
          <w:szCs w:val="28"/>
          <w:rtl w:val="true"/>
          <w:lang w:bidi="fa-IR"/>
        </w:rPr>
        <w:t xml:space="preserve">) </w:t>
      </w:r>
      <w:r>
        <w:rPr>
          <w:rStyle w:val="FootnoteAnchor"/>
          <w:rtl w:val="true"/>
        </w:rPr>
        <w:footnoteReference w:id="3623"/>
      </w:r>
    </w:p>
    <w:p>
      <w:pPr>
        <w:pStyle w:val="BookText"/>
        <w:rPr/>
      </w:pPr>
      <w:r>
        <w:rPr>
          <w:rFonts w:ascii="IRNazanin" w:hAnsi="IRNazanin" w:eastAsia="IRNazanin"/>
          <w:color w:val="111111"/>
          <w:sz w:val="28"/>
          <w:sz w:val="28"/>
          <w:szCs w:val="28"/>
          <w:rtl w:val="true"/>
          <w:lang w:bidi="fa-IR"/>
        </w:rPr>
        <w:t xml:space="preserve">وأمّا فی الجمع فیعدّان متصلین فیحذفان فیقال فی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قرافص وسفارج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الألف والتاء منهما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یحذفان للتّصغیر وإن حذفا للتّکسیر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قرفصاء وسفرجلة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قریفصاء وسفیرجة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 آخرا للنّسب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منفصلا فلا یحذف کقولک فی عبقری عبیقری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القیس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أمیری القیس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مزج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زیادتا فعلانا</w:t>
      </w:r>
    </w:p>
    <w:p>
      <w:pPr>
        <w:pStyle w:val="BookText"/>
        <w:rPr/>
      </w:pPr>
      <w:r>
        <w:rPr>
          <w:rFonts w:ascii="IRNazanin" w:hAnsi="IRNazanin" w:eastAsia="IRNazanin"/>
          <w:color w:val="111111"/>
          <w:sz w:val="28"/>
          <w:sz w:val="28"/>
          <w:szCs w:val="28"/>
          <w:rtl w:val="true"/>
          <w:lang w:bidi="fa-IR"/>
        </w:rPr>
        <w:t>من بعد أربع کزعفرانا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زیادتا فعلانا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الألف والنّون عدّا منفصلین فلا یحذفان إذا 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أربع کزعفرانا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فیه زعیفران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وقدّر انفصال ما دلّ علی</w:t>
      </w:r>
    </w:p>
    <w:p>
      <w:pPr>
        <w:pStyle w:val="BookText"/>
        <w:rPr/>
      </w:pPr>
      <w:r>
        <w:rPr>
          <w:rFonts w:ascii="IRNazanin" w:hAnsi="IRNazanin" w:eastAsia="IRNazanin"/>
          <w:color w:val="111111"/>
          <w:sz w:val="28"/>
          <w:sz w:val="28"/>
          <w:szCs w:val="28"/>
          <w:rtl w:val="true"/>
          <w:lang w:bidi="fa-IR"/>
        </w:rPr>
        <w:t>تثنیة أو جمع تصحیح جلا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 ما دلّ علی تثنیة أو جمع تصحیح 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 أی دلّ علیه </w:t>
      </w:r>
      <w:r>
        <w:rPr>
          <w:rStyle w:val="FootnoteAnchor"/>
          <w:rtl w:val="true"/>
        </w:rPr>
        <w:footnoteReference w:id="3624"/>
      </w:r>
      <w:r>
        <w:rPr>
          <w:rFonts w:ascii="IRNazanin" w:hAnsi="IRNazanin" w:eastAsia="IRNazanin"/>
          <w:color w:val="111111"/>
          <w:sz w:val="28"/>
          <w:sz w:val="28"/>
          <w:szCs w:val="28"/>
          <w:rtl w:val="true"/>
          <w:lang w:bidi="fa-IR"/>
        </w:rPr>
        <w:t xml:space="preserve">من العلامة فلا تحذفه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جداران وظریفون وظریفات أعلاما </w:t>
      </w:r>
      <w:r>
        <w:rPr>
          <w:rStyle w:val="FootnoteAnchor"/>
          <w:rtl w:val="true"/>
        </w:rPr>
        <w:footnoteReference w:id="3625"/>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جدیران وظریفون وظریفات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 التّأنیث ذو القصر متی</w:t>
      </w:r>
    </w:p>
    <w:p>
      <w:pPr>
        <w:pStyle w:val="BookText"/>
        <w:rPr/>
      </w:pPr>
      <w:r>
        <w:rPr>
          <w:rFonts w:ascii="IRNazanin" w:hAnsi="IRNazanin" w:eastAsia="IRNazanin"/>
          <w:color w:val="111111"/>
          <w:sz w:val="28"/>
          <w:sz w:val="28"/>
          <w:szCs w:val="28"/>
          <w:rtl w:val="true"/>
          <w:lang w:bidi="fa-IR"/>
        </w:rPr>
        <w:t>زاد علی أربعة لن یثبتا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وألف التانیث ذو القصر متی زاد علی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یسبقه مدّة </w:t>
      </w:r>
      <w:r>
        <w:rPr>
          <w:rStyle w:val="FootnoteAnchor"/>
          <w:rtl w:val="true"/>
        </w:rPr>
        <w:footnoteReference w:id="3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یحذف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قرقری ولغّیزی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قریقر ولغّیّز </w:t>
      </w:r>
      <w:r>
        <w:rPr>
          <w:rStyle w:val="FootnoteAnchor"/>
          <w:rtl w:val="true"/>
        </w:rPr>
        <w:footnoteReference w:id="3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تصغیر حباری خیّر</w:t>
      </w:r>
    </w:p>
    <w:p>
      <w:pPr>
        <w:pStyle w:val="BookText"/>
        <w:rPr/>
      </w:pPr>
      <w:r>
        <w:rPr>
          <w:rFonts w:ascii="IRNazanin" w:hAnsi="IRNazanin" w:eastAsia="IRNazanin"/>
          <w:color w:val="111111"/>
          <w:sz w:val="28"/>
          <w:sz w:val="28"/>
          <w:szCs w:val="28"/>
          <w:rtl w:val="true"/>
          <w:lang w:bidi="fa-IR"/>
        </w:rPr>
        <w:t>بین الحبیری فادرو الحبیّر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ألف مقصوره قبلها مدّة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حباری خیّر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المدّة </w:t>
      </w:r>
      <w:r>
        <w:rPr>
          <w:rStyle w:val="FootnoteAnchor"/>
          <w:rtl w:val="true"/>
        </w:rPr>
        <w:footnoteReference w:id="3628"/>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الحبیری فادر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حذف ألف التّأنیث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الحبیّر</w:t>
      </w:r>
      <w:r>
        <w:rPr>
          <w:rFonts w:eastAsia="IRNazanin" w:cs="IRNazanin"/>
          <w:color w:val="111111"/>
          <w:sz w:val="28"/>
          <w:szCs w:val="28"/>
          <w:rtl w:val="true"/>
          <w:lang w:bidi="fa-IR"/>
        </w:rPr>
        <w:t xml:space="preserve">) </w:t>
      </w:r>
      <w:r>
        <w:rPr>
          <w:rStyle w:val="FootnoteAnchor"/>
          <w:rtl w:val="true"/>
        </w:rPr>
        <w:footnoteReference w:id="3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واردد لأصل ثانیا لینا قلب</w:t>
      </w:r>
    </w:p>
    <w:p>
      <w:pPr>
        <w:pStyle w:val="BookText"/>
        <w:rPr/>
      </w:pPr>
      <w:r>
        <w:rPr>
          <w:rFonts w:ascii="IRNazanin" w:hAnsi="IRNazanin" w:eastAsia="IRNazanin"/>
          <w:color w:val="111111"/>
          <w:sz w:val="28"/>
          <w:sz w:val="28"/>
          <w:szCs w:val="28"/>
          <w:rtl w:val="true"/>
          <w:lang w:bidi="fa-IR"/>
        </w:rPr>
        <w:t>فقیمة صیّر قویمة تصب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واردد 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صغّرتها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w:t>
      </w:r>
      <w:r>
        <w:rPr>
          <w:rStyle w:val="FootnoteAnchor"/>
          <w:rtl w:val="true"/>
        </w:rPr>
        <w:footnoteReference w:id="3630"/>
      </w:r>
      <w:r>
        <w:rPr>
          <w:rFonts w:ascii="IRNazanin" w:hAnsi="IRNazanin" w:eastAsia="IRNazanin"/>
          <w:color w:val="111111"/>
          <w:sz w:val="28"/>
          <w:sz w:val="28"/>
          <w:szCs w:val="28"/>
          <w:rtl w:val="true"/>
          <w:lang w:bidi="fa-IR"/>
        </w:rPr>
        <w:t xml:space="preserve">ردّا إلی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وشذّ فی عید عیید وحتم</w:t>
      </w:r>
    </w:p>
    <w:p>
      <w:pPr>
        <w:pStyle w:val="BookText"/>
        <w:rPr/>
      </w:pPr>
      <w:r>
        <w:rPr>
          <w:rFonts w:ascii="IRNazanin" w:hAnsi="IRNazanin" w:eastAsia="IRNazanin"/>
          <w:color w:val="111111"/>
          <w:sz w:val="28"/>
          <w:sz w:val="28"/>
          <w:szCs w:val="28"/>
          <w:rtl w:val="true"/>
          <w:lang w:bidi="fa-IR"/>
        </w:rPr>
        <w:t>للجمع من ذا ما لتصغیر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وشذّ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عیید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الأصل عویدا لأنّه من العود</w:t>
      </w:r>
      <w:r>
        <w:rPr>
          <w:rFonts w:eastAsia="IRNazanin" w:cs="IRNazanin"/>
          <w:color w:val="111111"/>
          <w:sz w:val="28"/>
          <w:szCs w:val="28"/>
          <w:rtl w:val="true"/>
          <w:lang w:bidi="fa-IR"/>
        </w:rPr>
        <w:t xml:space="preserve">. </w:t>
      </w:r>
      <w:r>
        <w:rPr>
          <w:rStyle w:val="FootnoteAnchor"/>
          <w:rtl w:val="true"/>
        </w:rPr>
        <w:footnoteReference w:id="3631"/>
      </w:r>
      <w:r>
        <w:rPr>
          <w:rFonts w:ascii="IRNazanin" w:hAnsi="IRNazanin" w:eastAsia="IRNazanin"/>
          <w:color w:val="111111"/>
          <w:sz w:val="28"/>
          <w:sz w:val="28"/>
          <w:szCs w:val="28"/>
          <w:rtl w:val="true"/>
          <w:lang w:bidi="fa-IR"/>
        </w:rPr>
        <w:t xml:space="preserve">وخرج بقید اللّین ثانی متّعد </w:t>
      </w:r>
      <w:r>
        <w:rPr>
          <w:rStyle w:val="FootnoteAnchor"/>
          <w:rtl w:val="true"/>
        </w:rPr>
        <w:footnoteReference w:id="3632"/>
      </w:r>
      <w:r>
        <w:rPr>
          <w:rFonts w:ascii="IRNazanin" w:hAnsi="IRNazanin" w:eastAsia="IRNazanin"/>
          <w:color w:val="111111"/>
          <w:sz w:val="28"/>
          <w:sz w:val="28"/>
          <w:szCs w:val="28"/>
          <w:rtl w:val="true"/>
          <w:lang w:bidi="fa-IR"/>
        </w:rPr>
        <w:t xml:space="preserve">وبالقلب عنه ثانی أیمّه </w:t>
      </w:r>
      <w:r>
        <w:rPr>
          <w:rStyle w:val="FootnoteAnchor"/>
          <w:rtl w:val="true"/>
        </w:rPr>
        <w:footnoteReference w:id="3633"/>
      </w:r>
      <w:r>
        <w:rPr>
          <w:rFonts w:ascii="IRNazanin" w:hAnsi="IRNazanin" w:eastAsia="IRNazanin"/>
          <w:color w:val="111111"/>
          <w:sz w:val="28"/>
          <w:sz w:val="28"/>
          <w:szCs w:val="28"/>
          <w:rtl w:val="true"/>
          <w:lang w:bidi="fa-IR"/>
        </w:rPr>
        <w:t>وما یأتی فی البیت بعده</w:t>
      </w:r>
      <w:r>
        <w:rPr>
          <w:rFonts w:eastAsia="IRNazanin" w:cs="IRNazanin"/>
          <w:color w:val="111111"/>
          <w:sz w:val="28"/>
          <w:szCs w:val="28"/>
          <w:rtl w:val="true"/>
          <w:lang w:bidi="fa-IR"/>
        </w:rPr>
        <w:t xml:space="preserve">. </w:t>
      </w:r>
      <w:r>
        <w:rPr>
          <w:rStyle w:val="FootnoteAnchor"/>
          <w:rtl w:val="true"/>
        </w:rPr>
        <w:footnoteReference w:id="363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وحتم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المکسّر المفتوح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Style w:val="FootnoteAnchor"/>
          <w:rtl w:val="true"/>
        </w:rPr>
        <w:footnoteReference w:id="3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لتصغیر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فی تکسیر میزان </w:t>
      </w:r>
      <w:r>
        <w:rPr>
          <w:rStyle w:val="FootnoteAnchor"/>
          <w:rtl w:val="true"/>
        </w:rPr>
        <w:footnoteReference w:id="3636"/>
      </w:r>
      <w:r>
        <w:rPr>
          <w:rFonts w:ascii="IRNazanin" w:hAnsi="IRNazanin" w:eastAsia="IRNazanin"/>
          <w:color w:val="111111"/>
          <w:sz w:val="28"/>
          <w:sz w:val="28"/>
          <w:szCs w:val="28"/>
          <w:rtl w:val="true"/>
          <w:lang w:bidi="fa-IR"/>
        </w:rPr>
        <w:t xml:space="preserve">موازین بقلب الیاء واوا ، وفی تکسیر عید أعیاد بإثباتها شذوذا ، </w:t>
      </w:r>
      <w:r>
        <w:rPr>
          <w:rStyle w:val="FootnoteAnchor"/>
          <w:rtl w:val="true"/>
        </w:rPr>
        <w:footnoteReference w:id="3637"/>
      </w:r>
      <w:r>
        <w:rPr>
          <w:rFonts w:ascii="Amiri" w:hAnsi="Amiri" w:eastAsia="Amiri" w:cs="Amiri"/>
          <w:color w:val="111111"/>
          <w:sz w:val="28"/>
          <w:sz w:val="28"/>
          <w:szCs w:val="28"/>
          <w:rtl w:val="true"/>
          <w:lang w:bidi="ar-SA"/>
        </w:rPr>
        <w:t xml:space="preserve">ولا ردّ فیما لا یتغیّر فیه الأوّل </w:t>
      </w:r>
      <w:r>
        <w:rPr>
          <w:rStyle w:val="FootnoteAnchor"/>
          <w:rtl w:val="true"/>
        </w:rPr>
        <w:footnoteReference w:id="3638"/>
      </w:r>
      <w:r>
        <w:rPr>
          <w:rFonts w:ascii="IRNazanin" w:hAnsi="IRNazanin" w:eastAsia="IRNazanin"/>
          <w:color w:val="111111"/>
          <w:sz w:val="28"/>
          <w:sz w:val="28"/>
          <w:szCs w:val="28"/>
          <w:rtl w:val="true"/>
          <w:lang w:bidi="fa-IR"/>
        </w:rPr>
        <w:t>کقیم فی قیمة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والألف الثّانی المزید یجعل</w:t>
      </w:r>
    </w:p>
    <w:p>
      <w:pPr>
        <w:pStyle w:val="BookText"/>
        <w:rPr/>
      </w:pPr>
      <w:r>
        <w:rPr>
          <w:rFonts w:ascii="IRNazanin" w:hAnsi="IRNazanin" w:eastAsia="IRNazanin"/>
          <w:color w:val="111111"/>
          <w:sz w:val="28"/>
          <w:sz w:val="28"/>
          <w:szCs w:val="28"/>
          <w:rtl w:val="true"/>
          <w:lang w:bidi="fa-IR"/>
        </w:rPr>
        <w:t>واوا کذا ما الأصل فیه یجهل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والألف الثّانی المزید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کهویبیل فی هابیل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یقلب واوا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الأصل فیه یجهل</w:t>
      </w:r>
      <w:r>
        <w:rPr>
          <w:rFonts w:eastAsia="IRNazanin" w:cs="IRNazanin"/>
          <w:color w:val="111111"/>
          <w:sz w:val="28"/>
          <w:szCs w:val="28"/>
          <w:rtl w:val="true"/>
          <w:lang w:bidi="fa-IR"/>
        </w:rPr>
        <w:t xml:space="preserve">) </w:t>
      </w:r>
      <w:r>
        <w:rPr>
          <w:rStyle w:val="FootnoteAnchor"/>
          <w:rtl w:val="true"/>
        </w:rPr>
        <w:footnoteReference w:id="3639"/>
      </w:r>
      <w:r>
        <w:rPr>
          <w:rFonts w:ascii="IRNazanin" w:hAnsi="IRNazanin" w:eastAsia="IRNazanin"/>
          <w:color w:val="111111"/>
          <w:sz w:val="28"/>
          <w:sz w:val="28"/>
          <w:szCs w:val="28"/>
          <w:rtl w:val="true"/>
          <w:lang w:bidi="fa-IR"/>
        </w:rPr>
        <w:t>کعویج فی عاج</w:t>
      </w:r>
    </w:p>
    <w:p>
      <w:pPr>
        <w:pStyle w:val="BookText"/>
        <w:rPr/>
      </w:pPr>
      <w:r>
        <w:rPr>
          <w:rFonts w:ascii="IRNazanin" w:hAnsi="IRNazanin" w:eastAsia="IRNazanin"/>
          <w:color w:val="111111"/>
          <w:sz w:val="28"/>
          <w:sz w:val="28"/>
          <w:szCs w:val="28"/>
          <w:rtl w:val="true"/>
          <w:lang w:bidi="fa-IR"/>
        </w:rPr>
        <w:t>وکمّل المنقوص فی التّصغیر ما</w:t>
      </w:r>
    </w:p>
    <w:p>
      <w:pPr>
        <w:pStyle w:val="BookText"/>
        <w:rPr/>
      </w:pPr>
      <w:r>
        <w:rPr>
          <w:rFonts w:ascii="IRNazanin" w:hAnsi="IRNazanin" w:eastAsia="IRNazanin"/>
          <w:color w:val="111111"/>
          <w:sz w:val="28"/>
          <w:sz w:val="28"/>
          <w:szCs w:val="28"/>
          <w:rtl w:val="true"/>
          <w:lang w:bidi="fa-IR"/>
        </w:rPr>
        <w:t>لم یحو غیر التّاء ثالثا کما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وکمّل المنقوص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المحذوف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Style w:val="FootnoteAnchor"/>
          <w:rtl w:val="true"/>
        </w:rPr>
        <w:footnoteReference w:id="3640"/>
      </w:r>
      <w:r>
        <w:rPr>
          <w:rFonts w:ascii="IRNazanin" w:hAnsi="IRNazanin" w:eastAsia="IRNazanin"/>
          <w:color w:val="111111"/>
          <w:sz w:val="28"/>
          <w:sz w:val="28"/>
          <w:szCs w:val="28"/>
          <w:rtl w:val="true"/>
          <w:lang w:bidi="fa-IR"/>
        </w:rPr>
        <w:t xml:space="preserve">ما حذف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یحو غیر التّاء ثالثا </w:t>
      </w:r>
      <w:r>
        <w:rPr>
          <w:rStyle w:val="FootnoteAnchor"/>
          <w:rtl w:val="true"/>
        </w:rPr>
        <w:footnoteReference w:id="3641"/>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Style w:val="FootnoteAnchor"/>
          <w:rtl w:val="true"/>
        </w:rPr>
        <w:footnoteReference w:id="3642"/>
      </w:r>
      <w:r>
        <w:rPr>
          <w:rFonts w:ascii="IRNazanin" w:hAnsi="IRNazanin" w:eastAsia="IRNazanin"/>
          <w:color w:val="111111"/>
          <w:sz w:val="28"/>
          <w:sz w:val="28"/>
          <w:szCs w:val="28"/>
          <w:rtl w:val="true"/>
          <w:lang w:bidi="fa-IR"/>
        </w:rPr>
        <w:t xml:space="preserve">فقل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Style w:val="FootnoteAnchor"/>
          <w:rtl w:val="true"/>
        </w:rPr>
        <w:footnoteReference w:id="3643"/>
      </w:r>
      <w:r>
        <w:rPr>
          <w:rFonts w:ascii="IRNazanin" w:hAnsi="IRNazanin" w:eastAsia="IRNazanin"/>
          <w:color w:val="111111"/>
          <w:sz w:val="28"/>
          <w:sz w:val="28"/>
          <w:szCs w:val="28"/>
          <w:rtl w:val="true"/>
          <w:lang w:bidi="fa-IR"/>
        </w:rPr>
        <w:t xml:space="preserve">وکشفة فقل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شفیهة</w:t>
      </w:r>
      <w:r>
        <w:rPr>
          <w:rFonts w:eastAsia="IRNazanin" w:cs="IRNazanin"/>
          <w:color w:val="111111"/>
          <w:sz w:val="28"/>
          <w:szCs w:val="28"/>
          <w:rtl w:val="true"/>
          <w:lang w:bidi="fa-IR"/>
        </w:rPr>
        <w:t xml:space="preserve">» </w:t>
      </w:r>
      <w:r>
        <w:rPr>
          <w:rStyle w:val="FootnoteAnchor"/>
          <w:rtl w:val="true"/>
        </w:rPr>
        <w:footnoteReference w:id="3644"/>
      </w:r>
      <w:r>
        <w:rPr>
          <w:rFonts w:ascii="IRNazanin" w:hAnsi="IRNazanin" w:eastAsia="IRNazanin"/>
          <w:color w:val="111111"/>
          <w:sz w:val="28"/>
          <w:sz w:val="28"/>
          <w:szCs w:val="28"/>
          <w:rtl w:val="true"/>
          <w:lang w:bidi="fa-IR"/>
        </w:rPr>
        <w:t>بخلاف ما إذا حوی ثلاثة غیر التّاء فلا تکمل ، کجویه فی جاه</w:t>
      </w:r>
      <w:r>
        <w:rPr>
          <w:rFonts w:eastAsia="IRNazanin" w:cs="IRNazanin"/>
          <w:color w:val="111111"/>
          <w:sz w:val="28"/>
          <w:szCs w:val="28"/>
          <w:rtl w:val="true"/>
          <w:lang w:bidi="fa-IR"/>
        </w:rPr>
        <w:t xml:space="preserve">. </w:t>
      </w:r>
      <w:r>
        <w:rPr>
          <w:rStyle w:val="FootnoteAnchor"/>
          <w:rtl w:val="true"/>
        </w:rPr>
        <w:footnoteReference w:id="3645"/>
      </w:r>
    </w:p>
    <w:p>
      <w:pPr>
        <w:pStyle w:val="BookText"/>
        <w:rPr/>
      </w:pPr>
      <w:r>
        <w:rPr>
          <w:rFonts w:ascii="IRNazanin" w:hAnsi="IRNazanin" w:eastAsia="IRNazanin"/>
          <w:color w:val="111111"/>
          <w:sz w:val="28"/>
          <w:sz w:val="28"/>
          <w:szCs w:val="28"/>
          <w:rtl w:val="true"/>
          <w:lang w:bidi="fa-IR"/>
        </w:rPr>
        <w:t>ومن بترخیم یصغّر اکتفی</w:t>
      </w:r>
    </w:p>
    <w:p>
      <w:pPr>
        <w:pStyle w:val="BookText"/>
        <w:rPr/>
      </w:pPr>
      <w:r>
        <w:rPr>
          <w:rFonts w:ascii="IRNazanin" w:hAnsi="IRNazanin" w:eastAsia="IRNazanin"/>
          <w:color w:val="111111"/>
          <w:sz w:val="28"/>
          <w:sz w:val="28"/>
          <w:szCs w:val="28"/>
          <w:rtl w:val="true"/>
          <w:lang w:bidi="fa-IR"/>
        </w:rPr>
        <w:t>بالأصل کالعطیف یعنی المعطفا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بترخیم </w:t>
      </w:r>
      <w:r>
        <w:rPr>
          <w:rStyle w:val="FootnoteAnchor"/>
          <w:rtl w:val="true"/>
        </w:rPr>
        <w:footnoteReference w:id="3646"/>
      </w:r>
      <w:r>
        <w:rPr>
          <w:rFonts w:ascii="IRNazanin" w:hAnsi="IRNazanin" w:eastAsia="IRNazanin"/>
          <w:color w:val="111111"/>
          <w:sz w:val="28"/>
          <w:sz w:val="28"/>
          <w:szCs w:val="28"/>
          <w:rtl w:val="true"/>
          <w:lang w:bidi="fa-IR"/>
        </w:rPr>
        <w:t>یصغّر اکتفی بالأصل</w:t>
      </w:r>
      <w:r>
        <w:rPr>
          <w:rFonts w:eastAsia="IRNazanin" w:cs="IRNazanin"/>
          <w:color w:val="111111"/>
          <w:sz w:val="28"/>
          <w:szCs w:val="28"/>
          <w:rtl w:val="true"/>
          <w:lang w:bidi="fa-IR"/>
        </w:rPr>
        <w:t xml:space="preserve">) </w:t>
      </w:r>
      <w:r>
        <w:rPr>
          <w:rStyle w:val="FootnoteAnchor"/>
          <w:rtl w:val="true"/>
        </w:rPr>
        <w:footnoteReference w:id="3647"/>
      </w:r>
      <w:r>
        <w:rPr>
          <w:rFonts w:ascii="Amiri" w:hAnsi="Amiri" w:eastAsia="Amiri" w:cs="Amiri"/>
          <w:color w:val="111111"/>
          <w:sz w:val="28"/>
          <w:sz w:val="28"/>
          <w:szCs w:val="28"/>
          <w:rtl w:val="true"/>
          <w:lang w:bidi="ar-SA"/>
        </w:rPr>
        <w:t xml:space="preserve">وحذف الزّائد لأنّه </w:t>
      </w:r>
      <w:r>
        <w:rPr>
          <w:rStyle w:val="FootnoteAnchor"/>
          <w:rtl w:val="true"/>
        </w:rPr>
        <w:footnoteReference w:id="3648"/>
      </w:r>
      <w:r>
        <w:rPr>
          <w:rFonts w:ascii="IRNazanin" w:hAnsi="IRNazanin" w:eastAsia="IRNazanin"/>
          <w:color w:val="111111"/>
          <w:sz w:val="28"/>
          <w:sz w:val="28"/>
          <w:szCs w:val="28"/>
          <w:rtl w:val="true"/>
          <w:lang w:bidi="fa-IR"/>
        </w:rPr>
        <w:t xml:space="preserve">حقیقته وألحق به تاء التّأنیث إذا کان مؤنّثا ثلاثیّا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کالعطیف یعنی المعطفا</w:t>
      </w:r>
      <w:r>
        <w:rPr>
          <w:rFonts w:eastAsia="IRNazanin" w:cs="IRNazanin"/>
          <w:color w:val="111111"/>
          <w:sz w:val="28"/>
          <w:szCs w:val="28"/>
          <w:rtl w:val="true"/>
          <w:lang w:bidi="fa-IR"/>
        </w:rPr>
        <w:t xml:space="preserve">) </w:t>
      </w:r>
      <w:r>
        <w:rPr>
          <w:rStyle w:val="FootnoteAnchor"/>
          <w:rtl w:val="true"/>
        </w:rPr>
        <w:footnoteReference w:id="3649"/>
      </w:r>
      <w:r>
        <w:rPr>
          <w:rFonts w:ascii="IRNazanin" w:hAnsi="IRNazanin" w:eastAsia="IRNazanin"/>
          <w:color w:val="111111"/>
          <w:sz w:val="28"/>
          <w:sz w:val="28"/>
          <w:szCs w:val="28"/>
          <w:rtl w:val="true"/>
          <w:lang w:bidi="fa-IR"/>
        </w:rPr>
        <w:t xml:space="preserve">وکحمید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وحمدان وحمّاد ومحمود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w:t>
      </w:r>
      <w:r>
        <w:rPr>
          <w:rStyle w:val="FootnoteAnchor"/>
          <w:rtl w:val="true"/>
        </w:rPr>
        <w:footnoteReference w:id="3650"/>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سیبویه فی تصغیر إبراهیم وإسماعیل بریها وسمیعا بحذف الهمزة منهما والألف والیاء وحذف میم إبراهیم ولام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علیهما</w:t>
      </w:r>
      <w:r>
        <w:rPr>
          <w:rFonts w:eastAsia="IRNazanin" w:cs="IRNazanin"/>
          <w:color w:val="111111"/>
          <w:sz w:val="28"/>
          <w:szCs w:val="28"/>
          <w:rtl w:val="true"/>
          <w:lang w:bidi="fa-IR"/>
        </w:rPr>
        <w:t xml:space="preserve">. </w:t>
      </w:r>
      <w:r>
        <w:rPr>
          <w:rStyle w:val="FootnoteAnchor"/>
          <w:rtl w:val="true"/>
        </w:rPr>
        <w:footnoteReference w:id="3651"/>
      </w:r>
    </w:p>
    <w:p>
      <w:pPr>
        <w:pStyle w:val="BookText"/>
        <w:rPr/>
      </w:pPr>
      <w:r>
        <w:rPr>
          <w:rFonts w:ascii="IRNazanin" w:hAnsi="IRNazanin" w:eastAsia="IRNazanin"/>
          <w:color w:val="111111"/>
          <w:sz w:val="28"/>
          <w:sz w:val="28"/>
          <w:szCs w:val="28"/>
          <w:rtl w:val="true"/>
          <w:lang w:bidi="fa-IR"/>
        </w:rPr>
        <w:t>واختم بتا التّأنیث ما صغّرت من</w:t>
      </w:r>
    </w:p>
    <w:p>
      <w:pPr>
        <w:pStyle w:val="BookText"/>
        <w:rPr/>
      </w:pPr>
      <w:r>
        <w:rPr>
          <w:rFonts w:ascii="Amiri" w:hAnsi="Amiri" w:eastAsia="Amiri" w:cs="Amiri"/>
          <w:color w:val="111111"/>
          <w:sz w:val="28"/>
          <w:sz w:val="28"/>
          <w:szCs w:val="28"/>
          <w:rtl w:val="true"/>
          <w:lang w:bidi="ar-SA"/>
        </w:rPr>
        <w:t>مؤنّث عار ثلاثی کسنّ</w:t>
      </w:r>
    </w:p>
    <w:p>
      <w:pPr>
        <w:pStyle w:val="BookText"/>
        <w:rPr/>
      </w:pPr>
      <w:r>
        <w:rPr>
          <w:rFonts w:ascii="IRNazanin" w:hAnsi="IRNazanin" w:eastAsia="IRNazanin"/>
          <w:color w:val="111111"/>
          <w:sz w:val="28"/>
          <w:sz w:val="28"/>
          <w:szCs w:val="28"/>
          <w:rtl w:val="true"/>
          <w:lang w:bidi="fa-IR"/>
        </w:rPr>
        <w:t>ما لم یکن بالتّا یری ذا لبس</w:t>
      </w:r>
    </w:p>
    <w:p>
      <w:pPr>
        <w:pStyle w:val="BookText"/>
        <w:rPr/>
      </w:pPr>
      <w:r>
        <w:rPr>
          <w:rFonts w:ascii="IRNazanin" w:hAnsi="IRNazanin" w:eastAsia="IRNazanin"/>
          <w:color w:val="111111"/>
          <w:sz w:val="28"/>
          <w:sz w:val="28"/>
          <w:szCs w:val="28"/>
          <w:rtl w:val="true"/>
          <w:lang w:bidi="fa-IR"/>
        </w:rPr>
        <w:t>کشجر وبقر وخمس</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واختم بتا التّأنیث ما صغّرت من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کسنّ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فیها سنینة ، وید </w:t>
      </w:r>
      <w:r>
        <w:rPr>
          <w:rStyle w:val="FootnoteAnchor"/>
          <w:rtl w:val="true"/>
        </w:rPr>
        <w:footnoteReference w:id="3652"/>
      </w:r>
      <w:r>
        <w:rPr>
          <w:rFonts w:ascii="IRNazanin" w:hAnsi="IRNazanin" w:eastAsia="IRNazanin"/>
          <w:color w:val="111111"/>
          <w:sz w:val="28"/>
          <w:sz w:val="28"/>
          <w:szCs w:val="28"/>
          <w:rtl w:val="true"/>
          <w:lang w:bidi="fa-IR"/>
        </w:rPr>
        <w:t xml:space="preserve">فقل فیها 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بالتّاء یری ذا لبس</w:t>
      </w:r>
      <w:r>
        <w:rPr>
          <w:rFonts w:eastAsia="IRNazanin" w:cs="IRNazanin"/>
          <w:color w:val="111111"/>
          <w:sz w:val="28"/>
          <w:szCs w:val="28"/>
          <w:rtl w:val="true"/>
          <w:lang w:bidi="fa-IR"/>
        </w:rPr>
        <w:t xml:space="preserve">) </w:t>
      </w:r>
      <w:r>
        <w:rPr>
          <w:rStyle w:val="FootnoteAnchor"/>
          <w:rtl w:val="true"/>
        </w:rPr>
        <w:footnoteReference w:id="3653"/>
      </w:r>
      <w:r>
        <w:rPr>
          <w:rFonts w:ascii="IRNazanin" w:hAnsi="IRNazanin" w:eastAsia="IRNazanin"/>
          <w:color w:val="111111"/>
          <w:sz w:val="28"/>
          <w:sz w:val="28"/>
          <w:szCs w:val="28"/>
          <w:rtl w:val="true"/>
          <w:lang w:bidi="fa-IR"/>
        </w:rPr>
        <w:t xml:space="preserve">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کشجر وبقر وخمس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Style w:val="FootnoteAnchor"/>
          <w:rtl w:val="true"/>
        </w:rPr>
        <w:footnoteReference w:id="3654"/>
      </w:r>
      <w:r>
        <w:rPr>
          <w:rFonts w:ascii="IRNazanin" w:hAnsi="IRNazanin" w:eastAsia="IRNazanin"/>
          <w:color w:val="111111"/>
          <w:sz w:val="28"/>
          <w:sz w:val="28"/>
          <w:szCs w:val="28"/>
          <w:rtl w:val="true"/>
          <w:lang w:bidi="fa-IR"/>
        </w:rPr>
        <w:t xml:space="preserve">من ألفاظ عدد المؤنّث فلا تلحقه ، إذ یلتبس الأوّلان </w:t>
      </w:r>
      <w:r>
        <w:rPr>
          <w:rStyle w:val="FootnoteAnchor"/>
          <w:rtl w:val="true"/>
        </w:rPr>
        <w:footnoteReference w:id="3655"/>
      </w:r>
      <w:r>
        <w:rPr>
          <w:rFonts w:ascii="IRNazanin" w:hAnsi="IRNazanin" w:eastAsia="IRNazanin"/>
          <w:color w:val="111111"/>
          <w:sz w:val="28"/>
          <w:sz w:val="28"/>
          <w:szCs w:val="28"/>
          <w:rtl w:val="true"/>
          <w:lang w:bidi="fa-IR"/>
        </w:rPr>
        <w:t xml:space="preserve">بالمفرد والثّالث بعدد المذکّر </w:t>
      </w:r>
      <w:r>
        <w:rPr>
          <w:rStyle w:val="FootnoteAnchor"/>
          <w:rtl w:val="true"/>
        </w:rPr>
        <w:footnoteReference w:id="3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وشذّ ترک دون لبس وندر</w:t>
      </w:r>
    </w:p>
    <w:p>
      <w:pPr>
        <w:pStyle w:val="BookText"/>
        <w:rPr/>
      </w:pPr>
      <w:r>
        <w:rPr>
          <w:rFonts w:ascii="IRNazanin" w:hAnsi="IRNazanin" w:eastAsia="IRNazanin"/>
          <w:color w:val="111111"/>
          <w:sz w:val="28"/>
          <w:sz w:val="28"/>
          <w:szCs w:val="28"/>
          <w:rtl w:val="true"/>
          <w:lang w:bidi="fa-IR"/>
        </w:rPr>
        <w:t>لحاق تا فیما ثلاثیّا کثر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وشذّ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قویس</w:t>
      </w:r>
      <w:r>
        <w:rPr>
          <w:rFonts w:eastAsia="IRNazanin" w:cs="IRNazanin"/>
          <w:color w:val="111111"/>
          <w:sz w:val="28"/>
          <w:szCs w:val="28"/>
          <w:rtl w:val="true"/>
          <w:lang w:bidi="fa-IR"/>
        </w:rPr>
        <w:t xml:space="preserve">» </w:t>
      </w:r>
      <w:r>
        <w:rPr>
          <w:rStyle w:val="FootnoteAnchor"/>
          <w:rtl w:val="true"/>
        </w:rPr>
        <w:footnoteReference w:id="3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وندر إلحاق تا فیما ثلاثیّا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الثّاء المثلّثة ، أی زاد علیه کقولهم فی وراء وقدّام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وریّئة وقد یدیمة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وصغّروا شذوذا الّذی الّتی</w:t>
      </w:r>
    </w:p>
    <w:p>
      <w:pPr>
        <w:pStyle w:val="BookText"/>
        <w:rPr/>
      </w:pPr>
      <w:r>
        <w:rPr>
          <w:rFonts w:ascii="IRNazanin" w:hAnsi="IRNazanin" w:eastAsia="IRNazanin"/>
          <w:color w:val="111111"/>
          <w:sz w:val="28"/>
          <w:sz w:val="28"/>
          <w:szCs w:val="28"/>
          <w:rtl w:val="true"/>
          <w:lang w:bidi="fa-IR"/>
        </w:rPr>
        <w:t>وذا مع الفروع منها تاوتی</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وصغّروا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شذوذا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وتثنیتهما وجمعهما کما فی شرح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مع الفروع منها تاوتی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وتثنیتهما وجمعهما ، وخالفوا بها تصغیر المعرب فی إبقاء أوّلها علی حرکته الأصلیّة </w:t>
      </w:r>
      <w:r>
        <w:rPr>
          <w:rStyle w:val="FootnoteAnchor"/>
          <w:rtl w:val="true"/>
        </w:rPr>
        <w:footnoteReference w:id="3658"/>
      </w:r>
      <w:r>
        <w:rPr>
          <w:rFonts w:ascii="IRNazanin" w:hAnsi="IRNazanin" w:eastAsia="IRNazanin"/>
          <w:color w:val="111111"/>
          <w:sz w:val="28"/>
          <w:sz w:val="28"/>
          <w:szCs w:val="28"/>
          <w:rtl w:val="true"/>
          <w:lang w:bidi="fa-IR"/>
        </w:rPr>
        <w:t xml:space="preserve">والتّعویض من ضمّه ألفا مزیدة فی آخرها ، </w:t>
      </w:r>
      <w:r>
        <w:rPr>
          <w:rStyle w:val="FootnoteAnchor"/>
          <w:rtl w:val="true"/>
        </w:rPr>
        <w:footnoteReference w:id="3659"/>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اللّذیّا واللتیّا </w:t>
      </w:r>
      <w:r>
        <w:rPr>
          <w:rStyle w:val="FootnoteAnchor"/>
          <w:rtl w:val="true"/>
        </w:rPr>
        <w:footnoteReference w:id="3660"/>
      </w:r>
      <w:r>
        <w:rPr>
          <w:rFonts w:ascii="Amiri" w:hAnsi="Amiri" w:eastAsia="Amiri" w:cs="Amiri"/>
          <w:color w:val="111111"/>
          <w:sz w:val="28"/>
          <w:sz w:val="28"/>
          <w:szCs w:val="28"/>
          <w:rtl w:val="true"/>
          <w:lang w:bidi="ar-SA"/>
        </w:rPr>
        <w:t xml:space="preserve">واللّذیّون واللّویّون </w:t>
      </w:r>
      <w:r>
        <w:rPr>
          <w:rStyle w:val="FootnoteAnchor"/>
          <w:rtl w:val="true"/>
        </w:rPr>
        <w:footnoteReference w:id="3661"/>
      </w:r>
      <w:r>
        <w:rPr>
          <w:rFonts w:ascii="Amiri" w:hAnsi="Amiri" w:eastAsia="Amiri" w:cs="Amiri"/>
          <w:color w:val="111111"/>
          <w:sz w:val="28"/>
          <w:sz w:val="28"/>
          <w:szCs w:val="28"/>
          <w:rtl w:val="true"/>
          <w:lang w:bidi="ar-SA"/>
        </w:rPr>
        <w:t xml:space="preserve">واللّویّتا واللّتیّات </w:t>
      </w:r>
      <w:r>
        <w:rPr>
          <w:rStyle w:val="FootnoteAnchor"/>
          <w:rtl w:val="true"/>
        </w:rPr>
        <w:footnoteReference w:id="3662"/>
      </w:r>
      <w:r>
        <w:rPr>
          <w:rFonts w:ascii="Amiri" w:hAnsi="Amiri" w:eastAsia="Amiri" w:cs="Amiri"/>
          <w:color w:val="111111"/>
          <w:sz w:val="28"/>
          <w:sz w:val="28"/>
          <w:szCs w:val="28"/>
          <w:rtl w:val="true"/>
          <w:lang w:bidi="ar-SA"/>
        </w:rPr>
        <w:t xml:space="preserve">وذیّا وتیّا </w:t>
      </w:r>
      <w:r>
        <w:rPr>
          <w:rStyle w:val="FootnoteAnchor"/>
          <w:rtl w:val="true"/>
        </w:rPr>
        <w:footnoteReference w:id="3663"/>
      </w:r>
      <w:r>
        <w:rPr>
          <w:rFonts w:ascii="Amiri" w:hAnsi="Amiri" w:eastAsia="Amiri" w:cs="Amiri"/>
          <w:color w:val="111111"/>
          <w:sz w:val="28"/>
          <w:sz w:val="28"/>
          <w:szCs w:val="28"/>
          <w:rtl w:val="true"/>
          <w:lang w:bidi="ar-SA"/>
        </w:rPr>
        <w:t xml:space="preserve">وذیّان وتیّان </w:t>
      </w:r>
      <w:r>
        <w:rPr>
          <w:rStyle w:val="FootnoteAnchor"/>
          <w:rtl w:val="true"/>
        </w:rPr>
        <w:footnoteReference w:id="3664"/>
      </w:r>
      <w:r>
        <w:rPr>
          <w:rFonts w:ascii="IRNazanin" w:hAnsi="IRNazanin" w:eastAsia="IRNazanin"/>
          <w:color w:val="111111"/>
          <w:sz w:val="28"/>
          <w:sz w:val="28"/>
          <w:szCs w:val="28"/>
          <w:rtl w:val="true"/>
          <w:lang w:bidi="fa-IR"/>
        </w:rPr>
        <w:t xml:space="preserve">، ومنع ابن هشام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استغناء بتاء واللاء واللائی </w:t>
      </w:r>
      <w:r>
        <w:rPr>
          <w:rStyle w:val="FootnoteAnchor"/>
          <w:rtl w:val="true"/>
        </w:rPr>
        <w:footnoteReference w:id="3665"/>
      </w:r>
    </w:p>
    <w:p>
      <w:pPr>
        <w:pStyle w:val="BookText"/>
        <w:rPr/>
      </w:pPr>
      <w:r>
        <w:rPr>
          <w:rFonts w:ascii="IRNazanin" w:hAnsi="IRNazanin" w:eastAsia="IRNazanin"/>
          <w:color w:val="111111"/>
          <w:sz w:val="28"/>
          <w:sz w:val="28"/>
          <w:szCs w:val="28"/>
          <w:rtl w:val="true"/>
          <w:lang w:bidi="fa-IR"/>
        </w:rPr>
        <w:t xml:space="preserve">استغناء باللّتیّات واتّفقوا علی منع تصغیر ذی للالتباس </w:t>
      </w:r>
      <w:r>
        <w:rPr>
          <w:rStyle w:val="FootnoteAnchor"/>
          <w:rtl w:val="true"/>
        </w:rPr>
        <w:footnoteReference w:id="3666"/>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یصغّر أیضا من غیر المتمکّن شذوذا أفعل فی التّعجّب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أحیسنه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والمرکّب ترکیب مزج کما سبق </w:t>
      </w:r>
      <w:r>
        <w:rPr>
          <w:rStyle w:val="FootnoteAnchor"/>
          <w:rtl w:val="true"/>
        </w:rPr>
        <w:footnoteReference w:id="3667"/>
      </w:r>
      <w:r>
        <w:rPr>
          <w:rFonts w:eastAsia="Times New Roman" w:cs="Times New Roman" w:ascii="Times New Roman" w:hAnsi="Times New Roman"/>
          <w:color w:val="111111"/>
          <w:sz w:val="28"/>
          <w:szCs w:val="28"/>
          <w:rtl w:val="true"/>
          <w:lang w:val="en-US" w:bidi="en-US"/>
        </w:rPr>
        <w:t xml:space="preserve">. ). </w:t>
      </w:r>
      <w:bookmarkStart w:id="258" w:name="pg5114_40534"/>
    </w:p>
    <w:p>
      <w:pPr>
        <w:pStyle w:val="Heading2"/>
        <w:numPr>
          <w:ilvl w:val="1"/>
          <w:numId w:val="1"/>
        </w:numPr>
        <w:rPr/>
      </w:pPr>
      <w:bookmarkStart w:id="259" w:name="__RefHeading___Toc1492731_774463916"/>
      <w:bookmarkStart w:id="260" w:name="_Toc91"/>
      <w:bookmarkEnd w:id="258"/>
      <w:bookmarkEnd w:id="259"/>
      <w:r>
        <w:rPr>
          <w:rtl w:val="true"/>
        </w:rPr>
        <w:t>باب النسب</w:t>
      </w:r>
      <w:bookmarkEnd w:id="260"/>
    </w:p>
    <w:p>
      <w:pPr>
        <w:pStyle w:val="BookText"/>
        <w:rPr/>
      </w:pPr>
      <w:r>
        <w:rPr>
          <w:rFonts w:ascii="IRNazanin" w:hAnsi="IRNazanin" w:eastAsia="IRNazanin"/>
          <w:color w:val="111111"/>
          <w:sz w:val="28"/>
          <w:sz w:val="28"/>
          <w:szCs w:val="28"/>
          <w:rtl w:val="true"/>
          <w:lang w:bidi="fa-IR"/>
        </w:rPr>
        <w:t>هذا باب النسب</w:t>
      </w:r>
    </w:p>
    <w:p>
      <w:pPr>
        <w:pStyle w:val="BookText"/>
        <w:rPr/>
      </w:pPr>
      <w:r>
        <w:rPr>
          <w:rFonts w:ascii="IRNazanin" w:hAnsi="IRNazanin" w:eastAsia="IRNazanin"/>
          <w:color w:val="111111"/>
          <w:sz w:val="28"/>
          <w:sz w:val="28"/>
          <w:szCs w:val="28"/>
          <w:rtl w:val="true"/>
          <w:lang w:bidi="fa-IR"/>
        </w:rPr>
        <w:t>یاء کیا الکرسی زادوا للنّسب</w:t>
      </w:r>
    </w:p>
    <w:p>
      <w:pPr>
        <w:pStyle w:val="BookText"/>
        <w:rPr/>
      </w:pPr>
      <w:r>
        <w:rPr>
          <w:rFonts w:ascii="IRNazanin" w:hAnsi="IRNazanin" w:eastAsia="IRNazanin"/>
          <w:color w:val="111111"/>
          <w:sz w:val="28"/>
          <w:sz w:val="28"/>
          <w:szCs w:val="28"/>
          <w:rtl w:val="true"/>
          <w:lang w:bidi="fa-IR"/>
        </w:rPr>
        <w:t>وکلّ ما تلیه کسره وجب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الکرسی زادوا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للنّسب وکلّ ما تلیه کسره وجب</w:t>
      </w:r>
      <w:r>
        <w:rPr>
          <w:rFonts w:eastAsia="IRNazanin" w:cs="IRNazanin"/>
          <w:color w:val="111111"/>
          <w:sz w:val="28"/>
          <w:szCs w:val="28"/>
          <w:rtl w:val="true"/>
          <w:lang w:bidi="fa-IR"/>
        </w:rPr>
        <w:t xml:space="preserve">) </w:t>
      </w:r>
      <w:r>
        <w:rPr>
          <w:rStyle w:val="FootnoteAnchor"/>
          <w:rtl w:val="true"/>
        </w:rPr>
        <w:footnoteReference w:id="3668"/>
      </w:r>
      <w:r>
        <w:rPr>
          <w:rFonts w:ascii="IRNazanin" w:hAnsi="IRNazanin" w:eastAsia="IRNazanin"/>
          <w:color w:val="111111"/>
          <w:sz w:val="28"/>
          <w:sz w:val="28"/>
          <w:szCs w:val="28"/>
          <w:rtl w:val="true"/>
          <w:lang w:bidi="fa-IR"/>
        </w:rPr>
        <w:t xml:space="preserve">کقولهم فی النّسب إلی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ممّا حواه احذف وتاء</w:t>
      </w:r>
    </w:p>
    <w:p>
      <w:pPr>
        <w:pStyle w:val="BookText"/>
        <w:rPr/>
      </w:pPr>
      <w:r>
        <w:rPr>
          <w:rFonts w:ascii="IRNazanin" w:hAnsi="IRNazanin" w:eastAsia="IRNazanin"/>
          <w:color w:val="111111"/>
          <w:sz w:val="28"/>
          <w:sz w:val="28"/>
          <w:szCs w:val="28"/>
          <w:rtl w:val="true"/>
          <w:lang w:bidi="fa-IR"/>
        </w:rPr>
        <w:t>تأنیث او مدّته لا تثبتا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 یاء النّسب إمّا فی التّشدید أو فی کونها للنّسب </w:t>
      </w:r>
      <w:r>
        <w:rPr>
          <w:rStyle w:val="FootnoteAnchor"/>
          <w:rtl w:val="true"/>
        </w:rPr>
        <w:footnoteReference w:id="3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حواه احذف</w:t>
      </w:r>
      <w:r>
        <w:rPr>
          <w:rFonts w:eastAsia="IRNazanin" w:cs="IRNazanin"/>
          <w:color w:val="111111"/>
          <w:sz w:val="28"/>
          <w:szCs w:val="28"/>
          <w:rtl w:val="true"/>
          <w:lang w:bidi="fa-IR"/>
        </w:rPr>
        <w:t xml:space="preserve">) </w:t>
      </w:r>
      <w:r>
        <w:rPr>
          <w:rStyle w:val="FootnoteAnchor"/>
          <w:rtl w:val="true"/>
        </w:rPr>
        <w:footnoteReference w:id="3670"/>
      </w:r>
      <w:r>
        <w:rPr>
          <w:rFonts w:ascii="IRNazanin" w:hAnsi="IRNazanin" w:eastAsia="IRNazanin"/>
          <w:color w:val="111111"/>
          <w:sz w:val="28"/>
          <w:sz w:val="28"/>
          <w:szCs w:val="28"/>
          <w:rtl w:val="true"/>
          <w:lang w:bidi="fa-IR"/>
        </w:rPr>
        <w:t xml:space="preserve">إذا کان قبله ثلاثة أحرف ، فقل فی النّسب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وشافعیّ</w:t>
      </w:r>
      <w:r>
        <w:rPr>
          <w:rFonts w:eastAsia="IRNazanin" w:cs="IRNazanin"/>
          <w:color w:val="111111"/>
          <w:sz w:val="28"/>
          <w:szCs w:val="28"/>
          <w:rtl w:val="true"/>
          <w:lang w:bidi="fa-IR"/>
        </w:rPr>
        <w:t xml:space="preserve">» : </w:t>
      </w:r>
      <w:r>
        <w:rPr>
          <w:rStyle w:val="FootnoteAnchor"/>
          <w:rtl w:val="true"/>
        </w:rPr>
        <w:footnoteReference w:id="3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کرسیّ وشافعیّ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من تعرّض لجواز شفعویّ </w:t>
      </w:r>
      <w:r>
        <w:rPr>
          <w:rStyle w:val="FootnoteAnchor"/>
          <w:rtl w:val="true"/>
        </w:rPr>
        <w:footnoteReference w:id="3672"/>
      </w:r>
      <w:r>
        <w:rPr>
          <w:rFonts w:ascii="IRNazanin" w:hAnsi="IRNazanin" w:eastAsia="IRNazanin"/>
          <w:color w:val="111111"/>
          <w:sz w:val="28"/>
          <w:sz w:val="28"/>
          <w:szCs w:val="28"/>
          <w:rtl w:val="true"/>
          <w:lang w:bidi="fa-IR"/>
        </w:rPr>
        <w:t xml:space="preserve">قیاسا علی مرمویّ ، وإن کان بعض الفقهاء استعمله ، وهو حسن للّبس فإن کان قبله حرفان کعلیّ جاز الحذف والقلب </w:t>
      </w:r>
    </w:p>
    <w:p>
      <w:pPr>
        <w:pStyle w:val="BookText"/>
        <w:rPr/>
      </w:pPr>
      <w:r>
        <w:rPr>
          <w:rFonts w:ascii="IRNazanin" w:hAnsi="IRNazanin" w:eastAsia="IRNazanin"/>
          <w:color w:val="111111"/>
          <w:sz w:val="28"/>
          <w:sz w:val="28"/>
          <w:szCs w:val="28"/>
          <w:rtl w:val="true"/>
          <w:lang w:bidi="fa-IR"/>
        </w:rPr>
        <w:t xml:space="preserve">کعلویّ أو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فسیأتی إن شاء الله تعالی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 حی فتح ثانیه یجب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 تأنیث أو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احذفها فقل فی النّسبة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العامّة فی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من وجهین </w:t>
      </w:r>
      <w:r>
        <w:rPr>
          <w:rStyle w:val="FootnoteAnchor"/>
          <w:rtl w:val="true"/>
        </w:rPr>
        <w:footnoteReference w:id="3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تکن تربع ذا ثان سکن</w:t>
      </w:r>
    </w:p>
    <w:p>
      <w:pPr>
        <w:pStyle w:val="BookText"/>
        <w:rPr/>
      </w:pPr>
      <w:r>
        <w:rPr>
          <w:rFonts w:ascii="IRNazanin" w:hAnsi="IRNazanin" w:eastAsia="IRNazanin"/>
          <w:color w:val="111111"/>
          <w:sz w:val="28"/>
          <w:sz w:val="28"/>
          <w:szCs w:val="28"/>
          <w:rtl w:val="true"/>
          <w:lang w:bidi="fa-IR"/>
        </w:rPr>
        <w:t>فقلبها واوا وحذفها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تقع رابعة فی اسم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ثان سکن </w:t>
      </w:r>
      <w:r>
        <w:rPr>
          <w:rStyle w:val="FootnoteAnchor"/>
          <w:rtl w:val="true"/>
        </w:rPr>
        <w:footnoteReference w:id="3674"/>
      </w:r>
      <w:r>
        <w:rPr>
          <w:rFonts w:ascii="Amiri" w:hAnsi="Amiri" w:eastAsia="Amiri" w:cs="Amiri"/>
          <w:color w:val="111111"/>
          <w:sz w:val="28"/>
          <w:sz w:val="28"/>
          <w:szCs w:val="28"/>
          <w:rtl w:val="true"/>
          <w:lang w:bidi="ar-SA"/>
        </w:rPr>
        <w:t>فقلبها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للّام </w:t>
      </w:r>
      <w:r>
        <w:rPr>
          <w:rStyle w:val="FootnoteAnchor"/>
          <w:rtl w:val="true"/>
        </w:rPr>
        <w:footnoteReference w:id="3675"/>
      </w:r>
      <w:r>
        <w:rPr>
          <w:rFonts w:ascii="IRNazanin" w:hAnsi="IRNazanin" w:eastAsia="IRNazanin"/>
          <w:color w:val="111111"/>
          <w:sz w:val="28"/>
          <w:sz w:val="28"/>
          <w:szCs w:val="28"/>
          <w:rtl w:val="true"/>
          <w:lang w:bidi="fa-IR"/>
        </w:rPr>
        <w:t xml:space="preserve">أو مفصولة بألف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Style w:val="FootnoteAnchor"/>
          <w:rtl w:val="true"/>
        </w:rPr>
        <w:footnoteReference w:id="3676"/>
      </w:r>
      <w:r>
        <w:rPr>
          <w:rFonts w:ascii="IRNazanin" w:hAnsi="IRNazanin" w:eastAsia="IRNazanin"/>
          <w:color w:val="111111"/>
          <w:sz w:val="28"/>
          <w:sz w:val="28"/>
          <w:szCs w:val="28"/>
          <w:rtl w:val="true"/>
          <w:lang w:bidi="fa-IR"/>
        </w:rPr>
        <w:t xml:space="preserve">کقولک فی حبلی حبلیّ وحبلویّ وحبلاویّ </w:t>
      </w:r>
      <w:r>
        <w:rPr>
          <w:rStyle w:val="FootnoteAnchor"/>
          <w:rtl w:val="true"/>
        </w:rPr>
        <w:footnoteReference w:id="3677"/>
      </w:r>
      <w:r>
        <w:rPr>
          <w:rFonts w:ascii="IRNazanin" w:hAnsi="IRNazanin" w:eastAsia="IRNazanin"/>
          <w:color w:val="111111"/>
          <w:sz w:val="28"/>
          <w:sz w:val="28"/>
          <w:szCs w:val="28"/>
          <w:rtl w:val="true"/>
          <w:lang w:bidi="fa-IR"/>
        </w:rPr>
        <w:t xml:space="preserve">ویجب الحذف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خامسة فصاعدا کما سیأتی ، أو رابعة متحرّکا ثانیّ ما هی فیه </w:t>
      </w:r>
      <w:r>
        <w:rPr>
          <w:rStyle w:val="FootnoteAnchor"/>
          <w:rtl w:val="true"/>
        </w:rPr>
        <w:footnoteReference w:id="3678"/>
      </w:r>
      <w:r>
        <w:rPr>
          <w:rFonts w:ascii="IRNazanin" w:hAnsi="IRNazanin" w:eastAsia="IRNazanin"/>
          <w:color w:val="111111"/>
          <w:sz w:val="28"/>
          <w:sz w:val="28"/>
          <w:szCs w:val="28"/>
          <w:rtl w:val="true"/>
          <w:lang w:bidi="fa-IR"/>
        </w:rPr>
        <w:t xml:space="preserve">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حباری وجمزی</w:t>
      </w:r>
      <w:r>
        <w:rPr>
          <w:rFonts w:eastAsia="IRNazanin" w:cs="IRNazanin"/>
          <w:color w:val="111111"/>
          <w:sz w:val="28"/>
          <w:szCs w:val="28"/>
          <w:rtl w:val="true"/>
          <w:lang w:bidi="fa-IR"/>
        </w:rPr>
        <w:t xml:space="preserve">» </w:t>
      </w:r>
      <w:r>
        <w:rPr>
          <w:rStyle w:val="FootnoteAnchor"/>
          <w:rtl w:val="true"/>
        </w:rPr>
        <w:footnoteReference w:id="36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حباری وجمزیّ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لشبهها الملحق والأصلی ما</w:t>
      </w:r>
    </w:p>
    <w:p>
      <w:pPr>
        <w:pStyle w:val="BookText"/>
        <w:rPr/>
      </w:pPr>
      <w:r>
        <w:rPr>
          <w:rFonts w:ascii="IRNazanin" w:hAnsi="IRNazanin" w:eastAsia="IRNazanin"/>
          <w:color w:val="111111"/>
          <w:sz w:val="28"/>
          <w:sz w:val="28"/>
          <w:szCs w:val="28"/>
          <w:rtl w:val="true"/>
          <w:lang w:bidi="fa-IR"/>
        </w:rPr>
        <w:t>لها وللأصلی قلب یعتمی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مدّة التّأنیث وهو </w:t>
      </w:r>
      <w:r>
        <w:rPr>
          <w:rStyle w:val="FootnoteAnchor"/>
          <w:rtl w:val="true"/>
        </w:rPr>
        <w:footnoteReference w:id="3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 والأصلیّ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Style w:val="FootnoteAnchor"/>
          <w:rtl w:val="true"/>
        </w:rPr>
        <w:footnoteReference w:id="3681"/>
      </w:r>
      <w:r>
        <w:rPr>
          <w:rFonts w:ascii="IRNazanin" w:hAnsi="IRNazanin" w:eastAsia="IRNazanin"/>
          <w:color w:val="111111"/>
          <w:sz w:val="28"/>
          <w:sz w:val="28"/>
          <w:szCs w:val="28"/>
          <w:rtl w:val="true"/>
          <w:lang w:bidi="fa-IR"/>
        </w:rPr>
        <w:t xml:space="preserve">علی لشبهها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الخبر المتقدّم علی مبتدئه ، وهو </w:t>
      </w:r>
      <w:r>
        <w:rPr>
          <w:rStyle w:val="FootnoteAnchor"/>
          <w:rtl w:val="true"/>
        </w:rPr>
        <w:footnoteReference w:id="3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لمدّة التّأنیث من حذف وقلب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للأصلیّ قلب یعتمی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یختار ، وکذا الملحق 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أرطی وملهی</w:t>
      </w:r>
      <w:r>
        <w:rPr>
          <w:rFonts w:eastAsia="IRNazanin" w:cs="IRNazanin"/>
          <w:color w:val="111111"/>
          <w:sz w:val="28"/>
          <w:szCs w:val="28"/>
          <w:rtl w:val="true"/>
          <w:lang w:bidi="fa-IR"/>
        </w:rPr>
        <w:t xml:space="preserve">» </w:t>
      </w:r>
      <w:r>
        <w:rPr>
          <w:rStyle w:val="FootnoteAnchor"/>
          <w:rtl w:val="true"/>
        </w:rPr>
        <w:footnoteReference w:id="36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أرطی وأرطوی وملهی وملهویّ</w:t>
      </w:r>
      <w:r>
        <w:rPr>
          <w:rFonts w:eastAsia="IRNazanin" w:cs="IRNazanin"/>
          <w:color w:val="111111"/>
          <w:sz w:val="28"/>
          <w:szCs w:val="28"/>
          <w:rtl w:val="true"/>
          <w:lang w:bidi="fa-IR"/>
        </w:rPr>
        <w:t xml:space="preserve">» </w:t>
      </w:r>
      <w:r>
        <w:rPr>
          <w:rStyle w:val="FootnoteAnchor"/>
          <w:rtl w:val="true"/>
        </w:rPr>
        <w:footnoteReference w:id="3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والألف الجائز أربعا أزل</w:t>
      </w:r>
    </w:p>
    <w:p>
      <w:pPr>
        <w:pStyle w:val="BookText"/>
        <w:rPr/>
      </w:pPr>
      <w:r>
        <w:rPr>
          <w:rFonts w:ascii="IRNazanin" w:hAnsi="IRNazanin" w:eastAsia="IRNazanin"/>
          <w:color w:val="111111"/>
          <w:sz w:val="28"/>
          <w:sz w:val="28"/>
          <w:szCs w:val="28"/>
          <w:rtl w:val="true"/>
          <w:lang w:bidi="fa-IR"/>
        </w:rPr>
        <w:t>کذاک یا المنقوص خامسا عزل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والألف الجایز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 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3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 یا المنقوص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حذف ،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مقتدی</w:t>
      </w:r>
      <w:r>
        <w:rPr>
          <w:rFonts w:eastAsia="IRNazanin" w:cs="IRNazanin"/>
          <w:color w:val="111111"/>
          <w:sz w:val="28"/>
          <w:szCs w:val="28"/>
          <w:rtl w:val="true"/>
          <w:lang w:bidi="fa-IR"/>
        </w:rPr>
        <w:t xml:space="preserve">» </w:t>
      </w:r>
      <w:r>
        <w:rPr>
          <w:rStyle w:val="FootnoteAnchor"/>
          <w:rtl w:val="true"/>
        </w:rPr>
        <w:footnoteReference w:id="3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والحذف فی الیا رابعا أحقّ من</w:t>
      </w:r>
    </w:p>
    <w:p>
      <w:pPr>
        <w:pStyle w:val="BookText"/>
        <w:rPr/>
      </w:pPr>
      <w:r>
        <w:rPr>
          <w:rFonts w:ascii="IRNazanin" w:hAnsi="IRNazanin" w:eastAsia="IRNazanin"/>
          <w:color w:val="111111"/>
          <w:sz w:val="28"/>
          <w:sz w:val="28"/>
          <w:szCs w:val="28"/>
          <w:rtl w:val="true"/>
          <w:lang w:bidi="fa-IR"/>
        </w:rPr>
        <w:t>قلب وحتم قلب ثالث یعنّ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والحذف فی 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یاء المنقوص إذا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 أحقّ من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القلب کقولک قاضویّ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یعنّ</w:t>
      </w:r>
      <w:r>
        <w:rPr>
          <w:rFonts w:eastAsia="IRNazanin" w:cs="IRNazanin"/>
          <w:color w:val="111111"/>
          <w:sz w:val="28"/>
          <w:szCs w:val="28"/>
          <w:rtl w:val="true"/>
          <w:lang w:bidi="fa-IR"/>
        </w:rPr>
        <w:t xml:space="preserve">) </w:t>
      </w:r>
      <w:r>
        <w:rPr>
          <w:rStyle w:val="FootnoteAnchor"/>
          <w:rtl w:val="true"/>
        </w:rPr>
        <w:footnoteReference w:id="3687"/>
      </w:r>
      <w:r>
        <w:rPr>
          <w:rFonts w:ascii="IRNazanin" w:hAnsi="IRNazanin" w:eastAsia="IRNazanin"/>
          <w:color w:val="111111"/>
          <w:sz w:val="28"/>
          <w:sz w:val="28"/>
          <w:szCs w:val="28"/>
          <w:rtl w:val="true"/>
          <w:lang w:bidi="fa-IR"/>
        </w:rPr>
        <w:t xml:space="preserve">کقولک فی الفتی والعمی </w:t>
      </w:r>
      <w:r>
        <w:rPr>
          <w:rStyle w:val="FootnoteAnchor"/>
          <w:rtl w:val="true"/>
        </w:rPr>
        <w:footnoteReference w:id="3688"/>
      </w:r>
      <w:r>
        <w:rPr>
          <w:rFonts w:ascii="Amiri" w:hAnsi="Amiri" w:eastAsia="Amiri" w:cs="Amiri"/>
          <w:color w:val="111111"/>
          <w:sz w:val="28"/>
          <w:sz w:val="28"/>
          <w:szCs w:val="28"/>
          <w:rtl w:val="true"/>
          <w:lang w:bidi="ar-SA"/>
        </w:rPr>
        <w:t>فتوی وعمویّ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وأول ذا القلب انفتاحا وفعل</w:t>
      </w:r>
    </w:p>
    <w:p>
      <w:pPr>
        <w:pStyle w:val="BookText"/>
        <w:rPr/>
      </w:pPr>
      <w:r>
        <w:rPr>
          <w:rFonts w:ascii="IRNazanin" w:hAnsi="IRNazanin" w:eastAsia="IRNazanin"/>
          <w:color w:val="111111"/>
          <w:sz w:val="28"/>
          <w:sz w:val="28"/>
          <w:szCs w:val="28"/>
          <w:rtl w:val="true"/>
          <w:lang w:bidi="fa-IR"/>
        </w:rPr>
        <w:t>وفعل عینهما افتح وفعل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ذا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قلنا به </w:t>
      </w:r>
      <w:r>
        <w:rPr>
          <w:rStyle w:val="FootnoteAnchor"/>
          <w:rtl w:val="true"/>
        </w:rPr>
        <w:footnoteReference w:id="3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انفتاحا 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وکسر الثّانی منه ومن الآتیین </w:t>
      </w:r>
      <w:r>
        <w:rPr>
          <w:rStyle w:val="FootnoteAnchor"/>
          <w:rtl w:val="true"/>
        </w:rPr>
        <w:footnoteReference w:id="3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عینهما 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النّسب بقلب الکسرة فتحة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أوّله اقلب کسرة عینه فتحة عند النّسب فقل فی نمر ودئل وإبل نمریّ ودئلی وإبلیّ </w:t>
      </w:r>
      <w:r>
        <w:rPr>
          <w:rStyle w:val="FootnoteAnchor"/>
          <w:rtl w:val="true"/>
        </w:rPr>
        <w:footnoteReference w:id="3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فی المرمی مرمویّ</w:t>
      </w:r>
    </w:p>
    <w:p>
      <w:pPr>
        <w:pStyle w:val="BookText"/>
        <w:rPr/>
      </w:pPr>
      <w:r>
        <w:rPr>
          <w:rFonts w:ascii="IRNazanin" w:hAnsi="IRNazanin" w:eastAsia="IRNazanin"/>
          <w:color w:val="111111"/>
          <w:sz w:val="28"/>
          <w:sz w:val="28"/>
          <w:szCs w:val="28"/>
          <w:rtl w:val="true"/>
          <w:lang w:bidi="fa-IR"/>
        </w:rPr>
        <w:t>واختیر فی استعمالهم مرمیّ</w:t>
      </w:r>
    </w:p>
    <w:p>
      <w:pPr>
        <w:pStyle w:val="BookText"/>
        <w:rPr/>
      </w:pPr>
      <w:r>
        <w:rPr>
          <w:rFonts w:ascii="IRNazanin" w:hAnsi="IRNazanin" w:eastAsia="IRNazanin"/>
          <w:color w:val="111111"/>
          <w:sz w:val="28"/>
          <w:sz w:val="28"/>
          <w:szCs w:val="28"/>
          <w:rtl w:val="true"/>
          <w:lang w:bidi="fa-IR"/>
        </w:rPr>
        <w:t>ونحو حی فتح ثانیه یجب</w:t>
      </w:r>
    </w:p>
    <w:p>
      <w:pPr>
        <w:pStyle w:val="BookText"/>
        <w:rPr/>
      </w:pPr>
      <w:r>
        <w:rPr>
          <w:rFonts w:ascii="IRNazanin" w:hAnsi="IRNazanin" w:eastAsia="IRNazanin"/>
          <w:color w:val="111111"/>
          <w:sz w:val="28"/>
          <w:sz w:val="28"/>
          <w:szCs w:val="28"/>
          <w:rtl w:val="true"/>
          <w:lang w:bidi="fa-IR"/>
        </w:rPr>
        <w:t>واردده واوا إن یکن عنه 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إلی ما فی آخره یاءان ثانیهما أصلیّة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المرمی مرمویّ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أوّل الیائین </w:t>
      </w:r>
      <w:r>
        <w:rPr>
          <w:rStyle w:val="FootnoteAnchor"/>
          <w:rtl w:val="true"/>
        </w:rPr>
        <w:footnoteReference w:id="3692"/>
      </w:r>
      <w:r>
        <w:rPr>
          <w:rFonts w:ascii="IRNazanin" w:hAnsi="IRNazanin" w:eastAsia="IRNazanin"/>
          <w:color w:val="111111"/>
          <w:sz w:val="28"/>
          <w:sz w:val="28"/>
          <w:szCs w:val="28"/>
          <w:rtl w:val="true"/>
          <w:lang w:bidi="fa-IR"/>
        </w:rPr>
        <w:t xml:space="preserve">وقلب ثانیهما واوا بعد فتحة العین </w:t>
      </w:r>
      <w:r>
        <w:rPr>
          <w:rStyle w:val="FootnoteAnchor"/>
          <w:rtl w:val="true"/>
        </w:rPr>
        <w:footnoteReference w:id="3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واختیر فی استعمالهم 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الیائین ، </w:t>
      </w:r>
      <w:r>
        <w:rPr>
          <w:rStyle w:val="FootnoteAnchor"/>
          <w:rtl w:val="true"/>
        </w:rPr>
        <w:footnoteReference w:id="3694"/>
      </w:r>
      <w:r>
        <w:rPr>
          <w:rFonts w:ascii="IRNazanin" w:hAnsi="IRNazanin" w:eastAsia="IRNazanin"/>
          <w:color w:val="111111"/>
          <w:sz w:val="28"/>
          <w:sz w:val="28"/>
          <w:szCs w:val="28"/>
          <w:rtl w:val="true"/>
          <w:lang w:bidi="fa-IR"/>
        </w:rPr>
        <w:t xml:space="preserve">والأوّل أحسن لأمن اللّبس </w:t>
      </w:r>
      <w:r>
        <w:rPr>
          <w:rStyle w:val="FootnoteAnchor"/>
          <w:rtl w:val="true"/>
        </w:rPr>
        <w:footnoteReference w:id="3695"/>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فی آخره یاء مشدّدة ، قبلها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حیّ فتح ثانیه</w:t>
      </w:r>
      <w:r>
        <w:rPr>
          <w:rFonts w:eastAsia="IRNazanin" w:cs="IRNazanin"/>
          <w:color w:val="111111"/>
          <w:sz w:val="28"/>
          <w:szCs w:val="28"/>
          <w:rtl w:val="true"/>
          <w:lang w:bidi="fa-IR"/>
        </w:rPr>
        <w:t xml:space="preserve">) </w:t>
      </w:r>
      <w:r>
        <w:rPr>
          <w:rStyle w:val="FootnoteAnchor"/>
          <w:rtl w:val="true"/>
        </w:rPr>
        <w:footnoteReference w:id="3696"/>
      </w:r>
      <w:r>
        <w:rPr>
          <w:rFonts w:ascii="IRNazanin" w:hAnsi="IRNazanin" w:eastAsia="IRNazanin"/>
          <w:color w:val="111111"/>
          <w:sz w:val="28"/>
          <w:sz w:val="28"/>
          <w:szCs w:val="28"/>
          <w:rtl w:val="true"/>
          <w:lang w:bidi="fa-IR"/>
        </w:rPr>
        <w:t xml:space="preserve">عند </w:t>
      </w:r>
    </w:p>
    <w:p>
      <w:pPr>
        <w:pStyle w:val="BookText"/>
        <w:rPr/>
      </w:pPr>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تغییر له </w:t>
      </w:r>
      <w:r>
        <w:rPr>
          <w:rStyle w:val="FootnoteAnchor"/>
          <w:rtl w:val="true"/>
        </w:rPr>
        <w:footnoteReference w:id="3697"/>
      </w:r>
      <w:r>
        <w:rPr>
          <w:rFonts w:ascii="IRNazanin" w:hAnsi="IRNazanin" w:eastAsia="IRNazanin"/>
          <w:color w:val="111111"/>
          <w:sz w:val="28"/>
          <w:sz w:val="28"/>
          <w:szCs w:val="28"/>
          <w:rtl w:val="true"/>
          <w:lang w:bidi="fa-IR"/>
        </w:rPr>
        <w:t>إن لم یکن منقلبا عن واو نحو حیویّ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واردده واوا إن یکن عنه قلب</w:t>
      </w:r>
      <w:r>
        <w:rPr>
          <w:rFonts w:eastAsia="IRNazanin" w:cs="IRNazanin"/>
          <w:color w:val="111111"/>
          <w:sz w:val="28"/>
          <w:szCs w:val="28"/>
          <w:rtl w:val="true"/>
          <w:lang w:bidi="fa-IR"/>
        </w:rPr>
        <w:t xml:space="preserve">) </w:t>
      </w:r>
      <w:r>
        <w:rPr>
          <w:rStyle w:val="FootnoteAnchor"/>
          <w:rtl w:val="true"/>
        </w:rPr>
        <w:footnoteReference w:id="3698"/>
      </w:r>
      <w:r>
        <w:rPr>
          <w:rFonts w:ascii="IRNazanin" w:hAnsi="IRNazanin" w:eastAsia="IRNazanin"/>
          <w:color w:val="111111"/>
          <w:sz w:val="28"/>
          <w:sz w:val="28"/>
          <w:szCs w:val="28"/>
          <w:rtl w:val="true"/>
          <w:lang w:bidi="fa-IR"/>
        </w:rPr>
        <w:t xml:space="preserve">کطی فقل طوویّ </w:t>
      </w:r>
      <w:r>
        <w:rPr>
          <w:rStyle w:val="FootnoteAnchor"/>
          <w:rtl w:val="true"/>
        </w:rPr>
        <w:footnoteReference w:id="3699"/>
      </w:r>
      <w:r>
        <w:rPr>
          <w:rFonts w:ascii="IRNazanin" w:hAnsi="IRNazanin" w:eastAsia="IRNazanin"/>
          <w:color w:val="111111"/>
          <w:sz w:val="28"/>
          <w:sz w:val="28"/>
          <w:szCs w:val="28"/>
          <w:rtl w:val="true"/>
          <w:lang w:bidi="fa-IR"/>
        </w:rPr>
        <w:t xml:space="preserve">وثالثه تقلبه واوا مطلقا </w:t>
      </w:r>
      <w:r>
        <w:rPr>
          <w:rStyle w:val="FootnoteAnchor"/>
          <w:rtl w:val="true"/>
        </w:rPr>
        <w:footnoteReference w:id="3700"/>
      </w:r>
      <w:r>
        <w:rPr>
          <w:rFonts w:ascii="IRNazanin" w:hAnsi="IRNazanin" w:eastAsia="IRNazanin"/>
          <w:color w:val="111111"/>
          <w:sz w:val="28"/>
          <w:sz w:val="28"/>
          <w:szCs w:val="28"/>
          <w:rtl w:val="true"/>
          <w:lang w:bidi="fa-IR"/>
        </w:rPr>
        <w:t>فقل فیه حیویّ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التّثنیة احذف للنّسب</w:t>
      </w:r>
    </w:p>
    <w:p>
      <w:pPr>
        <w:pStyle w:val="BookText"/>
        <w:rPr/>
      </w:pPr>
      <w:r>
        <w:rPr>
          <w:rFonts w:ascii="IRNazanin" w:hAnsi="IRNazanin" w:eastAsia="IRNazanin"/>
          <w:color w:val="111111"/>
          <w:sz w:val="28"/>
          <w:sz w:val="28"/>
          <w:szCs w:val="28"/>
          <w:rtl w:val="true"/>
          <w:lang w:bidi="fa-IR"/>
        </w:rPr>
        <w:t>ومثل ذا فی جمع تصحیح وجب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وعلم التّثنیة </w:t>
      </w:r>
      <w:r>
        <w:rPr>
          <w:rStyle w:val="FootnoteAnchor"/>
          <w:rtl w:val="true"/>
        </w:rPr>
        <w:footnoteReference w:id="3701"/>
      </w:r>
      <w:r>
        <w:rPr>
          <w:rFonts w:ascii="IRNazanin" w:hAnsi="IRNazanin" w:eastAsia="IRNazanin"/>
          <w:color w:val="111111"/>
          <w:sz w:val="28"/>
          <w:sz w:val="28"/>
          <w:szCs w:val="28"/>
          <w:rtl w:val="true"/>
          <w:lang w:bidi="fa-IR"/>
        </w:rPr>
        <w:t>أحذف للنّسب ومثل ذا فی جمع تصحیح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فتحذف علمه ، کقولک فی زیدان وزیدون علمین </w:t>
      </w:r>
      <w:r>
        <w:rPr>
          <w:rStyle w:val="FootnoteAnchor"/>
          <w:rtl w:val="true"/>
        </w:rPr>
        <w:footnoteReference w:id="3702"/>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أجری زیدان علما مجری سلمان </w:t>
      </w:r>
      <w:r>
        <w:rPr>
          <w:rStyle w:val="FootnoteAnchor"/>
          <w:rtl w:val="true"/>
        </w:rPr>
        <w:footnoteReference w:id="3703"/>
      </w:r>
      <w:r>
        <w:rPr>
          <w:rFonts w:ascii="IRNazanin" w:hAnsi="IRNazanin" w:eastAsia="IRNazanin"/>
          <w:color w:val="111111"/>
          <w:sz w:val="28"/>
          <w:sz w:val="28"/>
          <w:szCs w:val="28"/>
          <w:rtl w:val="true"/>
          <w:lang w:bidi="fa-IR"/>
        </w:rPr>
        <w:t xml:space="preserve">قال زیدانیّ ومن أجری زیدین علما مجری غسلین </w:t>
      </w:r>
      <w:r>
        <w:rPr>
          <w:rStyle w:val="FootnoteAnchor"/>
          <w:rtl w:val="true"/>
        </w:rPr>
        <w:footnoteReference w:id="3704"/>
      </w:r>
      <w:r>
        <w:rPr>
          <w:rFonts w:ascii="IRNazanin" w:hAnsi="IRNazanin" w:eastAsia="IRNazanin"/>
          <w:color w:val="111111"/>
          <w:sz w:val="28"/>
          <w:sz w:val="28"/>
          <w:szCs w:val="28"/>
          <w:rtl w:val="true"/>
          <w:lang w:bidi="fa-IR"/>
        </w:rPr>
        <w:t xml:space="preserve">قال زیدینیّ ومن أجراه مجری عریون </w:t>
      </w:r>
      <w:r>
        <w:rPr>
          <w:rStyle w:val="FootnoteAnchor"/>
          <w:rtl w:val="true"/>
        </w:rPr>
        <w:footnoteReference w:id="3705"/>
      </w:r>
      <w:r>
        <w:rPr>
          <w:rFonts w:ascii="IRNazanin" w:hAnsi="IRNazanin" w:eastAsia="IRNazanin"/>
          <w:color w:val="111111"/>
          <w:sz w:val="28"/>
          <w:sz w:val="28"/>
          <w:szCs w:val="28"/>
          <w:rtl w:val="true"/>
          <w:lang w:bidi="fa-IR"/>
        </w:rPr>
        <w:t>وألزمه الواو وفتح النّون قال زیدونیّ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 من نحو طیّب حذف</w:t>
      </w:r>
    </w:p>
    <w:p>
      <w:pPr>
        <w:pStyle w:val="BookText"/>
        <w:rPr/>
      </w:pPr>
      <w:r>
        <w:rPr>
          <w:rFonts w:ascii="IRNazanin" w:hAnsi="IRNazanin" w:eastAsia="IRNazanin"/>
          <w:color w:val="111111"/>
          <w:sz w:val="28"/>
          <w:sz w:val="28"/>
          <w:szCs w:val="28"/>
          <w:rtl w:val="true"/>
          <w:lang w:bidi="fa-IR"/>
        </w:rPr>
        <w:t>وشذّ طائی مقولا بالألف</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وثالث من نحو طیّب </w:t>
      </w:r>
      <w:r>
        <w:rPr>
          <w:rStyle w:val="FootnoteAnchor"/>
          <w:rtl w:val="true"/>
        </w:rPr>
        <w:footnoteReference w:id="3706"/>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النّسب فقل </w:t>
      </w:r>
    </w:p>
    <w:p>
      <w:pPr>
        <w:pStyle w:val="BookText"/>
        <w:rPr/>
      </w:pPr>
      <w:r>
        <w:rPr>
          <w:rFonts w:ascii="IRNazanin" w:hAnsi="IRNazanin" w:eastAsia="IRNazanin"/>
          <w:color w:val="111111"/>
          <w:sz w:val="28"/>
          <w:sz w:val="28"/>
          <w:szCs w:val="28"/>
          <w:rtl w:val="true"/>
          <w:lang w:bidi="fa-IR"/>
        </w:rPr>
        <w:t xml:space="preserve">طیبی </w:t>
      </w:r>
      <w:r>
        <w:rPr>
          <w:rStyle w:val="FootnoteAnchor"/>
          <w:rtl w:val="true"/>
        </w:rPr>
        <w:footnoteReference w:id="3707"/>
      </w:r>
      <w:r>
        <w:rPr>
          <w:rFonts w:ascii="IRNazanin" w:hAnsi="IRNazanin" w:eastAsia="IRNazanin"/>
          <w:color w:val="111111"/>
          <w:sz w:val="28"/>
          <w:sz w:val="28"/>
          <w:szCs w:val="28"/>
          <w:rtl w:val="true"/>
          <w:lang w:bidi="fa-IR"/>
        </w:rPr>
        <w:t xml:space="preserve">بسکون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Style w:val="FootnoteAnchor"/>
          <w:rtl w:val="true"/>
        </w:rPr>
        <w:footnoteReference w:id="3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طی إذ قیاسه طیئیّ ، </w:t>
      </w:r>
      <w:r>
        <w:rPr>
          <w:rStyle w:val="FootnoteAnchor"/>
          <w:rtl w:val="true"/>
        </w:rPr>
        <w:footnoteReference w:id="3709"/>
      </w:r>
      <w:r>
        <w:rPr>
          <w:rFonts w:ascii="IRNazanin" w:hAnsi="IRNazanin" w:eastAsia="IRNazanin"/>
          <w:color w:val="111111"/>
          <w:sz w:val="28"/>
          <w:sz w:val="28"/>
          <w:szCs w:val="28"/>
          <w:rtl w:val="true"/>
          <w:lang w:bidi="fa-IR"/>
        </w:rPr>
        <w:t xml:space="preserve">لکنّه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 بالألف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المقلوبة عن الیاء السّاکنة ، وخرج بنحو طیّب </w:t>
      </w:r>
      <w:r>
        <w:rPr>
          <w:rStyle w:val="FootnoteAnchor"/>
          <w:rtl w:val="true"/>
        </w:rPr>
        <w:footnoteReference w:id="3710"/>
      </w:r>
      <w:r>
        <w:rPr>
          <w:rFonts w:ascii="IRNazanin" w:hAnsi="IRNazanin" w:eastAsia="IRNazanin"/>
          <w:color w:val="111111"/>
          <w:sz w:val="28"/>
          <w:sz w:val="28"/>
          <w:szCs w:val="28"/>
          <w:rtl w:val="true"/>
          <w:lang w:bidi="fa-IR"/>
        </w:rPr>
        <w:t xml:space="preserve">هبیّخ ومهیّیم فلا تحذف یاؤهما لأنّها </w:t>
      </w:r>
      <w:r>
        <w:rPr>
          <w:rStyle w:val="FootnoteAnchor"/>
          <w:rtl w:val="true"/>
        </w:rPr>
        <w:footnoteReference w:id="3711"/>
      </w:r>
    </w:p>
    <w:p>
      <w:pPr>
        <w:pStyle w:val="BookText"/>
        <w:rPr/>
      </w:pPr>
      <w:r>
        <w:rPr>
          <w:rFonts w:ascii="IRNazanin" w:hAnsi="IRNazanin" w:eastAsia="IRNazanin"/>
          <w:color w:val="111111"/>
          <w:sz w:val="28"/>
          <w:sz w:val="28"/>
          <w:szCs w:val="28"/>
          <w:rtl w:val="true"/>
          <w:lang w:bidi="fa-IR"/>
        </w:rPr>
        <w:t xml:space="preserve">والیاء المکسورة المتصلة بما قبل الأخر ثقیلة فحذفت بخلاف الیاء الغیر المکسورة کالیاء الثانیة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خفیفة لانفتاحها والمکسورة الغیر المتصلة بما قبل الأخر کالیاء الثانیة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لانفصالها عما قبل الأخر بالیاء الثالثة وما قبل الأخر المیم والأخر یاء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طیّب مکسورة موصولة بما قبل الآخر ، فأورثت ثقلا بخلافها فی هبیّخ لفتحها وفی مهیّیم لانفصالها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وفعلی فی فعیلة التزم</w:t>
      </w:r>
    </w:p>
    <w:p>
      <w:pPr>
        <w:pStyle w:val="BookText"/>
        <w:rPr/>
      </w:pPr>
      <w:r>
        <w:rPr>
          <w:rFonts w:ascii="IRNazanin" w:hAnsi="IRNazanin" w:eastAsia="IRNazanin"/>
          <w:color w:val="111111"/>
          <w:sz w:val="28"/>
          <w:sz w:val="28"/>
          <w:szCs w:val="28"/>
          <w:rtl w:val="true"/>
          <w:lang w:bidi="fa-IR"/>
        </w:rPr>
        <w:t>وفعلی فی فعیلة حتم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وکسر ثانیه الصّحیح العین غیر المضاعف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فی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ففتحة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Style w:val="FootnoteAnchor"/>
          <w:rtl w:val="true"/>
        </w:rPr>
        <w:footnoteReference w:id="3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فی جهینة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وألحقوا معلّ لام عریا</w:t>
      </w:r>
    </w:p>
    <w:p>
      <w:pPr>
        <w:pStyle w:val="BookText"/>
        <w:rPr/>
      </w:pPr>
      <w:r>
        <w:rPr>
          <w:rFonts w:ascii="IRNazanin" w:hAnsi="IRNazanin" w:eastAsia="IRNazanin"/>
          <w:color w:val="111111"/>
          <w:sz w:val="28"/>
          <w:sz w:val="28"/>
          <w:szCs w:val="28"/>
          <w:rtl w:val="true"/>
          <w:lang w:bidi="fa-IR"/>
        </w:rPr>
        <w:t>من المثالین بما التّا اؤلیا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وألحقوا معلّ لام عریا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المثالین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المذکورین </w:t>
      </w:r>
      <w:r>
        <w:rPr>
          <w:rStyle w:val="FootnoteAnchor"/>
          <w:rtl w:val="true"/>
        </w:rPr>
        <w:footnoteReference w:id="3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التّا أؤلیا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فقالوا فی عدی وقصیّ </w:t>
      </w:r>
      <w:r>
        <w:rPr>
          <w:rStyle w:val="FootnoteAnchor"/>
          <w:rtl w:val="true"/>
        </w:rPr>
        <w:footnoteReference w:id="3714"/>
      </w:r>
      <w:r>
        <w:rPr>
          <w:rFonts w:ascii="Amiri" w:hAnsi="Amiri" w:eastAsia="Amiri" w:cs="Amiri"/>
          <w:color w:val="111111"/>
          <w:sz w:val="28"/>
          <w:sz w:val="28"/>
          <w:szCs w:val="28"/>
          <w:rtl w:val="true"/>
          <w:lang w:bidi="ar-SA"/>
        </w:rPr>
        <w:t xml:space="preserve">عدویّ وقصویّ </w:t>
      </w:r>
      <w:r>
        <w:rPr>
          <w:rStyle w:val="FootnoteAnchor"/>
          <w:rtl w:val="true"/>
        </w:rPr>
        <w:footnoteReference w:id="3715"/>
      </w:r>
      <w:r>
        <w:rPr>
          <w:rFonts w:ascii="IRNazanin" w:hAnsi="IRNazanin" w:eastAsia="IRNazanin"/>
          <w:color w:val="111111"/>
          <w:sz w:val="28"/>
          <w:sz w:val="28"/>
          <w:szCs w:val="28"/>
          <w:rtl w:val="true"/>
          <w:lang w:bidi="fa-IR"/>
        </w:rPr>
        <w:t xml:space="preserve">کما قالوا فی ضریّة وأمیّة </w:t>
      </w:r>
      <w:r>
        <w:rPr>
          <w:rStyle w:val="FootnoteAnchor"/>
          <w:rtl w:val="true"/>
        </w:rPr>
        <w:footnoteReference w:id="3716"/>
      </w:r>
      <w:r>
        <w:rPr>
          <w:rFonts w:ascii="IRNazanin" w:hAnsi="IRNazanin" w:eastAsia="IRNazanin"/>
          <w:color w:val="111111"/>
          <w:sz w:val="28"/>
          <w:sz w:val="28"/>
          <w:szCs w:val="28"/>
          <w:rtl w:val="true"/>
          <w:lang w:bidi="fa-IR"/>
        </w:rPr>
        <w:t xml:space="preserve">ضرویّ وأمویّ بخلاف صحیح اللّام منهما </w:t>
      </w:r>
      <w:r>
        <w:rPr>
          <w:rStyle w:val="FootnoteAnchor"/>
          <w:rtl w:val="true"/>
        </w:rPr>
        <w:footnoteReference w:id="3717"/>
      </w:r>
      <w:r>
        <w:rPr>
          <w:rFonts w:ascii="IRNazanin" w:hAnsi="IRNazanin" w:eastAsia="IRNazanin"/>
          <w:color w:val="111111"/>
          <w:sz w:val="28"/>
          <w:sz w:val="28"/>
          <w:szCs w:val="28"/>
          <w:rtl w:val="true"/>
          <w:lang w:bidi="fa-IR"/>
        </w:rPr>
        <w:t>فلا تحذف منه الیاء فیقال فی عقیل وعقیل عقیلیّ وعقیلیّ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وتمّموا ما کان کالطّویلة</w:t>
      </w:r>
    </w:p>
    <w:p>
      <w:pPr>
        <w:pStyle w:val="BookText"/>
        <w:rPr/>
      </w:pPr>
      <w:r>
        <w:rPr>
          <w:rFonts w:ascii="IRNazanin" w:hAnsi="IRNazanin" w:eastAsia="IRNazanin"/>
          <w:color w:val="111111"/>
          <w:sz w:val="28"/>
          <w:sz w:val="28"/>
          <w:szCs w:val="28"/>
          <w:rtl w:val="true"/>
          <w:lang w:bidi="fa-IR"/>
        </w:rPr>
        <w:t>وهکذا ما کان کالجلیلة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وتمّموا </w:t>
      </w:r>
      <w:r>
        <w:rPr>
          <w:rStyle w:val="FootnoteAnchor"/>
          <w:rtl w:val="true"/>
        </w:rPr>
        <w:footnoteReference w:id="3718"/>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فعیلة بفتح الفاء وهو معتلّ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فیه طویلیّ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الوزن وهو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فیها جلیلیّ ، وتمّموا أیضا علی فعیلة </w:t>
      </w:r>
      <w:r>
        <w:rPr>
          <w:rStyle w:val="FootnoteAnchor"/>
          <w:rtl w:val="true"/>
        </w:rPr>
        <w:footnoteReference w:id="3719"/>
      </w:r>
      <w:r>
        <w:rPr>
          <w:rFonts w:ascii="IRNazanin" w:hAnsi="IRNazanin" w:eastAsia="IRNazanin"/>
          <w:color w:val="111111"/>
          <w:sz w:val="28"/>
          <w:sz w:val="28"/>
          <w:szCs w:val="28"/>
          <w:rtl w:val="true"/>
          <w:lang w:bidi="fa-IR"/>
        </w:rPr>
        <w:t xml:space="preserve">وهو مضاعف کقلیلة </w:t>
      </w:r>
      <w:r>
        <w:rPr>
          <w:rStyle w:val="FootnoteAnchor"/>
          <w:rtl w:val="true"/>
        </w:rPr>
        <w:footnoteReference w:id="3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وهمز ذی مدّ ینال فی النّسب</w:t>
      </w:r>
    </w:p>
    <w:p>
      <w:pPr>
        <w:pStyle w:val="BookText"/>
        <w:rPr/>
      </w:pPr>
      <w:r>
        <w:rPr>
          <w:rFonts w:ascii="IRNazanin" w:hAnsi="IRNazanin" w:eastAsia="IRNazanin"/>
          <w:color w:val="111111"/>
          <w:sz w:val="28"/>
          <w:sz w:val="28"/>
          <w:szCs w:val="28"/>
          <w:rtl w:val="true"/>
          <w:lang w:bidi="fa-IR"/>
        </w:rPr>
        <w:t>ما کان فی تثنیة له انتسب</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وهمز ذی مدّ 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النّسب ما کان فی تثنیة له انتسب</w:t>
      </w:r>
      <w:r>
        <w:rPr>
          <w:rFonts w:eastAsia="IRNazanin" w:cs="IRNazanin"/>
          <w:color w:val="111111"/>
          <w:sz w:val="28"/>
          <w:szCs w:val="28"/>
          <w:rtl w:val="true"/>
          <w:lang w:bidi="fa-IR"/>
        </w:rPr>
        <w:t xml:space="preserve">) </w:t>
      </w:r>
      <w:r>
        <w:rPr>
          <w:rStyle w:val="FootnoteAnchor"/>
          <w:rtl w:val="true"/>
        </w:rPr>
        <w:footnoteReference w:id="3721"/>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فی قرّاء وصحراء وکساء وعلباء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قرّائیّ وصحراویّ وکسائیّ وکساویّ وعلبائیّ وعلباویّ</w:t>
      </w:r>
    </w:p>
    <w:p>
      <w:pPr>
        <w:pStyle w:val="BookText"/>
        <w:rPr/>
      </w:pPr>
      <w:r>
        <w:rPr>
          <w:rFonts w:ascii="Amiri" w:hAnsi="Amiri" w:eastAsia="Amiri" w:cs="Amiri"/>
          <w:color w:val="111111"/>
          <w:sz w:val="28"/>
          <w:sz w:val="28"/>
          <w:szCs w:val="28"/>
          <w:rtl w:val="true"/>
          <w:lang w:bidi="ar-SA"/>
        </w:rPr>
        <w:t>وانسب لصدر جملة وصدرما</w:t>
      </w:r>
    </w:p>
    <w:p>
      <w:pPr>
        <w:pStyle w:val="BookText"/>
        <w:rPr/>
      </w:pPr>
      <w:r>
        <w:rPr>
          <w:rFonts w:ascii="Amiri" w:hAnsi="Amiri" w:eastAsia="Amiri" w:cs="Amiri"/>
          <w:color w:val="111111"/>
          <w:sz w:val="28"/>
          <w:sz w:val="28"/>
          <w:szCs w:val="28"/>
          <w:rtl w:val="true"/>
          <w:lang w:bidi="ar-SA"/>
        </w:rPr>
        <w:t>رکّب مزجا ولثان تمّما</w:t>
      </w:r>
    </w:p>
    <w:p>
      <w:pPr>
        <w:pStyle w:val="BookText"/>
        <w:rPr/>
      </w:pPr>
      <w:r>
        <w:rPr>
          <w:rFonts w:ascii="Amiri" w:hAnsi="Amiri" w:eastAsia="Amiri" w:cs="Amiri"/>
          <w:color w:val="111111"/>
          <w:sz w:val="28"/>
          <w:sz w:val="28"/>
          <w:szCs w:val="28"/>
          <w:rtl w:val="true"/>
          <w:lang w:bidi="ar-SA"/>
        </w:rPr>
        <w:t>إضافة مبدوّة بابن أو أب</w:t>
      </w:r>
    </w:p>
    <w:p>
      <w:pPr>
        <w:pStyle w:val="BookText"/>
        <w:rPr/>
      </w:pPr>
      <w:r>
        <w:rPr>
          <w:rFonts w:ascii="IRNazanin" w:hAnsi="IRNazanin" w:eastAsia="IRNazanin"/>
          <w:color w:val="111111"/>
          <w:sz w:val="28"/>
          <w:sz w:val="28"/>
          <w:szCs w:val="28"/>
          <w:rtl w:val="true"/>
          <w:lang w:bidi="fa-IR"/>
        </w:rPr>
        <w:t>أو ما له التّعریف بالثّانی وجب</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وانسب لصدر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إسنادیّة </w:t>
      </w:r>
      <w:r>
        <w:rPr>
          <w:rStyle w:val="FootnoteAnchor"/>
          <w:rtl w:val="true"/>
        </w:rPr>
        <w:footnoteReference w:id="3722"/>
      </w:r>
      <w:r>
        <w:rPr>
          <w:rFonts w:ascii="Amiri" w:hAnsi="Amiri" w:eastAsia="Amiri" w:cs="Amiri"/>
          <w:color w:val="111111"/>
          <w:sz w:val="28"/>
          <w:sz w:val="28"/>
          <w:szCs w:val="28"/>
          <w:rtl w:val="true"/>
          <w:lang w:bidi="ar-SA"/>
        </w:rPr>
        <w:t xml:space="preserve">فقل فی تأبّط شرّا تأبّطیّ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وصدر ما رکّب مزجا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فی بعلبک بعلی </w:t>
      </w:r>
      <w:r>
        <w:rPr>
          <w:rStyle w:val="FootnoteAnchor"/>
          <w:rtl w:val="true"/>
        </w:rPr>
        <w:footnoteReference w:id="3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لثان تمّما إضافة</w:t>
      </w:r>
      <w:r>
        <w:rPr>
          <w:rFonts w:eastAsia="Amiri" w:cs="Amiri" w:ascii="Amiri" w:hAnsi="Amiri"/>
          <w:color w:val="111111"/>
          <w:sz w:val="28"/>
          <w:szCs w:val="28"/>
          <w:rtl w:val="true"/>
          <w:lang w:bidi="ar-SA"/>
        </w:rPr>
        <w:t xml:space="preserve">) </w:t>
      </w:r>
      <w:r>
        <w:rPr>
          <w:rStyle w:val="FootnoteAnchor"/>
          <w:rtl w:val="true"/>
        </w:rPr>
        <w:footnoteReference w:id="3724"/>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مبدوّة بابن أو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 کعمریّ وبکریّ وکلثومیّ فی ابن عمر وأبی بکر وأمّ کلثوم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Style w:val="FootnoteAnchor"/>
          <w:rtl w:val="true"/>
        </w:rPr>
        <w:footnoteReference w:id="3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التّعریف بالثّانی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کانت إضافته معنویّة کزیدیّ فی غلام زید ، وعندی فی هذا القسم </w:t>
      </w:r>
      <w:r>
        <w:rPr>
          <w:rStyle w:val="FootnoteAnchor"/>
          <w:rtl w:val="true"/>
        </w:rPr>
        <w:footnoteReference w:id="3726"/>
      </w:r>
      <w:r>
        <w:rPr>
          <w:rFonts w:ascii="IRNazanin" w:hAnsi="IRNazanin" w:eastAsia="IRNazanin"/>
          <w:color w:val="111111"/>
          <w:sz w:val="28"/>
          <w:sz w:val="28"/>
          <w:szCs w:val="28"/>
          <w:rtl w:val="true"/>
          <w:lang w:bidi="fa-IR"/>
        </w:rPr>
        <w:t xml:space="preserve">نظر لأجل اللّبس </w:t>
      </w:r>
      <w:r>
        <w:rPr>
          <w:rStyle w:val="FootnoteAnchor"/>
          <w:rtl w:val="true"/>
        </w:rPr>
        <w:footnoteReference w:id="3727"/>
      </w:r>
      <w:r>
        <w:rPr>
          <w:rFonts w:ascii="IRNazanin" w:hAnsi="IRNazanin" w:eastAsia="IRNazanin"/>
          <w:color w:val="111111"/>
          <w:sz w:val="28"/>
          <w:sz w:val="28"/>
          <w:szCs w:val="28"/>
          <w:rtl w:val="true"/>
          <w:lang w:bidi="fa-IR"/>
        </w:rPr>
        <w:t xml:space="preserve">وفی القسم الأوّل بحث ، هل یلحق بما ذکر </w:t>
      </w:r>
      <w:r>
        <w:rPr>
          <w:rStyle w:val="FootnoteAnchor"/>
          <w:rtl w:val="true"/>
        </w:rPr>
        <w:footnoteReference w:id="3728"/>
      </w:r>
    </w:p>
    <w:p>
      <w:pPr>
        <w:pStyle w:val="BookText"/>
        <w:rPr/>
      </w:pPr>
      <w:r>
        <w:rPr>
          <w:rFonts w:ascii="IRNazanin" w:hAnsi="IRNazanin" w:eastAsia="IRNazanin"/>
          <w:color w:val="111111"/>
          <w:sz w:val="28"/>
          <w:sz w:val="28"/>
          <w:szCs w:val="28"/>
          <w:rtl w:val="true"/>
          <w:lang w:bidi="fa-IR"/>
        </w:rPr>
        <w:t xml:space="preserve">المبدوّة ببنت کما قلنا بأنّه کنیة ولم أر من ذکره </w:t>
      </w:r>
      <w:r>
        <w:rPr>
          <w:rStyle w:val="FootnoteAnchor"/>
          <w:rtl w:val="true"/>
        </w:rPr>
        <w:footnoteReference w:id="3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سوی هذا انسبن للأوّل</w:t>
      </w:r>
    </w:p>
    <w:p>
      <w:pPr>
        <w:pStyle w:val="BookText"/>
        <w:rPr/>
      </w:pPr>
      <w:r>
        <w:rPr>
          <w:rFonts w:ascii="IRNazanin" w:hAnsi="IRNazanin" w:eastAsia="IRNazanin"/>
          <w:color w:val="111111"/>
          <w:sz w:val="28"/>
          <w:sz w:val="28"/>
          <w:szCs w:val="28"/>
          <w:rtl w:val="true"/>
          <w:lang w:bidi="fa-IR"/>
        </w:rPr>
        <w:t>ما لم یخف لبس کعبد الأشهل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سوی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 کالّذی لیس مصدرا بما عرّف بالثّانی ، ولا بکنیة کما فی شرح الکافیة </w:t>
      </w:r>
      <w:r>
        <w:rPr>
          <w:rStyle w:val="FootnoteAnchor"/>
          <w:rtl w:val="true"/>
        </w:rPr>
        <w:footnoteReference w:id="3730"/>
      </w:r>
      <w:r>
        <w:rPr>
          <w:rFonts w:ascii="Amiri" w:hAnsi="Amiri" w:eastAsia="Amiri" w:cs="Amiri"/>
          <w:color w:val="111111"/>
          <w:sz w:val="28"/>
          <w:sz w:val="28"/>
          <w:szCs w:val="28"/>
          <w:rtl w:val="true"/>
          <w:lang w:bidi="ar-SA"/>
        </w:rPr>
        <w:t xml:space="preserve">وهو یقوّی بحثی إلّا أن یمنع أنّه کنیة </w:t>
      </w:r>
      <w:r>
        <w:rPr>
          <w:rStyle w:val="FootnoteAnchor"/>
          <w:rtl w:val="true"/>
        </w:rPr>
        <w:footnoteReference w:id="3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انسبن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واحذف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یخف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فی امری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خیف فاحذف الأوّل وانسب للثّانی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کعبد الأشهل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فیه أشهلیّ ، وهذا </w:t>
      </w:r>
      <w:r>
        <w:rPr>
          <w:rStyle w:val="FootnoteAnchor"/>
          <w:rtl w:val="true"/>
        </w:rPr>
        <w:footnoteReference w:id="3732"/>
      </w:r>
      <w:r>
        <w:rPr>
          <w:rFonts w:ascii="IRNazanin" w:hAnsi="IRNazanin" w:eastAsia="IRNazanin"/>
          <w:color w:val="111111"/>
          <w:sz w:val="28"/>
          <w:sz w:val="28"/>
          <w:szCs w:val="28"/>
          <w:rtl w:val="true"/>
          <w:lang w:bidi="fa-IR"/>
        </w:rPr>
        <w:t>یعضد نظری فی القسم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واجبر بردّ اللّام ما منه حذف</w:t>
      </w:r>
    </w:p>
    <w:p>
      <w:pPr>
        <w:pStyle w:val="BookText"/>
        <w:rPr/>
      </w:pPr>
      <w:r>
        <w:rPr>
          <w:rFonts w:ascii="IRNazanin" w:hAnsi="IRNazanin" w:eastAsia="IRNazanin"/>
          <w:color w:val="111111"/>
          <w:sz w:val="28"/>
          <w:sz w:val="28"/>
          <w:szCs w:val="28"/>
          <w:rtl w:val="true"/>
          <w:lang w:bidi="fa-IR"/>
        </w:rPr>
        <w:t>جوازا ان لم یک ردّه ألف</w:t>
      </w:r>
    </w:p>
    <w:p>
      <w:pPr>
        <w:pStyle w:val="BookText"/>
        <w:rPr/>
      </w:pPr>
      <w:r>
        <w:rPr>
          <w:rFonts w:ascii="IRNazanin" w:hAnsi="IRNazanin" w:eastAsia="IRNazanin"/>
          <w:color w:val="111111"/>
          <w:sz w:val="28"/>
          <w:sz w:val="28"/>
          <w:szCs w:val="28"/>
          <w:rtl w:val="true"/>
          <w:lang w:bidi="fa-IR"/>
        </w:rPr>
        <w:t>فی جمعی التّصحیح أو فی التّثنیة</w:t>
      </w:r>
    </w:p>
    <w:p>
      <w:pPr>
        <w:pStyle w:val="BookText"/>
        <w:rPr/>
      </w:pPr>
      <w:r>
        <w:rPr>
          <w:rFonts w:ascii="IRNazanin" w:hAnsi="IRNazanin" w:eastAsia="IRNazanin"/>
          <w:color w:val="111111"/>
          <w:sz w:val="28"/>
          <w:sz w:val="28"/>
          <w:szCs w:val="28"/>
          <w:rtl w:val="true"/>
          <w:lang w:bidi="fa-IR"/>
        </w:rPr>
        <w:t>وحقّ مجبور بهذا توفیة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واجبر بردّ اللّام </w:t>
      </w:r>
      <w:r>
        <w:rPr>
          <w:rStyle w:val="FootnoteAnchor"/>
          <w:rtl w:val="true"/>
        </w:rPr>
        <w:footnoteReference w:id="3733"/>
      </w:r>
      <w:r>
        <w:rPr>
          <w:rFonts w:ascii="IRNazanin" w:hAnsi="IRNazanin" w:eastAsia="IRNazanin"/>
          <w:color w:val="111111"/>
          <w:sz w:val="28"/>
          <w:sz w:val="28"/>
          <w:szCs w:val="28"/>
          <w:rtl w:val="true"/>
          <w:lang w:bidi="fa-IR"/>
        </w:rPr>
        <w:t>ما منه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جوازا إن لم یک ردّه ألف فی جمعی التّصحیح أو فی التّثنیة</w:t>
      </w:r>
      <w:r>
        <w:rPr>
          <w:rFonts w:eastAsia="IRNazanin" w:cs="IRNazanin"/>
          <w:color w:val="111111"/>
          <w:sz w:val="28"/>
          <w:szCs w:val="28"/>
          <w:rtl w:val="true"/>
          <w:lang w:bidi="fa-IR"/>
        </w:rPr>
        <w:t xml:space="preserve">) </w:t>
      </w:r>
      <w:r>
        <w:rPr>
          <w:rStyle w:val="FootnoteAnchor"/>
          <w:rtl w:val="true"/>
        </w:rPr>
        <w:footnoteReference w:id="3734"/>
      </w:r>
      <w:r>
        <w:rPr>
          <w:rFonts w:ascii="IRNazanin" w:hAnsi="IRNazanin" w:eastAsia="IRNazanin"/>
          <w:color w:val="111111"/>
          <w:sz w:val="28"/>
          <w:sz w:val="28"/>
          <w:szCs w:val="28"/>
          <w:rtl w:val="true"/>
          <w:lang w:bidi="fa-IR"/>
        </w:rPr>
        <w:t xml:space="preserve">فقل فی غد غدوی وإن شئت غدی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مجبور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بالرّدّ </w:t>
      </w:r>
      <w:r>
        <w:rPr>
          <w:rStyle w:val="FootnoteAnchor"/>
          <w:rtl w:val="true"/>
        </w:rPr>
        <w:footnoteReference w:id="3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بجمعی التّصحیح أو بالتّثنیة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بالرّدّ بالنّسب حتما فیقال فی أخ وعضة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 وعضویّ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غیر </w:t>
      </w:r>
      <w:r>
        <w:rPr>
          <w:rStyle w:val="FootnoteAnchor"/>
          <w:rtl w:val="true"/>
        </w:rPr>
        <w:footnoteReference w:id="3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وبأخ أختا وبابن بنتا</w:t>
      </w:r>
    </w:p>
    <w:p>
      <w:pPr>
        <w:pStyle w:val="BookText"/>
        <w:rPr/>
      </w:pPr>
      <w:r>
        <w:rPr>
          <w:rFonts w:ascii="IRNazanin" w:hAnsi="IRNazanin" w:eastAsia="IRNazanin"/>
          <w:color w:val="111111"/>
          <w:sz w:val="28"/>
          <w:sz w:val="28"/>
          <w:szCs w:val="28"/>
          <w:rtl w:val="true"/>
          <w:lang w:bidi="fa-IR"/>
        </w:rPr>
        <w:t>ألحق ویونس أبی حذف التّا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وبأخ أختا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w:t>
      </w:r>
      <w:r>
        <w:rPr>
          <w:rStyle w:val="FootnoteAnchor"/>
          <w:rtl w:val="true"/>
        </w:rPr>
        <w:footnoteReference w:id="3737"/>
      </w:r>
      <w:r>
        <w:rPr>
          <w:rFonts w:ascii="IRNazanin" w:hAnsi="IRNazanin" w:eastAsia="IRNazanin"/>
          <w:color w:val="111111"/>
          <w:sz w:val="28"/>
          <w:sz w:val="28"/>
          <w:szCs w:val="28"/>
          <w:rtl w:val="true"/>
          <w:lang w:bidi="fa-IR"/>
        </w:rPr>
        <w:t xml:space="preserve">فقل فیها بعد حذف تائها أخویّ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وبابن بنتا ألحق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فیها بعد حذف تائها بنویّ کما تقول ذلک فی ابن </w:t>
      </w:r>
      <w:r>
        <w:rPr>
          <w:rStyle w:val="FootnoteAnchor"/>
          <w:rtl w:val="true"/>
        </w:rPr>
        <w:footnoteReference w:id="3738"/>
      </w:r>
      <w:r>
        <w:rPr>
          <w:rFonts w:ascii="IRNazanin" w:hAnsi="IRNazanin" w:eastAsia="IRNazanin"/>
          <w:color w:val="111111"/>
          <w:sz w:val="28"/>
          <w:sz w:val="28"/>
          <w:szCs w:val="28"/>
          <w:rtl w:val="true"/>
          <w:lang w:bidi="fa-IR"/>
        </w:rPr>
        <w:t>بعد حذف همزته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3739"/>
      </w:r>
      <w:r>
        <w:rPr>
          <w:rFonts w:ascii="IRNazanin" w:hAnsi="IRNazanin" w:eastAsia="IRNazanin"/>
          <w:color w:val="111111"/>
          <w:sz w:val="28"/>
          <w:sz w:val="28"/>
          <w:szCs w:val="28"/>
          <w:rtl w:val="true"/>
          <w:lang w:bidi="fa-IR"/>
        </w:rPr>
        <w:t xml:space="preserve">مذهب سیبویه والخلیل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حبیب الظّبییء اولاء </w:t>
      </w:r>
      <w:r>
        <w:rPr>
          <w:rStyle w:val="FootnoteAnchor"/>
          <w:rtl w:val="true"/>
        </w:rPr>
        <w:footnoteReference w:id="3740"/>
      </w:r>
      <w:r>
        <w:rPr>
          <w:rFonts w:ascii="IRNazanin" w:hAnsi="IRNazanin" w:eastAsia="IRNazanin"/>
          <w:color w:val="111111"/>
          <w:sz w:val="28"/>
          <w:sz w:val="28"/>
          <w:szCs w:val="28"/>
          <w:rtl w:val="true"/>
          <w:lang w:bidi="fa-IR"/>
        </w:rPr>
        <w:t xml:space="preserve">من البصریّین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حذف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فقال أختیّ وبنتیّ ، وهو الّذی أمیل إلیه لأجل اللّبس </w:t>
      </w:r>
      <w:r>
        <w:rPr>
          <w:rStyle w:val="FootnoteAnchor"/>
          <w:rtl w:val="true"/>
        </w:rPr>
        <w:footnoteReference w:id="37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وضاعف الثّانی من ثنائی</w:t>
      </w:r>
    </w:p>
    <w:p>
      <w:pPr>
        <w:pStyle w:val="BookText"/>
        <w:rPr/>
      </w:pPr>
      <w:r>
        <w:rPr>
          <w:rFonts w:ascii="IRNazanin" w:hAnsi="IRNazanin" w:eastAsia="IRNazanin"/>
          <w:color w:val="111111"/>
          <w:sz w:val="28"/>
          <w:sz w:val="28"/>
          <w:szCs w:val="28"/>
          <w:rtl w:val="true"/>
          <w:lang w:bidi="fa-IR"/>
        </w:rPr>
        <w:t>ثانیه ذو لین کلا ولائی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وضاعف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ثنائی ثانیه ذو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النّسب إلیه </w:t>
      </w:r>
      <w:r>
        <w:rPr>
          <w:rStyle w:val="FootnoteAnchor"/>
          <w:rtl w:val="true"/>
        </w:rPr>
        <w:footnoteReference w:id="3742"/>
      </w:r>
      <w:r>
        <w:rPr>
          <w:rFonts w:ascii="Amiri" w:hAnsi="Amiri" w:eastAsia="Amiri" w:cs="Amiri"/>
          <w:color w:val="111111"/>
          <w:sz w:val="28"/>
          <w:sz w:val="28"/>
          <w:szCs w:val="28"/>
          <w:rtl w:val="true"/>
          <w:lang w:bidi="ar-SA"/>
        </w:rPr>
        <w:t xml:space="preserve">ثمّ إن کان </w:t>
      </w:r>
      <w:r>
        <w:rPr>
          <w:rStyle w:val="FootnoteAnchor"/>
          <w:rtl w:val="true"/>
        </w:rPr>
        <w:footnoteReference w:id="3743"/>
      </w:r>
      <w:r>
        <w:rPr>
          <w:rFonts w:ascii="IRNazanin" w:hAnsi="IRNazanin" w:eastAsia="IRNazanin"/>
          <w:color w:val="111111"/>
          <w:sz w:val="28"/>
          <w:sz w:val="28"/>
          <w:szCs w:val="28"/>
          <w:rtl w:val="true"/>
          <w:lang w:bidi="fa-IR"/>
        </w:rPr>
        <w:t xml:space="preserve">ألفا قلب المضاعف همزة ویجوز قلبها واوا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ولاویّ وفی وفیویّ ولو ولوویّ أعلاما ، </w:t>
      </w:r>
      <w:r>
        <w:rPr>
          <w:rStyle w:val="FootnoteAnchor"/>
          <w:rtl w:val="true"/>
        </w:rPr>
        <w:footnoteReference w:id="3744"/>
      </w:r>
      <w:r>
        <w:rPr>
          <w:rFonts w:ascii="Amiri" w:hAnsi="Amiri" w:eastAsia="Amiri" w:cs="Amiri"/>
          <w:color w:val="111111"/>
          <w:sz w:val="28"/>
          <w:sz w:val="28"/>
          <w:szCs w:val="28"/>
          <w:rtl w:val="true"/>
          <w:lang w:bidi="ar-SA"/>
        </w:rPr>
        <w:t xml:space="preserve">أمّا الّذی </w:t>
      </w:r>
      <w:r>
        <w:rPr>
          <w:rStyle w:val="FootnoteAnchor"/>
          <w:rtl w:val="true"/>
        </w:rPr>
        <w:footnoteReference w:id="3745"/>
      </w:r>
      <w:r>
        <w:rPr>
          <w:rFonts w:ascii="IRNazanin" w:hAnsi="IRNazanin" w:eastAsia="IRNazanin"/>
          <w:color w:val="111111"/>
          <w:sz w:val="28"/>
          <w:sz w:val="28"/>
          <w:szCs w:val="28"/>
          <w:rtl w:val="true"/>
          <w:lang w:bidi="fa-IR"/>
        </w:rPr>
        <w:t>ثانیه صحیح فیجوز فیه التّضعیف وعدمه ککم وکممیّ وکمیّ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یکن کشیة ما الفا عدم</w:t>
      </w:r>
    </w:p>
    <w:p>
      <w:pPr>
        <w:pStyle w:val="BookText"/>
        <w:rPr/>
      </w:pPr>
      <w:r>
        <w:rPr>
          <w:rFonts w:ascii="IRNazanin" w:hAnsi="IRNazanin" w:eastAsia="IRNazanin"/>
          <w:color w:val="111111"/>
          <w:sz w:val="28"/>
          <w:sz w:val="28"/>
          <w:szCs w:val="28"/>
          <w:rtl w:val="true"/>
          <w:lang w:bidi="fa-IR"/>
        </w:rPr>
        <w:t>فجبره وفتح عینه التزم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یکن کشیة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اعتلال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الفاء عدم </w:t>
      </w:r>
      <w:r>
        <w:rPr>
          <w:rStyle w:val="FootnoteAnchor"/>
          <w:rtl w:val="true"/>
        </w:rPr>
        <w:footnoteReference w:id="3746"/>
      </w:r>
      <w:r>
        <w:rPr>
          <w:rFonts w:ascii="IRNazanin" w:hAnsi="IRNazanin" w:eastAsia="IRNazanin"/>
          <w:color w:val="111111"/>
          <w:sz w:val="28"/>
          <w:sz w:val="28"/>
          <w:szCs w:val="28"/>
          <w:rtl w:val="true"/>
          <w:lang w:bidi="fa-IR"/>
        </w:rPr>
        <w:t>فجبره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النّسب إلیه بردّ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وفتح عینه التزم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سیبویه فیقال فیه وشویّ وأجاز الأخفش السّکون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وشییّ</w:t>
      </w:r>
      <w:r>
        <w:rPr>
          <w:rFonts w:eastAsia="IRNazanin" w:cs="IRNazanin"/>
          <w:color w:val="111111"/>
          <w:sz w:val="28"/>
          <w:szCs w:val="28"/>
          <w:rtl w:val="true"/>
          <w:lang w:bidi="fa-IR"/>
        </w:rPr>
        <w:t xml:space="preserve">» </w:t>
      </w:r>
      <w:r>
        <w:rPr>
          <w:rStyle w:val="FootnoteAnchor"/>
          <w:rtl w:val="true"/>
        </w:rPr>
        <w:footnoteReference w:id="3747"/>
      </w:r>
      <w:r>
        <w:rPr>
          <w:rFonts w:ascii="Amiri" w:hAnsi="Amiri" w:eastAsia="Amiri" w:cs="Amiri"/>
          <w:color w:val="111111"/>
          <w:sz w:val="28"/>
          <w:sz w:val="28"/>
          <w:szCs w:val="28"/>
          <w:rtl w:val="true"/>
          <w:lang w:bidi="ar-SA"/>
        </w:rPr>
        <w:t xml:space="preserve">أمّا غیر المعلّ اللّام منه </w:t>
      </w:r>
      <w:r>
        <w:rPr>
          <w:rStyle w:val="FootnoteAnchor"/>
          <w:rtl w:val="true"/>
        </w:rPr>
        <w:footnoteReference w:id="3748"/>
      </w:r>
      <w:r>
        <w:rPr>
          <w:rFonts w:ascii="IRNazanin" w:hAnsi="IRNazanin" w:eastAsia="IRNazanin"/>
          <w:color w:val="111111"/>
          <w:sz w:val="28"/>
          <w:sz w:val="28"/>
          <w:szCs w:val="28"/>
          <w:rtl w:val="true"/>
          <w:lang w:bidi="fa-IR"/>
        </w:rPr>
        <w:t xml:space="preserve">فلا یجبر ، کقولک فی عده عدیّ </w:t>
      </w:r>
      <w:r>
        <w:rPr>
          <w:rStyle w:val="FootnoteAnchor"/>
          <w:rtl w:val="true"/>
        </w:rPr>
        <w:footnoteReference w:id="3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والواحد اذکر ناسبا للجمع</w:t>
      </w:r>
    </w:p>
    <w:p>
      <w:pPr>
        <w:pStyle w:val="BookText"/>
        <w:rPr/>
      </w:pPr>
      <w:r>
        <w:rPr>
          <w:rFonts w:ascii="IRNazanin" w:hAnsi="IRNazanin" w:eastAsia="IRNazanin"/>
          <w:color w:val="111111"/>
          <w:sz w:val="28"/>
          <w:sz w:val="28"/>
          <w:szCs w:val="28"/>
          <w:rtl w:val="true"/>
          <w:lang w:bidi="fa-IR"/>
        </w:rPr>
        <w:t>إن لم یشابه واحدا بالوضع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والواحد اذکر ناسبا للجمع </w:t>
      </w:r>
      <w:r>
        <w:rPr>
          <w:rStyle w:val="FootnoteAnchor"/>
          <w:rtl w:val="true"/>
        </w:rPr>
        <w:footnoteReference w:id="3750"/>
      </w:r>
      <w:r>
        <w:rPr>
          <w:rFonts w:ascii="IRNazanin" w:hAnsi="IRNazanin" w:eastAsia="IRNazanin"/>
          <w:color w:val="111111"/>
          <w:sz w:val="28"/>
          <w:sz w:val="28"/>
          <w:szCs w:val="28"/>
          <w:rtl w:val="true"/>
          <w:lang w:bidi="fa-IR"/>
        </w:rPr>
        <w:t>إن لم یشابه واحدا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بوضعه </w:t>
      </w:r>
      <w:r>
        <w:rPr>
          <w:rStyle w:val="FootnoteAnchor"/>
          <w:rtl w:val="true"/>
        </w:rPr>
        <w:footnoteReference w:id="3751"/>
      </w:r>
      <w:r>
        <w:rPr>
          <w:rFonts w:ascii="IRNazanin" w:hAnsi="IRNazanin" w:eastAsia="IRNazanin"/>
          <w:color w:val="111111"/>
          <w:sz w:val="28"/>
          <w:sz w:val="28"/>
          <w:szCs w:val="28"/>
          <w:rtl w:val="true"/>
          <w:lang w:bidi="fa-IR"/>
        </w:rPr>
        <w:t xml:space="preserve">علما فقل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752"/>
      </w:r>
      <w:r>
        <w:rPr>
          <w:rFonts w:ascii="IRNazanin" w:hAnsi="IRNazanin" w:eastAsia="IRNazanin"/>
          <w:color w:val="111111"/>
          <w:sz w:val="28"/>
          <w:sz w:val="28"/>
          <w:szCs w:val="28"/>
          <w:rtl w:val="true"/>
          <w:lang w:bidi="fa-IR"/>
        </w:rPr>
        <w:t xml:space="preserve">بخلاف ما إذا شابهه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وضع </w:t>
      </w:r>
      <w:r>
        <w:rPr>
          <w:rStyle w:val="FootnoteAnchor"/>
          <w:rtl w:val="true"/>
        </w:rPr>
        <w:footnoteReference w:id="3753"/>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فی أنمار أنماریّ وفی الأنصار أنصاریّ</w:t>
      </w:r>
      <w:r>
        <w:rPr>
          <w:rFonts w:eastAsia="IRNazanin" w:cs="IRNazanin"/>
          <w:color w:val="111111"/>
          <w:sz w:val="28"/>
          <w:szCs w:val="28"/>
          <w:rtl w:val="true"/>
          <w:lang w:bidi="fa-IR"/>
        </w:rPr>
        <w:t xml:space="preserve">. </w:t>
      </w:r>
      <w:r>
        <w:rPr>
          <w:rStyle w:val="FootnoteAnchor"/>
          <w:rtl w:val="true"/>
        </w:rPr>
        <w:footnoteReference w:id="3754"/>
      </w:r>
    </w:p>
    <w:p>
      <w:pPr>
        <w:pStyle w:val="BookText"/>
        <w:rPr/>
      </w:pPr>
      <w:r>
        <w:rPr>
          <w:rFonts w:ascii="IRNazanin" w:hAnsi="IRNazanin" w:eastAsia="IRNazanin"/>
          <w:color w:val="111111"/>
          <w:sz w:val="28"/>
          <w:sz w:val="28"/>
          <w:szCs w:val="28"/>
          <w:rtl w:val="true"/>
          <w:lang w:bidi="fa-IR"/>
        </w:rPr>
        <w:t>وانصار فی الأصل جمع لناصر ثم صار علما لجمع من اصحاب النبی صلّی الله علیه وآله وسلّم هم اهل المدینة فلکونه علما لحقت یاء النسبة به لا بمفرده فلا یقال ناصری بل یقال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فاعل وفعّال فعل</w:t>
      </w:r>
    </w:p>
    <w:p>
      <w:pPr>
        <w:pStyle w:val="BookText"/>
        <w:rPr/>
      </w:pPr>
      <w:r>
        <w:rPr>
          <w:rFonts w:ascii="IRNazanin" w:hAnsi="IRNazanin" w:eastAsia="IRNazanin"/>
          <w:color w:val="111111"/>
          <w:sz w:val="28"/>
          <w:sz w:val="28"/>
          <w:szCs w:val="28"/>
          <w:rtl w:val="true"/>
          <w:lang w:bidi="fa-IR"/>
        </w:rPr>
        <w:t>فی نسب أغنی عن الیا فقبل</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فاعل وفعّال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بفتحة فتشدید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بفتحة فکسرة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نسب أغنی عن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w:t>
      </w:r>
      <w:r>
        <w:rPr>
          <w:rStyle w:val="FootnoteAnchor"/>
          <w:rtl w:val="true"/>
        </w:rPr>
        <w:footnoteReference w:id="3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ورد </w:t>
      </w:r>
      <w:r>
        <w:rPr>
          <w:rStyle w:val="FootnoteAnchor"/>
          <w:rtl w:val="true"/>
        </w:rPr>
        <w:footnoteReference w:id="3756"/>
      </w:r>
      <w:r>
        <w:rPr>
          <w:rFonts w:ascii="IRNazanin" w:hAnsi="IRNazanin" w:eastAsia="IRNazanin"/>
          <w:color w:val="111111"/>
          <w:sz w:val="28"/>
          <w:sz w:val="28"/>
          <w:szCs w:val="28"/>
          <w:rtl w:val="true"/>
          <w:lang w:bidi="fa-IR"/>
        </w:rPr>
        <w:t xml:space="preserve">کقولهم لابن وتمّار وطعم </w:t>
      </w:r>
      <w:r>
        <w:rPr>
          <w:rStyle w:val="FootnoteAnchor"/>
          <w:rtl w:val="true"/>
        </w:rPr>
        <w:footnoteReference w:id="3757"/>
      </w:r>
      <w:r>
        <w:rPr>
          <w:rFonts w:ascii="IRNazanin" w:hAnsi="IRNazanin" w:eastAsia="IRNazanin"/>
          <w:color w:val="111111"/>
          <w:sz w:val="28"/>
          <w:sz w:val="28"/>
          <w:szCs w:val="28"/>
          <w:rtl w:val="true"/>
          <w:lang w:bidi="fa-IR"/>
        </w:rPr>
        <w:t xml:space="preserve">أی صاحب لبن وتمر وطعم ، ولیس فی هذین الوزنین </w:t>
      </w:r>
      <w:r>
        <w:rPr>
          <w:rStyle w:val="FootnoteAnchor"/>
          <w:rtl w:val="true"/>
        </w:rPr>
        <w:footnoteReference w:id="3758"/>
      </w:r>
      <w:r>
        <w:rPr>
          <w:rFonts w:ascii="IRNazanin" w:hAnsi="IRNazanin" w:eastAsia="IRNazanin"/>
          <w:color w:val="111111"/>
          <w:sz w:val="28"/>
          <w:sz w:val="28"/>
          <w:szCs w:val="28"/>
          <w:rtl w:val="true"/>
          <w:lang w:bidi="fa-IR"/>
        </w:rPr>
        <w:t xml:space="preserve">معنی المبالغة الموضوعین له ، </w:t>
      </w:r>
      <w:r>
        <w:rPr>
          <w:rStyle w:val="FootnoteAnchor"/>
          <w:rtl w:val="true"/>
        </w:rPr>
        <w:footnoteReference w:id="3759"/>
      </w: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3760"/>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w:t>
      </w:r>
      <w:r>
        <w:rPr>
          <w:rStyle w:val="FootnoteAnchor"/>
          <w:rtl w:val="true"/>
        </w:rPr>
        <w:footnoteReference w:id="3761"/>
      </w:r>
      <w:r>
        <w:rPr>
          <w:rFonts w:ascii="IRNazanin" w:hAnsi="IRNazanin" w:eastAsia="IRNazanin"/>
          <w:color w:val="111111"/>
          <w:sz w:val="28"/>
          <w:sz w:val="28"/>
          <w:szCs w:val="28"/>
          <w:rtl w:val="true"/>
          <w:lang w:bidi="fa-IR"/>
        </w:rPr>
        <w:t>أی بذی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ما أسلفته مقرّرا</w:t>
      </w:r>
    </w:p>
    <w:p>
      <w:pPr>
        <w:pStyle w:val="BookText"/>
        <w:rPr/>
      </w:pPr>
      <w:r>
        <w:rPr>
          <w:rFonts w:ascii="IRNazanin" w:hAnsi="IRNazanin" w:eastAsia="IRNazanin"/>
          <w:color w:val="111111"/>
          <w:sz w:val="28"/>
          <w:sz w:val="28"/>
          <w:szCs w:val="28"/>
          <w:rtl w:val="true"/>
          <w:lang w:bidi="fa-IR"/>
        </w:rPr>
        <w:t>علی الّذی ینقل منه اقتصرا</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ما أسلفته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 علی الّذی ینقل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اقتصرا</w:t>
      </w:r>
      <w:r>
        <w:rPr>
          <w:rFonts w:eastAsia="IRNazanin" w:cs="IRNazanin"/>
          <w:color w:val="111111"/>
          <w:sz w:val="28"/>
          <w:szCs w:val="28"/>
          <w:rtl w:val="true"/>
          <w:lang w:bidi="fa-IR"/>
        </w:rPr>
        <w:t xml:space="preserve">) </w:t>
      </w:r>
      <w:r>
        <w:rPr>
          <w:rStyle w:val="FootnoteAnchor"/>
          <w:rtl w:val="true"/>
        </w:rPr>
        <w:footnoteReference w:id="3762"/>
      </w:r>
      <w:r>
        <w:rPr>
          <w:rFonts w:ascii="IRNazanin" w:hAnsi="IRNazanin" w:eastAsia="IRNazanin"/>
          <w:color w:val="111111"/>
          <w:sz w:val="28"/>
          <w:sz w:val="28"/>
          <w:szCs w:val="28"/>
          <w:rtl w:val="true"/>
          <w:lang w:bidi="fa-IR"/>
        </w:rPr>
        <w:t xml:space="preserve">ولا تقس علیه کقولهم فی الدّهر دهریّ </w:t>
      </w:r>
      <w:r>
        <w:rPr>
          <w:rStyle w:val="FootnoteAnchor"/>
          <w:rtl w:val="true"/>
        </w:rPr>
        <w:footnoteReference w:id="3763"/>
      </w:r>
      <w:r>
        <w:rPr>
          <w:rFonts w:ascii="Amiri" w:hAnsi="Amiri" w:eastAsia="Amiri" w:cs="Amiri"/>
          <w:color w:val="111111"/>
          <w:sz w:val="28"/>
          <w:sz w:val="28"/>
          <w:szCs w:val="28"/>
          <w:rtl w:val="true"/>
          <w:lang w:bidi="ar-SA"/>
        </w:rPr>
        <w:t xml:space="preserve">وفی أمیّة أمویّ </w:t>
      </w:r>
      <w:r>
        <w:rPr>
          <w:rStyle w:val="FootnoteAnchor"/>
          <w:rtl w:val="true"/>
        </w:rPr>
        <w:footnoteReference w:id="3764"/>
      </w:r>
      <w:r>
        <w:rPr>
          <w:rFonts w:ascii="IRNazanin" w:hAnsi="IRNazanin" w:eastAsia="IRNazanin"/>
          <w:color w:val="111111"/>
          <w:sz w:val="28"/>
          <w:sz w:val="28"/>
          <w:szCs w:val="28"/>
          <w:rtl w:val="true"/>
          <w:lang w:bidi="fa-IR"/>
        </w:rPr>
        <w:t xml:space="preserve">وفی البصرة بالفتح بصریّ </w:t>
      </w:r>
      <w:r>
        <w:rPr>
          <w:rStyle w:val="FootnoteAnchor"/>
          <w:rtl w:val="true"/>
        </w:rPr>
        <w:footnoteReference w:id="3765"/>
      </w:r>
      <w:r>
        <w:rPr>
          <w:rFonts w:ascii="IRNazanin" w:hAnsi="IRNazanin" w:eastAsia="IRNazanin"/>
          <w:color w:val="111111"/>
          <w:sz w:val="28"/>
          <w:sz w:val="28"/>
          <w:szCs w:val="28"/>
          <w:rtl w:val="true"/>
          <w:lang w:bidi="fa-IR"/>
        </w:rPr>
        <w:t xml:space="preserve">بالکسرة ، وفیه نظر إذ الکسر لغة فیها ، </w:t>
      </w:r>
      <w:r>
        <w:rPr>
          <w:rStyle w:val="FootnoteAnchor"/>
          <w:rtl w:val="true"/>
        </w:rPr>
        <w:footnoteReference w:id="3766"/>
      </w:r>
      <w:r>
        <w:rPr>
          <w:rFonts w:ascii="IRNazanin" w:hAnsi="IRNazanin" w:eastAsia="IRNazanin"/>
          <w:color w:val="111111"/>
          <w:sz w:val="28"/>
          <w:sz w:val="28"/>
          <w:szCs w:val="28"/>
          <w:rtl w:val="true"/>
          <w:lang w:bidi="fa-IR"/>
        </w:rPr>
        <w:t xml:space="preserve">وفی مرو مروزیّ </w:t>
      </w:r>
      <w:r>
        <w:rPr>
          <w:rStyle w:val="FootnoteAnchor"/>
          <w:rtl w:val="true"/>
        </w:rPr>
        <w:footnoteReference w:id="3767"/>
      </w:r>
      <w:r>
        <w:rPr>
          <w:rFonts w:ascii="Amiri" w:hAnsi="Amiri" w:eastAsia="Amiri" w:cs="Amiri"/>
          <w:color w:val="111111"/>
          <w:sz w:val="28"/>
          <w:sz w:val="28"/>
          <w:szCs w:val="28"/>
          <w:rtl w:val="true"/>
          <w:lang w:bidi="ar-SA"/>
        </w:rPr>
        <w:t xml:space="preserve">وفی الرّیّ رازیّ </w:t>
      </w:r>
      <w:r>
        <w:rPr>
          <w:rStyle w:val="FootnoteAnchor"/>
          <w:rtl w:val="true"/>
        </w:rPr>
        <w:footnoteReference w:id="3768"/>
      </w:r>
      <w:r>
        <w:rPr>
          <w:rFonts w:ascii="IRNazanin" w:hAnsi="IRNazanin" w:eastAsia="IRNazanin"/>
          <w:color w:val="111111"/>
          <w:sz w:val="28"/>
          <w:sz w:val="28"/>
          <w:szCs w:val="28"/>
          <w:rtl w:val="true"/>
          <w:lang w:bidi="fa-IR"/>
        </w:rPr>
        <w:t xml:space="preserve">وفی الخریف خرفیّ </w:t>
      </w:r>
      <w:r>
        <w:rPr>
          <w:rStyle w:val="FootnoteAnchor"/>
          <w:rtl w:val="true"/>
        </w:rPr>
        <w:footnoteReference w:id="3769"/>
      </w:r>
      <w:r>
        <w:rPr>
          <w:rFonts w:ascii="Amiri" w:hAnsi="Amiri" w:eastAsia="Amiri" w:cs="Amiri"/>
          <w:color w:val="111111"/>
          <w:sz w:val="28"/>
          <w:sz w:val="28"/>
          <w:szCs w:val="28"/>
          <w:rtl w:val="true"/>
          <w:lang w:bidi="ar-SA"/>
        </w:rPr>
        <w:t xml:space="preserve">ولعظیم الرّقبة رقبانیّ </w:t>
      </w:r>
      <w:r>
        <w:rPr>
          <w:rStyle w:val="FootnoteAnchor"/>
          <w:rtl w:val="true"/>
        </w:rPr>
        <w:footnoteReference w:id="3770"/>
      </w:r>
      <w:r>
        <w:rPr>
          <w:rFonts w:eastAsia="Times New Roman" w:cs="Times New Roman" w:ascii="Times New Roman" w:hAnsi="Times New Roman"/>
          <w:color w:val="111111"/>
          <w:sz w:val="28"/>
          <w:szCs w:val="28"/>
          <w:rtl w:val="true"/>
          <w:lang w:val="en-US" w:bidi="en-US"/>
        </w:rPr>
        <w:t xml:space="preserve">. </w:t>
      </w:r>
      <w:bookmarkStart w:id="261" w:name="pg5114_40547"/>
    </w:p>
    <w:p>
      <w:pPr>
        <w:pStyle w:val="Heading2"/>
        <w:numPr>
          <w:ilvl w:val="1"/>
          <w:numId w:val="1"/>
        </w:numPr>
        <w:rPr/>
      </w:pPr>
      <w:bookmarkStart w:id="262" w:name="__RefHeading___Toc1492733_774463916"/>
      <w:bookmarkStart w:id="263" w:name="_Toc92"/>
      <w:bookmarkEnd w:id="261"/>
      <w:bookmarkEnd w:id="262"/>
      <w:r>
        <w:rPr>
          <w:rtl w:val="true"/>
        </w:rPr>
        <w:t>باب الوقف</w:t>
      </w:r>
      <w:bookmarkEnd w:id="263"/>
    </w:p>
    <w:p>
      <w:pPr>
        <w:pStyle w:val="BookText"/>
        <w:rPr/>
      </w:pPr>
      <w:r>
        <w:rPr>
          <w:rFonts w:ascii="IRNazanin" w:hAnsi="IRNazanin" w:eastAsia="IRNazanin"/>
          <w:color w:val="111111"/>
          <w:sz w:val="28"/>
          <w:sz w:val="28"/>
          <w:szCs w:val="28"/>
          <w:rtl w:val="true"/>
          <w:lang w:bidi="fa-IR"/>
        </w:rPr>
        <w:t xml:space="preserve">هذا باب الوقف </w:t>
      </w:r>
      <w:r>
        <w:rPr>
          <w:rStyle w:val="FootnoteAnchor"/>
          <w:rtl w:val="true"/>
        </w:rPr>
        <w:footnoteReference w:id="3771"/>
      </w:r>
    </w:p>
    <w:p>
      <w:pPr>
        <w:pStyle w:val="BookText"/>
        <w:rPr/>
      </w:pPr>
      <w:r>
        <w:rPr>
          <w:rFonts w:ascii="IRNazanin" w:hAnsi="IRNazanin" w:eastAsia="IRNazanin"/>
          <w:color w:val="111111"/>
          <w:sz w:val="28"/>
          <w:sz w:val="28"/>
          <w:szCs w:val="28"/>
          <w:rtl w:val="true"/>
          <w:lang w:bidi="fa-IR"/>
        </w:rPr>
        <w:t>تنوینا اثر فتح اجعل ألفا</w:t>
      </w:r>
    </w:p>
    <w:p>
      <w:pPr>
        <w:pStyle w:val="BookText"/>
        <w:rPr/>
      </w:pPr>
      <w:r>
        <w:rPr>
          <w:rFonts w:ascii="IRNazanin" w:hAnsi="IRNazanin" w:eastAsia="IRNazanin"/>
          <w:color w:val="111111"/>
          <w:sz w:val="28"/>
          <w:sz w:val="28"/>
          <w:szCs w:val="28"/>
          <w:rtl w:val="true"/>
          <w:lang w:bidi="fa-IR"/>
        </w:rPr>
        <w:t>وقفا وتلو غیر فتح احذفا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تنوینا اثر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معرب أو 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ألفا وقفا</w:t>
      </w:r>
      <w:r>
        <w:rPr>
          <w:rFonts w:eastAsia="IRNazanin" w:cs="IRNazanin"/>
          <w:color w:val="111111"/>
          <w:sz w:val="28"/>
          <w:szCs w:val="28"/>
          <w:rtl w:val="true"/>
          <w:lang w:bidi="fa-IR"/>
        </w:rPr>
        <w:t xml:space="preserve">) </w:t>
      </w:r>
      <w:r>
        <w:rPr>
          <w:rStyle w:val="FootnoteAnchor"/>
          <w:rtl w:val="true"/>
        </w:rPr>
        <w:footnoteReference w:id="3772"/>
      </w:r>
      <w:r>
        <w:rPr>
          <w:rFonts w:ascii="IRNazanin" w:hAnsi="IRNazanin" w:eastAsia="IRNazanin"/>
          <w:color w:val="111111"/>
          <w:sz w:val="28"/>
          <w:sz w:val="28"/>
          <w:szCs w:val="28"/>
          <w:rtl w:val="true"/>
          <w:lang w:bidi="fa-IR"/>
        </w:rPr>
        <w:t xml:space="preserve">کرأیت زیدا وأیها </w:t>
      </w:r>
      <w:r>
        <w:rPr>
          <w:rStyle w:val="FootnoteAnchor"/>
          <w:rtl w:val="true"/>
        </w:rPr>
        <w:footnoteReference w:id="3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 غیر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الضّمّ والکسر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وقفا کجاء زید ومررت بزید </w:t>
      </w:r>
      <w:r>
        <w:rPr>
          <w:rStyle w:val="FootnoteAnchor"/>
          <w:rtl w:val="true"/>
        </w:rPr>
        <w:footnoteReference w:id="3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واحذف لوقف فی سوی اضطرار</w:t>
      </w:r>
    </w:p>
    <w:p>
      <w:pPr>
        <w:pStyle w:val="BookText"/>
        <w:rPr/>
      </w:pPr>
      <w:r>
        <w:rPr>
          <w:rFonts w:ascii="IRNazanin" w:hAnsi="IRNazanin" w:eastAsia="IRNazanin"/>
          <w:color w:val="111111"/>
          <w:sz w:val="28"/>
          <w:sz w:val="28"/>
          <w:szCs w:val="28"/>
          <w:rtl w:val="true"/>
          <w:lang w:bidi="fa-IR"/>
        </w:rPr>
        <w:t>صلة غیر الفتح فی الإضمار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واحذف لوقف فی سوی اضطرار صلة غیر الفتح فی الإضمار</w:t>
      </w:r>
      <w:r>
        <w:rPr>
          <w:rFonts w:eastAsia="IRNazanin" w:cs="IRNazanin"/>
          <w:color w:val="111111"/>
          <w:sz w:val="28"/>
          <w:szCs w:val="28"/>
          <w:rtl w:val="true"/>
          <w:lang w:bidi="fa-IR"/>
        </w:rPr>
        <w:t xml:space="preserve">) </w:t>
      </w:r>
      <w:r>
        <w:rPr>
          <w:rStyle w:val="FootnoteAnchor"/>
          <w:rtl w:val="true"/>
        </w:rPr>
        <w:footnoteReference w:id="3775"/>
      </w:r>
      <w:r>
        <w:rPr>
          <w:rFonts w:ascii="IRNazanin" w:hAnsi="IRNazanin" w:eastAsia="IRNazanin"/>
          <w:color w:val="111111"/>
          <w:sz w:val="28"/>
          <w:sz w:val="28"/>
          <w:szCs w:val="28"/>
          <w:rtl w:val="true"/>
          <w:lang w:bidi="fa-IR"/>
        </w:rPr>
        <w:t xml:space="preserve">أی الحرف الّذی ینشأ فی اللّفظ عن إشباع الحرکة فی الضّمیر وهو فی غیر الفتح وهو الضّمّ والکسر والواو والیاء کرأیته ومررت به ، وأثبت صلة الفتح وهی الألف کرأیتها ، </w:t>
      </w:r>
      <w:r>
        <w:rPr>
          <w:rStyle w:val="FootnoteAnchor"/>
          <w:rtl w:val="true"/>
        </w:rPr>
        <w:footnoteReference w:id="3776"/>
      </w:r>
      <w:r>
        <w:rPr>
          <w:rFonts w:ascii="IRNazanin" w:hAnsi="IRNazanin" w:eastAsia="IRNazanin"/>
          <w:color w:val="111111"/>
          <w:sz w:val="28"/>
          <w:sz w:val="28"/>
          <w:szCs w:val="28"/>
          <w:rtl w:val="true"/>
          <w:lang w:bidi="fa-IR"/>
        </w:rPr>
        <w:t>أمّا فی الضّرورة فیجوز إثبات الجمیع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وأشبهت إذا منوّنا نصب</w:t>
      </w:r>
    </w:p>
    <w:p>
      <w:pPr>
        <w:pStyle w:val="BookText"/>
        <w:rPr/>
      </w:pPr>
      <w:r>
        <w:rPr>
          <w:rFonts w:ascii="IRNazanin" w:hAnsi="IRNazanin" w:eastAsia="IRNazanin"/>
          <w:color w:val="111111"/>
          <w:sz w:val="28"/>
          <w:sz w:val="28"/>
          <w:szCs w:val="28"/>
          <w:rtl w:val="true"/>
          <w:lang w:bidi="fa-IR"/>
        </w:rPr>
        <w:t>فألفا فی الوقف نونها 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وأشبهت إذا منوّنا نصب </w:t>
      </w:r>
      <w:r>
        <w:rPr>
          <w:rStyle w:val="FootnoteAnchor"/>
          <w:rtl w:val="true"/>
        </w:rPr>
        <w:footnoteReference w:id="3777"/>
      </w:r>
      <w:r>
        <w:rPr>
          <w:rFonts w:ascii="IRNazanin" w:hAnsi="IRNazanin" w:eastAsia="IRNazanin"/>
          <w:color w:val="111111"/>
          <w:sz w:val="28"/>
          <w:sz w:val="28"/>
          <w:szCs w:val="28"/>
          <w:rtl w:val="true"/>
          <w:lang w:bidi="fa-IR"/>
        </w:rPr>
        <w:t>فألفا فی الوقف نونها قلب</w:t>
      </w:r>
      <w:r>
        <w:rPr>
          <w:rFonts w:eastAsia="IRNazanin" w:cs="IRNazanin"/>
          <w:color w:val="111111"/>
          <w:sz w:val="28"/>
          <w:szCs w:val="28"/>
          <w:rtl w:val="true"/>
          <w:lang w:bidi="fa-IR"/>
        </w:rPr>
        <w:t xml:space="preserve">) </w:t>
      </w:r>
      <w:r>
        <w:rPr>
          <w:rStyle w:val="FootnoteAnchor"/>
          <w:rtl w:val="true"/>
        </w:rPr>
        <w:footnoteReference w:id="3778"/>
      </w:r>
      <w:r>
        <w:rPr>
          <w:rFonts w:ascii="Amiri" w:hAnsi="Amiri" w:eastAsia="Amiri" w:cs="Amiri"/>
          <w:color w:val="111111"/>
          <w:sz w:val="28"/>
          <w:sz w:val="28"/>
          <w:szCs w:val="28"/>
          <w:rtl w:val="true"/>
          <w:lang w:bidi="ar-SA"/>
        </w:rPr>
        <w:t xml:space="preserve">وبه قرأ السّبعة </w:t>
      </w:r>
      <w:r>
        <w:rPr>
          <w:rStyle w:val="FootnoteAnchor"/>
          <w:rtl w:val="true"/>
        </w:rPr>
        <w:footnoteReference w:id="3779"/>
      </w:r>
      <w:r>
        <w:rPr>
          <w:rFonts w:ascii="IRNazanin" w:hAnsi="IRNazanin" w:eastAsia="IRNazanin"/>
          <w:color w:val="111111"/>
          <w:sz w:val="28"/>
          <w:sz w:val="28"/>
          <w:szCs w:val="28"/>
          <w:rtl w:val="true"/>
          <w:lang w:bidi="fa-IR"/>
        </w:rPr>
        <w:t xml:space="preserve">واختار ابن عصفور تبعا لبعضهم أنّ الوقف علیها بالنّون ، </w:t>
      </w:r>
      <w:r>
        <w:rPr>
          <w:rStyle w:val="FootnoteAnchor"/>
          <w:rtl w:val="true"/>
        </w:rPr>
        <w:footnoteReference w:id="3780"/>
      </w:r>
      <w:r>
        <w:rPr>
          <w:rFonts w:ascii="IRNazanin" w:hAnsi="IRNazanin" w:eastAsia="IRNazanin"/>
          <w:color w:val="111111"/>
          <w:sz w:val="28"/>
          <w:sz w:val="28"/>
          <w:szCs w:val="28"/>
          <w:rtl w:val="true"/>
          <w:lang w:bidi="fa-IR"/>
        </w:rPr>
        <w:t xml:space="preserve">وهو الّذی أمیل إلیه فرارا من الالتباس </w:t>
      </w:r>
      <w:r>
        <w:rPr>
          <w:rStyle w:val="FootnoteAnchor"/>
          <w:rtl w:val="true"/>
        </w:rPr>
        <w:footnoteReference w:id="3781"/>
      </w:r>
      <w:r>
        <w:rPr>
          <w:rFonts w:ascii="Amiri" w:hAnsi="Amiri" w:eastAsia="Amiri" w:cs="Amiri"/>
          <w:color w:val="111111"/>
          <w:sz w:val="28"/>
          <w:sz w:val="28"/>
          <w:szCs w:val="28"/>
          <w:rtl w:val="true"/>
          <w:lang w:bidi="ar-SA"/>
        </w:rPr>
        <w:t xml:space="preserve">والقراءة سنّة متّبعة </w:t>
      </w:r>
      <w:r>
        <w:rPr>
          <w:rStyle w:val="FootnoteAnchor"/>
          <w:rtl w:val="true"/>
        </w:rPr>
        <w:footnoteReference w:id="3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وحذف یا المنقوص ذی التّنوین ما</w:t>
      </w:r>
    </w:p>
    <w:p>
      <w:pPr>
        <w:pStyle w:val="BookText"/>
        <w:rPr/>
      </w:pPr>
      <w:r>
        <w:rPr>
          <w:rFonts w:ascii="IRNazanin" w:hAnsi="IRNazanin" w:eastAsia="IRNazanin"/>
          <w:color w:val="111111"/>
          <w:sz w:val="28"/>
          <w:sz w:val="28"/>
          <w:szCs w:val="28"/>
          <w:rtl w:val="true"/>
          <w:lang w:bidi="fa-IR"/>
        </w:rPr>
        <w:t>لم ینصب أولی من ثبوت فاعلما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وحذف یا المنقوص ذی التّنوین</w:t>
      </w:r>
      <w:r>
        <w:rPr>
          <w:rFonts w:eastAsia="IRNazanin" w:cs="IRNazanin"/>
          <w:color w:val="111111"/>
          <w:sz w:val="28"/>
          <w:szCs w:val="28"/>
          <w:rtl w:val="true"/>
          <w:lang w:bidi="fa-IR"/>
        </w:rPr>
        <w:t xml:space="preserve">) </w:t>
      </w:r>
      <w:r>
        <w:rPr>
          <w:rStyle w:val="FootnoteAnchor"/>
          <w:rtl w:val="true"/>
        </w:rPr>
        <w:footnoteReference w:id="3783"/>
      </w:r>
      <w:r>
        <w:rPr>
          <w:rFonts w:ascii="Amiri" w:hAnsi="Amiri" w:eastAsia="Amiri" w:cs="Amiri"/>
          <w:color w:val="111111"/>
          <w:sz w:val="28"/>
          <w:sz w:val="28"/>
          <w:szCs w:val="28"/>
          <w:rtl w:val="true"/>
          <w:lang w:bidi="ar-SA"/>
        </w:rPr>
        <w:t xml:space="preserve">عند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ینصب أولی من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کقراءة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قَوْمٍ هادٍ</w:t>
      </w:r>
      <w:r>
        <w:rPr>
          <w:rFonts w:eastAsia="Amiri" w:cs="Amiri" w:ascii="Amiri" w:hAnsi="Amiri"/>
          <w:color w:val="111111"/>
          <w:sz w:val="28"/>
          <w:szCs w:val="28"/>
          <w:rtl w:val="true"/>
          <w:lang w:bidi="ar-SA"/>
        </w:rPr>
        <w:t>)</w:t>
      </w:r>
      <w:r>
        <w:rPr>
          <w:rStyle w:val="FootnoteAnchor"/>
          <w:rtl w:val="true"/>
        </w:rPr>
        <w:footnoteReference w:id="37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دُونِهِ مِنْ والٍ</w:t>
      </w:r>
      <w:r>
        <w:rPr>
          <w:rFonts w:eastAsia="Amiri" w:cs="Amiri" w:ascii="Amiri" w:hAnsi="Amiri"/>
          <w:color w:val="111111"/>
          <w:sz w:val="28"/>
          <w:szCs w:val="28"/>
          <w:rtl w:val="true"/>
          <w:lang w:bidi="ar-SA"/>
        </w:rPr>
        <w:t>)</w:t>
      </w:r>
      <w:r>
        <w:rPr>
          <w:rStyle w:val="FootnoteAnchor"/>
          <w:rtl w:val="true"/>
        </w:rPr>
        <w:footnoteReference w:id="3785"/>
      </w:r>
      <w:r>
        <w:rPr>
          <w:rFonts w:ascii="IRNazanin" w:hAnsi="IRNazanin" w:eastAsia="IRNazanin"/>
          <w:color w:val="111111"/>
          <w:sz w:val="28"/>
          <w:sz w:val="28"/>
          <w:szCs w:val="28"/>
          <w:rtl w:val="true"/>
          <w:lang w:bidi="fa-IR"/>
        </w:rPr>
        <w:t xml:space="preserve">، وبإثبات الیاء فیهما </w:t>
      </w:r>
      <w:r>
        <w:rPr>
          <w:rStyle w:val="FootnoteAnchor"/>
          <w:rtl w:val="true"/>
        </w:rPr>
        <w:footnoteReference w:id="3786"/>
      </w:r>
      <w:r>
        <w:rPr>
          <w:rFonts w:ascii="IRNazanin" w:hAnsi="IRNazanin" w:eastAsia="IRNazanin"/>
          <w:color w:val="111111"/>
          <w:sz w:val="28"/>
          <w:sz w:val="28"/>
          <w:szCs w:val="28"/>
          <w:rtl w:val="true"/>
          <w:lang w:bidi="fa-IR"/>
        </w:rPr>
        <w:t xml:space="preserve">قراءة ابن کثیر بخلاف المنصوب فإنّه یبدل تنوینه ألفا إن کان منوّنا کقطعت وادیا </w:t>
      </w:r>
      <w:r>
        <w:rPr>
          <w:rStyle w:val="FootnoteAnchor"/>
          <w:rtl w:val="true"/>
        </w:rPr>
        <w:footnoteReference w:id="3787"/>
      </w:r>
      <w:r>
        <w:rPr>
          <w:rFonts w:ascii="IRNazanin" w:hAnsi="IRNazanin" w:eastAsia="IRNazanin"/>
          <w:color w:val="111111"/>
          <w:sz w:val="28"/>
          <w:sz w:val="28"/>
          <w:szCs w:val="28"/>
          <w:rtl w:val="true"/>
          <w:lang w:bidi="fa-IR"/>
        </w:rPr>
        <w:t xml:space="preserve">وتثبت یاؤه ساکنة إن </w:t>
      </w:r>
    </w:p>
    <w:p>
      <w:pPr>
        <w:pStyle w:val="BookText"/>
        <w:rPr/>
      </w:pPr>
      <w:r>
        <w:rPr>
          <w:rFonts w:ascii="IRNazanin" w:hAnsi="IRNazanin" w:eastAsia="IRNazanin"/>
          <w:color w:val="111111"/>
          <w:sz w:val="28"/>
          <w:sz w:val="28"/>
          <w:szCs w:val="28"/>
          <w:rtl w:val="true"/>
          <w:lang w:bidi="fa-IR"/>
        </w:rPr>
        <w:t xml:space="preserve">لم یکن </w:t>
      </w:r>
      <w:r>
        <w:rPr>
          <w:rStyle w:val="FootnoteAnchor"/>
          <w:rtl w:val="true"/>
        </w:rPr>
        <w:footnoteReference w:id="3788"/>
      </w:r>
      <w:r>
        <w:rPr>
          <w:rFonts w:ascii="IRNazanin" w:hAnsi="IRNazanin" w:eastAsia="IRNazanin"/>
          <w:color w:val="111111"/>
          <w:sz w:val="28"/>
          <w:sz w:val="28"/>
          <w:szCs w:val="28"/>
          <w:rtl w:val="true"/>
          <w:lang w:bidi="fa-IR"/>
        </w:rPr>
        <w:t xml:space="preserve">کأجب الدّاعی ، وبخلاف غیر المنوّن کما صرّح به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ذی التّنوین بالعکس وفی</w:t>
      </w:r>
    </w:p>
    <w:p>
      <w:pPr>
        <w:pStyle w:val="BookText"/>
        <w:rPr/>
      </w:pPr>
      <w:r>
        <w:rPr>
          <w:rFonts w:ascii="IRNazanin" w:hAnsi="IRNazanin" w:eastAsia="IRNazanin"/>
          <w:color w:val="111111"/>
          <w:sz w:val="28"/>
          <w:sz w:val="28"/>
          <w:szCs w:val="28"/>
          <w:rtl w:val="true"/>
          <w:lang w:bidi="fa-IR"/>
        </w:rPr>
        <w:t>نحو مر لزوم ردّ الیا اقتفی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ذی 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فثبوت یائه أولی من حذفها </w:t>
      </w:r>
      <w:r>
        <w:rPr>
          <w:rStyle w:val="FootnoteAnchor"/>
          <w:rtl w:val="true"/>
        </w:rPr>
        <w:footnoteReference w:id="3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منقوص محذوف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أرئی </w:t>
      </w:r>
      <w:r>
        <w:rPr>
          <w:rStyle w:val="FootnoteAnchor"/>
          <w:rtl w:val="true"/>
        </w:rPr>
        <w:footnoteReference w:id="3790"/>
      </w:r>
      <w:r>
        <w:rPr>
          <w:rFonts w:ascii="IRNazanin" w:hAnsi="IRNazanin" w:eastAsia="IRNazanin"/>
          <w:color w:val="111111"/>
          <w:sz w:val="28"/>
          <w:sz w:val="28"/>
          <w:szCs w:val="28"/>
          <w:rtl w:val="true"/>
          <w:lang w:bidi="fa-IR"/>
        </w:rPr>
        <w:t xml:space="preserve">أو محذوف الفاء کیف </w:t>
      </w:r>
      <w:r>
        <w:rPr>
          <w:rStyle w:val="FootnoteAnchor"/>
          <w:rtl w:val="true"/>
        </w:rPr>
        <w:footnoteReference w:id="3791"/>
      </w:r>
      <w:r>
        <w:rPr>
          <w:rFonts w:ascii="IRNazanin" w:hAnsi="IRNazanin" w:eastAsia="IRNazanin"/>
          <w:color w:val="111111"/>
          <w:sz w:val="28"/>
          <w:sz w:val="28"/>
          <w:szCs w:val="28"/>
          <w:rtl w:val="true"/>
          <w:lang w:bidi="fa-IR"/>
        </w:rPr>
        <w:t xml:space="preserve">علما کما قال فی شرح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ردّ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یکثر الحذف </w:t>
      </w:r>
      <w:r>
        <w:rPr>
          <w:rStyle w:val="FootnoteAnchor"/>
          <w:rtl w:val="true"/>
        </w:rPr>
        <w:footnoteReference w:id="3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التّأنیث من محرّک</w:t>
      </w:r>
    </w:p>
    <w:p>
      <w:pPr>
        <w:pStyle w:val="BookText"/>
        <w:rPr/>
      </w:pPr>
      <w:r>
        <w:rPr>
          <w:rFonts w:ascii="Amiri" w:hAnsi="Amiri" w:eastAsia="Amiri" w:cs="Amiri"/>
          <w:color w:val="111111"/>
          <w:sz w:val="28"/>
          <w:sz w:val="28"/>
          <w:szCs w:val="28"/>
          <w:rtl w:val="true"/>
          <w:lang w:bidi="ar-SA"/>
        </w:rPr>
        <w:t>سکّنه أوقف رائم التّحرّک</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Style w:val="FootnoteAnchor"/>
          <w:rtl w:val="true"/>
        </w:rPr>
        <w:footnoteReference w:id="3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وغیرها </w:t>
      </w:r>
      <w:r>
        <w:rPr>
          <w:rStyle w:val="FootnoteAnchor"/>
          <w:rtl w:val="true"/>
        </w:rPr>
        <w:footnoteReference w:id="3794"/>
      </w:r>
      <w:r>
        <w:rPr>
          <w:rFonts w:ascii="IRNazanin" w:hAnsi="IRNazanin" w:eastAsia="IRNazanin"/>
          <w:color w:val="111111"/>
          <w:sz w:val="28"/>
          <w:sz w:val="28"/>
          <w:szCs w:val="28"/>
          <w:rtl w:val="true"/>
          <w:lang w:bidi="fa-IR"/>
        </w:rPr>
        <w:t>التّأنیث من محرّک 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الوقف وهو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 رائم التّحرّک</w:t>
      </w:r>
      <w:r>
        <w:rPr>
          <w:rFonts w:eastAsia="IRNazanin" w:cs="IRNazanin"/>
          <w:color w:val="111111"/>
          <w:sz w:val="28"/>
          <w:szCs w:val="28"/>
          <w:rtl w:val="true"/>
          <w:lang w:bidi="fa-IR"/>
        </w:rPr>
        <w:t xml:space="preserve">) </w:t>
      </w:r>
      <w:r>
        <w:rPr>
          <w:rStyle w:val="FootnoteAnchor"/>
          <w:rtl w:val="true"/>
        </w:rPr>
        <w:footnoteReference w:id="3795"/>
      </w:r>
      <w:r>
        <w:rPr>
          <w:rFonts w:ascii="IRNazanin" w:hAnsi="IRNazanin" w:eastAsia="IRNazanin"/>
          <w:color w:val="111111"/>
          <w:sz w:val="28"/>
          <w:sz w:val="28"/>
          <w:szCs w:val="28"/>
          <w:rtl w:val="true"/>
          <w:lang w:bidi="fa-IR"/>
        </w:rPr>
        <w:t xml:space="preserve">بأن تخفیّ الصوت بالحرکة ضمّة کانت أو کسرة أو فتحة ، وخصّه </w:t>
      </w:r>
      <w:r>
        <w:rPr>
          <w:rStyle w:val="FootnoteAnchor"/>
          <w:rtl w:val="true"/>
        </w:rPr>
        <w:footnoteReference w:id="3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الفرّاء تبعا للقرّاء بالأوّلین </w:t>
      </w:r>
      <w:r>
        <w:rPr>
          <w:rStyle w:val="FootnoteAnchor"/>
          <w:rtl w:val="true"/>
        </w:rPr>
        <w:footnoteReference w:id="3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أشمم الضّمّة أوقف مضعفا</w:t>
      </w:r>
    </w:p>
    <w:p>
      <w:pPr>
        <w:pStyle w:val="BookText"/>
        <w:rPr/>
      </w:pPr>
      <w:r>
        <w:rPr>
          <w:rFonts w:ascii="IRNazanin" w:hAnsi="IRNazanin" w:eastAsia="IRNazanin"/>
          <w:color w:val="111111"/>
          <w:sz w:val="28"/>
          <w:sz w:val="28"/>
          <w:szCs w:val="28"/>
          <w:rtl w:val="true"/>
          <w:lang w:bidi="fa-IR"/>
        </w:rPr>
        <w:t>ما لیس همزا أو علیلا إن قفا</w:t>
      </w:r>
    </w:p>
    <w:p>
      <w:pPr>
        <w:pStyle w:val="BookText"/>
        <w:rPr/>
      </w:pPr>
      <w:r>
        <w:rPr>
          <w:rFonts w:ascii="IRNazanin" w:hAnsi="IRNazanin" w:eastAsia="IRNazanin"/>
          <w:color w:val="111111"/>
          <w:sz w:val="28"/>
          <w:sz w:val="28"/>
          <w:szCs w:val="28"/>
          <w:rtl w:val="true"/>
          <w:lang w:bidi="fa-IR"/>
        </w:rPr>
        <w:t>محرّکا وحرکات انقلا</w:t>
      </w:r>
    </w:p>
    <w:p>
      <w:pPr>
        <w:pStyle w:val="BookText"/>
        <w:rPr/>
      </w:pPr>
      <w:r>
        <w:rPr>
          <w:rFonts w:ascii="IRNazanin" w:hAnsi="IRNazanin" w:eastAsia="IRNazanin"/>
          <w:color w:val="111111"/>
          <w:sz w:val="28"/>
          <w:sz w:val="28"/>
          <w:szCs w:val="28"/>
          <w:rtl w:val="true"/>
          <w:lang w:bidi="fa-IR"/>
        </w:rPr>
        <w:t>لساکن تحریکه لن یحظلا</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أشمم 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عند الوقف ، بأن تشیر إلیها بشفتیک من غیر تصویت </w:t>
      </w:r>
      <w:r>
        <w:rPr>
          <w:rStyle w:val="FootnoteAnchor"/>
          <w:rtl w:val="true"/>
        </w:rPr>
        <w:footnoteReference w:id="3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قف مضعفا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مشدّدا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همزا أو علیلا </w:t>
      </w:r>
      <w:r>
        <w:rPr>
          <w:rStyle w:val="FootnoteAnchor"/>
          <w:rtl w:val="true"/>
        </w:rPr>
        <w:footnoteReference w:id="3799"/>
      </w:r>
      <w:r>
        <w:rPr>
          <w:rFonts w:ascii="IRNazanin" w:hAnsi="IRNazanin" w:eastAsia="IRNazanin"/>
          <w:color w:val="111111"/>
          <w:sz w:val="28"/>
          <w:sz w:val="28"/>
          <w:szCs w:val="28"/>
          <w:rtl w:val="true"/>
          <w:lang w:bidi="fa-IR"/>
        </w:rPr>
        <w:t>إن 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تبع الحرف الموقوف علیه الموصوف بما ذکر </w:t>
      </w:r>
      <w:r>
        <w:rPr>
          <w:rStyle w:val="FootnoteAnchor"/>
          <w:rtl w:val="true"/>
        </w:rPr>
        <w:footnoteReference w:id="3800"/>
      </w:r>
      <w:r>
        <w:rPr>
          <w:rFonts w:ascii="IRNazanin" w:hAnsi="IRNazanin" w:eastAsia="IRNazanin"/>
          <w:color w:val="111111"/>
          <w:sz w:val="28"/>
          <w:sz w:val="28"/>
          <w:szCs w:val="28"/>
          <w:rtl w:val="true"/>
          <w:lang w:bidi="fa-IR"/>
        </w:rPr>
        <w:t xml:space="preserve">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کهذا جعفر وهذا وعلّ </w:t>
      </w:r>
      <w:r>
        <w:rPr>
          <w:rStyle w:val="FootnoteAnchor"/>
          <w:rtl w:val="true"/>
        </w:rPr>
        <w:footnoteReference w:id="3801"/>
      </w:r>
      <w:r>
        <w:rPr>
          <w:rFonts w:ascii="IRNazanin" w:hAnsi="IRNazanin" w:eastAsia="IRNazanin"/>
          <w:color w:val="111111"/>
          <w:sz w:val="28"/>
          <w:sz w:val="28"/>
          <w:szCs w:val="28"/>
          <w:rtl w:val="true"/>
          <w:lang w:bidi="fa-IR"/>
        </w:rPr>
        <w:t xml:space="preserve">بخلاف الهمز کخطأ والعلیل کالقاضی ویخشی ویدعو والتّابع ساکنا کعمرو </w:t>
      </w:r>
      <w:r>
        <w:rPr>
          <w:rStyle w:val="FootnoteAnchor"/>
          <w:rtl w:val="true"/>
        </w:rPr>
        <w:footnoteReference w:id="3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حرکات انقلا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الوقف من الموقوف علیه </w:t>
      </w:r>
      <w:r>
        <w:rPr>
          <w:rStyle w:val="FootnoteAnchor"/>
          <w:rtl w:val="true"/>
        </w:rPr>
        <w:footnoteReference w:id="3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تحریکه لن یحظلا</w:t>
      </w:r>
      <w:r>
        <w:rPr>
          <w:rFonts w:eastAsia="IRNazanin" w:cs="IRNazanin"/>
          <w:color w:val="111111"/>
          <w:sz w:val="28"/>
          <w:szCs w:val="28"/>
          <w:rtl w:val="true"/>
          <w:lang w:bidi="fa-IR"/>
        </w:rPr>
        <w:t xml:space="preserve">) </w:t>
      </w:r>
      <w:r>
        <w:rPr>
          <w:rStyle w:val="FootnoteAnchor"/>
          <w:rtl w:val="true"/>
        </w:rPr>
        <w:footnoteReference w:id="3804"/>
      </w:r>
      <w:r>
        <w:rPr>
          <w:rFonts w:ascii="Amiri" w:hAnsi="Amiri" w:eastAsia="Amiri" w:cs="Amiri"/>
          <w:color w:val="111111"/>
          <w:sz w:val="28"/>
          <w:sz w:val="28"/>
          <w:szCs w:val="28"/>
          <w:rtl w:val="true"/>
          <w:lang w:bidi="ar-SA"/>
        </w:rPr>
        <w:t xml:space="preserve">أی یمنع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w:t>
      </w:r>
      <w:r>
        <w:rPr>
          <w:rStyle w:val="FootnoteAnchor"/>
          <w:rtl w:val="true"/>
        </w:rPr>
        <w:footnoteReference w:id="3805"/>
      </w:r>
      <w:r>
        <w:rPr>
          <w:rStyle w:val="FootnoteAnchor"/>
          <w:rtl w:val="true"/>
        </w:rPr>
        <w:footnoteReference w:id="3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جدّ النّقر </w:t>
      </w:r>
      <w:r>
        <w:rPr>
          <w:rStyle w:val="FootnoteAnchor"/>
          <w:rtl w:val="true"/>
        </w:rPr>
        <w:footnoteReference w:id="3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الخیل وأثابی 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ینقل إلی متحرّک کجعفر ولا ممتنع التّحریک إمّا لتعذّر کالإنسان </w:t>
      </w:r>
      <w:r>
        <w:rPr>
          <w:rStyle w:val="FootnoteAnchor"/>
          <w:rtl w:val="true"/>
        </w:rPr>
        <w:footnoteReference w:id="3808"/>
      </w:r>
      <w:r>
        <w:rPr>
          <w:rFonts w:ascii="IRNazanin" w:hAnsi="IRNazanin" w:eastAsia="IRNazanin"/>
          <w:color w:val="111111"/>
          <w:sz w:val="28"/>
          <w:sz w:val="28"/>
          <w:szCs w:val="28"/>
          <w:rtl w:val="true"/>
          <w:lang w:bidi="fa-IR"/>
        </w:rPr>
        <w:t xml:space="preserve">أو استثقال کقضیب وخروف </w:t>
      </w:r>
      <w:r>
        <w:rPr>
          <w:rStyle w:val="FootnoteAnchor"/>
          <w:rtl w:val="true"/>
        </w:rPr>
        <w:footnoteReference w:id="3809"/>
      </w:r>
      <w:r>
        <w:rPr>
          <w:rFonts w:ascii="IRNazanin" w:hAnsi="IRNazanin" w:eastAsia="IRNazanin"/>
          <w:color w:val="111111"/>
          <w:sz w:val="28"/>
          <w:sz w:val="28"/>
          <w:szCs w:val="28"/>
          <w:rtl w:val="true"/>
          <w:lang w:bidi="fa-IR"/>
        </w:rPr>
        <w:t xml:space="preserve">أو أداء إلی بناء لا نظیر له </w:t>
      </w:r>
      <w:r>
        <w:rPr>
          <w:rStyle w:val="FootnoteAnchor"/>
          <w:rtl w:val="true"/>
        </w:rPr>
        <w:footnoteReference w:id="3810"/>
      </w:r>
      <w:r>
        <w:rPr>
          <w:rFonts w:ascii="IRNazanin" w:hAnsi="IRNazanin" w:eastAsia="IRNazanin"/>
          <w:color w:val="111111"/>
          <w:sz w:val="28"/>
          <w:sz w:val="28"/>
          <w:szCs w:val="28"/>
          <w:rtl w:val="true"/>
          <w:lang w:bidi="fa-IR"/>
        </w:rPr>
        <w:t xml:space="preserve">کبشر مرفوعا وذهل مجرورا </w:t>
      </w:r>
      <w:r>
        <w:rPr>
          <w:rStyle w:val="FootnoteAnchor"/>
          <w:rtl w:val="true"/>
        </w:rPr>
        <w:footnoteReference w:id="3811"/>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فتح من سوی المهموز لا</w:t>
      </w:r>
    </w:p>
    <w:p>
      <w:pPr>
        <w:pStyle w:val="BookText"/>
        <w:rPr/>
      </w:pPr>
      <w:r>
        <w:rPr>
          <w:rFonts w:ascii="IRNazanin" w:hAnsi="IRNazanin" w:eastAsia="IRNazanin"/>
          <w:color w:val="111111"/>
          <w:sz w:val="28"/>
          <w:sz w:val="28"/>
          <w:szCs w:val="28"/>
          <w:rtl w:val="true"/>
          <w:lang w:bidi="fa-IR"/>
        </w:rPr>
        <w:t>یراه بصری وکوف نقلا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فتح من سوی المهموز لا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Style w:val="FootnoteAnchor"/>
          <w:rtl w:val="true"/>
        </w:rPr>
        <w:footnoteReference w:id="3812"/>
      </w:r>
      <w:r>
        <w:rPr>
          <w:rFonts w:ascii="IRNazanin" w:hAnsi="IRNazanin" w:eastAsia="IRNazanin"/>
          <w:color w:val="111111"/>
          <w:sz w:val="28"/>
          <w:sz w:val="28"/>
          <w:szCs w:val="28"/>
          <w:rtl w:val="true"/>
          <w:lang w:bidi="fa-IR"/>
        </w:rPr>
        <w:t xml:space="preserve">أمّا من المهموز کخبء فیراه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وکوف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من سوی المهموز أیضا </w:t>
      </w:r>
      <w:r>
        <w:rPr>
          <w:rStyle w:val="FootnoteAnchor"/>
          <w:rtl w:val="true"/>
        </w:rPr>
        <w:footnoteReference w:id="3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والنّقل ان یعدم نظیر ممتنع</w:t>
      </w:r>
    </w:p>
    <w:p>
      <w:pPr>
        <w:pStyle w:val="BookText"/>
        <w:rPr/>
      </w:pPr>
      <w:r>
        <w:rPr>
          <w:rFonts w:ascii="IRNazanin" w:hAnsi="IRNazanin" w:eastAsia="IRNazanin"/>
          <w:color w:val="111111"/>
          <w:sz w:val="28"/>
          <w:sz w:val="28"/>
          <w:szCs w:val="28"/>
          <w:rtl w:val="true"/>
          <w:lang w:bidi="fa-IR"/>
        </w:rPr>
        <w:t>وذاک فی المهموز لیس یمتنع</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والنّقل إن یعدم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للاسم حینئذ </w:t>
      </w:r>
      <w:r>
        <w:rPr>
          <w:rStyle w:val="FootnoteAnchor"/>
          <w:rtl w:val="true"/>
        </w:rPr>
        <w:footnoteReference w:id="3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المنقول ضمّة مسبوقة </w:t>
      </w:r>
    </w:p>
    <w:p>
      <w:pPr>
        <w:pStyle w:val="BookText"/>
        <w:rPr/>
      </w:pPr>
      <w:r>
        <w:rPr>
          <w:rFonts w:ascii="IRNazanin" w:hAnsi="IRNazanin" w:eastAsia="IRNazanin"/>
          <w:color w:val="111111"/>
          <w:sz w:val="28"/>
          <w:sz w:val="28"/>
          <w:szCs w:val="28"/>
          <w:rtl w:val="true"/>
          <w:lang w:bidi="fa-IR"/>
        </w:rPr>
        <w:t xml:space="preserve">بکسرة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3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w:t>
      </w:r>
      <w:r>
        <w:rPr>
          <w:rStyle w:val="FootnoteAnchor"/>
          <w:rtl w:val="true"/>
        </w:rPr>
        <w:footnoteReference w:id="3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أدّی إلی ما ذکر </w:t>
      </w:r>
      <w:r>
        <w:rPr>
          <w:rStyle w:val="FootnoteAnchor"/>
          <w:rtl w:val="true"/>
        </w:rPr>
        <w:footnoteReference w:id="3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 وکفء</w:t>
      </w:r>
      <w:r>
        <w:rPr>
          <w:rFonts w:eastAsia="IRNazanin" w:cs="IRNazanin"/>
          <w:color w:val="111111"/>
          <w:sz w:val="28"/>
          <w:szCs w:val="28"/>
          <w:rtl w:val="true"/>
          <w:lang w:bidi="fa-IR"/>
        </w:rPr>
        <w:t xml:space="preserve">» </w:t>
      </w:r>
      <w:r>
        <w:rPr>
          <w:rStyle w:val="FootnoteAnchor"/>
          <w:rtl w:val="true"/>
        </w:rPr>
        <w:footnoteReference w:id="3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بکفء</w:t>
      </w:r>
      <w:r>
        <w:rPr>
          <w:rFonts w:eastAsia="IRNazanin" w:cs="IRNazanin"/>
          <w:color w:val="111111"/>
          <w:sz w:val="28"/>
          <w:szCs w:val="28"/>
          <w:rtl w:val="true"/>
          <w:lang w:bidi="fa-IR"/>
        </w:rPr>
        <w:t xml:space="preserve">» </w:t>
      </w:r>
      <w:r>
        <w:rPr>
          <w:rStyle w:val="FootnoteAnchor"/>
          <w:rtl w:val="true"/>
        </w:rPr>
        <w:footnoteReference w:id="3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لمّا صدّر فی الضّابط اشتراط أن یکون الموقوف علیه غیر هاء التّأنیث </w:t>
      </w:r>
      <w:r>
        <w:rPr>
          <w:rStyle w:val="FootnoteAnchor"/>
          <w:rtl w:val="true"/>
        </w:rPr>
        <w:footnoteReference w:id="3820"/>
      </w:r>
      <w:r>
        <w:rPr>
          <w:rFonts w:ascii="IRNazanin" w:hAnsi="IRNazanin" w:eastAsia="IRNazanin"/>
          <w:color w:val="111111"/>
          <w:sz w:val="28"/>
          <w:sz w:val="28"/>
          <w:szCs w:val="28"/>
          <w:rtl w:val="true"/>
          <w:lang w:bidi="fa-IR"/>
        </w:rPr>
        <w:t xml:space="preserve">لیفعل فیه ما ذکر ، </w:t>
      </w:r>
      <w:r>
        <w:rPr>
          <w:rStyle w:val="FootnoteAnchor"/>
          <w:rtl w:val="true"/>
        </w:rPr>
        <w:footnoteReference w:id="3821"/>
      </w:r>
      <w:r>
        <w:rPr>
          <w:rFonts w:ascii="IRNazanin" w:hAnsi="IRNazanin" w:eastAsia="IRNazanin"/>
          <w:color w:val="111111"/>
          <w:sz w:val="28"/>
          <w:sz w:val="28"/>
          <w:szCs w:val="28"/>
          <w:rtl w:val="true"/>
          <w:lang w:bidi="fa-IR"/>
        </w:rPr>
        <w:t xml:space="preserve">احتاج إلی بیان ما یفعل فیه </w:t>
      </w:r>
      <w:r>
        <w:rPr>
          <w:rStyle w:val="FootnoteAnchor"/>
          <w:rtl w:val="true"/>
        </w:rPr>
        <w:footnoteReference w:id="3822"/>
      </w:r>
      <w:r>
        <w:rPr>
          <w:rFonts w:ascii="IRNazanin" w:hAnsi="IRNazanin" w:eastAsia="IRNazanin"/>
          <w:color w:val="111111"/>
          <w:sz w:val="28"/>
          <w:sz w:val="28"/>
          <w:szCs w:val="28"/>
          <w:rtl w:val="true"/>
          <w:lang w:bidi="fa-IR"/>
        </w:rPr>
        <w:t xml:space="preserve">إذا کان هاء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الوقف تا تأنیث الاسم ها جعل</w:t>
      </w:r>
    </w:p>
    <w:p>
      <w:pPr>
        <w:pStyle w:val="BookText"/>
        <w:rPr/>
      </w:pPr>
      <w:r>
        <w:rPr>
          <w:rFonts w:ascii="IRNazanin" w:hAnsi="IRNazanin" w:eastAsia="IRNazanin"/>
          <w:color w:val="111111"/>
          <w:sz w:val="28"/>
          <w:sz w:val="28"/>
          <w:szCs w:val="28"/>
          <w:rtl w:val="true"/>
          <w:lang w:bidi="fa-IR"/>
        </w:rPr>
        <w:t>إن لم یکن بساکن صحّ وصل</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الوقف تا تأنیث الاسم ها جعل إن لم یکن بساکن صحّ وصل</w:t>
      </w:r>
      <w:r>
        <w:rPr>
          <w:rFonts w:eastAsia="IRNazanin" w:cs="IRNazanin"/>
          <w:color w:val="111111"/>
          <w:sz w:val="28"/>
          <w:szCs w:val="28"/>
          <w:rtl w:val="true"/>
          <w:lang w:bidi="fa-IR"/>
        </w:rPr>
        <w:t xml:space="preserve">) </w:t>
      </w:r>
      <w:r>
        <w:rPr>
          <w:rStyle w:val="FootnoteAnchor"/>
          <w:rtl w:val="true"/>
        </w:rPr>
        <w:footnoteReference w:id="3823"/>
      </w:r>
      <w:r>
        <w:rPr>
          <w:rFonts w:ascii="IRNazanin" w:hAnsi="IRNazanin" w:eastAsia="IRNazanin"/>
          <w:color w:val="111111"/>
          <w:sz w:val="28"/>
          <w:sz w:val="28"/>
          <w:szCs w:val="28"/>
          <w:rtl w:val="true"/>
          <w:lang w:bidi="fa-IR"/>
        </w:rPr>
        <w:t xml:space="preserve">کمسلمة وفتاة </w:t>
      </w:r>
      <w:r>
        <w:rPr>
          <w:rStyle w:val="FootnoteAnchor"/>
          <w:rtl w:val="true"/>
        </w:rPr>
        <w:footnoteReference w:id="3824"/>
      </w:r>
      <w:r>
        <w:rPr>
          <w:rFonts w:ascii="IRNazanin" w:hAnsi="IRNazanin" w:eastAsia="IRNazanin"/>
          <w:color w:val="111111"/>
          <w:sz w:val="28"/>
          <w:sz w:val="28"/>
          <w:szCs w:val="28"/>
          <w:rtl w:val="true"/>
          <w:lang w:bidi="fa-IR"/>
        </w:rPr>
        <w:t xml:space="preserve">، بخلاف ما إذا وصل به </w:t>
      </w:r>
      <w:r>
        <w:rPr>
          <w:rStyle w:val="FootnoteAnchor"/>
          <w:rtl w:val="true"/>
        </w:rPr>
        <w:footnoteReference w:id="3825"/>
      </w:r>
      <w:r>
        <w:rPr>
          <w:rFonts w:ascii="IRNazanin" w:hAnsi="IRNazanin" w:eastAsia="IRNazanin"/>
          <w:color w:val="111111"/>
          <w:sz w:val="28"/>
          <w:sz w:val="28"/>
          <w:szCs w:val="28"/>
          <w:rtl w:val="true"/>
          <w:lang w:bidi="fa-IR"/>
        </w:rPr>
        <w:t xml:space="preserve">کبنت وأخت </w:t>
      </w:r>
      <w:r>
        <w:rPr>
          <w:rStyle w:val="FootnoteAnchor"/>
          <w:rtl w:val="true"/>
        </w:rPr>
        <w:footnoteReference w:id="3826"/>
      </w:r>
      <w:r>
        <w:rPr>
          <w:rFonts w:ascii="IRNazanin" w:hAnsi="IRNazanin" w:eastAsia="IRNazanin"/>
          <w:color w:val="111111"/>
          <w:sz w:val="28"/>
          <w:sz w:val="28"/>
          <w:szCs w:val="28"/>
          <w:rtl w:val="true"/>
          <w:lang w:bidi="fa-IR"/>
        </w:rPr>
        <w:t xml:space="preserve">، وبخلاف تاء تأنیث الفعل </w:t>
      </w:r>
      <w:r>
        <w:rPr>
          <w:rStyle w:val="FootnoteAnchor"/>
          <w:rtl w:val="true"/>
        </w:rPr>
        <w:footnoteReference w:id="3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کقامت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تأنیث الحرف کثمّة وربّة فاختار فی شرح الکافیة جواز ذلک فیها فیقال ربّه وثمّه قیاسا علی قولهم فی لاة ، لاه </w:t>
      </w:r>
      <w:r>
        <w:rPr>
          <w:rStyle w:val="FootnoteAnchor"/>
          <w:rtl w:val="true"/>
        </w:rPr>
        <w:footnoteReference w:id="3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وقلّ ذا فی جمع تصحیح وما</w:t>
      </w:r>
    </w:p>
    <w:p>
      <w:pPr>
        <w:pStyle w:val="BookText"/>
        <w:rPr/>
      </w:pPr>
      <w:r>
        <w:rPr>
          <w:rFonts w:ascii="IRNazanin" w:hAnsi="IRNazanin" w:eastAsia="IRNazanin"/>
          <w:color w:val="111111"/>
          <w:sz w:val="28"/>
          <w:sz w:val="28"/>
          <w:szCs w:val="28"/>
          <w:rtl w:val="true"/>
          <w:lang w:bidi="fa-IR"/>
        </w:rPr>
        <w:t>ضاها وغیر ذین بالعکس انتمی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 التّاء المذکورة هاء فی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جمع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للمؤنّث کقول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البنات من المکرماه</w:t>
      </w:r>
      <w:r>
        <w:rPr>
          <w:rFonts w:eastAsia="IRNazanin" w:cs="IRNazanin"/>
          <w:color w:val="111111"/>
          <w:sz w:val="28"/>
          <w:szCs w:val="28"/>
          <w:rtl w:val="true"/>
          <w:lang w:bidi="fa-IR"/>
        </w:rPr>
        <w:t xml:space="preserve">» </w:t>
      </w:r>
      <w:r>
        <w:rPr>
          <w:rStyle w:val="FootnoteAnchor"/>
          <w:rtl w:val="true"/>
        </w:rPr>
        <w:footnoteReference w:id="3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ماضاها</w:t>
      </w:r>
      <w:r>
        <w:rPr>
          <w:rFonts w:eastAsia="IRNazanin" w:cs="IRNazanin"/>
          <w:color w:val="111111"/>
          <w:sz w:val="28"/>
          <w:szCs w:val="28"/>
          <w:rtl w:val="true"/>
          <w:lang w:bidi="fa-IR"/>
        </w:rPr>
        <w:t xml:space="preserve">) </w:t>
      </w:r>
      <w:r>
        <w:rPr>
          <w:rStyle w:val="FootnoteAnchor"/>
          <w:rtl w:val="true"/>
        </w:rPr>
        <w:footnoteReference w:id="3830"/>
      </w:r>
      <w:r>
        <w:rPr>
          <w:rFonts w:ascii="IRNazanin" w:hAnsi="IRNazanin" w:eastAsia="IRNazanin"/>
          <w:color w:val="111111"/>
          <w:sz w:val="28"/>
          <w:sz w:val="28"/>
          <w:szCs w:val="28"/>
          <w:rtl w:val="true"/>
          <w:lang w:bidi="fa-IR"/>
        </w:rPr>
        <w:t xml:space="preserve">ه کهیهات وأولاة ، </w:t>
      </w:r>
      <w:r>
        <w:rPr>
          <w:rStyle w:val="FootnoteAnchor"/>
          <w:rtl w:val="true"/>
        </w:rPr>
        <w:footnoteReference w:id="3831"/>
      </w:r>
      <w:r>
        <w:rPr>
          <w:rFonts w:ascii="IRNazanin" w:hAnsi="IRNazanin" w:eastAsia="IRNazanin"/>
          <w:color w:val="111111"/>
          <w:sz w:val="28"/>
          <w:sz w:val="28"/>
          <w:szCs w:val="28"/>
          <w:rtl w:val="true"/>
          <w:lang w:bidi="fa-IR"/>
        </w:rPr>
        <w:t xml:space="preserve">وکثر فی ذلک عدم الجعل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جمع التّصحیح وماضاهاه کغرفة وغلمة </w:t>
      </w:r>
      <w:r>
        <w:rPr>
          <w:rStyle w:val="FootnoteAnchor"/>
          <w:rtl w:val="true"/>
        </w:rPr>
        <w:footnoteReference w:id="3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 انتمی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فالکثیر فیه جعل التّاء هاء والقلیل عدم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بها السّکت علی الفعل المعلّ</w:t>
      </w:r>
    </w:p>
    <w:p>
      <w:pPr>
        <w:pStyle w:val="BookText"/>
        <w:rPr/>
      </w:pPr>
      <w:r>
        <w:rPr>
          <w:rFonts w:ascii="IRNazanin" w:hAnsi="IRNazanin" w:eastAsia="IRNazanin"/>
          <w:color w:val="111111"/>
          <w:sz w:val="28"/>
          <w:sz w:val="28"/>
          <w:szCs w:val="28"/>
          <w:rtl w:val="true"/>
          <w:lang w:bidi="fa-IR"/>
        </w:rPr>
        <w:t>بحذف آخر کأعط من سأل</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بها السّکت علی الفعل المعلّ بحذف آخر </w:t>
      </w:r>
      <w:r>
        <w:rPr>
          <w:rStyle w:val="FootnoteAnchor"/>
          <w:rtl w:val="true"/>
        </w:rPr>
        <w:footnoteReference w:id="3833"/>
      </w:r>
      <w:r>
        <w:rPr>
          <w:rFonts w:ascii="IRNazanin" w:hAnsi="IRNazanin" w:eastAsia="IRNazanin"/>
          <w:color w:val="111111"/>
          <w:sz w:val="28"/>
          <w:sz w:val="28"/>
          <w:szCs w:val="28"/>
          <w:rtl w:val="true"/>
          <w:lang w:bidi="fa-IR"/>
        </w:rPr>
        <w:t>کأعط من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یعط ، وقل فی الوقف علیهما أعطه ولم یعطه وذلک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حتما فی سوی ماکع أو</w:t>
      </w:r>
    </w:p>
    <w:p>
      <w:pPr>
        <w:pStyle w:val="BookText"/>
        <w:rPr/>
      </w:pPr>
      <w:r>
        <w:rPr>
          <w:rFonts w:ascii="IRNazanin" w:hAnsi="IRNazanin" w:eastAsia="IRNazanin"/>
          <w:color w:val="111111"/>
          <w:sz w:val="28"/>
          <w:sz w:val="28"/>
          <w:szCs w:val="28"/>
          <w:rtl w:val="true"/>
          <w:lang w:bidi="fa-IR"/>
        </w:rPr>
        <w:t>کیع مجزوما فراع مارعوا</w:t>
      </w:r>
    </w:p>
    <w:p>
      <w:pPr>
        <w:pStyle w:val="BookText"/>
        <w:rPr/>
      </w:pPr>
      <w:r>
        <w:rPr>
          <w:rFonts w:ascii="IRNazanin" w:hAnsi="IRNazanin" w:eastAsia="IRNazanin"/>
          <w:color w:val="111111"/>
          <w:sz w:val="28"/>
          <w:sz w:val="28"/>
          <w:szCs w:val="28"/>
          <w:rtl w:val="true"/>
          <w:lang w:bidi="fa-IR"/>
        </w:rPr>
        <w:t>وما فی الاستفهام إن جرّت حذف</w:t>
      </w:r>
    </w:p>
    <w:p>
      <w:pPr>
        <w:pStyle w:val="BookText"/>
        <w:rPr/>
      </w:pPr>
      <w:r>
        <w:rPr>
          <w:rFonts w:ascii="IRNazanin" w:hAnsi="IRNazanin" w:eastAsia="IRNazanin"/>
          <w:color w:val="111111"/>
          <w:sz w:val="28"/>
          <w:sz w:val="28"/>
          <w:szCs w:val="28"/>
          <w:rtl w:val="true"/>
          <w:lang w:bidi="fa-IR"/>
        </w:rPr>
        <w:t>ألفها واولها الها إن تقف</w:t>
      </w:r>
    </w:p>
    <w:p>
      <w:pPr>
        <w:pStyle w:val="BookText"/>
        <w:rPr/>
      </w:pPr>
      <w:r>
        <w:rPr>
          <w:rFonts w:ascii="IRNazanin" w:hAnsi="IRNazanin" w:eastAsia="IRNazanin"/>
          <w:color w:val="111111"/>
          <w:sz w:val="28"/>
          <w:sz w:val="28"/>
          <w:szCs w:val="28"/>
          <w:rtl w:val="true"/>
          <w:lang w:bidi="fa-IR"/>
        </w:rPr>
        <w:t>ولیس حتما فی سوی ما انخفضا</w:t>
      </w:r>
    </w:p>
    <w:p>
      <w:pPr>
        <w:pStyle w:val="BookText"/>
        <w:rPr/>
      </w:pPr>
      <w:r>
        <w:rPr>
          <w:rFonts w:ascii="IRNazanin" w:hAnsi="IRNazanin" w:eastAsia="IRNazanin"/>
          <w:color w:val="111111"/>
          <w:sz w:val="28"/>
          <w:sz w:val="28"/>
          <w:szCs w:val="28"/>
          <w:rtl w:val="true"/>
          <w:lang w:bidi="fa-IR"/>
        </w:rPr>
        <w:t>باسم کقولک اقتضاء م اقتضی</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الفعل قد بقی علی حرف واحد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 </w:t>
      </w:r>
      <w:r>
        <w:rPr>
          <w:rStyle w:val="FootnoteAnchor"/>
          <w:rtl w:val="true"/>
        </w:rPr>
        <w:footnoteReference w:id="3834"/>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حرفین أحدهما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مجزوما </w:t>
      </w:r>
      <w:r>
        <w:rPr>
          <w:rStyle w:val="FootnoteAnchor"/>
          <w:rtl w:val="true"/>
        </w:rPr>
        <w:footnoteReference w:id="3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واجب فیقال فیهما عه ولم 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فراع ما رعوا وما </w:t>
      </w:r>
      <w:r>
        <w:rPr>
          <w:rStyle w:val="FootnoteAnchor"/>
          <w:rtl w:val="true"/>
        </w:rPr>
        <w:footnoteReference w:id="3836"/>
      </w:r>
      <w:r>
        <w:rPr>
          <w:rFonts w:ascii="IRNazanin" w:hAnsi="IRNazanin" w:eastAsia="IRNazanin"/>
          <w:color w:val="111111"/>
          <w:sz w:val="28"/>
          <w:sz w:val="28"/>
          <w:szCs w:val="28"/>
          <w:rtl w:val="true"/>
          <w:lang w:bidi="fa-IR"/>
        </w:rPr>
        <w:t>فی الاستفهام إن جرّت حذف ألفها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وأولها الها إن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أسدیّا لم أکلته لمه </w:t>
      </w:r>
      <w:r>
        <w:rPr>
          <w:rStyle w:val="FootnoteAnchor"/>
          <w:rtl w:val="true"/>
        </w:rPr>
        <w:footnoteReference w:id="3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خافک الله علیه 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w:t>
      </w:r>
      <w:r>
        <w:rPr>
          <w:rStyle w:val="FootnoteAnchor"/>
          <w:rtl w:val="true"/>
        </w:rPr>
        <w:footnoteReference w:id="3838"/>
      </w: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حتما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انخفضا باسم </w:t>
      </w:r>
      <w:r>
        <w:rPr>
          <w:rStyle w:val="FootnoteAnchor"/>
          <w:rtl w:val="true"/>
        </w:rPr>
        <w:footnoteReference w:id="3839"/>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م اقتضی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ووصل ذی الهاء أجز بکلّ ما</w:t>
      </w:r>
    </w:p>
    <w:p>
      <w:pPr>
        <w:pStyle w:val="BookText"/>
        <w:rPr/>
      </w:pPr>
      <w:r>
        <w:rPr>
          <w:rFonts w:ascii="IRNazanin" w:hAnsi="IRNazanin" w:eastAsia="IRNazanin"/>
          <w:color w:val="111111"/>
          <w:sz w:val="28"/>
          <w:sz w:val="28"/>
          <w:szCs w:val="28"/>
          <w:rtl w:val="true"/>
          <w:lang w:bidi="fa-IR"/>
        </w:rPr>
        <w:t>حرّک تحریک بناء لزما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ووصل ذی الهاء </w:t>
      </w:r>
      <w:r>
        <w:rPr>
          <w:rStyle w:val="FootnoteAnchor"/>
          <w:rtl w:val="true"/>
        </w:rPr>
        <w:footnoteReference w:id="3840"/>
      </w:r>
      <w:r>
        <w:rPr>
          <w:rFonts w:ascii="IRNazanin" w:hAnsi="IRNazanin" w:eastAsia="IRNazanin"/>
          <w:color w:val="111111"/>
          <w:sz w:val="28"/>
          <w:sz w:val="28"/>
          <w:szCs w:val="28"/>
          <w:rtl w:val="true"/>
          <w:lang w:bidi="fa-IR"/>
        </w:rPr>
        <w:t>أجز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 </w:t>
      </w:r>
      <w:r>
        <w:rPr>
          <w:rStyle w:val="FootnoteAnchor"/>
          <w:rtl w:val="true"/>
        </w:rPr>
        <w:footnoteReference w:id="3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ما حرّک تحریک بناء لزما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الوقف علیه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w:t>
      </w:r>
      <w:r>
        <w:rPr>
          <w:rStyle w:val="FootnoteAnchor"/>
          <w:rtl w:val="true"/>
        </w:rPr>
        <w:footnoteReference w:id="3842"/>
      </w:r>
      <w:r>
        <w:rPr>
          <w:rStyle w:val="FootnoteAnchor"/>
          <w:rtl w:val="true"/>
        </w:rPr>
        <w:footnoteReference w:id="3843"/>
      </w:r>
      <w:r>
        <w:rPr>
          <w:rFonts w:ascii="Amiri" w:hAnsi="Amiri" w:eastAsia="Amiri" w:cs="Amiri"/>
          <w:color w:val="111111"/>
          <w:sz w:val="28"/>
          <w:sz w:val="28"/>
          <w:szCs w:val="28"/>
          <w:rtl w:val="true"/>
          <w:lang w:bidi="ar-SA"/>
        </w:rPr>
        <w:t xml:space="preserve">ولزم صفة بناء </w:t>
      </w:r>
      <w:r>
        <w:rPr>
          <w:rStyle w:val="FootnoteAnchor"/>
          <w:rtl w:val="true"/>
        </w:rPr>
        <w:footnoteReference w:id="3844"/>
      </w:r>
      <w:r>
        <w:rPr>
          <w:rFonts w:ascii="IRNazanin" w:hAnsi="IRNazanin" w:eastAsia="IRNazanin"/>
          <w:color w:val="111111"/>
          <w:sz w:val="28"/>
          <w:sz w:val="28"/>
          <w:szCs w:val="28"/>
          <w:rtl w:val="true"/>
          <w:lang w:bidi="fa-IR"/>
        </w:rPr>
        <w:t xml:space="preserve">احترز به عمّا لا یلزم بناؤه ، </w:t>
      </w:r>
    </w:p>
    <w:p>
      <w:pPr>
        <w:pStyle w:val="BookText"/>
        <w:rPr/>
      </w:pPr>
      <w:r>
        <w:rPr>
          <w:rFonts w:ascii="IRNazanin" w:hAnsi="IRNazanin" w:eastAsia="IRNazanin"/>
          <w:color w:val="111111"/>
          <w:sz w:val="28"/>
          <w:sz w:val="28"/>
          <w:szCs w:val="28"/>
          <w:rtl w:val="true"/>
          <w:lang w:bidi="fa-IR"/>
        </w:rPr>
        <w:t xml:space="preserve">کالمنادی </w:t>
      </w:r>
      <w:r>
        <w:rPr>
          <w:rStyle w:val="FootnoteAnchor"/>
          <w:rtl w:val="true"/>
        </w:rPr>
        <w:footnoteReference w:id="3845"/>
      </w:r>
      <w:r>
        <w:rPr>
          <w:rFonts w:ascii="IRNazanin" w:hAnsi="IRNazanin" w:eastAsia="IRNazanin"/>
          <w:color w:val="111111"/>
          <w:sz w:val="28"/>
          <w:sz w:val="28"/>
          <w:szCs w:val="28"/>
          <w:rtl w:val="true"/>
          <w:lang w:bidi="fa-IR"/>
        </w:rPr>
        <w:t xml:space="preserve">فلا توصل به الهاء ومثله </w:t>
      </w:r>
      <w:r>
        <w:rPr>
          <w:rStyle w:val="FootnoteAnchor"/>
          <w:rtl w:val="true"/>
        </w:rPr>
        <w:footnoteReference w:id="3846"/>
      </w:r>
      <w:r>
        <w:rPr>
          <w:rFonts w:ascii="IRNazanin" w:hAnsi="IRNazanin" w:eastAsia="IRNazanin"/>
          <w:color w:val="111111"/>
          <w:sz w:val="28"/>
          <w:sz w:val="28"/>
          <w:szCs w:val="28"/>
          <w:rtl w:val="true"/>
          <w:lang w:bidi="fa-IR"/>
        </w:rPr>
        <w:t xml:space="preserve">الفعل الماضی ، وشذّ مجیء ذلک </w:t>
      </w:r>
      <w:r>
        <w:rPr>
          <w:rStyle w:val="FootnoteAnchor"/>
          <w:rtl w:val="true"/>
        </w:rPr>
        <w:footnoteReference w:id="3847"/>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ووصلها بغیر تحریک بنا</w:t>
      </w:r>
    </w:p>
    <w:p>
      <w:pPr>
        <w:pStyle w:val="BookText"/>
        <w:rPr/>
      </w:pPr>
      <w:r>
        <w:rPr>
          <w:rFonts w:ascii="IRNazanin" w:hAnsi="IRNazanin" w:eastAsia="IRNazanin"/>
          <w:color w:val="111111"/>
          <w:sz w:val="28"/>
          <w:sz w:val="28"/>
          <w:szCs w:val="28"/>
          <w:rtl w:val="true"/>
          <w:lang w:bidi="fa-IR"/>
        </w:rPr>
        <w:t>أدیم شذّ فی المدام استحسنا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ووصلها بغیر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بناء أدیم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یوم لی لا أظلّلة</w:t>
      </w:r>
    </w:p>
    <w:p>
      <w:pPr>
        <w:pStyle w:val="BookText"/>
        <w:rPr/>
      </w:pPr>
      <w:r>
        <w:rPr>
          <w:rFonts w:ascii="IRNazanin" w:hAnsi="IRNazanin" w:eastAsia="IRNazanin"/>
          <w:color w:val="111111"/>
          <w:sz w:val="28"/>
          <w:sz w:val="28"/>
          <w:szCs w:val="28"/>
          <w:rtl w:val="true"/>
          <w:lang w:bidi="fa-IR"/>
        </w:rPr>
        <w:t>أرمض من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وأضحی من علة </w:t>
      </w:r>
      <w:r>
        <w:rPr>
          <w:rStyle w:val="FootnoteAnchor"/>
          <w:rtl w:val="true"/>
        </w:rPr>
        <w:footnoteReference w:id="3848"/>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لأحسنیّة الاتّصال </w:t>
      </w:r>
      <w:r>
        <w:rPr>
          <w:rStyle w:val="FootnoteAnchor"/>
          <w:rtl w:val="true"/>
        </w:rPr>
        <w:footnoteReference w:id="3849"/>
      </w:r>
      <w:r>
        <w:rPr>
          <w:rFonts w:ascii="IRNazanin" w:hAnsi="IRNazanin" w:eastAsia="IRNazanin"/>
          <w:color w:val="111111"/>
          <w:sz w:val="28"/>
          <w:sz w:val="28"/>
          <w:szCs w:val="28"/>
          <w:rtl w:val="true"/>
          <w:lang w:bidi="fa-IR"/>
        </w:rPr>
        <w:t xml:space="preserve">فلا یعدّ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ووصل ذی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w:t>
      </w:r>
      <w:r>
        <w:rPr>
          <w:rStyle w:val="FootnoteAnchor"/>
          <w:rtl w:val="true"/>
        </w:rPr>
        <w:footnoteReference w:id="3850"/>
      </w:r>
      <w:r>
        <w:rPr>
          <w:rFonts w:ascii="IRNazanin" w:hAnsi="IRNazanin" w:eastAsia="IRNazanin"/>
          <w:color w:val="111111"/>
          <w:sz w:val="28"/>
          <w:sz w:val="28"/>
          <w:szCs w:val="28"/>
          <w:rtl w:val="true"/>
          <w:lang w:bidi="fa-IR"/>
        </w:rPr>
        <w:t xml:space="preserve">المبیّن للوقوع تکرارا </w:t>
      </w:r>
      <w:r>
        <w:rPr>
          <w:rStyle w:val="FootnoteAnchor"/>
          <w:rtl w:val="true"/>
        </w:rPr>
        <w:footnoteReference w:id="3851"/>
      </w:r>
      <w:r>
        <w:rPr>
          <w:rFonts w:ascii="Amiri" w:hAnsi="Amiri" w:eastAsia="Amiri" w:cs="Amiri"/>
          <w:color w:val="111111"/>
          <w:sz w:val="28"/>
          <w:sz w:val="28"/>
          <w:szCs w:val="28"/>
          <w:rtl w:val="true"/>
          <w:lang w:bidi="ar-SA"/>
        </w:rPr>
        <w:t xml:space="preserve">فتأمّل </w:t>
      </w:r>
      <w:r>
        <w:rPr>
          <w:rStyle w:val="FootnoteAnchor"/>
          <w:rtl w:val="true"/>
        </w:rPr>
        <w:footnoteReference w:id="3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أعطی لفظ الوصل ما</w:t>
      </w:r>
    </w:p>
    <w:p>
      <w:pPr>
        <w:pStyle w:val="BookText"/>
        <w:rPr/>
      </w:pPr>
      <w:r>
        <w:rPr>
          <w:rFonts w:ascii="IRNazanin" w:hAnsi="IRNazanin" w:eastAsia="IRNazanin"/>
          <w:color w:val="111111"/>
          <w:sz w:val="28"/>
          <w:sz w:val="28"/>
          <w:szCs w:val="28"/>
          <w:rtl w:val="true"/>
          <w:lang w:bidi="fa-IR"/>
        </w:rPr>
        <w:t>للوقف نثرا وفشا منتظما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أعطیّ لفظ الوصل ما للوقف نثرا</w:t>
      </w:r>
      <w:r>
        <w:rPr>
          <w:rFonts w:eastAsia="IRNazanin" w:cs="IRNazanin"/>
          <w:color w:val="111111"/>
          <w:sz w:val="28"/>
          <w:szCs w:val="28"/>
          <w:rtl w:val="true"/>
          <w:lang w:bidi="fa-IR"/>
        </w:rPr>
        <w:t xml:space="preserve">) </w:t>
      </w:r>
      <w:r>
        <w:rPr>
          <w:rStyle w:val="FootnoteAnchor"/>
          <w:rtl w:val="true"/>
        </w:rPr>
        <w:footnoteReference w:id="3853"/>
      </w:r>
      <w:r>
        <w:rPr>
          <w:rFonts w:ascii="Amiri" w:hAnsi="Amiri" w:eastAsia="Amiri" w:cs="Amiri"/>
          <w:color w:val="111111"/>
          <w:sz w:val="28"/>
          <w:sz w:val="28"/>
          <w:szCs w:val="28"/>
          <w:rtl w:val="true"/>
          <w:lang w:bidi="ar-SA"/>
        </w:rPr>
        <w:t xml:space="preserve">من إلحاق الهاء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یَتَسَنَّهْ </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w:t>
      </w:r>
      <w:r>
        <w:rPr>
          <w:rStyle w:val="FootnoteAnchor"/>
          <w:rtl w:val="true"/>
        </w:rPr>
        <w:footnoteReference w:id="3854"/>
      </w:r>
      <w:r>
        <w:rPr>
          <w:rFonts w:ascii="IRNazanin" w:hAnsi="IRNazanin" w:eastAsia="IRNazanin"/>
          <w:color w:val="111111"/>
          <w:sz w:val="28"/>
          <w:sz w:val="28"/>
          <w:szCs w:val="28"/>
          <w:rtl w:val="true"/>
          <w:lang w:bidi="fa-IR"/>
        </w:rPr>
        <w:t xml:space="preserve">وغیره </w:t>
      </w:r>
      <w:r>
        <w:rPr>
          <w:rStyle w:val="FootnoteAnchor"/>
          <w:rtl w:val="true"/>
        </w:rPr>
        <w:footnoteReference w:id="3855"/>
      </w:r>
      <w:r>
        <w:rPr>
          <w:rStyle w:val="FootnoteAnchor"/>
          <w:rtl w:val="true"/>
        </w:rPr>
        <w:footnoteReference w:id="3856"/>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حبلو یا 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منتظما</w:t>
      </w:r>
      <w:r>
        <w:rPr>
          <w:rFonts w:eastAsia="IRNazanin" w:cs="IRNazanin"/>
          <w:color w:val="111111"/>
          <w:sz w:val="28"/>
          <w:szCs w:val="28"/>
          <w:rtl w:val="true"/>
          <w:lang w:bidi="fa-IR"/>
        </w:rPr>
        <w:t xml:space="preserve">) </w:t>
      </w:r>
      <w:r>
        <w:rPr>
          <w:rStyle w:val="FootnoteAnchor"/>
          <w:rtl w:val="true"/>
        </w:rPr>
        <w:footnoteReference w:id="3857"/>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 ما أبقی الدّبا سبسبا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الحریق وافق القصبّا </w:t>
      </w:r>
      <w:r>
        <w:rPr>
          <w:rStyle w:val="FootnoteAnchor"/>
          <w:rtl w:val="true"/>
        </w:rPr>
        <w:footnoteReference w:id="3858"/>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بتضعیف الباء</w:t>
      </w:r>
      <w:r>
        <w:rPr>
          <w:rFonts w:eastAsia="IRNazanin" w:cs="IRNazanin"/>
          <w:color w:val="111111"/>
          <w:sz w:val="28"/>
          <w:szCs w:val="28"/>
          <w:rtl w:val="true"/>
          <w:lang w:bidi="fa-IR"/>
        </w:rPr>
        <w:t xml:space="preserve">. </w:t>
      </w:r>
      <w:bookmarkStart w:id="264" w:name="pg5114_40557"/>
    </w:p>
    <w:p>
      <w:pPr>
        <w:pStyle w:val="Heading2"/>
        <w:numPr>
          <w:ilvl w:val="1"/>
          <w:numId w:val="1"/>
        </w:numPr>
        <w:rPr/>
      </w:pPr>
      <w:bookmarkStart w:id="265" w:name="__RefHeading___Toc1492735_774463916"/>
      <w:bookmarkStart w:id="266" w:name="_Toc93"/>
      <w:bookmarkEnd w:id="264"/>
      <w:bookmarkEnd w:id="265"/>
      <w:r>
        <w:rPr>
          <w:rtl w:val="true"/>
        </w:rPr>
        <w:t>باب الامالة</w:t>
      </w:r>
      <w:bookmarkEnd w:id="266"/>
    </w:p>
    <w:p>
      <w:pPr>
        <w:pStyle w:val="BookText"/>
        <w:rPr/>
      </w:pPr>
      <w:r>
        <w:rPr>
          <w:rFonts w:ascii="Amiri" w:hAnsi="Amiri" w:eastAsia="Amiri" w:cs="Amiri"/>
          <w:color w:val="111111"/>
          <w:sz w:val="28"/>
          <w:sz w:val="28"/>
          <w:szCs w:val="28"/>
          <w:rtl w:val="true"/>
          <w:lang w:bidi="ar-SA"/>
        </w:rPr>
        <w:t>هذا باب الامالة</w:t>
      </w:r>
    </w:p>
    <w:p>
      <w:pPr>
        <w:pStyle w:val="BookText"/>
        <w:rPr/>
      </w:pPr>
      <w:r>
        <w:rPr>
          <w:rFonts w:ascii="IRNazanin" w:hAnsi="IRNazanin" w:eastAsia="IRNazanin"/>
          <w:color w:val="111111"/>
          <w:sz w:val="28"/>
          <w:sz w:val="28"/>
          <w:szCs w:val="28"/>
          <w:rtl w:val="true"/>
          <w:lang w:bidi="fa-IR"/>
        </w:rPr>
        <w:t xml:space="preserve">هی کما فی شرح الکافیة أن ینحی بالألف نحو الیاء وبالفتحة قبلها نحو الکسرة </w:t>
      </w:r>
      <w:r>
        <w:rPr>
          <w:rStyle w:val="FootnoteAnchor"/>
          <w:rtl w:val="true"/>
        </w:rPr>
        <w:footnoteReference w:id="3859"/>
      </w:r>
    </w:p>
    <w:p>
      <w:pPr>
        <w:pStyle w:val="BookText"/>
        <w:rPr/>
      </w:pPr>
      <w:r>
        <w:rPr>
          <w:rFonts w:ascii="IRNazanin" w:hAnsi="IRNazanin" w:eastAsia="IRNazanin"/>
          <w:color w:val="111111"/>
          <w:sz w:val="28"/>
          <w:sz w:val="28"/>
          <w:szCs w:val="28"/>
          <w:rtl w:val="true"/>
          <w:lang w:bidi="fa-IR"/>
        </w:rPr>
        <w:t>الألف المبدل من یا فی طرف</w:t>
      </w:r>
    </w:p>
    <w:p>
      <w:pPr>
        <w:pStyle w:val="BookText"/>
        <w:rPr/>
      </w:pPr>
      <w:r>
        <w:rPr>
          <w:rFonts w:ascii="IRNazanin" w:hAnsi="IRNazanin" w:eastAsia="IRNazanin"/>
          <w:color w:val="111111"/>
          <w:sz w:val="28"/>
          <w:sz w:val="28"/>
          <w:szCs w:val="28"/>
          <w:rtl w:val="true"/>
          <w:lang w:bidi="fa-IR"/>
        </w:rPr>
        <w:t>أمل کذا الواقع منه الیا خلف</w:t>
      </w:r>
    </w:p>
    <w:p>
      <w:pPr>
        <w:pStyle w:val="BookText"/>
        <w:rPr/>
      </w:pPr>
      <w:r>
        <w:rPr>
          <w:rFonts w:ascii="IRNazanin" w:hAnsi="IRNazanin" w:eastAsia="IRNazanin"/>
          <w:color w:val="111111"/>
          <w:sz w:val="28"/>
          <w:sz w:val="28"/>
          <w:szCs w:val="28"/>
          <w:rtl w:val="true"/>
          <w:lang w:bidi="fa-IR"/>
        </w:rPr>
        <w:t>دون مزید أو شذوذ ولما</w:t>
      </w:r>
    </w:p>
    <w:p>
      <w:pPr>
        <w:pStyle w:val="BookText"/>
        <w:rPr/>
      </w:pPr>
      <w:r>
        <w:rPr>
          <w:rFonts w:ascii="IRNazanin" w:hAnsi="IRNazanin" w:eastAsia="IRNazanin"/>
          <w:color w:val="111111"/>
          <w:sz w:val="28"/>
          <w:sz w:val="28"/>
          <w:szCs w:val="28"/>
          <w:rtl w:val="true"/>
          <w:lang w:bidi="fa-IR"/>
        </w:rPr>
        <w:t>تلیه ها التّأنیث ما الها عدما</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المبدل من یا فی طرف امل</w:t>
      </w:r>
      <w:r>
        <w:rPr>
          <w:rFonts w:eastAsia="IRNazanin" w:cs="IRNazanin"/>
          <w:color w:val="111111"/>
          <w:sz w:val="28"/>
          <w:szCs w:val="28"/>
          <w:rtl w:val="true"/>
          <w:lang w:bidi="fa-IR"/>
        </w:rPr>
        <w:t xml:space="preserve">) </w:t>
      </w:r>
      <w:r>
        <w:rPr>
          <w:rStyle w:val="FootnoteAnchor"/>
          <w:rtl w:val="true"/>
        </w:rPr>
        <w:footnoteReference w:id="3860"/>
      </w:r>
      <w:r>
        <w:rPr>
          <w:rFonts w:ascii="IRNazanin" w:hAnsi="IRNazanin" w:eastAsia="IRNazanin"/>
          <w:color w:val="111111"/>
          <w:sz w:val="28"/>
          <w:sz w:val="28"/>
          <w:szCs w:val="28"/>
          <w:rtl w:val="true"/>
          <w:lang w:bidi="fa-IR"/>
        </w:rPr>
        <w:t xml:space="preserve">کالهدی وهدی </w:t>
      </w:r>
      <w:r>
        <w:rPr>
          <w:rStyle w:val="FootnoteAnchor"/>
          <w:rtl w:val="true"/>
        </w:rPr>
        <w:footnoteReference w:id="3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منه الیاء خلف</w:t>
      </w:r>
      <w:r>
        <w:rPr>
          <w:rFonts w:eastAsia="IRNazanin" w:cs="IRNazanin"/>
          <w:color w:val="111111"/>
          <w:sz w:val="28"/>
          <w:szCs w:val="28"/>
          <w:rtl w:val="true"/>
          <w:lang w:bidi="fa-IR"/>
        </w:rPr>
        <w:t xml:space="preserve">). </w:t>
      </w:r>
      <w:r>
        <w:rPr>
          <w:rStyle w:val="FootnoteAnchor"/>
          <w:rtl w:val="true"/>
        </w:rPr>
        <w:footnoteReference w:id="3862"/>
      </w:r>
      <w:r>
        <w:rPr>
          <w:rFonts w:ascii="IRNazanin" w:hAnsi="IRNazanin" w:eastAsia="IRNazanin"/>
          <w:color w:val="111111"/>
          <w:sz w:val="28"/>
          <w:sz w:val="28"/>
          <w:szCs w:val="28"/>
          <w:rtl w:val="true"/>
          <w:lang w:bidi="fa-IR"/>
        </w:rPr>
        <w:t xml:space="preserve">فی بعض التّصاریف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شذوذ</w:t>
      </w:r>
      <w:r>
        <w:rPr>
          <w:rFonts w:eastAsia="IRNazanin" w:cs="IRNazanin"/>
          <w:color w:val="111111"/>
          <w:sz w:val="28"/>
          <w:szCs w:val="28"/>
          <w:rtl w:val="true"/>
          <w:lang w:bidi="fa-IR"/>
        </w:rPr>
        <w:t xml:space="preserve">) </w:t>
      </w:r>
      <w:r>
        <w:rPr>
          <w:rStyle w:val="FootnoteAnchor"/>
          <w:rtl w:val="true"/>
        </w:rPr>
        <w:footnoteReference w:id="3863"/>
      </w:r>
      <w:r>
        <w:rPr>
          <w:rFonts w:ascii="IRNazanin" w:hAnsi="IRNazanin" w:eastAsia="IRNazanin"/>
          <w:color w:val="111111"/>
          <w:sz w:val="28"/>
          <w:sz w:val="28"/>
          <w:szCs w:val="28"/>
          <w:rtl w:val="true"/>
          <w:lang w:bidi="fa-IR"/>
        </w:rPr>
        <w:t xml:space="preserve">لوقوعها کحبلی ، </w:t>
      </w:r>
      <w:r>
        <w:rPr>
          <w:rStyle w:val="FootnoteAnchor"/>
          <w:rtl w:val="true"/>
        </w:rPr>
        <w:footnoteReference w:id="3864"/>
      </w:r>
      <w:r>
        <w:rPr>
          <w:rFonts w:ascii="IRNazanin" w:hAnsi="IRNazanin" w:eastAsia="IRNazanin"/>
          <w:color w:val="111111"/>
          <w:sz w:val="28"/>
          <w:sz w:val="28"/>
          <w:szCs w:val="28"/>
          <w:rtl w:val="true"/>
          <w:lang w:bidi="fa-IR"/>
        </w:rPr>
        <w:t xml:space="preserve">بخلاف نحو قفا </w:t>
      </w:r>
      <w:r>
        <w:rPr>
          <w:rStyle w:val="FootnoteAnchor"/>
          <w:rtl w:val="true"/>
        </w:rPr>
        <w:footnoteReference w:id="3865"/>
      </w:r>
      <w:r>
        <w:rPr>
          <w:rFonts w:ascii="IRNazanin" w:hAnsi="IRNazanin" w:eastAsia="IRNazanin"/>
          <w:color w:val="111111"/>
          <w:sz w:val="28"/>
          <w:sz w:val="28"/>
          <w:szCs w:val="28"/>
          <w:rtl w:val="true"/>
          <w:lang w:bidi="fa-IR"/>
        </w:rPr>
        <w:t xml:space="preserve">فإنّ الیاء تخلف ألفه </w:t>
      </w:r>
    </w:p>
    <w:p>
      <w:pPr>
        <w:pStyle w:val="BookText"/>
        <w:rPr/>
      </w:pPr>
      <w:r>
        <w:rPr>
          <w:rFonts w:ascii="IRNazanin" w:hAnsi="IRNazanin" w:eastAsia="IRNazanin"/>
          <w:color w:val="111111"/>
          <w:sz w:val="28"/>
          <w:sz w:val="28"/>
          <w:szCs w:val="28"/>
          <w:rtl w:val="true"/>
          <w:lang w:bidi="fa-IR"/>
        </w:rPr>
        <w:t xml:space="preserve">بزیادة </w:t>
      </w:r>
      <w:r>
        <w:rPr>
          <w:rStyle w:val="FootnoteAnchor"/>
          <w:rtl w:val="true"/>
        </w:rPr>
        <w:footnoteReference w:id="3866"/>
      </w:r>
      <w:r>
        <w:rPr>
          <w:rFonts w:ascii="Amiri" w:hAnsi="Amiri" w:eastAsia="Amiri" w:cs="Amiri"/>
          <w:color w:val="111111"/>
          <w:sz w:val="28"/>
          <w:sz w:val="28"/>
          <w:szCs w:val="28"/>
          <w:rtl w:val="true"/>
          <w:lang w:bidi="ar-SA"/>
        </w:rPr>
        <w:t xml:space="preserve">فی التّصغیر کقفیّ وفی التّکسیر کقفیّ </w:t>
      </w:r>
      <w:r>
        <w:rPr>
          <w:rStyle w:val="FootnoteAnchor"/>
          <w:rtl w:val="true"/>
        </w:rPr>
        <w:footnoteReference w:id="3867"/>
      </w:r>
      <w:r>
        <w:rPr>
          <w:rFonts w:ascii="IRNazanin" w:hAnsi="IRNazanin" w:eastAsia="IRNazanin"/>
          <w:color w:val="111111"/>
          <w:sz w:val="28"/>
          <w:sz w:val="28"/>
          <w:szCs w:val="28"/>
          <w:rtl w:val="true"/>
          <w:lang w:bidi="fa-IR"/>
        </w:rPr>
        <w:t xml:space="preserve">وشذوذ </w:t>
      </w:r>
      <w:r>
        <w:rPr>
          <w:rStyle w:val="FootnoteAnchor"/>
          <w:rtl w:val="true"/>
        </w:rPr>
        <w:footnoteReference w:id="3868"/>
      </w:r>
      <w:r>
        <w:rPr>
          <w:rFonts w:ascii="IRNazanin" w:hAnsi="IRNazanin" w:eastAsia="IRNazanin"/>
          <w:color w:val="111111"/>
          <w:sz w:val="28"/>
          <w:sz w:val="28"/>
          <w:szCs w:val="28"/>
          <w:rtl w:val="true"/>
          <w:lang w:bidi="fa-IR"/>
        </w:rPr>
        <w:t>کقول هذیل فی إضافته</w:t>
      </w:r>
      <w:r>
        <w:rPr>
          <w:rFonts w:eastAsia="IRNazanin" w:cs="IRNazanin"/>
          <w:color w:val="111111"/>
          <w:sz w:val="28"/>
          <w:szCs w:val="28"/>
          <w:rtl w:val="true"/>
          <w:lang w:bidi="fa-IR"/>
        </w:rPr>
        <w:t xml:space="preserve">. </w:t>
      </w:r>
      <w:r>
        <w:rPr>
          <w:rStyle w:val="FootnoteAnchor"/>
          <w:rtl w:val="true"/>
        </w:rPr>
        <w:footnoteReference w:id="3869"/>
      </w:r>
      <w:r>
        <w:rPr>
          <w:rFonts w:ascii="IRNazanin" w:hAnsi="IRNazanin" w:eastAsia="IRNazanin"/>
          <w:color w:val="111111"/>
          <w:sz w:val="28"/>
          <w:sz w:val="28"/>
          <w:szCs w:val="28"/>
          <w:rtl w:val="true"/>
          <w:lang w:bidi="fa-IR"/>
        </w:rPr>
        <w:t>إلی الیاء قفیّ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تلیه ها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الها عدما</w:t>
      </w:r>
      <w:r>
        <w:rPr>
          <w:rFonts w:eastAsia="IRNazanin" w:cs="IRNazanin"/>
          <w:color w:val="111111"/>
          <w:sz w:val="28"/>
          <w:szCs w:val="28"/>
          <w:rtl w:val="true"/>
          <w:lang w:bidi="fa-IR"/>
        </w:rPr>
        <w:t xml:space="preserve">) </w:t>
      </w:r>
      <w:r>
        <w:rPr>
          <w:rStyle w:val="FootnoteAnchor"/>
          <w:rtl w:val="true"/>
        </w:rPr>
        <w:footnoteReference w:id="3870"/>
      </w:r>
      <w:r>
        <w:rPr>
          <w:rFonts w:ascii="IRNazanin" w:hAnsi="IRNazanin" w:eastAsia="IRNazanin"/>
          <w:color w:val="111111"/>
          <w:sz w:val="28"/>
          <w:sz w:val="28"/>
          <w:szCs w:val="28"/>
          <w:rtl w:val="true"/>
          <w:lang w:bidi="fa-IR"/>
        </w:rPr>
        <w:t>من الإمالة کرماة</w:t>
      </w:r>
    </w:p>
    <w:p>
      <w:pPr>
        <w:pStyle w:val="BookText"/>
        <w:rPr/>
      </w:pPr>
      <w:r>
        <w:rPr>
          <w:rFonts w:ascii="IRNazanin" w:hAnsi="IRNazanin" w:eastAsia="IRNazanin"/>
          <w:color w:val="111111"/>
          <w:sz w:val="28"/>
          <w:sz w:val="28"/>
          <w:szCs w:val="28"/>
          <w:rtl w:val="true"/>
          <w:lang w:bidi="fa-IR"/>
        </w:rPr>
        <w:t>وهکذا بدل عین الفعل إن</w:t>
      </w:r>
    </w:p>
    <w:p>
      <w:pPr>
        <w:pStyle w:val="BookText"/>
        <w:rPr/>
      </w:pPr>
      <w:r>
        <w:rPr>
          <w:rFonts w:ascii="IRNazanin" w:hAnsi="IRNazanin" w:eastAsia="IRNazanin"/>
          <w:color w:val="111111"/>
          <w:sz w:val="28"/>
          <w:sz w:val="28"/>
          <w:szCs w:val="28"/>
          <w:rtl w:val="true"/>
          <w:lang w:bidi="fa-IR"/>
        </w:rPr>
        <w:t>یؤل الی فلت کماضی خف ودن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الألف الکائنة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عین الفعل إن یؤل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الفعل عند إسناده إلی 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w:t>
      </w:r>
      <w:r>
        <w:rPr>
          <w:rFonts w:eastAsia="IRNazanin" w:cs="IRNazanin"/>
          <w:color w:val="111111"/>
          <w:sz w:val="28"/>
          <w:szCs w:val="28"/>
          <w:rtl w:val="true"/>
          <w:lang w:bidi="fa-IR"/>
        </w:rPr>
        <w:t xml:space="preserve">) </w:t>
      </w:r>
      <w:r>
        <w:rPr>
          <w:rStyle w:val="FootnoteAnchor"/>
          <w:rtl w:val="true"/>
        </w:rPr>
        <w:footnoteReference w:id="3871"/>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کماضی خف 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خاف ودان </w:t>
      </w:r>
      <w:r>
        <w:rPr>
          <w:rStyle w:val="FootnoteAnchor"/>
          <w:rtl w:val="true"/>
        </w:rPr>
        <w:footnoteReference w:id="3872"/>
      </w:r>
      <w:r>
        <w:rPr>
          <w:rFonts w:ascii="IRNazanin" w:hAnsi="IRNazanin" w:eastAsia="IRNazanin"/>
          <w:color w:val="111111"/>
          <w:sz w:val="28"/>
          <w:sz w:val="28"/>
          <w:szCs w:val="28"/>
          <w:rtl w:val="true"/>
          <w:lang w:bidi="fa-IR"/>
        </w:rPr>
        <w:t xml:space="preserve">فإنّک تقول فیهما خفت ودنت </w:t>
      </w:r>
    </w:p>
    <w:p>
      <w:pPr>
        <w:pStyle w:val="BookText"/>
        <w:rPr/>
      </w:pPr>
      <w:r>
        <w:rPr>
          <w:rFonts w:ascii="IRNazanin" w:hAnsi="IRNazanin" w:eastAsia="IRNazanin"/>
          <w:color w:val="111111"/>
          <w:sz w:val="28"/>
          <w:sz w:val="28"/>
          <w:szCs w:val="28"/>
          <w:rtl w:val="true"/>
          <w:lang w:bidi="fa-IR"/>
        </w:rPr>
        <w:t>کذاک تالی الیاء والفصل اغتفر</w:t>
      </w:r>
    </w:p>
    <w:p>
      <w:pPr>
        <w:pStyle w:val="BookText"/>
        <w:rPr/>
      </w:pPr>
      <w:r>
        <w:rPr>
          <w:rFonts w:ascii="IRNazanin" w:hAnsi="IRNazanin" w:eastAsia="IRNazanin"/>
          <w:color w:val="111111"/>
          <w:sz w:val="28"/>
          <w:sz w:val="28"/>
          <w:szCs w:val="28"/>
          <w:rtl w:val="true"/>
          <w:lang w:bidi="fa-IR"/>
        </w:rPr>
        <w:t>بحرف او مع ها کجیبها أدر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کبیان ، وکذا سابق الیاء کبائع کما فی شرح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الیاء وبین الألف المتأخّرة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الإمالة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کیسار </w:t>
      </w:r>
      <w:r>
        <w:rPr>
          <w:rStyle w:val="FootnoteAnchor"/>
          <w:rtl w:val="true"/>
        </w:rPr>
        <w:footnoteReference w:id="3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هاء </w:t>
      </w:r>
      <w:r>
        <w:rPr>
          <w:rStyle w:val="FootnoteAnchor"/>
          <w:rtl w:val="true"/>
        </w:rPr>
        <w:footnoteReference w:id="3874"/>
      </w:r>
      <w:r>
        <w:rPr>
          <w:rFonts w:ascii="IRNazanin" w:hAnsi="IRNazanin" w:eastAsia="IRNazanin"/>
          <w:color w:val="111111"/>
          <w:sz w:val="28"/>
          <w:sz w:val="28"/>
          <w:szCs w:val="28"/>
          <w:rtl w:val="true"/>
          <w:lang w:bidi="fa-IR"/>
        </w:rPr>
        <w:t>کجیبها أدر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کذاک ما یلیه کسر أو یلی</w:t>
      </w:r>
    </w:p>
    <w:p>
      <w:pPr>
        <w:pStyle w:val="BookText"/>
        <w:rPr/>
      </w:pPr>
      <w:r>
        <w:rPr>
          <w:rFonts w:ascii="IRNazanin" w:hAnsi="IRNazanin" w:eastAsia="IRNazanin"/>
          <w:color w:val="111111"/>
          <w:sz w:val="28"/>
          <w:sz w:val="28"/>
          <w:szCs w:val="28"/>
          <w:rtl w:val="true"/>
          <w:lang w:bidi="fa-IR"/>
        </w:rPr>
        <w:t>تالی کسر أو سکون قد ولی</w:t>
      </w:r>
    </w:p>
    <w:p>
      <w:pPr>
        <w:pStyle w:val="BookText"/>
        <w:rPr/>
      </w:pPr>
      <w:r>
        <w:rPr>
          <w:rFonts w:ascii="IRNazanin" w:hAnsi="IRNazanin" w:eastAsia="IRNazanin"/>
          <w:color w:val="111111"/>
          <w:sz w:val="28"/>
          <w:sz w:val="28"/>
          <w:szCs w:val="28"/>
          <w:rtl w:val="true"/>
          <w:lang w:bidi="fa-IR"/>
        </w:rPr>
        <w:t>کسرا وفصل الها کلا فصل یعدّ</w:t>
      </w:r>
    </w:p>
    <w:p>
      <w:pPr>
        <w:pStyle w:val="BookText"/>
        <w:rPr/>
      </w:pPr>
      <w:r>
        <w:rPr>
          <w:rFonts w:ascii="IRNazanin" w:hAnsi="IRNazanin" w:eastAsia="IRNazanin"/>
          <w:color w:val="111111"/>
          <w:sz w:val="28"/>
          <w:sz w:val="28"/>
          <w:szCs w:val="28"/>
          <w:rtl w:val="true"/>
          <w:lang w:bidi="fa-IR"/>
        </w:rPr>
        <w:t>فدرهماک من یمله لم یصدّ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w:t>
      </w:r>
      <w:r>
        <w:rPr>
          <w:rStyle w:val="FootnoteAnchor"/>
          <w:rtl w:val="true"/>
        </w:rPr>
        <w:footnoteReference w:id="3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یلی حرفا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قد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کشملال </w:t>
      </w:r>
      <w:r>
        <w:rPr>
          <w:rStyle w:val="FootnoteAnchor"/>
          <w:rtl w:val="true"/>
        </w:rPr>
        <w:footnoteReference w:id="3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وحرف الاستعلا یکفّ مظهرا</w:t>
      </w:r>
    </w:p>
    <w:p>
      <w:pPr>
        <w:pStyle w:val="BookText"/>
        <w:rPr/>
      </w:pPr>
      <w:r>
        <w:rPr>
          <w:rFonts w:ascii="IRNazanin" w:hAnsi="IRNazanin" w:eastAsia="IRNazanin"/>
          <w:color w:val="111111"/>
          <w:sz w:val="28"/>
          <w:sz w:val="28"/>
          <w:szCs w:val="28"/>
          <w:rtl w:val="true"/>
          <w:lang w:bidi="fa-IR"/>
        </w:rPr>
        <w:t>من کسر او یا وکذا تکفّ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وفصل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السّاکن</w:t>
      </w:r>
      <w:r>
        <w:rPr>
          <w:rFonts w:eastAsia="IRNazanin" w:cs="IRNazanin"/>
          <w:color w:val="111111"/>
          <w:sz w:val="28"/>
          <w:szCs w:val="28"/>
          <w:rtl w:val="true"/>
          <w:lang w:bidi="fa-IR"/>
        </w:rPr>
        <w:t xml:space="preserve">. </w:t>
      </w:r>
      <w:r>
        <w:rPr>
          <w:rStyle w:val="FootnoteAnchor"/>
          <w:rtl w:val="true"/>
        </w:rPr>
        <w:footnoteReference w:id="3877"/>
      </w:r>
      <w:r>
        <w:rPr>
          <w:rFonts w:ascii="IRNazanin" w:hAnsi="IRNazanin" w:eastAsia="IRNazanin"/>
          <w:color w:val="111111"/>
          <w:sz w:val="28"/>
          <w:sz w:val="28"/>
          <w:szCs w:val="28"/>
          <w:rtl w:val="true"/>
          <w:lang w:bidi="fa-IR"/>
        </w:rPr>
        <w:t xml:space="preserve">وبین الحرف التّالیة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فصل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لخفائها </w:t>
      </w:r>
      <w:r>
        <w:rPr>
          <w:rStyle w:val="FootnoteAnchor"/>
          <w:rtl w:val="true"/>
        </w:rPr>
        <w:footnoteReference w:id="3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فدرهماک من یمله لم یصدّ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یمنع من إمالته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وحرف الاستعلا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حروفه ، وهی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قظ خصّ ضغط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 مظهرا من کسر أویا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الإمالة </w:t>
      </w:r>
      <w:r>
        <w:rPr>
          <w:rStyle w:val="FootnoteAnchor"/>
          <w:rtl w:val="true"/>
        </w:rPr>
        <w:footnoteReference w:id="3879"/>
      </w:r>
    </w:p>
    <w:p>
      <w:pPr>
        <w:pStyle w:val="BookText"/>
        <w:rPr/>
      </w:pPr>
      <w:r>
        <w:rPr>
          <w:rFonts w:ascii="IRNazanin" w:hAnsi="IRNazanin" w:eastAsia="IRNazanin"/>
          <w:color w:val="111111"/>
          <w:sz w:val="28"/>
          <w:sz w:val="28"/>
          <w:szCs w:val="28"/>
          <w:rtl w:val="true"/>
          <w:lang w:bidi="fa-IR"/>
        </w:rPr>
        <w:t xml:space="preserve">وفی هذا البیت یقول ان کانت کلمة ذات ألف وکان فیها أحد السببین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 أو 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شرائطهما ولکن فی تلک الکلمة حرف من حروف الاستعلاء یمنع ذلک الحرف الاستعلائی عن امالة الألف ان کانت الیاء أو الکسرة ظاهرتین والیاء الظاهر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فوجود الخاء یمنع من امالة الألف مع وجود السبب وهو الیاء بعده والکسرة الظاهرة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الطاء یمنع من إمالة الألف مع وجود السبب وهو کسرة المیم بعده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بخلاف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منهما </w:t>
      </w:r>
      <w:r>
        <w:rPr>
          <w:rStyle w:val="FootnoteAnchor"/>
          <w:rtl w:val="true"/>
        </w:rPr>
        <w:footnoteReference w:id="3880"/>
      </w:r>
      <w:r>
        <w:rPr>
          <w:rFonts w:ascii="IRNazanin" w:hAnsi="IRNazanin" w:eastAsia="IRNazanin"/>
          <w:color w:val="111111"/>
          <w:sz w:val="28"/>
          <w:sz w:val="28"/>
          <w:szCs w:val="28"/>
          <w:rtl w:val="true"/>
          <w:lang w:bidi="fa-IR"/>
        </w:rPr>
        <w:t xml:space="preserve">کالکسرة المقدّرة </w:t>
      </w:r>
      <w:r>
        <w:rPr>
          <w:rStyle w:val="FootnoteAnchor"/>
          <w:rtl w:val="true"/>
        </w:rPr>
        <w:footnoteReference w:id="3881"/>
      </w:r>
      <w:r>
        <w:rPr>
          <w:rFonts w:ascii="IRNazanin" w:hAnsi="IRNazanin" w:eastAsia="IRNazanin"/>
          <w:color w:val="111111"/>
          <w:sz w:val="28"/>
          <w:sz w:val="28"/>
          <w:szCs w:val="28"/>
          <w:rtl w:val="true"/>
          <w:lang w:bidi="fa-IR"/>
        </w:rPr>
        <w:t xml:space="preserve">وما إذا أتی ألفها عن یاء </w:t>
      </w:r>
      <w:r>
        <w:rPr>
          <w:rStyle w:val="FootnoteAnchor"/>
          <w:rtl w:val="true"/>
        </w:rPr>
        <w:footnoteReference w:id="3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تکفّ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مکسورة من الإمالة ، نحو هذا عذار وعذاران وراشد </w:t>
      </w:r>
      <w:r>
        <w:rPr>
          <w:rStyle w:val="FootnoteAnchor"/>
          <w:rtl w:val="true"/>
        </w:rPr>
        <w:footnoteReference w:id="3883"/>
      </w:r>
    </w:p>
    <w:p>
      <w:pPr>
        <w:pStyle w:val="BookText"/>
        <w:rPr/>
      </w:pPr>
      <w:r>
        <w:rPr>
          <w:rFonts w:ascii="Amiri" w:hAnsi="Amiri" w:eastAsia="Amiri" w:cs="Amiri"/>
          <w:color w:val="111111"/>
          <w:sz w:val="28"/>
          <w:sz w:val="28"/>
          <w:szCs w:val="28"/>
          <w:rtl w:val="true"/>
          <w:lang w:bidi="ar-SA"/>
        </w:rPr>
        <w:t>إن کان ما یکفّ بعد متّصل</w:t>
      </w:r>
    </w:p>
    <w:p>
      <w:pPr>
        <w:pStyle w:val="BookText"/>
        <w:rPr/>
      </w:pPr>
      <w:r>
        <w:rPr>
          <w:rFonts w:ascii="IRNazanin" w:hAnsi="IRNazanin" w:eastAsia="IRNazanin"/>
          <w:color w:val="111111"/>
          <w:sz w:val="28"/>
          <w:sz w:val="28"/>
          <w:szCs w:val="28"/>
          <w:rtl w:val="true"/>
          <w:lang w:bidi="fa-IR"/>
        </w:rPr>
        <w:t>أو بعد حرف أو بحرفین فصل</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 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حروف الاستعلاء </w:t>
      </w:r>
      <w:r>
        <w:rPr>
          <w:rStyle w:val="FootnoteAnchor"/>
          <w:rtl w:val="true"/>
        </w:rPr>
        <w:footnoteReference w:id="3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 أی بعد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کناصح </w:t>
      </w:r>
      <w:r>
        <w:rPr>
          <w:rStyle w:val="FootnoteAnchor"/>
          <w:rtl w:val="true"/>
        </w:rPr>
        <w:footnoteReference w:id="3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تلاها </w:t>
      </w:r>
      <w:r>
        <w:rPr>
          <w:rStyle w:val="FootnoteAnchor"/>
          <w:rtl w:val="true"/>
        </w:rPr>
        <w:footnoteReference w:id="3886"/>
      </w:r>
      <w:r>
        <w:rPr>
          <w:rFonts w:ascii="IRNazanin" w:hAnsi="IRNazanin" w:eastAsia="IRNazanin"/>
          <w:color w:val="111111"/>
          <w:sz w:val="28"/>
          <w:sz w:val="28"/>
          <w:szCs w:val="28"/>
          <w:rtl w:val="true"/>
          <w:lang w:bidi="fa-IR"/>
        </w:rPr>
        <w:t xml:space="preserve">کواثق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بحرفین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کمواثیق </w:t>
      </w:r>
    </w:p>
    <w:p>
      <w:pPr>
        <w:pStyle w:val="BookText"/>
        <w:rPr/>
      </w:pPr>
      <w:r>
        <w:rPr>
          <w:rFonts w:ascii="IRNazanin" w:hAnsi="IRNazanin" w:eastAsia="IRNazanin"/>
          <w:color w:val="111111"/>
          <w:sz w:val="28"/>
          <w:sz w:val="28"/>
          <w:szCs w:val="28"/>
          <w:rtl w:val="true"/>
          <w:lang w:bidi="fa-IR"/>
        </w:rPr>
        <w:t>کذا إذا قدّم ما لم ینکسر</w:t>
      </w:r>
    </w:p>
    <w:p>
      <w:pPr>
        <w:pStyle w:val="BookText"/>
        <w:rPr/>
      </w:pPr>
      <w:r>
        <w:rPr>
          <w:rFonts w:ascii="IRNazanin" w:hAnsi="IRNazanin" w:eastAsia="IRNazanin"/>
          <w:color w:val="111111"/>
          <w:sz w:val="28"/>
          <w:sz w:val="28"/>
          <w:szCs w:val="28"/>
          <w:rtl w:val="true"/>
          <w:lang w:bidi="fa-IR"/>
        </w:rPr>
        <w:t>أو یسکن إثر الکسر کالمطواع 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 حرف الإستعلاء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ینکسر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 إثر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کغالب </w:t>
      </w:r>
      <w:r>
        <w:rPr>
          <w:rStyle w:val="FootnoteAnchor"/>
          <w:rtl w:val="true"/>
        </w:rPr>
        <w:footnoteReference w:id="3887"/>
      </w:r>
      <w:r>
        <w:rPr>
          <w:rFonts w:ascii="IRNazanin" w:hAnsi="IRNazanin" w:eastAsia="IRNazanin"/>
          <w:color w:val="111111"/>
          <w:sz w:val="28"/>
          <w:sz w:val="28"/>
          <w:szCs w:val="28"/>
          <w:rtl w:val="true"/>
          <w:lang w:bidi="fa-IR"/>
        </w:rPr>
        <w:t xml:space="preserve">بخلاف ما إذا انکسر کغلاب أو سکن إثر 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کالمطواع </w:t>
      </w:r>
      <w:r>
        <w:rPr>
          <w:rStyle w:val="FootnoteAnchor"/>
          <w:rtl w:val="true"/>
        </w:rPr>
        <w:footnoteReference w:id="3888"/>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یمنع الإمالة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شرح الکافیة فیما إذا انکسر </w:t>
      </w:r>
      <w:r>
        <w:rPr>
          <w:rStyle w:val="FootnoteAnchor"/>
          <w:rtl w:val="true"/>
        </w:rPr>
        <w:footnoteReference w:id="3889"/>
      </w:r>
      <w:r>
        <w:rPr>
          <w:rFonts w:ascii="IRNazanin" w:hAnsi="IRNazanin" w:eastAsia="IRNazanin"/>
          <w:color w:val="111111"/>
          <w:sz w:val="28"/>
          <w:sz w:val="28"/>
          <w:szCs w:val="28"/>
          <w:rtl w:val="true"/>
          <w:lang w:bidi="fa-IR"/>
        </w:rPr>
        <w:t xml:space="preserve">لا یمنع وفی السّاکن تالیه یجوز أن یمنع وأن لا یمنع ، </w:t>
      </w:r>
      <w:r>
        <w:rPr>
          <w:rStyle w:val="FootnoteAnchor"/>
          <w:rtl w:val="true"/>
        </w:rPr>
        <w:footnoteReference w:id="3890"/>
      </w:r>
      <w:r>
        <w:rPr>
          <w:rFonts w:ascii="IRNazanin" w:hAnsi="IRNazanin" w:eastAsia="IRNazanin"/>
          <w:color w:val="111111"/>
          <w:sz w:val="28"/>
          <w:sz w:val="28"/>
          <w:szCs w:val="28"/>
          <w:rtl w:val="true"/>
          <w:lang w:bidi="fa-IR"/>
        </w:rPr>
        <w:t xml:space="preserve">فإن أراد به </w:t>
      </w:r>
      <w:r>
        <w:rPr>
          <w:rStyle w:val="FootnoteAnchor"/>
          <w:rtl w:val="true"/>
        </w:rPr>
        <w:footnoteReference w:id="3891"/>
      </w:r>
      <w:r>
        <w:rPr>
          <w:rFonts w:ascii="Amiri" w:hAnsi="Amiri" w:eastAsia="Amiri" w:cs="Amiri"/>
          <w:color w:val="111111"/>
          <w:sz w:val="28"/>
          <w:sz w:val="28"/>
          <w:szCs w:val="28"/>
          <w:rtl w:val="true"/>
          <w:lang w:bidi="ar-SA"/>
        </w:rPr>
        <w:t xml:space="preserve">عدم تحتّم الإمالة فهذا شأنها </w:t>
      </w:r>
      <w:r>
        <w:rPr>
          <w:rStyle w:val="FootnoteAnchor"/>
          <w:rtl w:val="true"/>
        </w:rPr>
        <w:footnoteReference w:id="3892"/>
      </w:r>
      <w:r>
        <w:rPr>
          <w:rFonts w:ascii="IRNazanin" w:hAnsi="IRNazanin" w:eastAsia="IRNazanin"/>
          <w:color w:val="111111"/>
          <w:sz w:val="28"/>
          <w:sz w:val="28"/>
          <w:szCs w:val="28"/>
          <w:rtl w:val="true"/>
          <w:lang w:bidi="fa-IR"/>
        </w:rPr>
        <w:t xml:space="preserve">فی جمیع أحوالها کما سیأتی </w:t>
      </w:r>
      <w:r>
        <w:rPr>
          <w:rStyle w:val="FootnoteAnchor"/>
          <w:rtl w:val="true"/>
        </w:rPr>
        <w:footnoteReference w:id="3893"/>
      </w:r>
      <w:r>
        <w:rPr>
          <w:rFonts w:ascii="IRNazanin" w:hAnsi="IRNazanin" w:eastAsia="IRNazanin"/>
          <w:color w:val="111111"/>
          <w:sz w:val="28"/>
          <w:sz w:val="28"/>
          <w:szCs w:val="28"/>
          <w:rtl w:val="true"/>
          <w:lang w:bidi="fa-IR"/>
        </w:rPr>
        <w:t xml:space="preserve">فلا وجه لتخصیصه </w:t>
      </w:r>
      <w:r>
        <w:rPr>
          <w:rStyle w:val="FootnoteAnchor"/>
          <w:rtl w:val="true"/>
        </w:rPr>
        <w:footnoteReference w:id="3894"/>
      </w:r>
      <w:r>
        <w:rPr>
          <w:rFonts w:ascii="Amiri" w:hAnsi="Amiri" w:eastAsia="Amiri" w:cs="Amiri"/>
          <w:color w:val="111111"/>
          <w:sz w:val="28"/>
          <w:sz w:val="28"/>
          <w:szCs w:val="28"/>
          <w:rtl w:val="true"/>
          <w:lang w:bidi="ar-SA"/>
        </w:rPr>
        <w:t xml:space="preserve">بهذه الصّورة </w:t>
      </w:r>
      <w:r>
        <w:rPr>
          <w:rStyle w:val="FootnoteAnchor"/>
          <w:rtl w:val="true"/>
        </w:rPr>
        <w:footnoteReference w:id="3895"/>
      </w:r>
      <w:r>
        <w:rPr>
          <w:rFonts w:ascii="IRNazanin" w:hAnsi="IRNazanin" w:eastAsia="IRNazanin"/>
          <w:color w:val="111111"/>
          <w:sz w:val="28"/>
          <w:sz w:val="28"/>
          <w:szCs w:val="28"/>
          <w:rtl w:val="true"/>
          <w:lang w:bidi="fa-IR"/>
        </w:rPr>
        <w:t xml:space="preserve">والإشعار بتغایره </w:t>
      </w:r>
      <w:r>
        <w:rPr>
          <w:rStyle w:val="FootnoteAnchor"/>
          <w:rtl w:val="true"/>
        </w:rPr>
        <w:footnoteReference w:id="3896"/>
      </w:r>
      <w:r>
        <w:rPr>
          <w:rFonts w:ascii="IRNazanin" w:hAnsi="IRNazanin" w:eastAsia="IRNazanin"/>
          <w:color w:val="111111"/>
          <w:sz w:val="28"/>
          <w:sz w:val="28"/>
          <w:szCs w:val="28"/>
          <w:rtl w:val="true"/>
          <w:lang w:bidi="fa-IR"/>
        </w:rPr>
        <w:t xml:space="preserve">لما قبل ، وإن أراد بیان احتمالین متساویین </w:t>
      </w:r>
      <w:r>
        <w:rPr>
          <w:rStyle w:val="FootnoteAnchor"/>
          <w:rtl w:val="true"/>
        </w:rPr>
        <w:footnoteReference w:id="3897"/>
      </w:r>
      <w:r>
        <w:rPr>
          <w:rFonts w:ascii="IRNazanin" w:hAnsi="IRNazanin" w:eastAsia="IRNazanin"/>
          <w:color w:val="111111"/>
          <w:sz w:val="28"/>
          <w:sz w:val="28"/>
          <w:szCs w:val="28"/>
          <w:rtl w:val="true"/>
          <w:lang w:bidi="fa-IR"/>
        </w:rPr>
        <w:t xml:space="preserve">فی وجوب الکفّ وعدمه فلا بأس ، ولعلّه المراد </w:t>
      </w:r>
      <w:r>
        <w:rPr>
          <w:rStyle w:val="FootnoteAnchor"/>
          <w:rtl w:val="true"/>
        </w:rPr>
        <w:footnoteReference w:id="3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فتأمّل </w:t>
      </w:r>
      <w:r>
        <w:rPr>
          <w:rStyle w:val="FootnoteAnchor"/>
          <w:rtl w:val="true"/>
        </w:rPr>
        <w:footnoteReference w:id="3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وکفّ مستعل ورا ینکفّ</w:t>
      </w:r>
    </w:p>
    <w:p>
      <w:pPr>
        <w:pStyle w:val="BookText"/>
        <w:rPr/>
      </w:pPr>
      <w:r>
        <w:rPr>
          <w:rFonts w:ascii="IRNazanin" w:hAnsi="IRNazanin" w:eastAsia="IRNazanin"/>
          <w:color w:val="111111"/>
          <w:sz w:val="28"/>
          <w:sz w:val="28"/>
          <w:szCs w:val="28"/>
          <w:rtl w:val="true"/>
          <w:lang w:bidi="fa-IR"/>
        </w:rPr>
        <w:t>بکسر را کغارما لا أجفو</w:t>
      </w:r>
    </w:p>
    <w:p>
      <w:pPr>
        <w:pStyle w:val="BookText"/>
        <w:rPr/>
      </w:pPr>
      <w:r>
        <w:rPr>
          <w:rFonts w:ascii="IRNazanin" w:hAnsi="IRNazanin" w:eastAsia="IRNazanin"/>
          <w:color w:val="111111"/>
          <w:sz w:val="28"/>
          <w:sz w:val="28"/>
          <w:szCs w:val="28"/>
          <w:rtl w:val="true"/>
          <w:lang w:bidi="fa-IR"/>
        </w:rPr>
        <w:t>ولا تمل لسبب لم یتّصل</w:t>
      </w:r>
    </w:p>
    <w:p>
      <w:pPr>
        <w:pStyle w:val="BookText"/>
        <w:rPr/>
      </w:pPr>
      <w:r>
        <w:rPr>
          <w:rFonts w:ascii="IRNazanin" w:hAnsi="IRNazanin" w:eastAsia="IRNazanin"/>
          <w:color w:val="111111"/>
          <w:sz w:val="28"/>
          <w:sz w:val="28"/>
          <w:szCs w:val="28"/>
          <w:rtl w:val="true"/>
          <w:lang w:bidi="fa-IR"/>
        </w:rPr>
        <w:t>والکفّ قد یوجبه ما ینفصل</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ینکفّ بکسر را</w:t>
      </w:r>
      <w:r>
        <w:rPr>
          <w:rFonts w:eastAsia="Amiri" w:cs="Amiri" w:ascii="Amiri" w:hAnsi="Amiri"/>
          <w:color w:val="111111"/>
          <w:sz w:val="28"/>
          <w:szCs w:val="28"/>
          <w:rtl w:val="true"/>
          <w:lang w:bidi="ar-SA"/>
        </w:rPr>
        <w:t xml:space="preserve">) </w:t>
      </w:r>
      <w:r>
        <w:rPr>
          <w:rStyle w:val="FootnoteAnchor"/>
          <w:rtl w:val="true"/>
        </w:rPr>
        <w:footnoteReference w:id="3900"/>
      </w:r>
      <w:r>
        <w:rPr>
          <w:rFonts w:ascii="IRNazanin" w:hAnsi="IRNazanin" w:eastAsia="IRNazanin"/>
          <w:color w:val="111111"/>
          <w:sz w:val="28"/>
          <w:sz w:val="28"/>
          <w:szCs w:val="28"/>
          <w:rtl w:val="true"/>
          <w:lang w:bidi="fa-IR"/>
        </w:rPr>
        <w:t xml:space="preserve">فتأتی الإمالة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کغارما لا أجفو </w:t>
      </w:r>
      <w:r>
        <w:rPr>
          <w:rStyle w:val="FootnoteAnchor"/>
          <w:rtl w:val="true"/>
        </w:rPr>
        <w:footnoteReference w:id="3901"/>
      </w:r>
      <w:r>
        <w:rPr>
          <w:rFonts w:ascii="IRNazanin" w:hAnsi="IRNazanin" w:eastAsia="IRNazanin"/>
          <w:color w:val="111111"/>
          <w:sz w:val="28"/>
          <w:sz w:val="28"/>
          <w:szCs w:val="28"/>
          <w:rtl w:val="true"/>
          <w:lang w:bidi="fa-IR"/>
        </w:rPr>
        <w:t>ولا تمل لسبب لم یتّصل</w:t>
      </w:r>
      <w:r>
        <w:rPr>
          <w:rFonts w:eastAsia="IRNazanin" w:cs="IRNazanin"/>
          <w:color w:val="111111"/>
          <w:sz w:val="28"/>
          <w:szCs w:val="28"/>
          <w:rtl w:val="true"/>
          <w:lang w:bidi="fa-IR"/>
        </w:rPr>
        <w:t xml:space="preserve">) </w:t>
      </w:r>
      <w:r>
        <w:rPr>
          <w:rStyle w:val="FootnoteAnchor"/>
          <w:rtl w:val="true"/>
        </w:rPr>
        <w:footnoteReference w:id="3902"/>
      </w:r>
      <w:r>
        <w:rPr>
          <w:rFonts w:ascii="IRNazanin" w:hAnsi="IRNazanin" w:eastAsia="IRNazanin"/>
          <w:color w:val="111111"/>
          <w:sz w:val="28"/>
          <w:sz w:val="28"/>
          <w:szCs w:val="28"/>
          <w:rtl w:val="true"/>
          <w:lang w:bidi="fa-IR"/>
        </w:rPr>
        <w:t xml:space="preserve">کلزید مال </w:t>
      </w:r>
      <w:r>
        <w:rPr>
          <w:rStyle w:val="FootnoteAnchor"/>
          <w:rtl w:val="true"/>
        </w:rPr>
        <w:footnoteReference w:id="3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والکفّ </w:t>
      </w:r>
      <w:r>
        <w:rPr>
          <w:rStyle w:val="FootnoteAnchor"/>
          <w:rtl w:val="true"/>
        </w:rPr>
        <w:footnoteReference w:id="3904"/>
      </w:r>
      <w:r>
        <w:rPr>
          <w:rFonts w:ascii="IRNazanin" w:hAnsi="IRNazanin" w:eastAsia="IRNazanin"/>
          <w:color w:val="111111"/>
          <w:sz w:val="28"/>
          <w:sz w:val="28"/>
          <w:szCs w:val="28"/>
          <w:rtl w:val="true"/>
          <w:lang w:bidi="fa-IR"/>
        </w:rPr>
        <w:t>قد یوجبه ما ینفصل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قاسم </w:t>
      </w:r>
      <w:r>
        <w:rPr>
          <w:rStyle w:val="FootnoteAnchor"/>
          <w:rtl w:val="true"/>
        </w:rPr>
        <w:footnoteReference w:id="3905"/>
      </w:r>
      <w:r>
        <w:rPr>
          <w:rFonts w:ascii="IRNazanin" w:hAnsi="IRNazanin" w:eastAsia="IRNazanin"/>
          <w:color w:val="111111"/>
          <w:sz w:val="28"/>
          <w:sz w:val="28"/>
          <w:szCs w:val="28"/>
          <w:rtl w:val="true"/>
          <w:lang w:bidi="fa-IR"/>
        </w:rPr>
        <w:t xml:space="preserve">، وخالف ابن عصفور فی المسألتین </w:t>
      </w:r>
      <w:r>
        <w:rPr>
          <w:rStyle w:val="FootnoteAnchor"/>
          <w:rtl w:val="true"/>
        </w:rPr>
        <w:footnoteReference w:id="3906"/>
      </w:r>
      <w:r>
        <w:rPr>
          <w:rFonts w:ascii="IRNazanin" w:hAnsi="IRNazanin" w:eastAsia="IRNazanin"/>
          <w:color w:val="111111"/>
          <w:sz w:val="28"/>
          <w:sz w:val="28"/>
          <w:szCs w:val="28"/>
          <w:rtl w:val="true"/>
          <w:lang w:bidi="fa-IR"/>
        </w:rPr>
        <w:t xml:space="preserve">وقوّاه ابن هشام </w:t>
      </w:r>
      <w:r>
        <w:rPr>
          <w:rStyle w:val="FootnoteAnchor"/>
          <w:rtl w:val="true"/>
        </w:rPr>
        <w:footnoteReference w:id="3907"/>
      </w:r>
      <w:r>
        <w:rPr>
          <w:rFonts w:ascii="Amiri" w:hAnsi="Amiri" w:eastAsia="Amiri" w:cs="Amiri"/>
          <w:color w:val="111111"/>
          <w:sz w:val="28"/>
          <w:sz w:val="28"/>
          <w:szCs w:val="28"/>
          <w:rtl w:val="true"/>
          <w:lang w:bidi="ar-SA"/>
        </w:rPr>
        <w:t xml:space="preserve">رادّا به علی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قوّة المانع </w:t>
      </w:r>
      <w:r>
        <w:rPr>
          <w:rStyle w:val="FootnoteAnchor"/>
          <w:rtl w:val="true"/>
        </w:rPr>
        <w:footnoteReference w:id="3908"/>
      </w:r>
      <w:r>
        <w:rPr>
          <w:rFonts w:ascii="IRNazanin" w:hAnsi="IRNazanin" w:eastAsia="IRNazanin"/>
          <w:color w:val="111111"/>
          <w:sz w:val="28"/>
          <w:sz w:val="28"/>
          <w:szCs w:val="28"/>
          <w:rtl w:val="true"/>
          <w:lang w:bidi="fa-IR"/>
        </w:rPr>
        <w:t>ولذا قدّم علی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r>
        <w:rPr>
          <w:rStyle w:val="FootnoteAnchor"/>
          <w:rtl w:val="true"/>
        </w:rPr>
        <w:footnoteReference w:id="3909"/>
      </w:r>
      <w:r>
        <w:rPr>
          <w:rFonts w:ascii="IRNazanin" w:hAnsi="IRNazanin" w:eastAsia="IRNazanin"/>
          <w:color w:val="111111"/>
          <w:sz w:val="28"/>
          <w:sz w:val="28"/>
          <w:szCs w:val="28"/>
          <w:rtl w:val="true"/>
          <w:lang w:bidi="fa-IR"/>
        </w:rPr>
        <w:t xml:space="preserve">فالمقتضی هنا </w:t>
      </w:r>
      <w:r>
        <w:rPr>
          <w:rStyle w:val="FootnoteAnchor"/>
          <w:rtl w:val="true"/>
        </w:rPr>
        <w:footnoteReference w:id="3910"/>
      </w:r>
      <w:r>
        <w:rPr>
          <w:rFonts w:ascii="IRNazanin" w:hAnsi="IRNazanin" w:eastAsia="IRNazanin"/>
          <w:color w:val="111111"/>
          <w:sz w:val="28"/>
          <w:sz w:val="28"/>
          <w:szCs w:val="28"/>
          <w:rtl w:val="true"/>
          <w:lang w:bidi="fa-IR"/>
        </w:rPr>
        <w:t xml:space="preserve">إذا وجد لا یوجب </w:t>
      </w:r>
      <w:r>
        <w:rPr>
          <w:rStyle w:val="FootnoteAnchor"/>
          <w:rtl w:val="true"/>
        </w:rPr>
        <w:footnoteReference w:id="3911"/>
      </w:r>
      <w:r>
        <w:rPr>
          <w:rFonts w:ascii="IRNazanin" w:hAnsi="IRNazanin" w:eastAsia="IRNazanin"/>
          <w:color w:val="111111"/>
          <w:sz w:val="28"/>
          <w:sz w:val="28"/>
          <w:szCs w:val="28"/>
          <w:rtl w:val="true"/>
          <w:lang w:bidi="fa-IR"/>
        </w:rPr>
        <w:t xml:space="preserve">الإمالة کما قال فی الکافیة وشرحها والمانع إذا وجد وجب الکفّ ، فاتّضحت تفرقة المصنّف ، وإتیانه بقد </w:t>
      </w:r>
      <w:r>
        <w:rPr>
          <w:rStyle w:val="FootnoteAnchor"/>
          <w:rtl w:val="true"/>
        </w:rPr>
        <w:footnoteReference w:id="3912"/>
      </w:r>
      <w:r>
        <w:rPr>
          <w:rFonts w:ascii="IRNazanin" w:hAnsi="IRNazanin" w:eastAsia="IRNazanin"/>
          <w:color w:val="111111"/>
          <w:sz w:val="28"/>
          <w:sz w:val="28"/>
          <w:szCs w:val="28"/>
          <w:rtl w:val="true"/>
          <w:lang w:bidi="fa-IR"/>
        </w:rPr>
        <w:t>یشعر بأنّه قد لا یکفّ ، وبه صرّح فی شرح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أمالوا لتناسب بلا</w:t>
      </w:r>
    </w:p>
    <w:p>
      <w:pPr>
        <w:pStyle w:val="BookText"/>
        <w:rPr/>
      </w:pPr>
      <w:r>
        <w:rPr>
          <w:rFonts w:ascii="IRNazanin" w:hAnsi="IRNazanin" w:eastAsia="IRNazanin"/>
          <w:color w:val="111111"/>
          <w:sz w:val="28"/>
          <w:sz w:val="28"/>
          <w:szCs w:val="28"/>
          <w:rtl w:val="true"/>
          <w:lang w:bidi="fa-IR"/>
        </w:rPr>
        <w:t>داع سواه کعماذا وتلا</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أمالوا لتناسب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رؤوس الآی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طالب </w:t>
      </w:r>
      <w:r>
        <w:rPr>
          <w:rStyle w:val="FootnoteAnchor"/>
          <w:rtl w:val="true"/>
        </w:rPr>
        <w:footnoteReference w:id="3913"/>
      </w:r>
      <w:r>
        <w:rPr>
          <w:rFonts w:ascii="Amiri" w:hAnsi="Amiri" w:eastAsia="Amiri" w:cs="Amiri"/>
          <w:color w:val="111111"/>
          <w:sz w:val="28"/>
          <w:sz w:val="28"/>
          <w:szCs w:val="28"/>
          <w:rtl w:val="true"/>
          <w:lang w:bidi="ar-SA"/>
        </w:rPr>
        <w:t xml:space="preserve">للإمالة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سواه </w:t>
      </w:r>
      <w:r>
        <w:rPr>
          <w:rStyle w:val="FootnoteAnchor"/>
          <w:rtl w:val="true"/>
        </w:rPr>
        <w:footnoteReference w:id="3914"/>
      </w:r>
    </w:p>
    <w:p>
      <w:pPr>
        <w:pStyle w:val="BookText"/>
        <w:rPr/>
      </w:pPr>
      <w:r>
        <w:rPr>
          <w:rFonts w:ascii="IRNazanin" w:hAnsi="IRNazanin" w:eastAsia="IRNazanin"/>
          <w:color w:val="111111"/>
          <w:sz w:val="28"/>
          <w:sz w:val="28"/>
          <w:szCs w:val="28"/>
          <w:rtl w:val="true"/>
          <w:lang w:bidi="fa-IR"/>
        </w:rPr>
        <w:t>کعمادا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کألفه الأخیرة ، أمیلت لتناسب الألف الّتی قبلها </w:t>
      </w:r>
      <w:r>
        <w:rPr>
          <w:rStyle w:val="FootnoteAnchor"/>
          <w:rtl w:val="true"/>
        </w:rPr>
        <w:footnoteReference w:id="3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w:t>
      </w:r>
      <w:r>
        <w:rPr>
          <w:rStyle w:val="FootnoteAnchor"/>
          <w:rtl w:val="true"/>
        </w:rPr>
        <w:footnoteReference w:id="3916"/>
      </w:r>
      <w:r>
        <w:rPr>
          <w:rFonts w:ascii="IRNazanin" w:hAnsi="IRNazanin" w:eastAsia="IRNazanin"/>
          <w:color w:val="111111"/>
          <w:sz w:val="28"/>
          <w:sz w:val="28"/>
          <w:szCs w:val="28"/>
          <w:rtl w:val="true"/>
          <w:lang w:bidi="fa-IR"/>
        </w:rPr>
        <w:t xml:space="preserve">أمیلت وإن کان أصلها واوا </w:t>
      </w:r>
      <w:r>
        <w:rPr>
          <w:rStyle w:val="FootnoteAnchor"/>
          <w:rtl w:val="true"/>
        </w:rPr>
        <w:footnoteReference w:id="3917"/>
      </w:r>
      <w:r>
        <w:rPr>
          <w:rFonts w:ascii="IRNazanin" w:hAnsi="IRNazanin" w:eastAsia="IRNazanin"/>
          <w:color w:val="111111"/>
          <w:sz w:val="28"/>
          <w:sz w:val="28"/>
          <w:szCs w:val="28"/>
          <w:rtl w:val="true"/>
          <w:lang w:bidi="fa-IR"/>
        </w:rPr>
        <w:t xml:space="preserve">لتناسب رؤوس الآی </w:t>
      </w:r>
      <w:r>
        <w:rPr>
          <w:rStyle w:val="FootnoteAnchor"/>
          <w:rtl w:val="true"/>
        </w:rPr>
        <w:footnoteReference w:id="3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تمل ما لم ینل تمکّنا</w:t>
      </w:r>
    </w:p>
    <w:p>
      <w:pPr>
        <w:pStyle w:val="BookText"/>
        <w:rPr/>
      </w:pPr>
      <w:r>
        <w:rPr>
          <w:rFonts w:ascii="IRNazanin" w:hAnsi="IRNazanin" w:eastAsia="IRNazanin"/>
          <w:color w:val="111111"/>
          <w:sz w:val="28"/>
          <w:sz w:val="28"/>
          <w:szCs w:val="28"/>
          <w:rtl w:val="true"/>
          <w:lang w:bidi="fa-IR"/>
        </w:rPr>
        <w:t>دون سماع غیرها وغیرنا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تمل ما </w:t>
      </w:r>
      <w:r>
        <w:rPr>
          <w:rStyle w:val="FootnoteAnchor"/>
          <w:rtl w:val="true"/>
        </w:rPr>
        <w:footnoteReference w:id="3919"/>
      </w:r>
      <w:r>
        <w:rPr>
          <w:rFonts w:ascii="IRNazanin" w:hAnsi="IRNazanin" w:eastAsia="IRNazanin"/>
          <w:color w:val="111111"/>
          <w:sz w:val="28"/>
          <w:sz w:val="28"/>
          <w:szCs w:val="28"/>
          <w:rtl w:val="true"/>
          <w:lang w:bidi="fa-IR"/>
        </w:rPr>
        <w:t>لم ینل تمکّنا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مبنیّا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وراء</w:t>
      </w:r>
      <w:r>
        <w:rPr>
          <w:rFonts w:eastAsia="IRNazanin" w:cs="IRNazanin"/>
          <w:color w:val="111111"/>
          <w:sz w:val="28"/>
          <w:szCs w:val="28"/>
          <w:rtl w:val="true"/>
          <w:lang w:bidi="fa-IR"/>
        </w:rPr>
        <w:t xml:space="preserve">» </w:t>
      </w:r>
      <w:r>
        <w:rPr>
          <w:rStyle w:val="FootnoteAnchor"/>
          <w:rtl w:val="true"/>
        </w:rPr>
        <w:footnoteReference w:id="3920"/>
      </w:r>
      <w:r>
        <w:rPr>
          <w:rFonts w:ascii="IRNazanin" w:hAnsi="IRNazanin" w:eastAsia="IRNazanin"/>
          <w:color w:val="111111"/>
          <w:sz w:val="28"/>
          <w:sz w:val="28"/>
          <w:szCs w:val="28"/>
          <w:rtl w:val="true"/>
          <w:lang w:bidi="fa-IR"/>
        </w:rPr>
        <w:t xml:space="preserve">ونحوها </w:t>
      </w:r>
      <w:r>
        <w:rPr>
          <w:rStyle w:val="FootnoteAnchor"/>
          <w:rtl w:val="true"/>
        </w:rPr>
        <w:footnoteReference w:id="3921"/>
      </w:r>
      <w:r>
        <w:rPr>
          <w:rFonts w:ascii="IRNazanin" w:hAnsi="IRNazanin" w:eastAsia="IRNazanin"/>
          <w:color w:val="111111"/>
          <w:sz w:val="28"/>
          <w:sz w:val="28"/>
          <w:szCs w:val="28"/>
          <w:rtl w:val="true"/>
          <w:lang w:bidi="fa-IR"/>
        </w:rPr>
        <w:t xml:space="preserve">من فواتح السّور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 وغیرنا</w:t>
      </w:r>
      <w:r>
        <w:rPr>
          <w:rFonts w:eastAsia="IRNazanin" w:cs="IRNazanin"/>
          <w:color w:val="111111"/>
          <w:sz w:val="28"/>
          <w:szCs w:val="28"/>
          <w:rtl w:val="true"/>
          <w:lang w:bidi="fa-IR"/>
        </w:rPr>
        <w:t xml:space="preserve">) </w:t>
      </w:r>
      <w:r>
        <w:rPr>
          <w:rStyle w:val="FootnoteAnchor"/>
          <w:rtl w:val="true"/>
        </w:rPr>
        <w:footnoteReference w:id="3922"/>
      </w:r>
      <w:r>
        <w:rPr>
          <w:rFonts w:ascii="IRNazanin" w:hAnsi="IRNazanin" w:eastAsia="IRNazanin"/>
          <w:color w:val="111111"/>
          <w:sz w:val="28"/>
          <w:sz w:val="28"/>
          <w:szCs w:val="28"/>
          <w:rtl w:val="true"/>
          <w:lang w:bidi="fa-IR"/>
        </w:rPr>
        <w:t>فأملهما وإن کانا غیر متمکّنین قیاسا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والفتح قبل کسر راء فی طرف</w:t>
      </w:r>
    </w:p>
    <w:p>
      <w:pPr>
        <w:pStyle w:val="BookText"/>
        <w:rPr/>
      </w:pPr>
      <w:r>
        <w:rPr>
          <w:rFonts w:ascii="IRNazanin" w:hAnsi="IRNazanin" w:eastAsia="IRNazanin"/>
          <w:color w:val="111111"/>
          <w:sz w:val="28"/>
          <w:sz w:val="28"/>
          <w:szCs w:val="28"/>
          <w:rtl w:val="true"/>
          <w:lang w:bidi="fa-IR"/>
        </w:rPr>
        <w:t>أمل کللأیسر مل تکف الکلف</w:t>
      </w:r>
    </w:p>
    <w:p>
      <w:pPr>
        <w:pStyle w:val="BookText"/>
        <w:rPr/>
      </w:pPr>
      <w:r>
        <w:rPr>
          <w:rFonts w:ascii="IRNazanin" w:hAnsi="IRNazanin" w:eastAsia="IRNazanin"/>
          <w:color w:val="111111"/>
          <w:sz w:val="28"/>
          <w:sz w:val="28"/>
          <w:szCs w:val="28"/>
          <w:rtl w:val="true"/>
          <w:lang w:bidi="fa-IR"/>
        </w:rPr>
        <w:t>کذا الّذی تلیه ها التّأنیث فی</w:t>
      </w:r>
    </w:p>
    <w:p>
      <w:pPr>
        <w:pStyle w:val="BookText"/>
        <w:rPr/>
      </w:pPr>
      <w:r>
        <w:rPr>
          <w:rFonts w:ascii="IRNazanin" w:hAnsi="IRNazanin" w:eastAsia="IRNazanin"/>
          <w:color w:val="111111"/>
          <w:sz w:val="28"/>
          <w:sz w:val="28"/>
          <w:szCs w:val="28"/>
          <w:rtl w:val="true"/>
          <w:lang w:bidi="fa-IR"/>
        </w:rPr>
        <w:t>وقف إذا ما کان غیر ألف</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والفتح قبل کسر راء فی طرف أمل </w:t>
      </w:r>
      <w:r>
        <w:rPr>
          <w:rStyle w:val="FootnoteAnchor"/>
          <w:rtl w:val="true"/>
        </w:rPr>
        <w:footnoteReference w:id="3923"/>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للأیسر مل تکف الکلف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کسینه </w:t>
      </w:r>
      <w:r>
        <w:rPr>
          <w:rStyle w:val="FootnoteAnchor"/>
          <w:rtl w:val="true"/>
        </w:rPr>
        <w:footnoteReference w:id="3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فتح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تلیه ها التّأنیث فی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کرحمة ونعمة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کان</w:t>
      </w:r>
      <w:r>
        <w:rPr>
          <w:rFonts w:eastAsia="IRNazanin" w:cs="IRNazanin"/>
          <w:color w:val="111111"/>
          <w:sz w:val="28"/>
          <w:szCs w:val="28"/>
          <w:rtl w:val="true"/>
          <w:lang w:bidi="fa-IR"/>
        </w:rPr>
        <w:t xml:space="preserve">) </w:t>
      </w:r>
      <w:r>
        <w:rPr>
          <w:rStyle w:val="FootnoteAnchor"/>
          <w:rtl w:val="true"/>
        </w:rPr>
        <w:footnoteReference w:id="392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توضیح ، إذ معلوم أنّ الألف لا تفتح </w:t>
      </w:r>
      <w:r>
        <w:rPr>
          <w:rStyle w:val="FootnoteAnchor"/>
          <w:rtl w:val="true"/>
        </w:rPr>
        <w:footnoteReference w:id="3926"/>
      </w:r>
      <w:r>
        <w:rPr>
          <w:rFonts w:eastAsia="Times New Roman" w:cs="Times New Roman" w:ascii="Times New Roman" w:hAnsi="Times New Roman"/>
          <w:color w:val="111111"/>
          <w:sz w:val="28"/>
          <w:szCs w:val="28"/>
          <w:rtl w:val="true"/>
          <w:lang w:val="en-US" w:bidi="en-US"/>
        </w:rPr>
        <w:t xml:space="preserve">. </w:t>
      </w:r>
      <w:bookmarkStart w:id="267" w:name="pg5114_40565"/>
    </w:p>
    <w:p>
      <w:pPr>
        <w:pStyle w:val="Heading2"/>
        <w:numPr>
          <w:ilvl w:val="1"/>
          <w:numId w:val="1"/>
        </w:numPr>
        <w:rPr/>
      </w:pPr>
      <w:bookmarkStart w:id="268" w:name="__RefHeading___Toc1492737_774463916"/>
      <w:bookmarkStart w:id="269" w:name="_Toc94"/>
      <w:bookmarkEnd w:id="267"/>
      <w:bookmarkEnd w:id="268"/>
      <w:r>
        <w:rPr>
          <w:rtl w:val="true"/>
        </w:rPr>
        <w:t>باب التّصریف</w:t>
      </w:r>
      <w:bookmarkEnd w:id="269"/>
    </w:p>
    <w:p>
      <w:pPr>
        <w:pStyle w:val="Heading3"/>
        <w:numPr>
          <w:ilvl w:val="2"/>
          <w:numId w:val="1"/>
        </w:numPr>
        <w:rPr/>
      </w:pPr>
      <w:bookmarkStart w:id="270" w:name="__RefHeading___Toc1492739_774463916"/>
      <w:bookmarkStart w:id="271" w:name="_Toc95"/>
      <w:bookmarkEnd w:id="270"/>
      <w:r>
        <w:rPr>
          <w:rtl w:val="true"/>
        </w:rPr>
        <w:t>اشارة</w:t>
      </w:r>
      <w:bookmarkEnd w:id="271"/>
    </w:p>
    <w:p>
      <w:pPr>
        <w:pStyle w:val="BookText"/>
        <w:rPr/>
      </w:pPr>
      <w:r>
        <w:rPr>
          <w:rFonts w:ascii="IRNazanin" w:hAnsi="IRNazanin" w:eastAsia="IRNazanin"/>
          <w:color w:val="111111"/>
          <w:sz w:val="28"/>
          <w:sz w:val="28"/>
          <w:szCs w:val="28"/>
          <w:rtl w:val="true"/>
          <w:lang w:bidi="fa-IR"/>
        </w:rPr>
        <w:t>هذا باب التّصریف</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الکلمة من بنیة إلی غیرها لغرض لفظیّ أو معنویّ </w:t>
      </w:r>
      <w:r>
        <w:rPr>
          <w:rStyle w:val="FootnoteAnchor"/>
          <w:rtl w:val="true"/>
        </w:rPr>
        <w:footnoteReference w:id="3927"/>
      </w:r>
    </w:p>
    <w:p>
      <w:pPr>
        <w:pStyle w:val="BookText"/>
        <w:rPr/>
      </w:pPr>
      <w:r>
        <w:rPr>
          <w:rFonts w:ascii="IRNazanin" w:hAnsi="IRNazanin" w:eastAsia="IRNazanin"/>
          <w:color w:val="111111"/>
          <w:sz w:val="28"/>
          <w:sz w:val="28"/>
          <w:szCs w:val="28"/>
          <w:rtl w:val="true"/>
          <w:lang w:bidi="fa-IR"/>
        </w:rPr>
        <w:t>والتغییر لغرض معنوی کتغییر المفرد إلی التثنیة والجمع وتغییر المصدر إلی الفعل والوصف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ولکثرة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أتی بالتّفعیل الدّالّ علی المبالغة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وشبهه من الصّرف بری</w:t>
      </w:r>
    </w:p>
    <w:p>
      <w:pPr>
        <w:pStyle w:val="BookText"/>
        <w:rPr/>
      </w:pPr>
      <w:r>
        <w:rPr>
          <w:rFonts w:ascii="IRNazanin" w:hAnsi="IRNazanin" w:eastAsia="IRNazanin"/>
          <w:color w:val="111111"/>
          <w:sz w:val="28"/>
          <w:sz w:val="28"/>
          <w:szCs w:val="28"/>
          <w:rtl w:val="true"/>
          <w:lang w:bidi="fa-IR"/>
        </w:rPr>
        <w:t>وما سواهما بتصریف حری</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Style w:val="FootnoteAnchor"/>
          <w:rtl w:val="true"/>
        </w:rPr>
        <w:footnoteReference w:id="3928"/>
      </w:r>
      <w:r>
        <w:rPr>
          <w:rFonts w:ascii="Amiri" w:hAnsi="Amiri" w:eastAsia="Amiri" w:cs="Amiri"/>
          <w:color w:val="111111"/>
          <w:sz w:val="28"/>
          <w:sz w:val="28"/>
          <w:szCs w:val="28"/>
          <w:rtl w:val="true"/>
          <w:lang w:bidi="ar-SA"/>
        </w:rPr>
        <w:t xml:space="preserve">المبنیّ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الصّرف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به </w:t>
      </w:r>
      <w:r>
        <w:rPr>
          <w:rStyle w:val="FootnoteAnchor"/>
          <w:rtl w:val="true"/>
        </w:rPr>
        <w:footnoteReference w:id="3929"/>
      </w:r>
      <w:r>
        <w:rPr>
          <w:rFonts w:ascii="IRNazanin" w:hAnsi="IRNazanin" w:eastAsia="IRNazanin"/>
          <w:color w:val="111111"/>
          <w:sz w:val="28"/>
          <w:sz w:val="28"/>
          <w:szCs w:val="28"/>
          <w:rtl w:val="true"/>
          <w:lang w:bidi="fa-IR"/>
        </w:rPr>
        <w:t xml:space="preserve">هنا دون التّصریف ، للإشعار بأنّه لا یقبله </w:t>
      </w:r>
      <w:r>
        <w:rPr>
          <w:rStyle w:val="FootnoteAnchor"/>
          <w:rtl w:val="true"/>
        </w:rPr>
        <w:footnoteReference w:id="3930"/>
      </w:r>
      <w:r>
        <w:rPr>
          <w:rFonts w:ascii="IRNazanin" w:hAnsi="IRNazanin" w:eastAsia="IRNazanin"/>
          <w:color w:val="111111"/>
          <w:sz w:val="28"/>
          <w:sz w:val="28"/>
          <w:szCs w:val="28"/>
          <w:rtl w:val="true"/>
          <w:lang w:bidi="fa-IR"/>
        </w:rPr>
        <w:t xml:space="preserve">بوجه ، بخلاف ما لو أتی به </w:t>
      </w:r>
      <w:r>
        <w:rPr>
          <w:rStyle w:val="FootnoteAnchor"/>
          <w:rtl w:val="true"/>
        </w:rPr>
        <w:footnoteReference w:id="3931"/>
      </w:r>
      <w:r>
        <w:rPr>
          <w:rFonts w:ascii="IRNazanin" w:hAnsi="IRNazanin" w:eastAsia="IRNazanin"/>
          <w:color w:val="111111"/>
          <w:sz w:val="28"/>
          <w:sz w:val="28"/>
          <w:szCs w:val="28"/>
          <w:rtl w:val="true"/>
          <w:lang w:bidi="fa-IR"/>
        </w:rPr>
        <w:t xml:space="preserve">فإنّه یوهم نفی کثرته والمبالغة فیه دون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سواهما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الاسم المتمکّن والفعل الّذی لیس بجامد </w:t>
      </w:r>
      <w:r>
        <w:rPr>
          <w:rStyle w:val="FootnoteAnchor"/>
          <w:rtl w:val="true"/>
        </w:rPr>
        <w:footnoteReference w:id="3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بتصریف </w:t>
      </w:r>
    </w:p>
    <w:p>
      <w:pPr>
        <w:pStyle w:val="BookText"/>
        <w:rPr/>
      </w:pPr>
      <w:r>
        <w:rPr>
          <w:rFonts w:ascii="IRNazanin" w:hAnsi="IRNazanin" w:eastAsia="IRNazanin"/>
          <w:color w:val="111111"/>
          <w:sz w:val="28"/>
          <w:sz w:val="28"/>
          <w:szCs w:val="28"/>
          <w:rtl w:val="true"/>
          <w:lang w:bidi="fa-IR"/>
        </w:rPr>
        <w:t>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أدنی من ثلاثی یری</w:t>
      </w:r>
    </w:p>
    <w:p>
      <w:pPr>
        <w:pStyle w:val="BookText"/>
        <w:rPr/>
      </w:pPr>
      <w:r>
        <w:rPr>
          <w:rFonts w:ascii="IRNazanin" w:hAnsi="IRNazanin" w:eastAsia="IRNazanin"/>
          <w:color w:val="111111"/>
          <w:sz w:val="28"/>
          <w:sz w:val="28"/>
          <w:szCs w:val="28"/>
          <w:rtl w:val="true"/>
          <w:lang w:bidi="fa-IR"/>
        </w:rPr>
        <w:t>قابل تصریف سوی ما غیّرا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أدنی من ثلاثی یری قابل تصریف</w:t>
      </w:r>
      <w:r>
        <w:rPr>
          <w:rFonts w:eastAsia="IRNazanin" w:cs="IRNazanin"/>
          <w:color w:val="111111"/>
          <w:sz w:val="28"/>
          <w:szCs w:val="28"/>
          <w:rtl w:val="true"/>
          <w:lang w:bidi="fa-IR"/>
        </w:rPr>
        <w:t xml:space="preserve">) </w:t>
      </w:r>
      <w:r>
        <w:rPr>
          <w:rStyle w:val="FootnoteAnchor"/>
          <w:rtl w:val="true"/>
        </w:rPr>
        <w:footnoteReference w:id="3933"/>
      </w:r>
      <w:r>
        <w:rPr>
          <w:rFonts w:ascii="IRNazanin" w:hAnsi="IRNazanin" w:eastAsia="IRNazanin"/>
          <w:color w:val="111111"/>
          <w:sz w:val="28"/>
          <w:sz w:val="28"/>
          <w:szCs w:val="28"/>
          <w:rtl w:val="true"/>
          <w:lang w:bidi="fa-IR"/>
        </w:rPr>
        <w:t xml:space="preserve">إذ لا یکون کذلک </w:t>
      </w:r>
      <w:r>
        <w:rPr>
          <w:rStyle w:val="FootnoteAnchor"/>
          <w:rtl w:val="true"/>
        </w:rPr>
        <w:footnoteReference w:id="3934"/>
      </w:r>
      <w:r>
        <w:rPr>
          <w:rFonts w:ascii="IRNazanin" w:hAnsi="IRNazanin" w:eastAsia="IRNazanin"/>
          <w:color w:val="111111"/>
          <w:sz w:val="28"/>
          <w:sz w:val="28"/>
          <w:szCs w:val="28"/>
          <w:rtl w:val="true"/>
          <w:lang w:bidi="fa-IR"/>
        </w:rPr>
        <w:t xml:space="preserve">إلّا الحرف وشبهه </w:t>
      </w:r>
      <w:r>
        <w:rPr>
          <w:rStyle w:val="FootnoteAnchor"/>
          <w:rtl w:val="true"/>
        </w:rPr>
        <w:footnoteReference w:id="3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 ما غیّرا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بالحذف ، بأن کان أصله ثلاثة ثمّ حذف بعضه فإنّه یقبله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w:t>
      </w:r>
      <w:r>
        <w:rPr>
          <w:rFonts w:eastAsia="IRNazanin" w:cs="IRNazanin"/>
          <w:color w:val="111111"/>
          <w:sz w:val="28"/>
          <w:szCs w:val="28"/>
          <w:rtl w:val="true"/>
          <w:lang w:bidi="fa-IR"/>
        </w:rPr>
        <w:t xml:space="preserve">» </w:t>
      </w:r>
      <w:r>
        <w:rPr>
          <w:rStyle w:val="FootnoteAnchor"/>
          <w:rtl w:val="true"/>
        </w:rPr>
        <w:footnoteReference w:id="3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ومنتهی اسم خمس ان تجرّدا</w:t>
      </w:r>
    </w:p>
    <w:p>
      <w:pPr>
        <w:pStyle w:val="BookText"/>
        <w:rPr/>
      </w:pPr>
      <w:r>
        <w:rPr>
          <w:rFonts w:ascii="IRNazanin" w:hAnsi="IRNazanin" w:eastAsia="IRNazanin"/>
          <w:color w:val="111111"/>
          <w:sz w:val="28"/>
          <w:sz w:val="28"/>
          <w:szCs w:val="28"/>
          <w:rtl w:val="true"/>
          <w:lang w:bidi="fa-IR"/>
        </w:rPr>
        <w:t>وإن یزد فیه فما سبعا 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خمس إن تجرّدا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زائد نحو سفرجل ، وأقلّه ثلاثة کرجل وما بینهما أربع کجعفر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یزد فیه فما سبعا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جاوز بل جاء علی ستّة کانطلاق ، وسبع کاستخراج ، وقد یجاوز سبعا بتاء تأنیث کقز عبلانة ، قال بعضهم وبغیرها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آخر الثّلاثی افتح وضمّ</w:t>
      </w:r>
    </w:p>
    <w:p>
      <w:pPr>
        <w:pStyle w:val="BookText"/>
        <w:rPr/>
      </w:pPr>
      <w:r>
        <w:rPr>
          <w:rFonts w:ascii="IRNazanin" w:hAnsi="IRNazanin" w:eastAsia="IRNazanin"/>
          <w:color w:val="111111"/>
          <w:sz w:val="28"/>
          <w:sz w:val="28"/>
          <w:szCs w:val="28"/>
          <w:rtl w:val="true"/>
          <w:lang w:bidi="fa-IR"/>
        </w:rPr>
        <w:t>واکسر وزد تسکین ثانیه تعمّ</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وغیر آخر الثّلاثیّ</w:t>
      </w:r>
      <w:r>
        <w:rPr>
          <w:rFonts w:eastAsia="Amiri" w:cs="Amiri" w:ascii="Amiri" w:hAnsi="Amiri"/>
          <w:color w:val="111111"/>
          <w:sz w:val="28"/>
          <w:szCs w:val="28"/>
          <w:rtl w:val="true"/>
          <w:lang w:bidi="ar-SA"/>
        </w:rPr>
        <w:t xml:space="preserve">) </w:t>
      </w:r>
      <w:r>
        <w:rPr>
          <w:rStyle w:val="FootnoteAnchor"/>
          <w:rtl w:val="true"/>
        </w:rPr>
        <w:footnoteReference w:id="3937"/>
      </w:r>
      <w:r>
        <w:rPr>
          <w:rFonts w:ascii="IRNazanin" w:hAnsi="IRNazanin" w:eastAsia="IRNazanin"/>
          <w:color w:val="111111"/>
          <w:sz w:val="28"/>
          <w:sz w:val="28"/>
          <w:szCs w:val="28"/>
          <w:rtl w:val="true"/>
          <w:lang w:bidi="fa-IR"/>
        </w:rPr>
        <w:t xml:space="preserve">وهو أوّله وثانیه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وضمّ واکسر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بتوافق وتخالف </w:t>
      </w:r>
      <w:r>
        <w:rPr>
          <w:rStyle w:val="FootnoteAnchor"/>
          <w:rtl w:val="true"/>
        </w:rPr>
        <w:footnoteReference w:id="3938"/>
      </w:r>
    </w:p>
    <w:p>
      <w:pPr>
        <w:pStyle w:val="BookText"/>
        <w:rPr/>
      </w:pPr>
      <w:r>
        <w:rPr>
          <w:rFonts w:ascii="Amiri" w:hAnsi="Amiri" w:eastAsia="Amiri" w:cs="Amiri"/>
          <w:color w:val="111111"/>
          <w:sz w:val="28"/>
          <w:sz w:val="28"/>
          <w:szCs w:val="28"/>
          <w:rtl w:val="true"/>
          <w:lang w:bidi="ar-SA"/>
        </w:rPr>
        <w:t xml:space="preserve">تبلغ تسعة </w:t>
      </w:r>
      <w:r>
        <w:rPr>
          <w:rStyle w:val="FootnoteAnchor"/>
          <w:rtl w:val="true"/>
        </w:rPr>
        <w:footnoteReference w:id="3939"/>
      </w:r>
      <w:r>
        <w:rPr>
          <w:rFonts w:ascii="IRNazanin" w:hAnsi="IRNazanin" w:eastAsia="IRNazanin"/>
          <w:color w:val="111111"/>
          <w:sz w:val="28"/>
          <w:sz w:val="28"/>
          <w:szCs w:val="28"/>
          <w:rtl w:val="true"/>
          <w:lang w:bidi="fa-IR"/>
        </w:rPr>
        <w:t xml:space="preserve">وهی من جملة أبنیته </w:t>
      </w:r>
      <w:r>
        <w:rPr>
          <w:rStyle w:val="FootnoteAnchor"/>
          <w:rtl w:val="true"/>
        </w:rPr>
        <w:footnoteReference w:id="3940"/>
      </w:r>
      <w:r>
        <w:rPr>
          <w:rFonts w:ascii="IRNazanin" w:hAnsi="IRNazanin" w:eastAsia="IRNazanin"/>
          <w:color w:val="111111"/>
          <w:sz w:val="28"/>
          <w:sz w:val="28"/>
          <w:szCs w:val="28"/>
          <w:rtl w:val="true"/>
          <w:lang w:bidi="fa-IR"/>
        </w:rPr>
        <w:t>نحو فرس وعضد وکبد وعنق وصرد ودئل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w:t>
      </w:r>
      <w:r>
        <w:rPr>
          <w:rStyle w:val="FootnoteAnchor"/>
          <w:rtl w:val="true"/>
        </w:rPr>
        <w:footnoteReference w:id="3941"/>
      </w:r>
      <w:r>
        <w:rPr>
          <w:rFonts w:ascii="IRNazanin" w:hAnsi="IRNazanin" w:eastAsia="IRNazanin"/>
          <w:color w:val="111111"/>
          <w:sz w:val="28"/>
          <w:sz w:val="28"/>
          <w:szCs w:val="28"/>
          <w:rtl w:val="true"/>
          <w:lang w:bidi="fa-IR"/>
        </w:rPr>
        <w:t xml:space="preserve">أنّ هذا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 ، 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أنّ فعل مهمل </w:t>
      </w:r>
      <w:r>
        <w:rPr>
          <w:rStyle w:val="FootnoteAnchor"/>
          <w:rtl w:val="true"/>
        </w:rPr>
        <w:footnoteReference w:id="3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وزد </w:t>
      </w:r>
      <w:r>
        <w:rPr>
          <w:rStyle w:val="FootnoteAnchor"/>
          <w:rtl w:val="true"/>
        </w:rPr>
        <w:footnoteReference w:id="3943"/>
      </w:r>
      <w:r>
        <w:rPr>
          <w:rFonts w:ascii="IRNazanin" w:hAnsi="IRNazanin" w:eastAsia="IRNazanin"/>
          <w:color w:val="111111"/>
          <w:sz w:val="28"/>
          <w:sz w:val="28"/>
          <w:szCs w:val="28"/>
          <w:rtl w:val="true"/>
          <w:lang w:bidi="fa-IR"/>
        </w:rPr>
        <w:t>تسکین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فتح أوّله وضمّه وکسره تبلغ ثلاثة ، وهی مع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أبنیته فلا یخرج عنها شیء نحو فلس برد جذع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 أهمل والعکس یقلّ</w:t>
      </w:r>
    </w:p>
    <w:p>
      <w:pPr>
        <w:pStyle w:val="BookText"/>
        <w:rPr/>
      </w:pPr>
      <w:r>
        <w:rPr>
          <w:rFonts w:ascii="IRNazanin" w:hAnsi="IRNazanin" w:eastAsia="IRNazanin"/>
          <w:color w:val="111111"/>
          <w:sz w:val="28"/>
          <w:sz w:val="28"/>
          <w:szCs w:val="28"/>
          <w:rtl w:val="true"/>
          <w:lang w:bidi="fa-IR"/>
        </w:rPr>
        <w:t>لقصدهم تخصیص فعل بفعل</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الأوّل وضمّ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لثقل الانتقال من الکسر إلی الضّمّ ، والحبک إن ثبت فمن التّداخل </w:t>
      </w:r>
      <w:r>
        <w:rPr>
          <w:rStyle w:val="FootnoteAnchor"/>
          <w:rtl w:val="true"/>
        </w:rPr>
        <w:footnoteReference w:id="3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فعل بضمّ الأوّل وکسر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لقصدهم تخصیص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فعل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w:t>
      </w:r>
      <w:r>
        <w:rPr>
          <w:rFonts w:eastAsia="IRNazanin" w:cs="IRNazanin"/>
          <w:color w:val="111111"/>
          <w:sz w:val="28"/>
          <w:szCs w:val="28"/>
          <w:rtl w:val="true"/>
          <w:lang w:bidi="fa-IR"/>
        </w:rPr>
        <w:t xml:space="preserve">) </w:t>
      </w:r>
      <w:r>
        <w:rPr>
          <w:rStyle w:val="FootnoteAnchor"/>
          <w:rtl w:val="true"/>
        </w:rPr>
        <w:footnoteReference w:id="3945"/>
      </w:r>
      <w:r>
        <w:rPr>
          <w:rFonts w:ascii="IRNazanin" w:hAnsi="IRNazanin" w:eastAsia="IRNazanin"/>
          <w:color w:val="111111"/>
          <w:sz w:val="28"/>
          <w:sz w:val="28"/>
          <w:szCs w:val="28"/>
          <w:rtl w:val="true"/>
          <w:lang w:bidi="fa-IR"/>
        </w:rPr>
        <w:t xml:space="preserve">وممّا جاء منه </w:t>
      </w:r>
      <w:r>
        <w:rPr>
          <w:rStyle w:val="FootnoteAnchor"/>
          <w:rtl w:val="true"/>
        </w:rPr>
        <w:footnoteReference w:id="3946"/>
      </w:r>
      <w:r>
        <w:rPr>
          <w:rFonts w:ascii="IRNazanin" w:hAnsi="IRNazanin" w:eastAsia="IRNazanin"/>
          <w:color w:val="111111"/>
          <w:sz w:val="28"/>
          <w:sz w:val="28"/>
          <w:szCs w:val="28"/>
          <w:rtl w:val="true"/>
          <w:lang w:bidi="fa-IR"/>
        </w:rPr>
        <w:t xml:space="preserve">دئل لدویبة ودئم للأست </w:t>
      </w:r>
      <w:r>
        <w:rPr>
          <w:rStyle w:val="FootnoteAnchor"/>
          <w:rtl w:val="true"/>
        </w:rPr>
        <w:footnoteReference w:id="3947"/>
      </w:r>
      <w:r>
        <w:rPr>
          <w:rFonts w:ascii="IRNazanin" w:hAnsi="IRNazanin" w:eastAsia="IRNazanin"/>
          <w:color w:val="111111"/>
          <w:sz w:val="28"/>
          <w:sz w:val="28"/>
          <w:szCs w:val="28"/>
          <w:rtl w:val="true"/>
          <w:lang w:bidi="fa-IR"/>
        </w:rPr>
        <w:t xml:space="preserve">ووعل للوعل </w:t>
      </w:r>
      <w:r>
        <w:rPr>
          <w:rStyle w:val="FootnoteAnchor"/>
          <w:rtl w:val="true"/>
        </w:rPr>
        <w:footnoteReference w:id="3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وافتح وضمّ واکسر الثّانی من</w:t>
      </w:r>
    </w:p>
    <w:p>
      <w:pPr>
        <w:pStyle w:val="BookText"/>
        <w:rPr/>
      </w:pPr>
      <w:r>
        <w:rPr>
          <w:rFonts w:ascii="IRNazanin" w:hAnsi="IRNazanin" w:eastAsia="IRNazanin"/>
          <w:color w:val="111111"/>
          <w:sz w:val="28"/>
          <w:sz w:val="28"/>
          <w:szCs w:val="28"/>
          <w:rtl w:val="true"/>
          <w:lang w:bidi="fa-IR"/>
        </w:rPr>
        <w:t>فعل ثلاثی وزد نحو ضمن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وافتح وضمّ واکسر الثّانی من فعل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فتح أوّله نحو ضرب ظرف علم ، وهذه فقط أبنیته الأصلیة کما ذکر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أصوله عند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وکسر ثانیه والصّحیح أنّه لیس بأصل وإنّما هو مغیّر من فعل الفاعل </w:t>
      </w:r>
      <w:r>
        <w:rPr>
          <w:rStyle w:val="FootnoteAnchor"/>
          <w:rtl w:val="true"/>
        </w:rPr>
        <w:footnoteReference w:id="3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احتجّ به ذلک البعض من أنّه جاءت أفعال لم ینطق لها بفاعل قطّ </w:t>
      </w:r>
      <w:r>
        <w:rPr>
          <w:rStyle w:val="FootnoteAnchor"/>
          <w:rtl w:val="true"/>
        </w:rPr>
        <w:footnoteReference w:id="3950"/>
      </w:r>
      <w:r>
        <w:rPr>
          <w:rFonts w:ascii="IRNazanin" w:hAnsi="IRNazanin" w:eastAsia="IRNazanin"/>
          <w:color w:val="111111"/>
          <w:sz w:val="28"/>
          <w:sz w:val="28"/>
          <w:szCs w:val="28"/>
          <w:rtl w:val="true"/>
          <w:lang w:bidi="fa-IR"/>
        </w:rPr>
        <w:t xml:space="preserve">کزهی ولو کان فرعا للزم أن لا یوجد إلّا حیث یوجد الأصل مردود بأنّ العرب قد تستغنی بالفرع عن الأصل </w:t>
      </w:r>
      <w:r>
        <w:rPr>
          <w:rStyle w:val="FootnoteAnchor"/>
          <w:rtl w:val="true"/>
        </w:rPr>
        <w:footnoteReference w:id="3951"/>
      </w:r>
      <w:r>
        <w:rPr>
          <w:rFonts w:ascii="IRNazanin" w:hAnsi="IRNazanin" w:eastAsia="IRNazanin"/>
          <w:color w:val="111111"/>
          <w:sz w:val="28"/>
          <w:sz w:val="28"/>
          <w:szCs w:val="28"/>
          <w:rtl w:val="true"/>
          <w:lang w:bidi="fa-IR"/>
        </w:rPr>
        <w:t xml:space="preserve">، ألا تری أنّه قد جاءت جموع لم ینطق لها بمفرد </w:t>
      </w:r>
      <w:r>
        <w:rPr>
          <w:rStyle w:val="FootnoteAnchor"/>
          <w:rtl w:val="true"/>
        </w:rPr>
        <w:footnoteReference w:id="3952"/>
      </w:r>
      <w:r>
        <w:rPr>
          <w:rFonts w:ascii="IRNazanin" w:hAnsi="IRNazanin" w:eastAsia="IRNazanin"/>
          <w:color w:val="111111"/>
          <w:sz w:val="28"/>
          <w:sz w:val="28"/>
          <w:szCs w:val="28"/>
          <w:rtl w:val="true"/>
          <w:lang w:bidi="fa-IR"/>
        </w:rPr>
        <w:t xml:space="preserve">کمذاکیر </w:t>
      </w:r>
      <w:r>
        <w:rPr>
          <w:rStyle w:val="FootnoteAnchor"/>
          <w:rtl w:val="true"/>
        </w:rPr>
        <w:footnoteReference w:id="3953"/>
      </w:r>
      <w:r>
        <w:rPr>
          <w:rFonts w:ascii="IRNazanin" w:hAnsi="IRNazanin" w:eastAsia="IRNazanin"/>
          <w:color w:val="111111"/>
          <w:sz w:val="28"/>
          <w:sz w:val="28"/>
          <w:szCs w:val="28"/>
          <w:rtl w:val="true"/>
          <w:lang w:bidi="fa-IR"/>
        </w:rPr>
        <w:t xml:space="preserve">ونحوه وهی لا شکّ ثوان عن المفردات </w:t>
      </w:r>
      <w:r>
        <w:rPr>
          <w:rStyle w:val="FootnoteAnchor"/>
          <w:rtl w:val="true"/>
        </w:rPr>
        <w:footnoteReference w:id="3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ومنتهاه أربع إن جرّدا</w:t>
      </w:r>
    </w:p>
    <w:p>
      <w:pPr>
        <w:pStyle w:val="BookText"/>
        <w:rPr/>
      </w:pPr>
      <w:r>
        <w:rPr>
          <w:rFonts w:ascii="IRNazanin" w:hAnsi="IRNazanin" w:eastAsia="IRNazanin"/>
          <w:color w:val="111111"/>
          <w:sz w:val="28"/>
          <w:sz w:val="28"/>
          <w:szCs w:val="28"/>
          <w:rtl w:val="true"/>
          <w:lang w:bidi="fa-IR"/>
        </w:rPr>
        <w:t>وإن یزد فیه فما ستّا 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إن 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زائد کعربد وأقلّه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یزد فیه فما ستّا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جاء علی خمس کانطلق وستّ کاستخرج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لاسم مجرّد رباع فعلل</w:t>
      </w:r>
    </w:p>
    <w:p>
      <w:pPr>
        <w:pStyle w:val="BookText"/>
        <w:rPr/>
      </w:pPr>
      <w:r>
        <w:rPr>
          <w:rFonts w:ascii="IRNazanin" w:hAnsi="IRNazanin" w:eastAsia="IRNazanin"/>
          <w:color w:val="111111"/>
          <w:sz w:val="28"/>
          <w:sz w:val="28"/>
          <w:szCs w:val="28"/>
          <w:rtl w:val="true"/>
          <w:lang w:bidi="fa-IR"/>
        </w:rPr>
        <w:t>وفعلل وفعلل وفعلل</w:t>
      </w:r>
    </w:p>
    <w:p>
      <w:pPr>
        <w:pStyle w:val="BookText"/>
        <w:rPr/>
      </w:pPr>
      <w:r>
        <w:rPr>
          <w:rFonts w:ascii="IRNazanin" w:hAnsi="IRNazanin" w:eastAsia="IRNazanin"/>
          <w:color w:val="111111"/>
          <w:sz w:val="28"/>
          <w:sz w:val="28"/>
          <w:szCs w:val="28"/>
          <w:rtl w:val="true"/>
          <w:lang w:bidi="fa-IR"/>
        </w:rPr>
        <w:t>ومع فعلّ فعلل وإن علا</w:t>
      </w:r>
    </w:p>
    <w:p>
      <w:pPr>
        <w:pStyle w:val="BookText"/>
        <w:rPr/>
      </w:pPr>
      <w:r>
        <w:rPr>
          <w:rFonts w:ascii="IRNazanin" w:hAnsi="IRNazanin" w:eastAsia="IRNazanin"/>
          <w:color w:val="111111"/>
          <w:sz w:val="28"/>
          <w:sz w:val="28"/>
          <w:szCs w:val="28"/>
          <w:rtl w:val="true"/>
          <w:lang w:bidi="fa-IR"/>
        </w:rPr>
        <w:t>فمع فعلّل حوی فعلللا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لاسم مجرّد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أوزان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الأوّل والثّالث کثعلب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بکسرهما کزبرج </w:t>
      </w:r>
      <w:r>
        <w:rPr>
          <w:rStyle w:val="FootnoteAnchor"/>
          <w:rtl w:val="true"/>
        </w:rPr>
        <w:footnoteReference w:id="3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الأوّل وفتح الثّالث کقلفع </w:t>
      </w:r>
      <w:r>
        <w:rPr>
          <w:rStyle w:val="FootnoteAnchor"/>
          <w:rtl w:val="true"/>
        </w:rPr>
        <w:footnoteReference w:id="3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بضمّهما کدملج </w:t>
      </w:r>
      <w:r>
        <w:rPr>
          <w:rStyle w:val="FootnoteAnchor"/>
          <w:rtl w:val="true"/>
        </w:rPr>
        <w:footnoteReference w:id="3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الأوّل وفتح الثّانی وتشدید اللّام کفطحل </w:t>
      </w:r>
      <w:r>
        <w:rPr>
          <w:rStyle w:val="FootnoteAnchor"/>
          <w:rtl w:val="true"/>
        </w:rPr>
        <w:footnoteReference w:id="3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الأوّل وفتح الثّالث رواه الأخفش والکوفیّون کطحلب </w:t>
      </w:r>
      <w:r>
        <w:rPr>
          <w:rStyle w:val="FootnoteAnchor"/>
          <w:rtl w:val="true"/>
        </w:rPr>
        <w:footnoteReference w:id="3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بأن کان خماسیّا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حاویا لوزن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الأوّل والثّانی وتشدید اللّام الأولی وفتحها کشقحطب </w:t>
      </w:r>
      <w:r>
        <w:rPr>
          <w:rStyle w:val="FootnoteAnchor"/>
          <w:rtl w:val="true"/>
        </w:rPr>
        <w:footnoteReference w:id="3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 فعلللا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الأوّل والثّالث وکسر الرّابع کقهبلس </w:t>
      </w:r>
      <w:r>
        <w:rPr>
          <w:rStyle w:val="FootnoteAnchor"/>
          <w:rtl w:val="true"/>
        </w:rPr>
        <w:footnoteReference w:id="3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کذا فعلّل وفعللّ وما</w:t>
      </w:r>
    </w:p>
    <w:p>
      <w:pPr>
        <w:pStyle w:val="BookText"/>
        <w:rPr/>
      </w:pPr>
      <w:r>
        <w:rPr>
          <w:rFonts w:ascii="IRNazanin" w:hAnsi="IRNazanin" w:eastAsia="IRNazanin"/>
          <w:color w:val="111111"/>
          <w:sz w:val="28"/>
          <w:sz w:val="28"/>
          <w:szCs w:val="28"/>
          <w:rtl w:val="true"/>
          <w:lang w:bidi="fa-IR"/>
        </w:rPr>
        <w:t>غایر للزّید أو النّقص انتمی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الأوّل وفتح الثّانی وتشدید اللّام الأولی وکسرها من أوزان الخماسیّ کخبعثن </w:t>
      </w:r>
      <w:r>
        <w:rPr>
          <w:rStyle w:val="FootnoteAnchor"/>
          <w:rtl w:val="true"/>
        </w:rPr>
        <w:footnoteReference w:id="3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الأوّل وفتح الثّالث وتشدید اللّام الأخیرة کقرطعب </w:t>
      </w:r>
      <w:r>
        <w:rPr>
          <w:rStyle w:val="FootnoteAnchor"/>
          <w:rtl w:val="true"/>
        </w:rPr>
        <w:footnoteReference w:id="3963"/>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w:t>
      </w:r>
      <w:r>
        <w:rPr>
          <w:rStyle w:val="FootnoteAnchor"/>
          <w:rtl w:val="true"/>
        </w:rPr>
        <w:footnoteReference w:id="3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للزّیادة وهما </w:t>
      </w:r>
      <w:r>
        <w:rPr>
          <w:rStyle w:val="FootnoteAnchor"/>
          <w:rtl w:val="true"/>
        </w:rPr>
        <w:footnoteReference w:id="3965"/>
      </w:r>
      <w:r>
        <w:rPr>
          <w:rFonts w:ascii="IRNazanin" w:hAnsi="IRNazanin" w:eastAsia="IRNazanin"/>
          <w:color w:val="111111"/>
          <w:sz w:val="28"/>
          <w:sz w:val="28"/>
          <w:szCs w:val="28"/>
          <w:rtl w:val="true"/>
          <w:lang w:bidi="fa-IR"/>
        </w:rPr>
        <w:t xml:space="preserve">مصدرا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 xml:space="preserve">نحوه </w:t>
      </w:r>
      <w:r>
        <w:rPr>
          <w:rStyle w:val="FootnoteAnchor"/>
          <w:rtl w:val="true"/>
        </w:rPr>
        <w:footnoteReference w:id="3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انتمی</w:t>
      </w:r>
      <w:r>
        <w:rPr>
          <w:rFonts w:eastAsia="IRNazanin" w:cs="IRNazanin"/>
          <w:color w:val="111111"/>
          <w:sz w:val="28"/>
          <w:szCs w:val="28"/>
          <w:rtl w:val="true"/>
          <w:lang w:bidi="fa-IR"/>
        </w:rPr>
        <w:t xml:space="preserve">) </w:t>
      </w:r>
      <w:r>
        <w:rPr>
          <w:rStyle w:val="FootnoteAnchor"/>
          <w:rtl w:val="true"/>
        </w:rPr>
        <w:footnoteReference w:id="3967"/>
      </w:r>
      <w:r>
        <w:rPr>
          <w:rFonts w:ascii="IRNazanin" w:hAnsi="IRNazanin" w:eastAsia="IRNazanin"/>
          <w:color w:val="111111"/>
          <w:sz w:val="28"/>
          <w:sz w:val="28"/>
          <w:szCs w:val="28"/>
          <w:rtl w:val="true"/>
          <w:lang w:bidi="fa-IR"/>
        </w:rPr>
        <w:t xml:space="preserve">کعلبط ، أصله علابط ومحرنجم ومنطلق وجخدب </w:t>
      </w:r>
      <w:r>
        <w:rPr>
          <w:rStyle w:val="FootnoteAnchor"/>
          <w:rtl w:val="true"/>
        </w:rPr>
        <w:footnoteReference w:id="3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والحرف إن یلزم فأصل والّذی</w:t>
      </w:r>
    </w:p>
    <w:p>
      <w:pPr>
        <w:pStyle w:val="BookText"/>
        <w:rPr/>
      </w:pPr>
      <w:r>
        <w:rPr>
          <w:rFonts w:ascii="IRNazanin" w:hAnsi="IRNazanin" w:eastAsia="IRNazanin"/>
          <w:color w:val="111111"/>
          <w:sz w:val="28"/>
          <w:sz w:val="28"/>
          <w:szCs w:val="28"/>
          <w:rtl w:val="true"/>
          <w:lang w:bidi="fa-IR"/>
        </w:rPr>
        <w:t>لا یلزم الزائد مثل تا احتذی</w:t>
      </w:r>
    </w:p>
    <w:p>
      <w:pPr>
        <w:pStyle w:val="BookText"/>
        <w:rPr/>
      </w:pPr>
      <w:r>
        <w:rPr>
          <w:rFonts w:ascii="IRNazanin" w:hAnsi="IRNazanin" w:eastAsia="IRNazanin"/>
          <w:color w:val="111111"/>
          <w:sz w:val="28"/>
          <w:sz w:val="28"/>
          <w:szCs w:val="28"/>
          <w:rtl w:val="true"/>
          <w:lang w:bidi="fa-IR"/>
        </w:rPr>
        <w:t>بضمن فعل قابل الأصول فی</w:t>
      </w:r>
    </w:p>
    <w:p>
      <w:pPr>
        <w:pStyle w:val="BookText"/>
        <w:rPr/>
      </w:pPr>
      <w:r>
        <w:rPr>
          <w:rFonts w:ascii="IRNazanin" w:hAnsi="IRNazanin" w:eastAsia="IRNazanin"/>
          <w:color w:val="111111"/>
          <w:sz w:val="28"/>
          <w:sz w:val="28"/>
          <w:szCs w:val="28"/>
          <w:rtl w:val="true"/>
          <w:lang w:bidi="fa-IR"/>
        </w:rPr>
        <w:t>وزن وزائد بلفظه اکتفی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والحرف </w:t>
      </w:r>
      <w:r>
        <w:rPr>
          <w:rStyle w:val="FootnoteAnchor"/>
          <w:rtl w:val="true"/>
        </w:rPr>
        <w:footnoteReference w:id="3969"/>
      </w:r>
      <w:r>
        <w:rPr>
          <w:rFonts w:ascii="IRNazanin" w:hAnsi="IRNazanin" w:eastAsia="IRNazanin"/>
          <w:color w:val="111111"/>
          <w:sz w:val="28"/>
          <w:sz w:val="28"/>
          <w:szCs w:val="28"/>
          <w:rtl w:val="true"/>
          <w:lang w:bidi="fa-IR"/>
        </w:rPr>
        <w:t>إن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تصاریف الکلمة </w:t>
      </w:r>
      <w:r>
        <w:rPr>
          <w:rStyle w:val="FootnoteAnchor"/>
          <w:rtl w:val="true"/>
        </w:rPr>
        <w:footnoteReference w:id="3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کضاد ضرب </w:t>
      </w:r>
      <w:r>
        <w:rPr>
          <w:rStyle w:val="FootnoteAnchor"/>
          <w:rtl w:val="true"/>
        </w:rPr>
        <w:footnoteReference w:id="3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لا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مثل تا اجتذی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لسقوطها من جذی یجذو جذوة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بما تضمنه من الحروف وهو الفاء والعین واللّام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Style w:val="FootnoteAnchor"/>
          <w:rtl w:val="true"/>
        </w:rPr>
        <w:footnoteReference w:id="3972"/>
      </w:r>
      <w:r>
        <w:rPr>
          <w:rFonts w:ascii="IRNazanin" w:hAnsi="IRNazanin" w:eastAsia="IRNazanin"/>
          <w:color w:val="111111"/>
          <w:sz w:val="28"/>
          <w:sz w:val="28"/>
          <w:szCs w:val="28"/>
          <w:rtl w:val="true"/>
          <w:lang w:bidi="fa-IR"/>
        </w:rPr>
        <w:t xml:space="preserve">یا أیّها الصّرفیّ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فی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فقابل الأوّل بالفاء والثّانی بالعین والثّالث باللّام وقل </w:t>
      </w:r>
      <w:r>
        <w:rPr>
          <w:rFonts w:eastAsia="IRNazanin" w:cs="IRNazanin"/>
          <w:color w:val="111111"/>
          <w:sz w:val="28"/>
          <w:szCs w:val="28"/>
          <w:rtl w:val="true"/>
          <w:lang w:bidi="fa-IR"/>
        </w:rPr>
        <w:t xml:space="preserve">: </w:t>
      </w:r>
      <w:r>
        <w:rPr>
          <w:rStyle w:val="FootnoteAnchor"/>
          <w:rtl w:val="true"/>
        </w:rPr>
        <w:footnoteReference w:id="3973"/>
      </w:r>
      <w:r>
        <w:rPr>
          <w:rFonts w:ascii="IRNazanin" w:hAnsi="IRNazanin" w:eastAsia="IRNazanin"/>
          <w:color w:val="111111"/>
          <w:sz w:val="28"/>
          <w:sz w:val="28"/>
          <w:szCs w:val="28"/>
          <w:rtl w:val="true"/>
          <w:lang w:bidi="fa-IR"/>
        </w:rPr>
        <w:t>وزن ضرب فعل ویضرب یفعل</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وزائد بلفظه اکتفی</w:t>
      </w:r>
      <w:r>
        <w:rPr>
          <w:rFonts w:eastAsia="IRNazanin" w:cs="IRNazanin"/>
          <w:color w:val="111111"/>
          <w:sz w:val="28"/>
          <w:szCs w:val="28"/>
          <w:rtl w:val="true"/>
          <w:lang w:bidi="fa-IR"/>
        </w:rPr>
        <w:t xml:space="preserve">) </w:t>
      </w:r>
      <w:r>
        <w:rPr>
          <w:rStyle w:val="FootnoteAnchor"/>
          <w:rtl w:val="true"/>
        </w:rPr>
        <w:footnoteReference w:id="3974"/>
      </w:r>
      <w:r>
        <w:rPr>
          <w:rFonts w:ascii="IRNazanin" w:hAnsi="IRNazanin" w:eastAsia="IRNazanin"/>
          <w:color w:val="111111"/>
          <w:sz w:val="28"/>
          <w:sz w:val="28"/>
          <w:szCs w:val="28"/>
          <w:rtl w:val="true"/>
          <w:lang w:bidi="fa-IR"/>
        </w:rPr>
        <w:t xml:space="preserve">کقولک فی مکرم مفعل ، ویستثنی المبدل من تاء الافتعال </w:t>
      </w:r>
      <w:r>
        <w:rPr>
          <w:rStyle w:val="FootnoteAnchor"/>
          <w:rtl w:val="true"/>
        </w:rPr>
        <w:footnoteReference w:id="3975"/>
      </w:r>
      <w:r>
        <w:rPr>
          <w:rFonts w:ascii="IRNazanin" w:hAnsi="IRNazanin" w:eastAsia="IRNazanin"/>
          <w:color w:val="111111"/>
          <w:sz w:val="28"/>
          <w:sz w:val="28"/>
          <w:szCs w:val="28"/>
          <w:rtl w:val="true"/>
          <w:lang w:bidi="fa-IR"/>
        </w:rPr>
        <w:t xml:space="preserve">کمصطفی فوزنه مفتعل أو المکرّر کما سیأتی </w:t>
      </w:r>
      <w:r>
        <w:rPr>
          <w:rStyle w:val="FootnoteAnchor"/>
          <w:rtl w:val="true"/>
        </w:rPr>
        <w:footnoteReference w:id="3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وضاعف اللّام إذا أصل بقی</w:t>
      </w:r>
    </w:p>
    <w:p>
      <w:pPr>
        <w:pStyle w:val="BookText"/>
        <w:rPr/>
      </w:pPr>
      <w:r>
        <w:rPr>
          <w:rFonts w:ascii="IRNazanin" w:hAnsi="IRNazanin" w:eastAsia="IRNazanin"/>
          <w:color w:val="111111"/>
          <w:sz w:val="28"/>
          <w:sz w:val="28"/>
          <w:szCs w:val="28"/>
          <w:rtl w:val="true"/>
          <w:lang w:bidi="fa-IR"/>
        </w:rPr>
        <w:t>کراء جعفر وقاف فستق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وضاعف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w:t>
      </w:r>
      <w:r>
        <w:rPr>
          <w:rStyle w:val="FootnoteAnchor"/>
          <w:rtl w:val="true"/>
        </w:rPr>
        <w:footnoteReference w:id="3977"/>
      </w:r>
      <w:r>
        <w:rPr>
          <w:rFonts w:ascii="IRNazanin" w:hAnsi="IRNazanin" w:eastAsia="IRNazanin"/>
          <w:color w:val="111111"/>
          <w:sz w:val="28"/>
          <w:sz w:val="28"/>
          <w:szCs w:val="28"/>
          <w:rtl w:val="true"/>
          <w:lang w:bidi="fa-IR"/>
        </w:rPr>
        <w:t>کراء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وزنه فعلل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وقاف فستق</w:t>
      </w:r>
      <w:r>
        <w:rPr>
          <w:rFonts w:eastAsia="IRNazanin" w:cs="IRNazanin"/>
          <w:color w:val="111111"/>
          <w:sz w:val="28"/>
          <w:szCs w:val="28"/>
          <w:rtl w:val="true"/>
          <w:lang w:bidi="fa-IR"/>
        </w:rPr>
        <w:t xml:space="preserve">) </w:t>
      </w:r>
      <w:r>
        <w:rPr>
          <w:rStyle w:val="FootnoteAnchor"/>
          <w:rtl w:val="true"/>
        </w:rPr>
        <w:footnoteReference w:id="3978"/>
      </w:r>
      <w:r>
        <w:rPr>
          <w:rFonts w:ascii="IRNazanin" w:hAnsi="IRNazanin" w:eastAsia="IRNazanin"/>
          <w:color w:val="111111"/>
          <w:sz w:val="28"/>
          <w:sz w:val="28"/>
          <w:szCs w:val="28"/>
          <w:rtl w:val="true"/>
          <w:lang w:bidi="fa-IR"/>
        </w:rPr>
        <w:t>فقل وزنه فعلل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یک الزّائد ضعف أصل</w:t>
      </w:r>
    </w:p>
    <w:p>
      <w:pPr>
        <w:pStyle w:val="BookText"/>
        <w:rPr/>
      </w:pPr>
      <w:r>
        <w:rPr>
          <w:rFonts w:ascii="IRNazanin" w:hAnsi="IRNazanin" w:eastAsia="IRNazanin"/>
          <w:color w:val="111111"/>
          <w:sz w:val="28"/>
          <w:sz w:val="28"/>
          <w:szCs w:val="28"/>
          <w:rtl w:val="true"/>
          <w:lang w:bidi="fa-IR"/>
        </w:rPr>
        <w:t>فاجعل له فی الوزن ما للأصل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ضعف أصل</w:t>
      </w:r>
      <w:r>
        <w:rPr>
          <w:rFonts w:eastAsia="IRNazanin" w:cs="IRNazanin"/>
          <w:color w:val="111111"/>
          <w:sz w:val="28"/>
          <w:szCs w:val="28"/>
          <w:rtl w:val="true"/>
          <w:lang w:bidi="fa-IR"/>
        </w:rPr>
        <w:t xml:space="preserve">) </w:t>
      </w:r>
      <w:r>
        <w:rPr>
          <w:rStyle w:val="FootnoteAnchor"/>
          <w:rtl w:val="true"/>
        </w:rPr>
        <w:footnoteReference w:id="3979"/>
      </w:r>
      <w:r>
        <w:rPr>
          <w:rFonts w:ascii="IRNazanin" w:hAnsi="IRNazanin" w:eastAsia="IRNazanin"/>
          <w:color w:val="111111"/>
          <w:sz w:val="28"/>
          <w:sz w:val="28"/>
          <w:szCs w:val="28"/>
          <w:rtl w:val="true"/>
          <w:lang w:bidi="fa-IR"/>
        </w:rPr>
        <w:t xml:space="preserve">کتاء حلتیت ودال إغدودن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له فی الوزن ما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تقابله بحرف من حروف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واحکم بتأصیل حروف سمسم</w:t>
      </w:r>
    </w:p>
    <w:p>
      <w:pPr>
        <w:pStyle w:val="BookText"/>
        <w:rPr/>
      </w:pPr>
      <w:r>
        <w:rPr>
          <w:rFonts w:ascii="IRNazanin" w:hAnsi="IRNazanin" w:eastAsia="IRNazanin"/>
          <w:color w:val="111111"/>
          <w:sz w:val="28"/>
          <w:sz w:val="28"/>
          <w:szCs w:val="28"/>
          <w:rtl w:val="true"/>
          <w:lang w:bidi="fa-IR"/>
        </w:rPr>
        <w:t>ونحوه والخلف فی کلملم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واحکم بتأصیل حروف سمسم ونحوه</w:t>
      </w:r>
      <w:r>
        <w:rPr>
          <w:rFonts w:eastAsia="IRNazanin" w:cs="IRNazanin"/>
          <w:color w:val="111111"/>
          <w:sz w:val="28"/>
          <w:szCs w:val="28"/>
          <w:rtl w:val="true"/>
          <w:lang w:bidi="fa-IR"/>
        </w:rPr>
        <w:t xml:space="preserve">) </w:t>
      </w:r>
      <w:r>
        <w:rPr>
          <w:rStyle w:val="FootnoteAnchor"/>
          <w:rtl w:val="true"/>
        </w:rPr>
        <w:footnoteReference w:id="3980"/>
      </w:r>
      <w:r>
        <w:rPr>
          <w:rFonts w:ascii="IRNazanin" w:hAnsi="IRNazanin" w:eastAsia="IRNazanin"/>
          <w:color w:val="111111"/>
          <w:sz w:val="28"/>
          <w:sz w:val="28"/>
          <w:szCs w:val="28"/>
          <w:rtl w:val="true"/>
          <w:lang w:bidi="fa-IR"/>
        </w:rPr>
        <w:t xml:space="preserve">لأنّه لا یصحّ إسقاط شیء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والخلف</w:t>
      </w:r>
      <w:r>
        <w:rPr>
          <w:rFonts w:eastAsia="IRNazanin" w:cs="IRNazanin"/>
          <w:color w:val="111111"/>
          <w:sz w:val="28"/>
          <w:szCs w:val="28"/>
          <w:rtl w:val="true"/>
          <w:lang w:bidi="fa-IR"/>
        </w:rPr>
        <w:t xml:space="preserve">) </w:t>
      </w:r>
      <w:r>
        <w:rPr>
          <w:rStyle w:val="FootnoteAnchor"/>
          <w:rtl w:val="true"/>
        </w:rPr>
        <w:footnoteReference w:id="3981"/>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 إسقاطه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الثّالث وکبکب </w:t>
      </w:r>
      <w:r>
        <w:rPr>
          <w:rStyle w:val="FootnoteAnchor"/>
          <w:rtl w:val="true"/>
        </w:rPr>
        <w:footnoteReference w:id="3982"/>
      </w:r>
      <w:r>
        <w:rPr>
          <w:rFonts w:ascii="Amiri" w:hAnsi="Amiri" w:eastAsia="Amiri" w:cs="Amiri"/>
          <w:color w:val="111111"/>
          <w:sz w:val="28"/>
          <w:sz w:val="28"/>
          <w:szCs w:val="28"/>
          <w:rtl w:val="true"/>
          <w:lang w:bidi="ar-SA"/>
        </w:rPr>
        <w:t xml:space="preserve">فالکوفیّون </w:t>
      </w:r>
    </w:p>
    <w:p>
      <w:pPr>
        <w:pStyle w:val="BookText"/>
        <w:rPr/>
      </w:pPr>
      <w:r>
        <w:rPr>
          <w:rFonts w:ascii="IRNazanin" w:hAnsi="IRNazanin" w:eastAsia="IRNazanin"/>
          <w:color w:val="111111"/>
          <w:sz w:val="28"/>
          <w:sz w:val="28"/>
          <w:szCs w:val="28"/>
          <w:rtl w:val="true"/>
          <w:lang w:bidi="fa-IR"/>
        </w:rPr>
        <w:t xml:space="preserve">الثّالث زائد مبدل من حرف مماثل للثّانی ، </w:t>
      </w:r>
      <w:r>
        <w:rPr>
          <w:rStyle w:val="FootnoteAnchor"/>
          <w:rtl w:val="true"/>
        </w:rPr>
        <w:footnoteReference w:id="3983"/>
      </w:r>
      <w:r>
        <w:rPr>
          <w:rFonts w:ascii="IRNazanin" w:hAnsi="IRNazanin" w:eastAsia="IRNazanin"/>
          <w:color w:val="111111"/>
          <w:sz w:val="28"/>
          <w:sz w:val="28"/>
          <w:szCs w:val="28"/>
          <w:rtl w:val="true"/>
          <w:lang w:bidi="fa-IR"/>
        </w:rPr>
        <w:t>والزّجاج زائد غیر مبدل ، وبقیّة البصریّین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وحروف الزّیادة عشرة جمعها النّاظم أربع مرّات فی بیت ،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هناء وتسلیم تلا یوم أنسه</w:t>
      </w:r>
    </w:p>
    <w:p>
      <w:pPr>
        <w:pStyle w:val="BookText"/>
        <w:rPr/>
      </w:pPr>
      <w:r>
        <w:rPr>
          <w:rFonts w:ascii="IRNazanin" w:hAnsi="IRNazanin" w:eastAsia="IRNazanin"/>
          <w:color w:val="111111"/>
          <w:sz w:val="28"/>
          <w:sz w:val="28"/>
          <w:szCs w:val="28"/>
          <w:rtl w:val="true"/>
          <w:lang w:bidi="fa-IR"/>
        </w:rPr>
        <w:t xml:space="preserve">نهایة مسؤول أمان وتسهیل </w:t>
      </w:r>
      <w:r>
        <w:rPr>
          <w:rStyle w:val="FootnoteAnchor"/>
          <w:rtl w:val="true"/>
        </w:rPr>
        <w:footnoteReference w:id="39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فألف أکثر من أصلین</w:t>
      </w:r>
    </w:p>
    <w:p>
      <w:pPr>
        <w:pStyle w:val="BookText"/>
        <w:rPr/>
      </w:pPr>
      <w:r>
        <w:rPr>
          <w:rFonts w:ascii="IRNazanin" w:hAnsi="IRNazanin" w:eastAsia="IRNazanin"/>
          <w:color w:val="111111"/>
          <w:sz w:val="28"/>
          <w:sz w:val="28"/>
          <w:szCs w:val="28"/>
          <w:rtl w:val="true"/>
          <w:lang w:bidi="fa-IR"/>
        </w:rPr>
        <w:t>صاحب زائد بغیر مین</w:t>
      </w:r>
    </w:p>
    <w:p>
      <w:pPr>
        <w:pStyle w:val="BookText"/>
        <w:rPr/>
      </w:pPr>
      <w:r>
        <w:rPr>
          <w:rFonts w:ascii="IRNazanin" w:hAnsi="IRNazanin" w:eastAsia="IRNazanin"/>
          <w:color w:val="111111"/>
          <w:sz w:val="28"/>
          <w:sz w:val="28"/>
          <w:szCs w:val="28"/>
          <w:rtl w:val="true"/>
          <w:lang w:bidi="fa-IR"/>
        </w:rPr>
        <w:t>والیا کذا والواو إن لم یقعا</w:t>
      </w:r>
    </w:p>
    <w:p>
      <w:pPr>
        <w:pStyle w:val="BookText"/>
        <w:rPr/>
      </w:pPr>
      <w:r>
        <w:rPr>
          <w:rFonts w:ascii="IRNazanin" w:hAnsi="IRNazanin" w:eastAsia="IRNazanin"/>
          <w:color w:val="111111"/>
          <w:sz w:val="28"/>
          <w:sz w:val="28"/>
          <w:szCs w:val="28"/>
          <w:rtl w:val="true"/>
          <w:lang w:bidi="fa-IR"/>
        </w:rPr>
        <w:t>کما هما فی یؤیؤ ووعوعا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 أکثر من أصلین صاحب زائد بغیر مین</w:t>
      </w:r>
      <w:r>
        <w:rPr>
          <w:rFonts w:eastAsia="IRNazanin" w:cs="IRNazanin"/>
          <w:color w:val="111111"/>
          <w:sz w:val="28"/>
          <w:szCs w:val="28"/>
          <w:rtl w:val="true"/>
          <w:lang w:bidi="fa-IR"/>
        </w:rPr>
        <w:t xml:space="preserve">) </w:t>
      </w:r>
      <w:r>
        <w:rPr>
          <w:rStyle w:val="FootnoteAnchor"/>
          <w:rtl w:val="true"/>
        </w:rPr>
        <w:footnoteReference w:id="3985"/>
      </w:r>
      <w:r>
        <w:rPr>
          <w:rFonts w:ascii="IRNazanin" w:hAnsi="IRNazanin" w:eastAsia="IRNazanin"/>
          <w:color w:val="111111"/>
          <w:sz w:val="28"/>
          <w:sz w:val="28"/>
          <w:szCs w:val="28"/>
          <w:rtl w:val="true"/>
          <w:lang w:bidi="fa-IR"/>
        </w:rPr>
        <w:t xml:space="preserve">کألف حاجب </w:t>
      </w:r>
      <w:r>
        <w:rPr>
          <w:rStyle w:val="FootnoteAnchor"/>
          <w:rtl w:val="true"/>
        </w:rPr>
        <w:footnoteReference w:id="3986"/>
      </w:r>
      <w:r>
        <w:rPr>
          <w:rFonts w:ascii="IRNazanin" w:hAnsi="IRNazanin" w:eastAsia="IRNazanin"/>
          <w:color w:val="111111"/>
          <w:sz w:val="28"/>
          <w:sz w:val="28"/>
          <w:szCs w:val="28"/>
          <w:rtl w:val="true"/>
          <w:lang w:bidi="fa-IR"/>
        </w:rPr>
        <w:t xml:space="preserve">بخلاف ألف قال </w:t>
      </w:r>
      <w:r>
        <w:rPr>
          <w:rStyle w:val="FootnoteAnchor"/>
          <w:rtl w:val="true"/>
        </w:rPr>
        <w:footnoteReference w:id="3987"/>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 کذا والواو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یکونان زائدین إذا صحبا أکثر من أصلین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مکرّرین ولم یصدّر الواو مطلقا </w:t>
      </w:r>
      <w:r>
        <w:rPr>
          <w:rStyle w:val="FootnoteAnchor"/>
          <w:rtl w:val="true"/>
        </w:rPr>
        <w:footnoteReference w:id="3988"/>
      </w:r>
      <w:r>
        <w:rPr>
          <w:rFonts w:ascii="IRNazanin" w:hAnsi="IRNazanin" w:eastAsia="IRNazanin"/>
          <w:color w:val="111111"/>
          <w:sz w:val="28"/>
          <w:sz w:val="28"/>
          <w:szCs w:val="28"/>
          <w:rtl w:val="true"/>
          <w:lang w:bidi="fa-IR"/>
        </w:rPr>
        <w:t xml:space="preserve">ولا الیاء قبل أربعة أصول فی غیر المضارع </w:t>
      </w:r>
      <w:r>
        <w:rPr>
          <w:rStyle w:val="FootnoteAnchor"/>
          <w:rtl w:val="true"/>
        </w:rPr>
        <w:footnoteReference w:id="3989"/>
      </w:r>
      <w:r>
        <w:rPr>
          <w:rFonts w:ascii="IRNazanin" w:hAnsi="IRNazanin" w:eastAsia="IRNazanin"/>
          <w:color w:val="111111"/>
          <w:sz w:val="28"/>
          <w:sz w:val="28"/>
          <w:szCs w:val="28"/>
          <w:rtl w:val="true"/>
          <w:lang w:bidi="fa-IR"/>
        </w:rPr>
        <w:t xml:space="preserve">نحو صیرف وقضیب وعجوز وجوهر ، </w:t>
      </w:r>
      <w:r>
        <w:rPr>
          <w:rStyle w:val="FootnoteAnchor"/>
          <w:rtl w:val="true"/>
        </w:rPr>
        <w:footnoteReference w:id="3990"/>
      </w:r>
      <w:r>
        <w:rPr>
          <w:rFonts w:ascii="IRNazanin" w:hAnsi="IRNazanin" w:eastAsia="IRNazanin"/>
          <w:color w:val="111111"/>
          <w:sz w:val="28"/>
          <w:sz w:val="28"/>
          <w:szCs w:val="28"/>
          <w:rtl w:val="true"/>
          <w:lang w:bidi="fa-IR"/>
        </w:rPr>
        <w:t xml:space="preserve">فإن لم یصحبا أکثر من أصلین کبیت وسوط أو وقعا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مکرّرین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هما </w:t>
      </w:r>
      <w:r>
        <w:rPr>
          <w:rStyle w:val="FootnoteAnchor"/>
          <w:rtl w:val="true"/>
        </w:rPr>
        <w:footnoteReference w:id="3991"/>
      </w:r>
      <w:r>
        <w:rPr>
          <w:rFonts w:ascii="IRNazanin" w:hAnsi="IRNazanin" w:eastAsia="IRNazanin"/>
          <w:color w:val="111111"/>
          <w:sz w:val="28"/>
          <w:sz w:val="28"/>
          <w:szCs w:val="28"/>
          <w:rtl w:val="true"/>
          <w:lang w:bidi="fa-IR"/>
        </w:rPr>
        <w:t>فی یؤیؤ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ووعوعا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صوّت ، أو تصدّر الواو کورنتل أو الیاء قبل أربعة أصول کیستعور </w:t>
      </w:r>
      <w:r>
        <w:rPr>
          <w:rStyle w:val="FootnoteAnchor"/>
          <w:rtl w:val="true"/>
        </w:rPr>
        <w:footnoteReference w:id="3992"/>
      </w:r>
      <w:r>
        <w:rPr>
          <w:rFonts w:ascii="IRNazanin" w:hAnsi="IRNazanin" w:eastAsia="IRNazanin"/>
          <w:color w:val="111111"/>
          <w:sz w:val="28"/>
          <w:sz w:val="28"/>
          <w:szCs w:val="28"/>
          <w:rtl w:val="true"/>
          <w:lang w:bidi="fa-IR"/>
        </w:rPr>
        <w:t xml:space="preserve">فأصلان </w:t>
      </w:r>
      <w:r>
        <w:rPr>
          <w:rStyle w:val="FootnoteAnchor"/>
          <w:rtl w:val="true"/>
        </w:rPr>
        <w:footnoteReference w:id="3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همز ومیم سبقا</w:t>
      </w:r>
    </w:p>
    <w:p>
      <w:pPr>
        <w:pStyle w:val="BookText"/>
        <w:rPr/>
      </w:pPr>
      <w:r>
        <w:rPr>
          <w:rFonts w:ascii="IRNazanin" w:hAnsi="IRNazanin" w:eastAsia="IRNazanin"/>
          <w:color w:val="111111"/>
          <w:sz w:val="28"/>
          <w:sz w:val="28"/>
          <w:szCs w:val="28"/>
          <w:rtl w:val="true"/>
          <w:lang w:bidi="fa-IR"/>
        </w:rPr>
        <w:t>ثلاثة تأصیلها تحقّقا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همز 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یکونان زائدین ،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تأصیلها تحقّقا</w:t>
      </w:r>
      <w:r>
        <w:rPr>
          <w:rFonts w:eastAsia="IRNazanin" w:cs="IRNazanin"/>
          <w:color w:val="111111"/>
          <w:sz w:val="28"/>
          <w:szCs w:val="28"/>
          <w:rtl w:val="true"/>
          <w:lang w:bidi="fa-IR"/>
        </w:rPr>
        <w:t xml:space="preserve">) </w:t>
      </w:r>
      <w:r>
        <w:rPr>
          <w:rStyle w:val="FootnoteAnchor"/>
          <w:rtl w:val="true"/>
        </w:rPr>
        <w:footnoteReference w:id="3994"/>
      </w:r>
      <w:r>
        <w:rPr>
          <w:rFonts w:ascii="IRNazanin" w:hAnsi="IRNazanin" w:eastAsia="IRNazanin"/>
          <w:color w:val="111111"/>
          <w:sz w:val="28"/>
          <w:sz w:val="28"/>
          <w:szCs w:val="28"/>
          <w:rtl w:val="true"/>
          <w:lang w:bidi="fa-IR"/>
        </w:rPr>
        <w:t>کأصبع ومجذع ، فإن لم یسبقا أو سبقا أربعة أو ثلاثة لم یتحقّق أصالتها فأصلان</w:t>
      </w:r>
      <w:r>
        <w:rPr>
          <w:rFonts w:eastAsia="IRNazanin" w:cs="IRNazanin"/>
          <w:color w:val="111111"/>
          <w:sz w:val="28"/>
          <w:szCs w:val="28"/>
          <w:rtl w:val="true"/>
          <w:lang w:bidi="fa-IR"/>
        </w:rPr>
        <w:t xml:space="preserve">. </w:t>
      </w:r>
      <w:r>
        <w:rPr>
          <w:rStyle w:val="FootnoteAnchor"/>
          <w:rtl w:val="true"/>
        </w:rPr>
        <w:footnoteReference w:id="3995"/>
      </w:r>
    </w:p>
    <w:p>
      <w:pPr>
        <w:pStyle w:val="BookText"/>
        <w:rPr/>
      </w:pPr>
      <w:r>
        <w:rPr>
          <w:rFonts w:ascii="IRNazanin" w:hAnsi="IRNazanin" w:eastAsia="IRNazanin"/>
          <w:color w:val="111111"/>
          <w:sz w:val="28"/>
          <w:sz w:val="28"/>
          <w:szCs w:val="28"/>
          <w:rtl w:val="true"/>
          <w:lang w:bidi="fa-IR"/>
        </w:rPr>
        <w:t>کذاک همز آخر بعد ألف</w:t>
      </w:r>
    </w:p>
    <w:p>
      <w:pPr>
        <w:pStyle w:val="BookText"/>
        <w:rPr/>
      </w:pPr>
      <w:r>
        <w:rPr>
          <w:rFonts w:ascii="IRNazanin" w:hAnsi="IRNazanin" w:eastAsia="IRNazanin"/>
          <w:color w:val="111111"/>
          <w:sz w:val="28"/>
          <w:sz w:val="28"/>
          <w:szCs w:val="28"/>
          <w:rtl w:val="true"/>
          <w:lang w:bidi="fa-IR"/>
        </w:rPr>
        <w:t>أکثر من حرفین لفظها ردف</w:t>
      </w:r>
    </w:p>
    <w:p>
      <w:pPr>
        <w:pStyle w:val="BookText"/>
        <w:rPr/>
      </w:pPr>
      <w:r>
        <w:rPr>
          <w:rFonts w:ascii="IRNazanin" w:hAnsi="IRNazanin" w:eastAsia="IRNazanin"/>
          <w:color w:val="111111"/>
          <w:sz w:val="28"/>
          <w:sz w:val="28"/>
          <w:szCs w:val="28"/>
          <w:rtl w:val="true"/>
          <w:lang w:bidi="fa-IR"/>
        </w:rPr>
        <w:t>والنّون فی الآخر کالهمز وفی</w:t>
      </w:r>
    </w:p>
    <w:p>
      <w:pPr>
        <w:pStyle w:val="BookText"/>
        <w:rPr/>
      </w:pPr>
      <w:r>
        <w:rPr>
          <w:rFonts w:ascii="IRNazanin" w:hAnsi="IRNazanin" w:eastAsia="IRNazanin"/>
          <w:color w:val="111111"/>
          <w:sz w:val="28"/>
          <w:sz w:val="28"/>
          <w:szCs w:val="28"/>
          <w:rtl w:val="true"/>
          <w:lang w:bidi="fa-IR"/>
        </w:rPr>
        <w:t>نحو غضنفر أصالة کفی</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 همز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زائدا إذا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ألف أکثر من 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لفظها ردف</w:t>
      </w:r>
      <w:r>
        <w:rPr>
          <w:rFonts w:eastAsia="IRNazanin" w:cs="IRNazanin"/>
          <w:color w:val="111111"/>
          <w:sz w:val="28"/>
          <w:szCs w:val="28"/>
          <w:rtl w:val="true"/>
          <w:lang w:bidi="fa-IR"/>
        </w:rPr>
        <w:t xml:space="preserve">) </w:t>
      </w:r>
      <w:r>
        <w:rPr>
          <w:rStyle w:val="FootnoteAnchor"/>
          <w:rtl w:val="true"/>
        </w:rPr>
        <w:footnoteReference w:id="3996"/>
      </w:r>
      <w:r>
        <w:rPr>
          <w:rFonts w:ascii="IRNazanin" w:hAnsi="IRNazanin" w:eastAsia="IRNazanin"/>
          <w:color w:val="111111"/>
          <w:sz w:val="28"/>
          <w:sz w:val="28"/>
          <w:szCs w:val="28"/>
          <w:rtl w:val="true"/>
          <w:lang w:bidi="fa-IR"/>
        </w:rPr>
        <w:t>کحمراء وعلباء ، فإن وقع بعد ألف قبلها أصلان فقط کسماء فأصل</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والنّون فی الآخر کالهمز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زائدا إذا وقع بعد ألف قبلها أکثر من أصلین کندمان بخلاف رهان وهجان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إذا کان ساکنا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 </w:t>
      </w:r>
      <w:r>
        <w:rPr>
          <w:rStyle w:val="FootnoteAnchor"/>
          <w:rtl w:val="true"/>
        </w:rPr>
        <w:footnoteReference w:id="3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غضنفر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وأعطی زیادة ، </w:t>
      </w:r>
      <w:r>
        <w:rPr>
          <w:rStyle w:val="FootnoteAnchor"/>
          <w:rtl w:val="true"/>
        </w:rPr>
        <w:footnoteReference w:id="3998"/>
      </w:r>
      <w:r>
        <w:rPr>
          <w:rFonts w:ascii="IRNazanin" w:hAnsi="IRNazanin" w:eastAsia="IRNazanin"/>
          <w:color w:val="111111"/>
          <w:sz w:val="28"/>
          <w:sz w:val="28"/>
          <w:szCs w:val="28"/>
          <w:rtl w:val="true"/>
          <w:lang w:bidi="fa-IR"/>
        </w:rPr>
        <w:t xml:space="preserve">بخلاف ما إذا کان متحرّکا نحو غرنیق </w:t>
      </w:r>
      <w:r>
        <w:rPr>
          <w:rStyle w:val="FootnoteAnchor"/>
          <w:rtl w:val="true"/>
        </w:rPr>
        <w:footnoteReference w:id="3999"/>
      </w:r>
      <w:r>
        <w:rPr>
          <w:rFonts w:ascii="IRNazanin" w:hAnsi="IRNazanin" w:eastAsia="IRNazanin"/>
          <w:color w:val="111111"/>
          <w:sz w:val="28"/>
          <w:sz w:val="28"/>
          <w:szCs w:val="28"/>
          <w:rtl w:val="true"/>
          <w:lang w:bidi="fa-IR"/>
        </w:rPr>
        <w:t xml:space="preserve">أولا فی الوسط نحو عنبر </w:t>
      </w:r>
      <w:r>
        <w:rPr>
          <w:rStyle w:val="FootnoteAnchor"/>
          <w:rtl w:val="true"/>
        </w:rPr>
        <w:footnoteReference w:id="4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والتّاء فی التّأنیث والمضارعة</w:t>
      </w:r>
    </w:p>
    <w:p>
      <w:pPr>
        <w:pStyle w:val="BookText"/>
        <w:rPr/>
      </w:pPr>
      <w:r>
        <w:rPr>
          <w:rFonts w:ascii="Amiri" w:hAnsi="Amiri" w:eastAsia="Amiri" w:cs="Amiri"/>
          <w:color w:val="111111"/>
          <w:sz w:val="28"/>
          <w:sz w:val="28"/>
          <w:szCs w:val="28"/>
          <w:rtl w:val="true"/>
          <w:lang w:bidi="ar-SA"/>
        </w:rPr>
        <w:t>ونحو الاستفعال والمطاوعة</w:t>
      </w:r>
    </w:p>
    <w:p>
      <w:pPr>
        <w:pStyle w:val="BookText"/>
        <w:rPr/>
      </w:pPr>
      <w:r>
        <w:rPr>
          <w:rFonts w:ascii="IRNazanin" w:hAnsi="IRNazanin" w:eastAsia="IRNazanin"/>
          <w:color w:val="111111"/>
          <w:sz w:val="28"/>
          <w:sz w:val="28"/>
          <w:szCs w:val="28"/>
          <w:rtl w:val="true"/>
          <w:lang w:bidi="fa-IR"/>
        </w:rPr>
        <w:t>والهاء وقفا کلمة ولم ترة</w:t>
      </w:r>
    </w:p>
    <w:p>
      <w:pPr>
        <w:pStyle w:val="BookText"/>
        <w:rPr/>
      </w:pPr>
      <w:r>
        <w:rPr>
          <w:rFonts w:ascii="IRNazanin" w:hAnsi="IRNazanin" w:eastAsia="IRNazanin"/>
          <w:color w:val="111111"/>
          <w:sz w:val="28"/>
          <w:sz w:val="28"/>
          <w:szCs w:val="28"/>
          <w:rtl w:val="true"/>
          <w:lang w:bidi="fa-IR"/>
        </w:rPr>
        <w:t>واللّام فی الإشارة المشتهرة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والمضارعة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 الاستفعال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والتّفعیل وما صرّف منهما کاستخراج وتسنیم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والمطاوعة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کالتّعلّم والتّدحرج والاجتماع والتّباعد وما صرّف منها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السّین زائدة فی الاستفعال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المجرورة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 مجیء مه </w:t>
      </w:r>
      <w:r>
        <w:rPr>
          <w:rStyle w:val="FootnoteAnchor"/>
          <w:rtl w:val="true"/>
        </w:rPr>
        <w:footnoteReference w:id="40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المجزوم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یقضه وفی الأمّهات والإهراق </w:t>
      </w:r>
      <w:r>
        <w:rPr>
          <w:rStyle w:val="FootnoteAnchor"/>
          <w:rtl w:val="true"/>
        </w:rPr>
        <w:footnoteReference w:id="4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الإشارة المشتهرة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نحو ذلک وتلک وهنالک وفی طیسل </w:t>
      </w:r>
      <w:r>
        <w:rPr>
          <w:rStyle w:val="FootnoteAnchor"/>
          <w:rtl w:val="true"/>
        </w:rPr>
        <w:footnoteReference w:id="4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وامنع زیادة بلا قید ثبت</w:t>
      </w:r>
    </w:p>
    <w:p>
      <w:pPr>
        <w:pStyle w:val="BookText"/>
        <w:rPr/>
      </w:pPr>
      <w:r>
        <w:rPr>
          <w:rFonts w:ascii="Amiri" w:hAnsi="Amiri" w:eastAsia="Amiri" w:cs="Amiri"/>
          <w:color w:val="111111"/>
          <w:sz w:val="28"/>
          <w:sz w:val="28"/>
          <w:szCs w:val="28"/>
          <w:rtl w:val="true"/>
          <w:lang w:bidi="ar-SA"/>
        </w:rPr>
        <w:t>إن لم تبیّن حجّة کحظلت</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بلا قید ثبت</w:t>
      </w:r>
      <w:r>
        <w:rPr>
          <w:rFonts w:eastAsia="IRNazanin" w:cs="IRNazanin"/>
          <w:color w:val="111111"/>
          <w:sz w:val="28"/>
          <w:szCs w:val="28"/>
          <w:rtl w:val="true"/>
          <w:lang w:bidi="fa-IR"/>
        </w:rPr>
        <w:t xml:space="preserve">) </w:t>
      </w:r>
      <w:r>
        <w:rPr>
          <w:rStyle w:val="FootnoteAnchor"/>
          <w:rtl w:val="true"/>
        </w:rPr>
        <w:footnoteReference w:id="4004"/>
      </w:r>
      <w:r>
        <w:rPr>
          <w:rFonts w:ascii="IRNazanin" w:hAnsi="IRNazanin" w:eastAsia="IRNazanin"/>
          <w:color w:val="111111"/>
          <w:sz w:val="28"/>
          <w:sz w:val="28"/>
          <w:szCs w:val="28"/>
          <w:rtl w:val="true"/>
          <w:lang w:bidi="fa-IR"/>
        </w:rPr>
        <w:t xml:space="preserve">کما بیّناه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تبیّن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زیادته من اشتقاق </w:t>
      </w:r>
      <w:r>
        <w:rPr>
          <w:rStyle w:val="FootnoteAnchor"/>
          <w:rtl w:val="true"/>
        </w:rPr>
        <w:footnoteReference w:id="4005"/>
      </w:r>
      <w:r>
        <w:rPr>
          <w:rFonts w:ascii="IRNazanin" w:hAnsi="IRNazanin" w:eastAsia="IRNazanin"/>
          <w:color w:val="111111"/>
          <w:sz w:val="28"/>
          <w:sz w:val="28"/>
          <w:szCs w:val="28"/>
          <w:rtl w:val="true"/>
          <w:lang w:bidi="fa-IR"/>
        </w:rPr>
        <w:t xml:space="preserve">، فإن بیّنت قبلت فیحکم بزیادة 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 وسنبل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لسقوطهما </w:t>
      </w:r>
      <w:r>
        <w:rPr>
          <w:rStyle w:val="FootnoteAnchor"/>
          <w:rtl w:val="true"/>
        </w:rPr>
        <w:footnoteReference w:id="4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کحظلت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وأسبل الزّرع وهمزتی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شمأل وإحبنطأ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دلامص وابنم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وعفریت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قدموس واستطاع </w:t>
      </w:r>
      <w:r>
        <w:rPr>
          <w:rStyle w:val="FootnoteAnchor"/>
          <w:rtl w:val="true"/>
        </w:rPr>
        <w:footnoteReference w:id="4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لسقوطها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الشّمول والحبط والدلاصة والبنوّة والملک والعفر والقدم والطّاعة</w:t>
      </w:r>
      <w:r>
        <w:rPr>
          <w:rFonts w:eastAsia="IRNazanin" w:cs="IRNazanin"/>
          <w:color w:val="111111"/>
          <w:sz w:val="28"/>
          <w:szCs w:val="28"/>
          <w:rtl w:val="true"/>
          <w:lang w:bidi="fa-IR"/>
        </w:rPr>
        <w:t xml:space="preserve">». </w:t>
      </w:r>
      <w:bookmarkStart w:id="272" w:name="pg5114_40576"/>
    </w:p>
    <w:p>
      <w:pPr>
        <w:pStyle w:val="Heading3"/>
        <w:numPr>
          <w:ilvl w:val="2"/>
          <w:numId w:val="1"/>
        </w:numPr>
        <w:rPr/>
      </w:pPr>
      <w:bookmarkStart w:id="273" w:name="__RefHeading___Toc1492741_774463916"/>
      <w:bookmarkStart w:id="274" w:name="_Toc96"/>
      <w:bookmarkEnd w:id="272"/>
      <w:bookmarkEnd w:id="273"/>
      <w:r>
        <w:rPr>
          <w:rtl w:val="true"/>
        </w:rPr>
        <w:t xml:space="preserve">فصل </w:t>
      </w:r>
      <w:r>
        <w:rPr>
          <w:rtl w:val="true"/>
        </w:rPr>
        <w:t xml:space="preserve">: </w:t>
      </w:r>
      <w:r>
        <w:rPr>
          <w:rtl w:val="true"/>
        </w:rPr>
        <w:t>فی زیادة همزة الوصل</w:t>
      </w:r>
      <w:bookmarkEnd w:id="274"/>
    </w:p>
    <w:p>
      <w:pPr>
        <w:pStyle w:val="BookText"/>
        <w:rPr/>
      </w:pPr>
      <w:r>
        <w:rPr>
          <w:rFonts w:ascii="IRNazanin" w:hAnsi="IRNazanin" w:eastAsia="IRNazanin"/>
          <w:color w:val="111111"/>
          <w:sz w:val="28"/>
          <w:sz w:val="28"/>
          <w:szCs w:val="28"/>
          <w:rtl w:val="true"/>
          <w:lang w:bidi="fa-IR"/>
        </w:rPr>
        <w:t>للوصل همز سابق لا یثبت</w:t>
      </w:r>
    </w:p>
    <w:p>
      <w:pPr>
        <w:pStyle w:val="BookText"/>
        <w:rPr/>
      </w:pPr>
      <w:r>
        <w:rPr>
          <w:rFonts w:ascii="IRNazanin" w:hAnsi="IRNazanin" w:eastAsia="IRNazanin"/>
          <w:color w:val="111111"/>
          <w:sz w:val="28"/>
          <w:sz w:val="28"/>
          <w:szCs w:val="28"/>
          <w:rtl w:val="true"/>
          <w:lang w:bidi="fa-IR"/>
        </w:rPr>
        <w:t>إلّا إذا ابتدی به کاستثبتوا</w:t>
      </w:r>
    </w:p>
    <w:p>
      <w:pPr>
        <w:pStyle w:val="BookText"/>
        <w:rPr/>
      </w:pPr>
      <w:r>
        <w:rPr>
          <w:rFonts w:ascii="IRNazanin" w:hAnsi="IRNazanin" w:eastAsia="IRNazanin"/>
          <w:color w:val="111111"/>
          <w:sz w:val="28"/>
          <w:sz w:val="28"/>
          <w:szCs w:val="28"/>
          <w:rtl w:val="true"/>
          <w:lang w:bidi="fa-IR"/>
        </w:rPr>
        <w:t>وهو لفعل ماض احتوی علی</w:t>
      </w:r>
    </w:p>
    <w:p>
      <w:pPr>
        <w:pStyle w:val="BookText"/>
        <w:rPr/>
      </w:pPr>
      <w:r>
        <w:rPr>
          <w:rFonts w:ascii="IRNazanin" w:hAnsi="IRNazanin" w:eastAsia="IRNazanin"/>
          <w:color w:val="111111"/>
          <w:sz w:val="28"/>
          <w:sz w:val="28"/>
          <w:szCs w:val="28"/>
          <w:rtl w:val="true"/>
          <w:lang w:bidi="fa-IR"/>
        </w:rPr>
        <w:t>أکثر من أربعة نحو انجلی</w:t>
      </w:r>
    </w:p>
    <w:p>
      <w:pPr>
        <w:pStyle w:val="BookText"/>
        <w:rPr/>
      </w:pPr>
      <w:r>
        <w:rPr>
          <w:rFonts w:ascii="IRNazanin" w:hAnsi="IRNazanin" w:eastAsia="IRNazanin"/>
          <w:color w:val="111111"/>
          <w:sz w:val="28"/>
          <w:sz w:val="28"/>
          <w:szCs w:val="28"/>
          <w:rtl w:val="true"/>
          <w:lang w:bidi="fa-IR"/>
        </w:rPr>
        <w:t>والأمر والمصدر منه وکذا</w:t>
      </w:r>
    </w:p>
    <w:p>
      <w:pPr>
        <w:pStyle w:val="BookText"/>
        <w:rPr/>
      </w:pPr>
      <w:r>
        <w:rPr>
          <w:rFonts w:ascii="IRNazanin" w:hAnsi="IRNazanin" w:eastAsia="IRNazanin"/>
          <w:color w:val="111111"/>
          <w:sz w:val="28"/>
          <w:sz w:val="28"/>
          <w:szCs w:val="28"/>
          <w:rtl w:val="true"/>
          <w:lang w:bidi="fa-IR"/>
        </w:rPr>
        <w:t>أمر الثّلاثی کاخش وامض وانفذا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للوصل همز سابق </w:t>
      </w:r>
      <w:r>
        <w:rPr>
          <w:rStyle w:val="FootnoteAnchor"/>
          <w:rtl w:val="true"/>
        </w:rPr>
        <w:footnoteReference w:id="4008"/>
      </w:r>
      <w:r>
        <w:rPr>
          <w:rFonts w:ascii="IRNazanin" w:hAnsi="IRNazanin" w:eastAsia="IRNazanin"/>
          <w:color w:val="111111"/>
          <w:sz w:val="28"/>
          <w:sz w:val="28"/>
          <w:szCs w:val="28"/>
          <w:rtl w:val="true"/>
          <w:lang w:bidi="fa-IR"/>
        </w:rPr>
        <w:t>لا یثبت إلّا إذا ابتدی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جیء به لذلک </w:t>
      </w:r>
      <w:r>
        <w:rPr>
          <w:rStyle w:val="FootnoteAnchor"/>
          <w:rtl w:val="true"/>
        </w:rPr>
        <w:footnoteReference w:id="4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کاستثبتوا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للمضارع مطلقا </w:t>
      </w:r>
      <w:r>
        <w:rPr>
          <w:rStyle w:val="FootnoteAnchor"/>
          <w:rtl w:val="true"/>
        </w:rPr>
        <w:footnoteReference w:id="4010"/>
      </w:r>
      <w:r>
        <w:rPr>
          <w:rFonts w:ascii="IRNazanin" w:hAnsi="IRNazanin" w:eastAsia="IRNazanin"/>
          <w:color w:val="111111"/>
          <w:sz w:val="28"/>
          <w:sz w:val="28"/>
          <w:szCs w:val="28"/>
          <w:rtl w:val="true"/>
          <w:lang w:bidi="fa-IR"/>
        </w:rPr>
        <w:t xml:space="preserve">ولا لماض ثلاثیّ ولا رباعیّ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 ماض احتوی علی أکثر من أربعة نحو انجلی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والمصدر منه</w:t>
      </w:r>
      <w:r>
        <w:rPr>
          <w:rFonts w:eastAsia="IRNazanin" w:cs="IRNazanin"/>
          <w:color w:val="111111"/>
          <w:sz w:val="28"/>
          <w:szCs w:val="28"/>
          <w:rtl w:val="true"/>
          <w:lang w:bidi="fa-IR"/>
        </w:rPr>
        <w:t xml:space="preserve">) </w:t>
      </w:r>
      <w:r>
        <w:rPr>
          <w:rStyle w:val="FootnoteAnchor"/>
          <w:rtl w:val="true"/>
        </w:rPr>
        <w:footnoteReference w:id="4011"/>
      </w:r>
      <w:r>
        <w:rPr>
          <w:rFonts w:ascii="IRNazanin" w:hAnsi="IRNazanin" w:eastAsia="IRNazanin"/>
          <w:color w:val="111111"/>
          <w:sz w:val="28"/>
          <w:sz w:val="28"/>
          <w:szCs w:val="28"/>
          <w:rtl w:val="true"/>
          <w:lang w:bidi="fa-IR"/>
        </w:rPr>
        <w:t xml:space="preserve">نحو انجل واستخرج وانجلاء وإستخراجا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أمر الثّلاثی کاخش وامض وانفذا</w:t>
      </w:r>
      <w:r>
        <w:rPr>
          <w:rFonts w:eastAsia="IRNazanin" w:cs="IRNazanin"/>
          <w:color w:val="111111"/>
          <w:sz w:val="28"/>
          <w:szCs w:val="28"/>
          <w:rtl w:val="true"/>
          <w:lang w:bidi="fa-IR"/>
        </w:rPr>
        <w:t xml:space="preserve">) </w:t>
      </w:r>
      <w:r>
        <w:rPr>
          <w:rStyle w:val="FootnoteAnchor"/>
          <w:rtl w:val="true"/>
        </w:rPr>
        <w:footnoteReference w:id="4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اسم است ابن ابنم سمع</w:t>
      </w:r>
    </w:p>
    <w:p>
      <w:pPr>
        <w:pStyle w:val="BookText"/>
        <w:rPr/>
      </w:pPr>
      <w:r>
        <w:rPr>
          <w:rFonts w:ascii="IRNazanin" w:hAnsi="IRNazanin" w:eastAsia="IRNazanin"/>
          <w:color w:val="111111"/>
          <w:sz w:val="28"/>
          <w:sz w:val="28"/>
          <w:szCs w:val="28"/>
          <w:rtl w:val="true"/>
          <w:lang w:bidi="fa-IR"/>
        </w:rPr>
        <w:t>واثنین وامری وتأنیث تبع</w:t>
      </w:r>
    </w:p>
    <w:p>
      <w:pPr>
        <w:pStyle w:val="BookText"/>
        <w:rPr/>
      </w:pPr>
      <w:r>
        <w:rPr>
          <w:rFonts w:ascii="IRNazanin" w:hAnsi="IRNazanin" w:eastAsia="IRNazanin"/>
          <w:color w:val="111111"/>
          <w:sz w:val="28"/>
          <w:sz w:val="28"/>
          <w:szCs w:val="28"/>
          <w:rtl w:val="true"/>
          <w:lang w:bidi="fa-IR"/>
        </w:rPr>
        <w:t>وایمن همز أل کذا ویبدل</w:t>
      </w:r>
    </w:p>
    <w:p>
      <w:pPr>
        <w:pStyle w:val="BookText"/>
        <w:rPr/>
      </w:pPr>
      <w:r>
        <w:rPr>
          <w:rFonts w:ascii="IRNazanin" w:hAnsi="IRNazanin" w:eastAsia="IRNazanin"/>
          <w:color w:val="111111"/>
          <w:sz w:val="28"/>
          <w:sz w:val="28"/>
          <w:szCs w:val="28"/>
          <w:rtl w:val="true"/>
          <w:lang w:bidi="fa-IR"/>
        </w:rPr>
        <w:t>مدّا فی الاستفهام أو یسهّل</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العجز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زیدت علیه </w:t>
      </w:r>
    </w:p>
    <w:p>
      <w:pPr>
        <w:pStyle w:val="BookText"/>
        <w:rPr/>
      </w:pP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 </w:t>
      </w:r>
      <w:r>
        <w:rPr>
          <w:rStyle w:val="FootnoteAnchor"/>
          <w:rtl w:val="true"/>
        </w:rPr>
        <w:footnoteReference w:id="4013"/>
      </w:r>
      <w:r>
        <w:rPr>
          <w:rFonts w:ascii="IRNazanin" w:hAnsi="IRNazanin" w:eastAsia="IRNazanin"/>
          <w:color w:val="111111"/>
          <w:sz w:val="28"/>
          <w:sz w:val="28"/>
          <w:szCs w:val="28"/>
          <w:rtl w:val="true"/>
          <w:lang w:bidi="fa-IR"/>
        </w:rPr>
        <w:t xml:space="preserve">ولم یقس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وامری وتأنیث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ابنة واثنتان وامرأة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یعدّوا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w:t>
      </w:r>
      <w:r>
        <w:rPr>
          <w:rFonts w:eastAsia="IRNazanin" w:cs="IRNazanin"/>
          <w:color w:val="111111"/>
          <w:sz w:val="28"/>
          <w:szCs w:val="28"/>
          <w:rtl w:val="true"/>
          <w:lang w:bidi="fa-IR"/>
        </w:rPr>
        <w:t xml:space="preserve">» </w:t>
      </w:r>
      <w:r>
        <w:rPr>
          <w:rStyle w:val="FootnoteAnchor"/>
          <w:rtl w:val="true"/>
        </w:rPr>
        <w:footnoteReference w:id="4014"/>
      </w:r>
      <w:r>
        <w:rPr>
          <w:rFonts w:ascii="IRNazanin" w:hAnsi="IRNazanin" w:eastAsia="IRNazanin"/>
          <w:color w:val="111111"/>
          <w:sz w:val="28"/>
          <w:sz w:val="28"/>
          <w:szCs w:val="28"/>
          <w:rtl w:val="true"/>
          <w:lang w:bidi="fa-IR"/>
        </w:rPr>
        <w:t xml:space="preserve">، فإن قالوا </w:t>
      </w:r>
      <w:r>
        <w:rPr>
          <w:rStyle w:val="FootnoteAnchor"/>
          <w:rtl w:val="true"/>
        </w:rPr>
        <w:footnoteReference w:id="4015"/>
      </w:r>
      <w:r>
        <w:rPr>
          <w:rFonts w:ascii="IRNazanin" w:hAnsi="IRNazanin" w:eastAsia="IRNazanin"/>
          <w:color w:val="111111"/>
          <w:sz w:val="28"/>
          <w:sz w:val="28"/>
          <w:szCs w:val="28"/>
          <w:rtl w:val="true"/>
          <w:lang w:bidi="fa-IR"/>
        </w:rPr>
        <w:t xml:space="preserve">هی أیمن فحذفت اللّام ، قلنا فی جوابهم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فزیدت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w:t>
      </w:r>
      <w:r>
        <w:rPr>
          <w:rStyle w:val="FootnoteAnchor"/>
          <w:rtl w:val="true"/>
        </w:rPr>
        <w:footnoteReference w:id="4016"/>
      </w:r>
      <w:r>
        <w:rPr>
          <w:rFonts w:ascii="IRNazanin" w:hAnsi="IRNazanin" w:eastAsia="IRNazanin"/>
          <w:color w:val="111111"/>
          <w:sz w:val="28"/>
          <w:sz w:val="28"/>
          <w:szCs w:val="28"/>
          <w:rtl w:val="true"/>
          <w:lang w:bidi="fa-IR"/>
        </w:rPr>
        <w:t xml:space="preserve">ینبغی أن یعدّوا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فیه فاعلم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وصل ، وهذا اختیار لمذهب سیبویه ، والخلیل یقول إنّه قطع کما تقدّم فی بابه </w:t>
      </w:r>
      <w:r>
        <w:rPr>
          <w:rStyle w:val="FootnoteAnchor"/>
          <w:rtl w:val="true"/>
        </w:rPr>
        <w:footnoteReference w:id="4017"/>
      </w:r>
      <w:r>
        <w:rPr>
          <w:rFonts w:ascii="IRNazanin" w:hAnsi="IRNazanin" w:eastAsia="IRNazanin"/>
          <w:color w:val="111111"/>
          <w:sz w:val="28"/>
          <w:sz w:val="28"/>
          <w:szCs w:val="28"/>
          <w:rtl w:val="true"/>
          <w:lang w:bidi="fa-IR"/>
        </w:rPr>
        <w:t xml:space="preserve">مبیّنا ویخالف همزتها ما قبله </w:t>
      </w:r>
      <w:r>
        <w:rPr>
          <w:rStyle w:val="FootnoteAnchor"/>
          <w:rtl w:val="true"/>
        </w:rPr>
        <w:footnoteReference w:id="4018"/>
      </w:r>
      <w:r>
        <w:rPr>
          <w:rFonts w:ascii="Amiri" w:hAnsi="Amiri" w:eastAsia="Amiri" w:cs="Amiri"/>
          <w:color w:val="111111"/>
          <w:sz w:val="28"/>
          <w:sz w:val="28"/>
          <w:szCs w:val="28"/>
          <w:rtl w:val="true"/>
          <w:lang w:bidi="ar-SA"/>
        </w:rPr>
        <w:t xml:space="preserve">فی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یبدل مدّا فی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آلذَّکَرَیْنِ حَرَّمَ</w:t>
      </w:r>
      <w:r>
        <w:rPr>
          <w:rFonts w:eastAsia="Amiri" w:cs="Amiri" w:ascii="Amiri" w:hAnsi="Amiri"/>
          <w:color w:val="111111"/>
          <w:sz w:val="28"/>
          <w:szCs w:val="28"/>
          <w:rtl w:val="true"/>
          <w:lang w:bidi="ar-SA"/>
        </w:rPr>
        <w:t>)</w:t>
      </w:r>
      <w:r>
        <w:rPr>
          <w:rStyle w:val="FootnoteAnchor"/>
          <w:rtl w:val="true"/>
        </w:rPr>
        <w:footnoteReference w:id="4019"/>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یسهّل</w:t>
      </w:r>
      <w:r>
        <w:rPr>
          <w:rFonts w:eastAsia="IRNazanin" w:cs="IRNazanin"/>
          <w:color w:val="111111"/>
          <w:sz w:val="28"/>
          <w:szCs w:val="28"/>
          <w:rtl w:val="true"/>
          <w:lang w:bidi="fa-IR"/>
        </w:rPr>
        <w:t xml:space="preserve">) </w:t>
      </w:r>
      <w:r>
        <w:rPr>
          <w:rStyle w:val="FootnoteAnchor"/>
          <w:rtl w:val="true"/>
        </w:rPr>
        <w:footnoteReference w:id="4020"/>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أألحقّ إن دار الرباب تباعدت</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انبتّ حبل أنّ قلبک طائر </w:t>
      </w:r>
      <w:r>
        <w:rPr>
          <w:rStyle w:val="FootnoteAnchor"/>
          <w:rtl w:val="true"/>
        </w:rPr>
        <w:footnoteReference w:id="4021"/>
      </w:r>
      <w:bookmarkStart w:id="275" w:name="pg5114_40578"/>
    </w:p>
    <w:p>
      <w:pPr>
        <w:pStyle w:val="Heading2"/>
        <w:numPr>
          <w:ilvl w:val="1"/>
          <w:numId w:val="1"/>
        </w:numPr>
        <w:rPr/>
      </w:pPr>
      <w:bookmarkStart w:id="276" w:name="__RefHeading___Toc1492743_774463916"/>
      <w:bookmarkStart w:id="277" w:name="_Toc97"/>
      <w:bookmarkEnd w:id="275"/>
      <w:bookmarkEnd w:id="276"/>
      <w:r>
        <w:rPr>
          <w:rtl w:val="true"/>
        </w:rPr>
        <w:t>باب الابدال</w:t>
      </w:r>
      <w:bookmarkEnd w:id="277"/>
    </w:p>
    <w:p>
      <w:pPr>
        <w:pStyle w:val="Heading3"/>
        <w:numPr>
          <w:ilvl w:val="2"/>
          <w:numId w:val="1"/>
        </w:numPr>
        <w:rPr/>
      </w:pPr>
      <w:bookmarkStart w:id="278" w:name="__RefHeading___Toc1492745_774463916"/>
      <w:bookmarkStart w:id="279" w:name="_Toc98"/>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هذا باب الابدال</w:t>
      </w:r>
    </w:p>
    <w:p>
      <w:pPr>
        <w:pStyle w:val="BookText"/>
        <w:rPr/>
      </w:pPr>
      <w:r>
        <w:rPr>
          <w:rFonts w:ascii="IRNazanin" w:hAnsi="IRNazanin" w:eastAsia="IRNazanin"/>
          <w:color w:val="111111"/>
          <w:sz w:val="28"/>
          <w:sz w:val="28"/>
          <w:szCs w:val="28"/>
          <w:rtl w:val="true"/>
          <w:lang w:bidi="fa-IR"/>
        </w:rPr>
        <w:t>أحرف الإبدال هدأت موطیا</w:t>
      </w:r>
    </w:p>
    <w:p>
      <w:pPr>
        <w:pStyle w:val="BookText"/>
        <w:rPr/>
      </w:pPr>
      <w:r>
        <w:rPr>
          <w:rFonts w:ascii="IRNazanin" w:hAnsi="IRNazanin" w:eastAsia="IRNazanin"/>
          <w:color w:val="111111"/>
          <w:sz w:val="28"/>
          <w:sz w:val="28"/>
          <w:szCs w:val="28"/>
          <w:rtl w:val="true"/>
          <w:lang w:bidi="fa-IR"/>
        </w:rPr>
        <w:t>فأبدل الهمزة من واو ویا</w:t>
      </w:r>
    </w:p>
    <w:p>
      <w:pPr>
        <w:pStyle w:val="BookText"/>
        <w:rPr/>
      </w:pPr>
      <w:r>
        <w:rPr>
          <w:rFonts w:ascii="IRNazanin" w:hAnsi="IRNazanin" w:eastAsia="IRNazanin"/>
          <w:color w:val="111111"/>
          <w:sz w:val="28"/>
          <w:sz w:val="28"/>
          <w:szCs w:val="28"/>
          <w:rtl w:val="true"/>
          <w:lang w:bidi="fa-IR"/>
        </w:rPr>
        <w:t>آخرا اثر ألف زید وفی</w:t>
      </w:r>
    </w:p>
    <w:p>
      <w:pPr>
        <w:pStyle w:val="BookText"/>
        <w:rPr/>
      </w:pPr>
      <w:r>
        <w:rPr>
          <w:rFonts w:ascii="IRNazanin" w:hAnsi="IRNazanin" w:eastAsia="IRNazanin"/>
          <w:color w:val="111111"/>
          <w:sz w:val="28"/>
          <w:sz w:val="28"/>
          <w:szCs w:val="28"/>
          <w:rtl w:val="true"/>
          <w:lang w:bidi="fa-IR"/>
        </w:rPr>
        <w:t>فاعل ما أعلّ عینا ذا اقتفی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أحرف 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 فی التّسهیل ثمانیة وزاد هنا الهاء ، وتقدّم أنّها بدل من التّاء </w:t>
      </w:r>
      <w:r>
        <w:rPr>
          <w:rStyle w:val="FootnoteAnchor"/>
          <w:rtl w:val="true"/>
        </w:rPr>
        <w:footnoteReference w:id="4022"/>
      </w:r>
      <w:r>
        <w:rPr>
          <w:rFonts w:ascii="IRNazanin" w:hAnsi="IRNazanin" w:eastAsia="IRNazanin"/>
          <w:color w:val="111111"/>
          <w:sz w:val="28"/>
          <w:sz w:val="28"/>
          <w:szCs w:val="28"/>
          <w:rtl w:val="true"/>
          <w:lang w:bidi="fa-IR"/>
        </w:rPr>
        <w:t xml:space="preserve">فی الوقف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ونعمة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تسعة یجمعها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هدأت موطیا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فأبدل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خذها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 إثر ألف زید</w:t>
      </w:r>
      <w:r>
        <w:rPr>
          <w:rFonts w:eastAsia="IRNazanin" w:cs="IRNazanin"/>
          <w:color w:val="111111"/>
          <w:sz w:val="28"/>
          <w:szCs w:val="28"/>
          <w:rtl w:val="true"/>
          <w:lang w:bidi="fa-IR"/>
        </w:rPr>
        <w:t xml:space="preserve">) </w:t>
      </w:r>
      <w:r>
        <w:rPr>
          <w:rStyle w:val="FootnoteAnchor"/>
          <w:rtl w:val="true"/>
        </w:rPr>
        <w:footnoteReference w:id="40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وقوعهما آخر الکلمة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یکونا بعد ألف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الألف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رداء وکساء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وتباین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تطرّفهما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 وظبی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تلوهما الألف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ووای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الألف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 عینا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إبدال الهمزة من یاء ومن واو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کبائع وقائم ، </w:t>
      </w:r>
      <w:r>
        <w:rPr>
          <w:rStyle w:val="FootnoteAnchor"/>
          <w:rtl w:val="true"/>
        </w:rPr>
        <w:footnoteReference w:id="4024"/>
      </w:r>
      <w:r>
        <w:rPr>
          <w:rFonts w:ascii="IRNazanin" w:hAnsi="IRNazanin" w:eastAsia="IRNazanin"/>
          <w:color w:val="111111"/>
          <w:sz w:val="28"/>
          <w:sz w:val="28"/>
          <w:szCs w:val="28"/>
          <w:rtl w:val="true"/>
          <w:lang w:bidi="fa-IR"/>
        </w:rPr>
        <w:t xml:space="preserve">بخلاف ما لم تعلّ عینه </w:t>
      </w:r>
      <w:r>
        <w:rPr>
          <w:rStyle w:val="FootnoteAnchor"/>
          <w:rtl w:val="true"/>
        </w:rPr>
        <w:footnoteReference w:id="4025"/>
      </w:r>
      <w:r>
        <w:rPr>
          <w:rFonts w:ascii="Amiri" w:hAnsi="Amiri" w:eastAsia="Amiri" w:cs="Amiri"/>
          <w:color w:val="111111"/>
          <w:sz w:val="28"/>
          <w:sz w:val="28"/>
          <w:szCs w:val="28"/>
          <w:rtl w:val="true"/>
          <w:lang w:bidi="ar-SA"/>
        </w:rPr>
        <w:t xml:space="preserve">وإن اعتلّت </w:t>
      </w:r>
      <w:r>
        <w:rPr>
          <w:rStyle w:val="FootnoteAnchor"/>
          <w:rtl w:val="true"/>
        </w:rPr>
        <w:footnoteReference w:id="4026"/>
      </w:r>
      <w:r>
        <w:rPr>
          <w:rFonts w:ascii="IRNazanin" w:hAnsi="IRNazanin" w:eastAsia="IRNazanin"/>
          <w:color w:val="111111"/>
          <w:sz w:val="28"/>
          <w:sz w:val="28"/>
          <w:szCs w:val="28"/>
          <w:rtl w:val="true"/>
          <w:lang w:bidi="fa-IR"/>
        </w:rPr>
        <w:t xml:space="preserve">نحو عین فهو عاین وعور فهو عاور ، والإعلال إعطاء الکلمة حکمها </w:t>
      </w:r>
      <w:r>
        <w:rPr>
          <w:rStyle w:val="FootnoteAnchor"/>
          <w:rtl w:val="true"/>
        </w:rPr>
        <w:footnoteReference w:id="4027"/>
      </w:r>
      <w:r>
        <w:rPr>
          <w:rFonts w:ascii="IRNazanin" w:hAnsi="IRNazanin" w:eastAsia="IRNazanin"/>
          <w:color w:val="111111"/>
          <w:sz w:val="28"/>
          <w:sz w:val="28"/>
          <w:szCs w:val="28"/>
          <w:rtl w:val="true"/>
          <w:lang w:bidi="fa-IR"/>
        </w:rPr>
        <w:t>من حذف وقلب ونحو ذلک ، والاعتلال کونها حرف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 زید ثالثا فی الواحد</w:t>
      </w:r>
    </w:p>
    <w:p>
      <w:pPr>
        <w:pStyle w:val="BookText"/>
        <w:rPr/>
      </w:pPr>
      <w:r>
        <w:rPr>
          <w:rFonts w:ascii="IRNazanin" w:hAnsi="IRNazanin" w:eastAsia="IRNazanin"/>
          <w:color w:val="111111"/>
          <w:sz w:val="28"/>
          <w:sz w:val="28"/>
          <w:szCs w:val="28"/>
          <w:rtl w:val="true"/>
          <w:lang w:bidi="fa-IR"/>
        </w:rPr>
        <w:t>همزا یری فی مثل کالقلائد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ثالثا فی الواحد </w:t>
      </w:r>
      <w:r>
        <w:rPr>
          <w:rStyle w:val="FootnoteAnchor"/>
          <w:rtl w:val="true"/>
        </w:rPr>
        <w:footnoteReference w:id="4028"/>
      </w:r>
      <w:r>
        <w:rPr>
          <w:rFonts w:ascii="IRNazanin" w:hAnsi="IRNazanin" w:eastAsia="IRNazanin"/>
          <w:color w:val="111111"/>
          <w:sz w:val="28"/>
          <w:sz w:val="28"/>
          <w:szCs w:val="28"/>
          <w:rtl w:val="true"/>
          <w:lang w:bidi="fa-IR"/>
        </w:rPr>
        <w:t>همزا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علی مفاعل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والصّحائف والعجائز ، </w:t>
      </w:r>
      <w:r>
        <w:rPr>
          <w:rStyle w:val="FootnoteAnchor"/>
          <w:rtl w:val="true"/>
        </w:rPr>
        <w:footnoteReference w:id="4029"/>
      </w:r>
      <w:r>
        <w:rPr>
          <w:rFonts w:ascii="IRNazanin" w:hAnsi="IRNazanin" w:eastAsia="IRNazanin"/>
          <w:color w:val="111111"/>
          <w:sz w:val="28"/>
          <w:sz w:val="28"/>
          <w:szCs w:val="28"/>
          <w:rtl w:val="true"/>
          <w:lang w:bidi="fa-IR"/>
        </w:rPr>
        <w:t xml:space="preserve">بخلاف الّذی لم یزد نحو مفازة ومفاوز ومسیرة ومسایر ومثوبة ومثاوب </w:t>
      </w:r>
      <w:r>
        <w:rPr>
          <w:rStyle w:val="FootnoteAnchor"/>
          <w:rtl w:val="true"/>
        </w:rPr>
        <w:footnoteReference w:id="4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کذاک ثانی لیّنین اکتنفا</w:t>
      </w:r>
    </w:p>
    <w:p>
      <w:pPr>
        <w:pStyle w:val="BookText"/>
        <w:rPr/>
      </w:pPr>
      <w:r>
        <w:rPr>
          <w:rFonts w:ascii="Amiri" w:hAnsi="Amiri" w:eastAsia="Amiri" w:cs="Amiri"/>
          <w:color w:val="111111"/>
          <w:sz w:val="28"/>
          <w:sz w:val="28"/>
          <w:szCs w:val="28"/>
          <w:rtl w:val="true"/>
          <w:lang w:bidi="ar-SA"/>
        </w:rPr>
        <w:t>مدّ مفاعل کجمع نیّفا</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یبدل همزا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لیّنین اکتنفا مدّ مفاعل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وقع أحدهما قبله والآخر بعده وتوسّطهما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Style w:val="FootnoteAnchor"/>
          <w:rtl w:val="true"/>
        </w:rPr>
        <w:footnoteReference w:id="4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32"/>
      </w:r>
      <w:r>
        <w:rPr>
          <w:rFonts w:ascii="IRNazanin" w:hAnsi="IRNazanin" w:eastAsia="IRNazanin"/>
          <w:color w:val="111111"/>
          <w:sz w:val="28"/>
          <w:sz w:val="28"/>
          <w:szCs w:val="28"/>
          <w:rtl w:val="true"/>
          <w:lang w:bidi="fa-IR"/>
        </w:rPr>
        <w:t xml:space="preserve">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33"/>
      </w:r>
      <w:r>
        <w:rPr>
          <w:rFonts w:ascii="IRNazanin" w:hAnsi="IRNazanin" w:eastAsia="IRNazanin"/>
          <w:color w:val="111111"/>
          <w:sz w:val="28"/>
          <w:sz w:val="28"/>
          <w:szCs w:val="28"/>
          <w:rtl w:val="true"/>
          <w:lang w:bidi="fa-IR"/>
        </w:rPr>
        <w:t xml:space="preserve">وقدّرت فاعل جمع المحذوف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المنویّ </w:t>
      </w:r>
      <w:r>
        <w:rPr>
          <w:rStyle w:val="FootnoteAnchor"/>
          <w:rtl w:val="true"/>
        </w:rPr>
        <w:footnoteReference w:id="4034"/>
      </w:r>
      <w:r>
        <w:rPr>
          <w:rFonts w:ascii="IRNazanin" w:hAnsi="IRNazanin" w:eastAsia="IRNazanin"/>
          <w:color w:val="111111"/>
          <w:sz w:val="28"/>
          <w:sz w:val="28"/>
          <w:szCs w:val="28"/>
          <w:rtl w:val="true"/>
          <w:lang w:bidi="fa-IR"/>
        </w:rPr>
        <w:t>بشخص تبعا للکافیة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وافتح وردّ الهمز یا فیما أعلّ</w:t>
      </w:r>
    </w:p>
    <w:p>
      <w:pPr>
        <w:pStyle w:val="BookText"/>
        <w:rPr/>
      </w:pPr>
      <w:r>
        <w:rPr>
          <w:rFonts w:ascii="IRNazanin" w:hAnsi="IRNazanin" w:eastAsia="IRNazanin"/>
          <w:color w:val="111111"/>
          <w:sz w:val="28"/>
          <w:sz w:val="28"/>
          <w:szCs w:val="28"/>
          <w:rtl w:val="true"/>
          <w:lang w:bidi="fa-IR"/>
        </w:rPr>
        <w:t>لاما وفی مثل هراوة جعل</w:t>
      </w:r>
    </w:p>
    <w:p>
      <w:pPr>
        <w:pStyle w:val="BookText"/>
        <w:rPr/>
      </w:pPr>
      <w:r>
        <w:rPr>
          <w:rFonts w:ascii="IRNazanin" w:hAnsi="IRNazanin" w:eastAsia="IRNazanin"/>
          <w:color w:val="111111"/>
          <w:sz w:val="28"/>
          <w:sz w:val="28"/>
          <w:szCs w:val="28"/>
          <w:rtl w:val="true"/>
          <w:lang w:bidi="fa-IR"/>
        </w:rPr>
        <w:t>واوا وهمزا أوّل الواوین ردّ</w:t>
      </w:r>
    </w:p>
    <w:p>
      <w:pPr>
        <w:pStyle w:val="BookText"/>
        <w:rPr/>
      </w:pPr>
      <w:r>
        <w:rPr>
          <w:rFonts w:ascii="IRNazanin" w:hAnsi="IRNazanin" w:eastAsia="IRNazanin"/>
          <w:color w:val="111111"/>
          <w:sz w:val="28"/>
          <w:sz w:val="28"/>
          <w:szCs w:val="28"/>
          <w:rtl w:val="true"/>
          <w:lang w:bidi="fa-IR"/>
        </w:rPr>
        <w:t>فی بدء غیر شبه ووفی الأشدّ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وافتح وردّ 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المبدل </w:t>
      </w:r>
      <w:r>
        <w:rPr>
          <w:rStyle w:val="FootnoteAnchor"/>
          <w:rtl w:val="true"/>
        </w:rPr>
        <w:footnoteReference w:id="4035"/>
      </w:r>
      <w:r>
        <w:rPr>
          <w:rFonts w:ascii="IRNazanin" w:hAnsi="IRNazanin" w:eastAsia="IRNazanin"/>
          <w:color w:val="111111"/>
          <w:sz w:val="28"/>
          <w:sz w:val="28"/>
          <w:szCs w:val="28"/>
          <w:rtl w:val="true"/>
          <w:lang w:bidi="fa-IR"/>
        </w:rPr>
        <w:t xml:space="preserve">من ثانی اللّینین المکتنفین مدّ مفاعل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فیما أعلّ 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المبدل </w:t>
      </w:r>
      <w:r>
        <w:rPr>
          <w:rStyle w:val="FootnoteAnchor"/>
          <w:rtl w:val="true"/>
        </w:rPr>
        <w:footnoteReference w:id="4036"/>
      </w:r>
    </w:p>
    <w:p>
      <w:pPr>
        <w:pStyle w:val="BookText"/>
        <w:rPr/>
      </w:pPr>
      <w:r>
        <w:rPr>
          <w:rFonts w:ascii="IRNazanin" w:hAnsi="IRNazanin" w:eastAsia="IRNazanin"/>
          <w:color w:val="111111"/>
          <w:sz w:val="28"/>
          <w:sz w:val="28"/>
          <w:szCs w:val="28"/>
          <w:rtl w:val="true"/>
          <w:lang w:bidi="fa-IR"/>
        </w:rPr>
        <w:t xml:space="preserve">وهذه القاعدة تنطبق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جمعت علی مفاعل فتکون قوائی لأنّ المدّین فی هذا المثال وهما الواو والیاء مکتنفان بألف مفاعل فحسب هذه القاعدة تردّ الهمزة یاء مفتوحة فتنقلب الیاء الأخیرة ألفا فتصیر قوایا وکذا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حوّیة ، وأما تمثیله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وقضایا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توسعة فی القاعدة أی إشعار بأنّ رد الهمزة یاء لا ینحصر بالمبدل من ثانی مکتنفین بل یشمل المبدل من لین بعد مدّ مفاعل مطلقا وإن لم یکن قبله لین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مد المفاعل فیها غیر مکتنف بلینین لعدم لین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کقضیّة وقضایا أصلها قضائی فأبدلت الهمزة یاء مفتوحة فانقلبت الیاء المتطرّفة ألفا لتحرّکها وانفتاح ما قبلها</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هراوة</w:t>
      </w:r>
      <w:r>
        <w:rPr>
          <w:rFonts w:eastAsia="IRNazanin" w:cs="IRNazanin"/>
          <w:color w:val="111111"/>
          <w:sz w:val="28"/>
          <w:szCs w:val="28"/>
          <w:rtl w:val="true"/>
          <w:lang w:bidi="fa-IR"/>
        </w:rPr>
        <w:t xml:space="preserve">) </w:t>
      </w:r>
      <w:r>
        <w:rPr>
          <w:rStyle w:val="FootnoteAnchor"/>
          <w:rtl w:val="true"/>
        </w:rPr>
        <w:footnoteReference w:id="4037"/>
      </w:r>
      <w:r>
        <w:rPr>
          <w:rFonts w:ascii="IRNazanin" w:hAnsi="IRNazanin" w:eastAsia="IRNazanin"/>
          <w:color w:val="111111"/>
          <w:sz w:val="28"/>
          <w:sz w:val="28"/>
          <w:szCs w:val="28"/>
          <w:rtl w:val="true"/>
          <w:lang w:bidi="fa-IR"/>
        </w:rPr>
        <w:t xml:space="preserve">إذا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حینئذ </w:t>
      </w:r>
      <w:r>
        <w:rPr>
          <w:rStyle w:val="FootnoteAnchor"/>
          <w:rtl w:val="true"/>
        </w:rPr>
        <w:footnoteReference w:id="4038"/>
      </w:r>
      <w:r>
        <w:rPr>
          <w:rFonts w:ascii="IRNazanin" w:hAnsi="IRNazanin" w:eastAsia="IRNazanin"/>
          <w:color w:val="111111"/>
          <w:sz w:val="28"/>
          <w:sz w:val="28"/>
          <w:szCs w:val="28"/>
          <w:rtl w:val="true"/>
          <w:lang w:bidi="fa-IR"/>
        </w:rPr>
        <w:t xml:space="preserve">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فتفتح الهمزة للاستثقال </w:t>
      </w:r>
      <w:r>
        <w:rPr>
          <w:rStyle w:val="FootnoteAnchor"/>
          <w:rtl w:val="true"/>
        </w:rPr>
        <w:footnoteReference w:id="4039"/>
      </w:r>
      <w:r>
        <w:rPr>
          <w:rFonts w:ascii="IRNazanin" w:hAnsi="IRNazanin" w:eastAsia="IRNazanin"/>
          <w:color w:val="111111"/>
          <w:sz w:val="28"/>
          <w:sz w:val="28"/>
          <w:szCs w:val="28"/>
          <w:rtl w:val="true"/>
          <w:lang w:bidi="fa-IR"/>
        </w:rPr>
        <w:t xml:space="preserve">فتقلب الیاء ألفا لما سبق </w:t>
      </w:r>
      <w:r>
        <w:rPr>
          <w:rStyle w:val="FootnoteAnchor"/>
          <w:rtl w:val="true"/>
        </w:rPr>
        <w:footnoteReference w:id="4040"/>
      </w:r>
      <w:r>
        <w:rPr>
          <w:rFonts w:ascii="IRNazanin" w:hAnsi="IRNazanin" w:eastAsia="IRNazanin"/>
          <w:color w:val="111111"/>
          <w:sz w:val="28"/>
          <w:sz w:val="28"/>
          <w:szCs w:val="28"/>
          <w:rtl w:val="true"/>
          <w:lang w:bidi="fa-IR"/>
        </w:rPr>
        <w:t xml:space="preserve">فیصیر هراءا </w:t>
      </w:r>
      <w:r>
        <w:rPr>
          <w:rStyle w:val="FootnoteAnchor"/>
          <w:rtl w:val="true"/>
        </w:rPr>
        <w:footnoteReference w:id="4041"/>
      </w:r>
      <w:r>
        <w:rPr>
          <w:rFonts w:ascii="IRNazanin" w:hAnsi="IRNazanin" w:eastAsia="IRNazanin"/>
          <w:color w:val="111111"/>
          <w:sz w:val="28"/>
          <w:sz w:val="28"/>
          <w:szCs w:val="28"/>
          <w:rtl w:val="true"/>
          <w:lang w:bidi="fa-IR"/>
        </w:rPr>
        <w:t xml:space="preserve">فیکره اجتماع </w:t>
      </w:r>
    </w:p>
    <w:p>
      <w:pPr>
        <w:pStyle w:val="BookText"/>
        <w:rPr/>
      </w:pPr>
      <w:r>
        <w:rPr>
          <w:rFonts w:ascii="IRNazanin" w:hAnsi="IRNazanin" w:eastAsia="IRNazanin"/>
          <w:color w:val="111111"/>
          <w:sz w:val="28"/>
          <w:sz w:val="28"/>
          <w:szCs w:val="28"/>
          <w:rtl w:val="true"/>
          <w:lang w:bidi="fa-IR"/>
        </w:rPr>
        <w:t xml:space="preserve">الأمثال </w:t>
      </w:r>
      <w:r>
        <w:rPr>
          <w:rStyle w:val="FootnoteAnchor"/>
          <w:rtl w:val="true"/>
        </w:rPr>
        <w:footnoteReference w:id="4042"/>
      </w:r>
      <w:r>
        <w:rPr>
          <w:rFonts w:ascii="IRNazanin" w:hAnsi="IRNazanin" w:eastAsia="IRNazanin"/>
          <w:color w:val="111111"/>
          <w:sz w:val="28"/>
          <w:sz w:val="28"/>
          <w:szCs w:val="28"/>
          <w:rtl w:val="true"/>
          <w:lang w:bidi="fa-IR"/>
        </w:rPr>
        <w:t xml:space="preserve">ففعل به ما ذکر </w:t>
      </w:r>
      <w:r>
        <w:rPr>
          <w:rStyle w:val="FootnoteAnchor"/>
          <w:rtl w:val="true"/>
        </w:rPr>
        <w:footnoteReference w:id="4043"/>
      </w:r>
      <w:r>
        <w:rPr>
          <w:rFonts w:ascii="IRNazanin" w:hAnsi="IRNazanin" w:eastAsia="IRNazanin"/>
          <w:color w:val="111111"/>
          <w:sz w:val="28"/>
          <w:sz w:val="28"/>
          <w:szCs w:val="28"/>
          <w:rtl w:val="true"/>
          <w:lang w:bidi="fa-IR"/>
        </w:rPr>
        <w:t xml:space="preserve">وقیل </w:t>
      </w:r>
      <w:r>
        <w:rPr>
          <w:rStyle w:val="FootnoteAnchor"/>
          <w:rtl w:val="true"/>
        </w:rPr>
        <w:footnoteReference w:id="4044"/>
      </w:r>
      <w:r>
        <w:rPr>
          <w:rFonts w:ascii="IRNazanin" w:hAnsi="IRNazanin" w:eastAsia="IRNazanin"/>
          <w:color w:val="111111"/>
          <w:sz w:val="28"/>
          <w:sz w:val="28"/>
          <w:szCs w:val="28"/>
          <w:rtl w:val="true"/>
          <w:lang w:bidi="fa-IR"/>
        </w:rPr>
        <w:t>هراوی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وهمزا أوّل الواوین ردّ</w:t>
      </w:r>
      <w:r>
        <w:rPr>
          <w:rFonts w:eastAsia="Amiri" w:cs="Amiri" w:ascii="Amiri" w:hAnsi="Amiri"/>
          <w:color w:val="111111"/>
          <w:sz w:val="28"/>
          <w:szCs w:val="28"/>
          <w:rtl w:val="true"/>
          <w:lang w:bidi="ar-SA"/>
        </w:rPr>
        <w:t xml:space="preserve">) </w:t>
      </w:r>
      <w:r>
        <w:rPr>
          <w:rStyle w:val="FootnoteAnchor"/>
          <w:rtl w:val="true"/>
        </w:rPr>
        <w:footnoteReference w:id="4045"/>
      </w:r>
      <w:r>
        <w:rPr>
          <w:rFonts w:ascii="IRNazanin" w:hAnsi="IRNazanin" w:eastAsia="IRNazanin"/>
          <w:color w:val="111111"/>
          <w:sz w:val="28"/>
          <w:sz w:val="28"/>
          <w:szCs w:val="28"/>
          <w:rtl w:val="true"/>
          <w:lang w:bidi="fa-IR"/>
        </w:rPr>
        <w:t xml:space="preserve">إذا کانا متوالیین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شبه ووفی الأشدّ</w:t>
      </w:r>
      <w:r>
        <w:rPr>
          <w:rFonts w:eastAsia="IRNazanin" w:cs="IRNazanin"/>
          <w:color w:val="111111"/>
          <w:sz w:val="28"/>
          <w:szCs w:val="28"/>
          <w:rtl w:val="true"/>
          <w:lang w:bidi="fa-IR"/>
        </w:rPr>
        <w:t xml:space="preserve">) </w:t>
      </w:r>
      <w:r>
        <w:rPr>
          <w:rStyle w:val="FootnoteAnchor"/>
          <w:rtl w:val="true"/>
        </w:rPr>
        <w:footnoteReference w:id="4046"/>
      </w:r>
      <w:r>
        <w:rPr>
          <w:rFonts w:ascii="IRNazanin" w:hAnsi="IRNazanin" w:eastAsia="IRNazanin"/>
          <w:color w:val="111111"/>
          <w:sz w:val="28"/>
          <w:sz w:val="28"/>
          <w:szCs w:val="28"/>
          <w:rtl w:val="true"/>
          <w:lang w:bidi="fa-IR"/>
        </w:rPr>
        <w:t xml:space="preserve">کأواصل </w:t>
      </w:r>
      <w:r>
        <w:rPr>
          <w:rStyle w:val="FootnoteAnchor"/>
          <w:rtl w:val="true"/>
        </w:rPr>
        <w:footnoteReference w:id="4047"/>
      </w:r>
      <w:r>
        <w:rPr>
          <w:rFonts w:ascii="IRNazanin" w:hAnsi="IRNazanin" w:eastAsia="IRNazanin"/>
          <w:color w:val="111111"/>
          <w:sz w:val="28"/>
          <w:sz w:val="28"/>
          <w:szCs w:val="28"/>
          <w:rtl w:val="true"/>
          <w:lang w:bidi="fa-IR"/>
        </w:rPr>
        <w:t xml:space="preserve">بخلاف ما إذا کانا فی بدء شبه ووفی ، وهو کلّ ما ثانی واویه منقلب عن ألف فاعل </w:t>
      </w:r>
      <w:r>
        <w:rPr>
          <w:rStyle w:val="FootnoteAnchor"/>
          <w:rtl w:val="true"/>
        </w:rPr>
        <w:footnoteReference w:id="4048"/>
      </w:r>
      <w:r>
        <w:rPr>
          <w:rFonts w:ascii="IRNazanin" w:hAnsi="IRNazanin" w:eastAsia="IRNazanin"/>
          <w:color w:val="111111"/>
          <w:sz w:val="28"/>
          <w:sz w:val="28"/>
          <w:szCs w:val="28"/>
          <w:rtl w:val="true"/>
          <w:lang w:bidi="fa-IR"/>
        </w:rPr>
        <w:t>إذ أصله وافی فلا یردّ همزا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ومدّا أبدل ثانی الهمزین من</w:t>
      </w:r>
    </w:p>
    <w:p>
      <w:pPr>
        <w:pStyle w:val="BookText"/>
        <w:rPr/>
      </w:pPr>
      <w:r>
        <w:rPr>
          <w:rFonts w:ascii="IRNazanin" w:hAnsi="IRNazanin" w:eastAsia="IRNazanin"/>
          <w:color w:val="111111"/>
          <w:sz w:val="28"/>
          <w:sz w:val="28"/>
          <w:szCs w:val="28"/>
          <w:rtl w:val="true"/>
          <w:lang w:bidi="fa-IR"/>
        </w:rPr>
        <w:t>کلمة أن یسکن کآثر وائتمن</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ومدّا أبدل ثانی الهمزین من کلمة إن 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الهمز ثمّ المدّ یکون من جنس الحرکة الّتی قبله </w:t>
      </w:r>
      <w:r>
        <w:rPr>
          <w:rStyle w:val="FootnoteAnchor"/>
          <w:rtl w:val="true"/>
        </w:rPr>
        <w:footnoteReference w:id="4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أأثرو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التّاء أصله ائتمن وإیثار أصله إئثار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وقیّد الهمز بالسّکون لأنّ فی غیره </w:t>
      </w:r>
      <w:r>
        <w:rPr>
          <w:rStyle w:val="FootnoteAnchor"/>
          <w:rtl w:val="true"/>
        </w:rPr>
        <w:footnoteReference w:id="4050"/>
      </w:r>
      <w:r>
        <w:rPr>
          <w:rFonts w:ascii="IRNazanin" w:hAnsi="IRNazanin" w:eastAsia="IRNazanin"/>
          <w:color w:val="111111"/>
          <w:sz w:val="28"/>
          <w:sz w:val="28"/>
          <w:szCs w:val="28"/>
          <w:rtl w:val="true"/>
          <w:lang w:bidi="fa-IR"/>
        </w:rPr>
        <w:t xml:space="preserve">تفصیلا أشار إلیه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یفتح إثر ضمّ أو فتح قلب</w:t>
      </w:r>
    </w:p>
    <w:p>
      <w:pPr>
        <w:pStyle w:val="BookText"/>
        <w:rPr/>
      </w:pPr>
      <w:r>
        <w:rPr>
          <w:rFonts w:ascii="IRNazanin" w:hAnsi="IRNazanin" w:eastAsia="IRNazanin"/>
          <w:color w:val="111111"/>
          <w:sz w:val="28"/>
          <w:sz w:val="28"/>
          <w:szCs w:val="28"/>
          <w:rtl w:val="true"/>
          <w:lang w:bidi="fa-IR"/>
        </w:rPr>
        <w:t>واوا ویاء إثر کسر ینقلب</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الهمزین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 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أو فتح قلب واوا</w:t>
      </w:r>
      <w:r>
        <w:rPr>
          <w:rFonts w:eastAsia="IRNazanin" w:cs="IRNazanin"/>
          <w:color w:val="111111"/>
          <w:sz w:val="28"/>
          <w:szCs w:val="28"/>
          <w:rtl w:val="true"/>
          <w:lang w:bidi="fa-IR"/>
        </w:rPr>
        <w:t xml:space="preserve">) </w:t>
      </w:r>
      <w:r>
        <w:rPr>
          <w:rStyle w:val="FootnoteAnchor"/>
          <w:rtl w:val="true"/>
        </w:rPr>
        <w:footnoteReference w:id="4051"/>
      </w:r>
      <w:r>
        <w:rPr>
          <w:rFonts w:ascii="IRNazanin" w:hAnsi="IRNazanin" w:eastAsia="IRNazanin"/>
          <w:color w:val="111111"/>
          <w:sz w:val="28"/>
          <w:sz w:val="28"/>
          <w:szCs w:val="28"/>
          <w:rtl w:val="true"/>
          <w:lang w:bidi="fa-IR"/>
        </w:rPr>
        <w:t xml:space="preserve">کأواخذ </w:t>
      </w:r>
    </w:p>
    <w:p>
      <w:pPr>
        <w:pStyle w:val="BookText"/>
        <w:rPr/>
      </w:pP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اأدم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ینقلب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کإیمّ </w:t>
      </w:r>
      <w:r>
        <w:rPr>
          <w:rStyle w:val="FootnoteAnchor"/>
          <w:rtl w:val="true"/>
        </w:rPr>
        <w:footnoteReference w:id="4052"/>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 </w:t>
      </w:r>
      <w:r>
        <w:rPr>
          <w:rStyle w:val="FootnoteAnchor"/>
          <w:rtl w:val="true"/>
        </w:rPr>
        <w:footnoteReference w:id="4053"/>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فنقلت فتحة المیم الأولی إلی الهمزة توصّلا للإدغام </w:t>
      </w:r>
      <w:r>
        <w:rPr>
          <w:rStyle w:val="FootnoteAnchor"/>
          <w:rtl w:val="true"/>
        </w:rPr>
        <w:footnoteReference w:id="4054"/>
      </w:r>
      <w:r>
        <w:rPr>
          <w:rFonts w:ascii="IRNazanin" w:hAnsi="IRNazanin" w:eastAsia="IRNazanin"/>
          <w:color w:val="111111"/>
          <w:sz w:val="28"/>
          <w:sz w:val="28"/>
          <w:szCs w:val="28"/>
          <w:rtl w:val="true"/>
          <w:lang w:bidi="fa-IR"/>
        </w:rPr>
        <w:t>ثمّ أبدلت الهمزة یاء والهمز</w:t>
      </w:r>
    </w:p>
    <w:p>
      <w:pPr>
        <w:pStyle w:val="BookText"/>
        <w:rPr/>
      </w:pPr>
      <w:r>
        <w:rPr>
          <w:rFonts w:ascii="IRNazanin" w:hAnsi="IRNazanin" w:eastAsia="IRNazanin"/>
          <w:color w:val="111111"/>
          <w:sz w:val="28"/>
          <w:sz w:val="28"/>
          <w:szCs w:val="28"/>
          <w:rtl w:val="true"/>
          <w:lang w:bidi="fa-IR"/>
        </w:rPr>
        <w:t>ذو الکسر مطلقا کذا وما یضمّ</w:t>
      </w:r>
    </w:p>
    <w:p>
      <w:pPr>
        <w:pStyle w:val="BookText"/>
        <w:rPr/>
      </w:pPr>
      <w:r>
        <w:rPr>
          <w:rFonts w:ascii="IRNazanin" w:hAnsi="IRNazanin" w:eastAsia="IRNazanin"/>
          <w:color w:val="111111"/>
          <w:sz w:val="28"/>
          <w:sz w:val="28"/>
          <w:szCs w:val="28"/>
          <w:rtl w:val="true"/>
          <w:lang w:bidi="fa-IR"/>
        </w:rPr>
        <w:t>واوا أصر ما لم یکن لفظا أتمّ</w:t>
      </w:r>
    </w:p>
    <w:p>
      <w:pPr>
        <w:pStyle w:val="BookText"/>
        <w:rPr/>
      </w:pPr>
      <w:r>
        <w:rPr>
          <w:rFonts w:ascii="IRNazanin" w:hAnsi="IRNazanin" w:eastAsia="IRNazanin"/>
          <w:color w:val="111111"/>
          <w:sz w:val="28"/>
          <w:sz w:val="28"/>
          <w:szCs w:val="28"/>
          <w:rtl w:val="true"/>
          <w:lang w:bidi="fa-IR"/>
        </w:rPr>
        <w:t>فذاک یاء مطلقا جا وأؤمّ</w:t>
      </w:r>
    </w:p>
    <w:p>
      <w:pPr>
        <w:pStyle w:val="BookText"/>
        <w:rPr/>
      </w:pPr>
      <w:r>
        <w:rPr>
          <w:rFonts w:ascii="IRNazanin" w:hAnsi="IRNazanin" w:eastAsia="IRNazanin"/>
          <w:color w:val="111111"/>
          <w:sz w:val="28"/>
          <w:sz w:val="28"/>
          <w:szCs w:val="28"/>
          <w:rtl w:val="true"/>
          <w:lang w:bidi="fa-IR"/>
        </w:rPr>
        <w:t>ونحوه وجهین فی ثانیة أمّ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الکسر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إثر ضمّ أو فتح أو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ینقلب یاء کأینّه </w:t>
      </w:r>
      <w:r>
        <w:rPr>
          <w:rStyle w:val="FootnoteAnchor"/>
          <w:rtl w:val="true"/>
        </w:rPr>
        <w:footnoteReference w:id="4055"/>
      </w:r>
      <w:r>
        <w:rPr>
          <w:rFonts w:ascii="Amiri" w:hAnsi="Amiri" w:eastAsia="Amiri" w:cs="Amiri"/>
          <w:color w:val="111111"/>
          <w:sz w:val="28"/>
          <w:sz w:val="28"/>
          <w:szCs w:val="28"/>
          <w:rtl w:val="true"/>
          <w:lang w:bidi="ar-SA"/>
        </w:rPr>
        <w:t xml:space="preserve">أی أجعله یئنّ وأیمّه </w:t>
      </w:r>
      <w:r>
        <w:rPr>
          <w:rStyle w:val="FootnoteAnchor"/>
          <w:rtl w:val="true"/>
        </w:rPr>
        <w:footnoteReference w:id="4056"/>
      </w:r>
      <w:r>
        <w:rPr>
          <w:rFonts w:ascii="IRNazanin" w:hAnsi="IRNazanin" w:eastAsia="IRNazanin"/>
          <w:color w:val="111111"/>
          <w:sz w:val="28"/>
          <w:sz w:val="28"/>
          <w:szCs w:val="28"/>
          <w:rtl w:val="true"/>
          <w:lang w:bidi="fa-IR"/>
        </w:rPr>
        <w:t xml:space="preserve">وإیمّ مثال إثمد </w:t>
      </w:r>
      <w:r>
        <w:rPr>
          <w:rStyle w:val="FootnoteAnchor"/>
          <w:rtl w:val="true"/>
        </w:rPr>
        <w:footnoteReference w:id="4057"/>
      </w:r>
      <w:r>
        <w:rPr>
          <w:rFonts w:ascii="Amiri" w:hAnsi="Amiri" w:eastAsia="Amiri" w:cs="Amiri"/>
          <w:color w:val="111111"/>
          <w:sz w:val="28"/>
          <w:sz w:val="28"/>
          <w:szCs w:val="28"/>
          <w:rtl w:val="true"/>
          <w:lang w:bidi="ar-SA"/>
        </w:rPr>
        <w:t>من الأمّ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ثانی الهمزتین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واوا أصر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Style w:val="FootnoteAnchor"/>
          <w:rtl w:val="true"/>
        </w:rPr>
        <w:footnoteReference w:id="4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لفظا أتمّ</w:t>
      </w:r>
      <w:r>
        <w:rPr>
          <w:rFonts w:eastAsia="IRNazanin" w:cs="IRNazanin"/>
          <w:color w:val="111111"/>
          <w:sz w:val="28"/>
          <w:szCs w:val="28"/>
          <w:rtl w:val="true"/>
          <w:lang w:bidi="fa-IR"/>
        </w:rPr>
        <w:t xml:space="preserve">) </w:t>
      </w:r>
      <w:r>
        <w:rPr>
          <w:rStyle w:val="FootnoteAnchor"/>
          <w:rtl w:val="true"/>
        </w:rPr>
        <w:footnoteReference w:id="4059"/>
      </w:r>
      <w:r>
        <w:rPr>
          <w:rFonts w:ascii="IRNazanin" w:hAnsi="IRNazanin" w:eastAsia="IRNazanin"/>
          <w:color w:val="111111"/>
          <w:sz w:val="28"/>
          <w:sz w:val="28"/>
          <w:szCs w:val="28"/>
          <w:rtl w:val="true"/>
          <w:lang w:bidi="fa-IR"/>
        </w:rPr>
        <w:t xml:space="preserve">بأن لم یکن فی آخر الکلمة کأوّم </w:t>
      </w:r>
      <w:r>
        <w:rPr>
          <w:rStyle w:val="FootnoteAnchor"/>
          <w:rtl w:val="true"/>
        </w:rPr>
        <w:footnoteReference w:id="4060"/>
      </w:r>
      <w:r>
        <w:rPr>
          <w:rFonts w:ascii="IRNazanin" w:hAnsi="IRNazanin" w:eastAsia="IRNazanin"/>
          <w:color w:val="111111"/>
          <w:sz w:val="28"/>
          <w:sz w:val="28"/>
          <w:szCs w:val="28"/>
          <w:rtl w:val="true"/>
          <w:lang w:bidi="fa-IR"/>
        </w:rPr>
        <w:t xml:space="preserve">مثال أبلم من الأمّ </w:t>
      </w:r>
      <w:r>
        <w:rPr>
          <w:rStyle w:val="FootnoteAnchor"/>
          <w:rtl w:val="true"/>
        </w:rPr>
        <w:footnoteReference w:id="4061"/>
      </w:r>
      <w:r>
        <w:rPr>
          <w:rFonts w:ascii="Amiri" w:hAnsi="Amiri" w:eastAsia="Amiri" w:cs="Amiri"/>
          <w:color w:val="111111"/>
          <w:sz w:val="28"/>
          <w:sz w:val="28"/>
          <w:szCs w:val="28"/>
          <w:rtl w:val="true"/>
          <w:lang w:bidi="ar-SA"/>
        </w:rPr>
        <w:t xml:space="preserve">وأوبّ جمع أبّ </w:t>
      </w:r>
      <w:r>
        <w:rPr>
          <w:rStyle w:val="FootnoteAnchor"/>
          <w:rtl w:val="true"/>
        </w:rPr>
        <w:footnoteReference w:id="4062"/>
      </w:r>
      <w:r>
        <w:rPr>
          <w:rFonts w:ascii="IRNazanin" w:hAnsi="IRNazanin" w:eastAsia="IRNazanin"/>
          <w:color w:val="111111"/>
          <w:sz w:val="28"/>
          <w:sz w:val="28"/>
          <w:szCs w:val="28"/>
          <w:rtl w:val="true"/>
          <w:lang w:bidi="fa-IR"/>
        </w:rPr>
        <w:t xml:space="preserve">وإومّ مثال إصبع </w:t>
      </w:r>
      <w:r>
        <w:rPr>
          <w:rStyle w:val="FootnoteAnchor"/>
          <w:rtl w:val="true"/>
        </w:rPr>
        <w:footnoteReference w:id="4063"/>
      </w:r>
    </w:p>
    <w:p>
      <w:pPr>
        <w:pStyle w:val="BookText"/>
        <w:rPr/>
      </w:pPr>
      <w:r>
        <w:rPr>
          <w:rFonts w:ascii="IRNazanin" w:hAnsi="IRNazanin" w:eastAsia="IRNazanin"/>
          <w:color w:val="111111"/>
          <w:sz w:val="28"/>
          <w:sz w:val="28"/>
          <w:szCs w:val="28"/>
          <w:rtl w:val="true"/>
          <w:lang w:bidi="fa-IR"/>
        </w:rPr>
        <w:t xml:space="preserve">بضمّ الباء من الأمّ ، فإن کان أتمّ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یاء مطلقا</w:t>
      </w:r>
      <w:r>
        <w:rPr>
          <w:rFonts w:eastAsia="IRNazanin" w:cs="IRNazanin"/>
          <w:color w:val="111111"/>
          <w:sz w:val="28"/>
          <w:szCs w:val="28"/>
          <w:rtl w:val="true"/>
          <w:lang w:bidi="fa-IR"/>
        </w:rPr>
        <w:t xml:space="preserve">) </w:t>
      </w:r>
      <w:r>
        <w:rPr>
          <w:rStyle w:val="FootnoteAnchor"/>
          <w:rtl w:val="true"/>
        </w:rPr>
        <w:footnoteReference w:id="4064"/>
      </w:r>
      <w:r>
        <w:rPr>
          <w:rFonts w:ascii="IRNazanin" w:hAnsi="IRNazanin" w:eastAsia="IRNazanin"/>
          <w:color w:val="111111"/>
          <w:sz w:val="28"/>
          <w:sz w:val="28"/>
          <w:szCs w:val="28"/>
          <w:rtl w:val="true"/>
          <w:lang w:bidi="fa-IR"/>
        </w:rPr>
        <w:t xml:space="preserve">سواء کان إثر ضمّ أو فتح أم کسر ، وکذا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کالقرئی والقرئی والقرئی وقرئی أمثلة </w:t>
      </w:r>
      <w:r>
        <w:rPr>
          <w:rStyle w:val="FootnoteAnchor"/>
          <w:rtl w:val="true"/>
        </w:rPr>
        <w:footnoteReference w:id="4065"/>
      </w:r>
      <w:r>
        <w:rPr>
          <w:rFonts w:ascii="IRNazanin" w:hAnsi="IRNazanin" w:eastAsia="IRNazanin"/>
          <w:color w:val="111111"/>
          <w:sz w:val="28"/>
          <w:sz w:val="28"/>
          <w:szCs w:val="28"/>
          <w:rtl w:val="true"/>
          <w:lang w:bidi="fa-IR"/>
        </w:rPr>
        <w:t xml:space="preserve">برثن وجعفر وزبرج وقمطر من القراء ، </w:t>
      </w:r>
      <w:r>
        <w:rPr>
          <w:rStyle w:val="FootnoteAnchor"/>
          <w:rtl w:val="true"/>
        </w:rPr>
        <w:footnoteReference w:id="4066"/>
      </w:r>
      <w:r>
        <w:rPr>
          <w:rFonts w:ascii="IRNazanin" w:hAnsi="IRNazanin" w:eastAsia="IRNazanin"/>
          <w:color w:val="111111"/>
          <w:sz w:val="28"/>
          <w:sz w:val="28"/>
          <w:szCs w:val="28"/>
          <w:rtl w:val="true"/>
          <w:lang w:bidi="fa-IR"/>
        </w:rPr>
        <w:t xml:space="preserve">والیاء فی الأخیر سالمة </w:t>
      </w:r>
      <w:r>
        <w:rPr>
          <w:rStyle w:val="FootnoteAnchor"/>
          <w:rtl w:val="true"/>
        </w:rPr>
        <w:footnoteReference w:id="4067"/>
      </w:r>
      <w:r>
        <w:rPr>
          <w:rFonts w:ascii="IRNazanin" w:hAnsi="IRNazanin" w:eastAsia="IRNazanin"/>
          <w:color w:val="111111"/>
          <w:sz w:val="28"/>
          <w:sz w:val="28"/>
          <w:szCs w:val="28"/>
          <w:rtl w:val="true"/>
          <w:lang w:bidi="fa-IR"/>
        </w:rPr>
        <w:t xml:space="preserve">لسکون ما قبلها ، </w:t>
      </w:r>
      <w:r>
        <w:rPr>
          <w:rStyle w:val="FootnoteAnchor"/>
          <w:rtl w:val="true"/>
        </w:rPr>
        <w:footnoteReference w:id="4068"/>
      </w:r>
      <w:r>
        <w:rPr>
          <w:rFonts w:ascii="IRNazanin" w:hAnsi="IRNazanin" w:eastAsia="IRNazanin"/>
          <w:color w:val="111111"/>
          <w:sz w:val="28"/>
          <w:sz w:val="28"/>
          <w:szCs w:val="28"/>
          <w:rtl w:val="true"/>
          <w:lang w:bidi="fa-IR"/>
        </w:rPr>
        <w:t xml:space="preserve">وفی الثّالث ساکنة لأنّها کیاء قاض ، </w:t>
      </w:r>
      <w:r>
        <w:rPr>
          <w:rStyle w:val="FootnoteAnchor"/>
          <w:rtl w:val="true"/>
        </w:rPr>
        <w:footnoteReference w:id="4069"/>
      </w:r>
      <w:r>
        <w:rPr>
          <w:rFonts w:ascii="IRNazanin" w:hAnsi="IRNazanin" w:eastAsia="IRNazanin"/>
          <w:color w:val="111111"/>
          <w:sz w:val="28"/>
          <w:sz w:val="28"/>
          <w:szCs w:val="28"/>
          <w:rtl w:val="true"/>
          <w:lang w:bidi="fa-IR"/>
        </w:rPr>
        <w:t xml:space="preserve">وفی الثّانی مقلوبة ألفا ، </w:t>
      </w:r>
      <w:r>
        <w:rPr>
          <w:rStyle w:val="FootnoteAnchor"/>
          <w:rtl w:val="true"/>
        </w:rPr>
        <w:footnoteReference w:id="4070"/>
      </w:r>
      <w:r>
        <w:rPr>
          <w:rFonts w:ascii="Amiri" w:hAnsi="Amiri" w:eastAsia="Amiri" w:cs="Amiri"/>
          <w:color w:val="111111"/>
          <w:sz w:val="28"/>
          <w:sz w:val="28"/>
          <w:szCs w:val="28"/>
          <w:rtl w:val="true"/>
          <w:lang w:bidi="ar-SA"/>
        </w:rPr>
        <w:t xml:space="preserve">وفی الأوّل </w:t>
      </w:r>
      <w:r>
        <w:rPr>
          <w:rStyle w:val="FootnoteAnchor"/>
          <w:rtl w:val="true"/>
        </w:rPr>
        <w:footnoteReference w:id="4071"/>
      </w:r>
      <w:r>
        <w:rPr>
          <w:rFonts w:ascii="IRNazanin" w:hAnsi="IRNazanin" w:eastAsia="IRNazanin"/>
          <w:color w:val="111111"/>
          <w:sz w:val="28"/>
          <w:sz w:val="28"/>
          <w:szCs w:val="28"/>
          <w:rtl w:val="true"/>
          <w:lang w:bidi="fa-IR"/>
        </w:rPr>
        <w:t xml:space="preserve">فعل بها ما فعل بأید من تسکینها وإبدال الضّمّة قبلها کسرة </w:t>
      </w:r>
      <w:r>
        <w:rPr>
          <w:rStyle w:val="FootnoteAnchor"/>
          <w:rtl w:val="true"/>
        </w:rPr>
        <w:footnoteReference w:id="4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وأؤمّ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کلّ ذی همزین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مفتوح والثّانی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للقلب والتّصحیح </w:t>
      </w:r>
      <w:r>
        <w:rPr>
          <w:rStyle w:val="FootnoteAnchor"/>
          <w:rtl w:val="true"/>
        </w:rPr>
        <w:footnoteReference w:id="4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ثانیه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ویاء اقلب ألفا کسرا تلا</w:t>
      </w:r>
    </w:p>
    <w:p>
      <w:pPr>
        <w:pStyle w:val="BookText"/>
        <w:rPr/>
      </w:pPr>
      <w:r>
        <w:rPr>
          <w:rFonts w:ascii="IRNazanin" w:hAnsi="IRNazanin" w:eastAsia="IRNazanin"/>
          <w:color w:val="111111"/>
          <w:sz w:val="28"/>
          <w:sz w:val="28"/>
          <w:szCs w:val="28"/>
          <w:rtl w:val="true"/>
          <w:lang w:bidi="fa-IR"/>
        </w:rPr>
        <w:t>أو یاء تصغیر بواو ذا افعلا</w:t>
      </w:r>
    </w:p>
    <w:p>
      <w:pPr>
        <w:pStyle w:val="BookText"/>
        <w:rPr/>
      </w:pPr>
      <w:r>
        <w:rPr>
          <w:rFonts w:ascii="IRNazanin" w:hAnsi="IRNazanin" w:eastAsia="IRNazanin"/>
          <w:color w:val="111111"/>
          <w:sz w:val="28"/>
          <w:sz w:val="28"/>
          <w:szCs w:val="28"/>
          <w:rtl w:val="true"/>
          <w:lang w:bidi="fa-IR"/>
        </w:rPr>
        <w:t>فی آخر أو قبل تاء التّأنیث أو</w:t>
      </w:r>
    </w:p>
    <w:p>
      <w:pPr>
        <w:pStyle w:val="BookText"/>
        <w:rPr/>
      </w:pPr>
      <w:r>
        <w:rPr>
          <w:rFonts w:ascii="IRNazanin" w:hAnsi="IRNazanin" w:eastAsia="IRNazanin"/>
          <w:color w:val="111111"/>
          <w:sz w:val="28"/>
          <w:sz w:val="28"/>
          <w:szCs w:val="28"/>
          <w:rtl w:val="true"/>
          <w:lang w:bidi="fa-IR"/>
        </w:rPr>
        <w:t>زیادتی فعلان ذا أیضا رأوا</w:t>
      </w:r>
    </w:p>
    <w:p>
      <w:pPr>
        <w:pStyle w:val="BookText"/>
        <w:rPr/>
      </w:pPr>
      <w:r>
        <w:rPr>
          <w:rFonts w:ascii="IRNazanin" w:hAnsi="IRNazanin" w:eastAsia="IRNazanin"/>
          <w:color w:val="111111"/>
          <w:sz w:val="28"/>
          <w:sz w:val="28"/>
          <w:szCs w:val="28"/>
          <w:rtl w:val="true"/>
          <w:lang w:bidi="fa-IR"/>
        </w:rPr>
        <w:t>فی مصدر المعتلّ عینا والفعل</w:t>
      </w:r>
    </w:p>
    <w:p>
      <w:pPr>
        <w:pStyle w:val="BookText"/>
        <w:rPr/>
      </w:pPr>
      <w:r>
        <w:rPr>
          <w:rFonts w:ascii="IRNazanin" w:hAnsi="IRNazanin" w:eastAsia="IRNazanin"/>
          <w:color w:val="111111"/>
          <w:sz w:val="28"/>
          <w:sz w:val="28"/>
          <w:szCs w:val="28"/>
          <w:rtl w:val="true"/>
          <w:lang w:bidi="fa-IR"/>
        </w:rPr>
        <w:t>منه صحیح غالبا نحو الحول</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ویاء اقلب ألفا کسرا تلا</w:t>
      </w:r>
      <w:r>
        <w:rPr>
          <w:rFonts w:eastAsia="IRNazanin" w:cs="IRNazanin"/>
          <w:color w:val="111111"/>
          <w:sz w:val="28"/>
          <w:szCs w:val="28"/>
          <w:rtl w:val="true"/>
          <w:lang w:bidi="fa-IR"/>
        </w:rPr>
        <w:t xml:space="preserve">) </w:t>
      </w:r>
      <w:r>
        <w:rPr>
          <w:rStyle w:val="FootnoteAnchor"/>
          <w:rtl w:val="true"/>
        </w:rPr>
        <w:footnoteReference w:id="4074"/>
      </w:r>
      <w:r>
        <w:rPr>
          <w:rFonts w:ascii="IRNazanin" w:hAnsi="IRNazanin" w:eastAsia="IRNazanin"/>
          <w:color w:val="111111"/>
          <w:sz w:val="28"/>
          <w:sz w:val="28"/>
          <w:szCs w:val="28"/>
          <w:rtl w:val="true"/>
          <w:lang w:bidi="fa-IR"/>
        </w:rPr>
        <w:t xml:space="preserve">کمصباح ومصابیح ومصیبیح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یاء </w:t>
      </w:r>
    </w:p>
    <w:p>
      <w:pPr>
        <w:pStyle w:val="BookText"/>
        <w:rPr/>
      </w:pPr>
      <w:r>
        <w:rPr>
          <w:rFonts w:ascii="IRNazanin" w:hAnsi="IRNazanin" w:eastAsia="IRNazanin"/>
          <w:color w:val="111111"/>
          <w:sz w:val="28"/>
          <w:sz w:val="28"/>
          <w:szCs w:val="28"/>
          <w:rtl w:val="true"/>
          <w:lang w:bidi="fa-IR"/>
        </w:rPr>
        <w:t>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کغزال وغزیّل </w:t>
      </w:r>
      <w:r>
        <w:rPr>
          <w:rStyle w:val="FootnoteAnchor"/>
          <w:rtl w:val="true"/>
        </w:rPr>
        <w:footnoteReference w:id="4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القلب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افعلا</w:t>
      </w:r>
      <w:r>
        <w:rPr>
          <w:rFonts w:eastAsia="IRNazanin" w:cs="IRNazanin"/>
          <w:color w:val="111111"/>
          <w:sz w:val="28"/>
          <w:szCs w:val="28"/>
          <w:rtl w:val="true"/>
          <w:lang w:bidi="fa-IR"/>
        </w:rPr>
        <w:t xml:space="preserve">) </w:t>
      </w:r>
      <w:r>
        <w:rPr>
          <w:rStyle w:val="FootnoteAnchor"/>
          <w:rtl w:val="true"/>
        </w:rPr>
        <w:footnoteReference w:id="4076"/>
      </w:r>
      <w:r>
        <w:rPr>
          <w:rFonts w:ascii="IRNazanin" w:hAnsi="IRNazanin" w:eastAsia="IRNazanin"/>
          <w:color w:val="111111"/>
          <w:sz w:val="28"/>
          <w:sz w:val="28"/>
          <w:szCs w:val="28"/>
          <w:rtl w:val="true"/>
          <w:lang w:bidi="fa-IR"/>
        </w:rPr>
        <w:t xml:space="preserve">إن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کسر کرضی أصله رضو إذ هو من الرّضوان بخلاف الواقعة وسطا کعوض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تاء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کشجیة أصله شجوة إذ هو من الشّجو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زیادتی 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الألف والنّون کغزیان مثل قطران من الغزو </w:t>
      </w:r>
      <w:r>
        <w:rPr>
          <w:rStyle w:val="FootnoteAnchor"/>
          <w:rtl w:val="true"/>
        </w:rPr>
        <w:footnoteReference w:id="4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قلب الواو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المعتلّ عینا </w:t>
      </w:r>
      <w:r>
        <w:rPr>
          <w:rStyle w:val="FootnoteAnchor"/>
          <w:rtl w:val="true"/>
        </w:rPr>
        <w:footnoteReference w:id="4078"/>
      </w:r>
      <w:r>
        <w:rPr>
          <w:rFonts w:ascii="IRNazanin" w:hAnsi="IRNazanin" w:eastAsia="IRNazanin"/>
          <w:color w:val="111111"/>
          <w:sz w:val="28"/>
          <w:sz w:val="28"/>
          <w:szCs w:val="28"/>
          <w:rtl w:val="true"/>
          <w:lang w:bidi="fa-IR"/>
        </w:rPr>
        <w:t xml:space="preserve">الموزون بفعال کصام صیاما ، </w:t>
      </w:r>
      <w:r>
        <w:rPr>
          <w:rStyle w:val="FootnoteAnchor"/>
          <w:rtl w:val="true"/>
        </w:rPr>
        <w:footnoteReference w:id="4079"/>
      </w:r>
      <w:r>
        <w:rPr>
          <w:rFonts w:ascii="IRNazanin" w:hAnsi="IRNazanin" w:eastAsia="IRNazanin"/>
          <w:color w:val="111111"/>
          <w:sz w:val="28"/>
          <w:sz w:val="28"/>
          <w:szCs w:val="28"/>
          <w:rtl w:val="true"/>
          <w:lang w:bidi="fa-IR"/>
        </w:rPr>
        <w:t xml:space="preserve">بخلاف المصحّح وإن کان معتلّا </w:t>
      </w:r>
      <w:r>
        <w:rPr>
          <w:rStyle w:val="FootnoteAnchor"/>
          <w:rtl w:val="true"/>
        </w:rPr>
        <w:footnoteReference w:id="4080"/>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لاوذ لواذا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والموزون بغیر فعال </w:t>
      </w:r>
      <w:r>
        <w:rPr>
          <w:rStyle w:val="FootnoteAnchor"/>
          <w:rtl w:val="true"/>
        </w:rPr>
        <w:footnoteReference w:id="4081"/>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والفعل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ومن المعتلّ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غالبا </w:t>
      </w:r>
      <w:r>
        <w:rPr>
          <w:rStyle w:val="FootnoteAnchor"/>
          <w:rtl w:val="true"/>
        </w:rPr>
        <w:footnoteReference w:id="4082"/>
      </w:r>
      <w:r>
        <w:rPr>
          <w:rFonts w:ascii="IRNazanin" w:hAnsi="IRNazanin" w:eastAsia="IRNazanin"/>
          <w:color w:val="111111"/>
          <w:sz w:val="28"/>
          <w:sz w:val="28"/>
          <w:szCs w:val="28"/>
          <w:rtl w:val="true"/>
          <w:lang w:bidi="fa-IR"/>
        </w:rPr>
        <w:t>نحو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حال</w:t>
      </w:r>
    </w:p>
    <w:p>
      <w:pPr>
        <w:pStyle w:val="BookText"/>
        <w:rPr/>
      </w:pPr>
      <w:r>
        <w:rPr>
          <w:rFonts w:ascii="IRNazanin" w:hAnsi="IRNazanin" w:eastAsia="IRNazanin"/>
          <w:color w:val="111111"/>
          <w:sz w:val="28"/>
          <w:sz w:val="28"/>
          <w:szCs w:val="28"/>
          <w:rtl w:val="true"/>
          <w:lang w:bidi="fa-IR"/>
        </w:rPr>
        <w:t>وجمع ذی عین أعلّ أو سکن</w:t>
      </w:r>
    </w:p>
    <w:p>
      <w:pPr>
        <w:pStyle w:val="BookText"/>
        <w:rPr/>
      </w:pPr>
      <w:r>
        <w:rPr>
          <w:rFonts w:ascii="IRNazanin" w:hAnsi="IRNazanin" w:eastAsia="IRNazanin"/>
          <w:color w:val="111111"/>
          <w:sz w:val="28"/>
          <w:sz w:val="28"/>
          <w:szCs w:val="28"/>
          <w:rtl w:val="true"/>
          <w:lang w:bidi="fa-IR"/>
        </w:rPr>
        <w:t>فاحکم بذا الإعلال فیه حیث عنّ</w:t>
      </w:r>
    </w:p>
    <w:p>
      <w:pPr>
        <w:pStyle w:val="BookText"/>
        <w:rPr/>
      </w:pPr>
      <w:r>
        <w:rPr>
          <w:rFonts w:ascii="IRNazanin" w:hAnsi="IRNazanin" w:eastAsia="IRNazanin"/>
          <w:color w:val="111111"/>
          <w:sz w:val="28"/>
          <w:sz w:val="28"/>
          <w:szCs w:val="28"/>
          <w:rtl w:val="true"/>
          <w:lang w:bidi="fa-IR"/>
        </w:rPr>
        <w:t>وصحّحوا فعلة وفی فعل</w:t>
      </w:r>
    </w:p>
    <w:p>
      <w:pPr>
        <w:pStyle w:val="BookText"/>
        <w:rPr/>
      </w:pPr>
      <w:r>
        <w:rPr>
          <w:rFonts w:ascii="IRNazanin" w:hAnsi="IRNazanin" w:eastAsia="IRNazanin"/>
          <w:color w:val="111111"/>
          <w:sz w:val="28"/>
          <w:sz w:val="28"/>
          <w:szCs w:val="28"/>
          <w:rtl w:val="true"/>
          <w:lang w:bidi="fa-IR"/>
        </w:rPr>
        <w:t>وجهان والإعلال أولی کالحیل</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عین أعلّ أو 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وتلاه ألف </w:t>
      </w:r>
      <w:r>
        <w:rPr>
          <w:rStyle w:val="FootnoteAnchor"/>
          <w:rtl w:val="true"/>
        </w:rPr>
        <w:footnoteReference w:id="4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بذا الإعلال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قلب الواو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حیث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دار ودیار وثوب وثیاب </w:t>
      </w:r>
      <w:r>
        <w:rPr>
          <w:rStyle w:val="FootnoteAnchor"/>
          <w:rtl w:val="true"/>
        </w:rPr>
        <w:footnoteReference w:id="4084"/>
      </w:r>
      <w:r>
        <w:rPr>
          <w:rFonts w:ascii="IRNazanin" w:hAnsi="IRNazanin" w:eastAsia="IRNazanin"/>
          <w:color w:val="111111"/>
          <w:sz w:val="28"/>
          <w:sz w:val="28"/>
          <w:szCs w:val="28"/>
          <w:rtl w:val="true"/>
          <w:lang w:bidi="fa-IR"/>
        </w:rPr>
        <w:t xml:space="preserve">بخلاف ذی العین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المصحّح کطویل وطوال </w:t>
      </w:r>
      <w:r>
        <w:rPr>
          <w:rStyle w:val="FootnoteAnchor"/>
          <w:rtl w:val="true"/>
        </w:rPr>
        <w:footnoteReference w:id="4085"/>
      </w:r>
      <w:r>
        <w:rPr>
          <w:rFonts w:ascii="IRNazanin" w:hAnsi="IRNazanin" w:eastAsia="IRNazanin"/>
          <w:color w:val="111111"/>
          <w:sz w:val="28"/>
          <w:sz w:val="28"/>
          <w:szCs w:val="28"/>
          <w:rtl w:val="true"/>
          <w:lang w:bidi="fa-IR"/>
        </w:rPr>
        <w:t xml:space="preserve">والسّاکن الّذی لم یتله فی الجمع ألف کما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وصحّحوا 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کوز وکوزة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فعل وجهان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الإعلال والتّصحیح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والإعلال أولی کالحیل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حیلة ، </w:t>
      </w:r>
      <w:r>
        <w:rPr>
          <w:rStyle w:val="FootnoteAnchor"/>
          <w:rtl w:val="true"/>
        </w:rPr>
        <w:footnoteReference w:id="4086"/>
      </w:r>
      <w:r>
        <w:rPr>
          <w:rFonts w:ascii="IRNazanin" w:hAnsi="IRNazanin" w:eastAsia="IRNazanin"/>
          <w:color w:val="111111"/>
          <w:sz w:val="28"/>
          <w:sz w:val="28"/>
          <w:szCs w:val="28"/>
          <w:rtl w:val="true"/>
          <w:lang w:bidi="fa-IR"/>
        </w:rPr>
        <w:t xml:space="preserve">ومن التّصحیح حاجة وحوج </w:t>
      </w:r>
      <w:r>
        <w:rPr>
          <w:rStyle w:val="FootnoteAnchor"/>
          <w:rtl w:val="true"/>
        </w:rPr>
        <w:footnoteReference w:id="4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والواو لاما بعد فتح یا انقلب</w:t>
      </w:r>
    </w:p>
    <w:p>
      <w:pPr>
        <w:pStyle w:val="BookText"/>
        <w:rPr/>
      </w:pPr>
      <w:r>
        <w:rPr>
          <w:rFonts w:ascii="IRNazanin" w:hAnsi="IRNazanin" w:eastAsia="IRNazanin"/>
          <w:color w:val="111111"/>
          <w:sz w:val="28"/>
          <w:sz w:val="28"/>
          <w:szCs w:val="28"/>
          <w:rtl w:val="true"/>
          <w:lang w:bidi="fa-IR"/>
        </w:rPr>
        <w:t>کالمعطیان یرضیان ووجب</w:t>
      </w:r>
    </w:p>
    <w:p>
      <w:pPr>
        <w:pStyle w:val="BookText"/>
        <w:rPr/>
      </w:pPr>
      <w:r>
        <w:rPr>
          <w:rFonts w:ascii="IRNazanin" w:hAnsi="IRNazanin" w:eastAsia="IRNazanin"/>
          <w:color w:val="111111"/>
          <w:sz w:val="28"/>
          <w:sz w:val="28"/>
          <w:szCs w:val="28"/>
          <w:rtl w:val="true"/>
          <w:lang w:bidi="fa-IR"/>
        </w:rPr>
        <w:t>إبدال واو بعد ضمّ من ألف</w:t>
      </w:r>
    </w:p>
    <w:p>
      <w:pPr>
        <w:pStyle w:val="BookText"/>
        <w:rPr/>
      </w:pPr>
      <w:r>
        <w:rPr>
          <w:rFonts w:ascii="IRNazanin" w:hAnsi="IRNazanin" w:eastAsia="IRNazanin"/>
          <w:color w:val="111111"/>
          <w:sz w:val="28"/>
          <w:sz w:val="28"/>
          <w:szCs w:val="28"/>
          <w:rtl w:val="true"/>
          <w:lang w:bidi="fa-IR"/>
        </w:rPr>
        <w:t>ویا کموقن بذا لها اعترف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فصاعدا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فتح </w:t>
      </w:r>
      <w:r>
        <w:rPr>
          <w:rStyle w:val="FootnoteAnchor"/>
          <w:rtl w:val="true"/>
        </w:rPr>
        <w:footnoteReference w:id="4088"/>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الواو لام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رابعا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بعد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انقلب کالمعطیان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المعطوان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یرضوان</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ووجب إبدال واو بعد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أخذها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کبویع </w:t>
      </w:r>
      <w:r>
        <w:rPr>
          <w:rStyle w:val="FootnoteAnchor"/>
          <w:rtl w:val="true"/>
        </w:rPr>
        <w:footnoteReference w:id="4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ساکنة مفردة </w:t>
      </w:r>
      <w:r>
        <w:rPr>
          <w:rStyle w:val="FootnoteAnchor"/>
          <w:rtl w:val="true"/>
        </w:rPr>
        <w:footnoteReference w:id="4090"/>
      </w:r>
      <w:r>
        <w:rPr>
          <w:rFonts w:ascii="IRNazanin" w:hAnsi="IRNazanin" w:eastAsia="IRNazanin"/>
          <w:color w:val="111111"/>
          <w:sz w:val="28"/>
          <w:sz w:val="28"/>
          <w:szCs w:val="28"/>
          <w:rtl w:val="true"/>
          <w:lang w:bidi="fa-IR"/>
        </w:rPr>
        <w:t xml:space="preserve">فی غیر جمع </w:t>
      </w:r>
      <w:r>
        <w:rPr>
          <w:rStyle w:val="FootnoteAnchor"/>
          <w:rtl w:val="true"/>
        </w:rPr>
        <w:footnoteReference w:id="4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کموقن 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القلب واوا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کمثال المصنّف ، إذ أصله میقن لأنّه من الیقین بخلاف المحرّکة کهیام والمدغمة کحیّض وکائنة فی جمع لکن لها حکم آخر ، وهو قلب الضّمّة قبلها کسرة </w:t>
      </w:r>
      <w:r>
        <w:rPr>
          <w:rStyle w:val="FootnoteAnchor"/>
          <w:rtl w:val="true"/>
        </w:rPr>
        <w:footnoteReference w:id="4092"/>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ویکسر المضموم فی جمع کما</w:t>
      </w:r>
    </w:p>
    <w:p>
      <w:pPr>
        <w:pStyle w:val="BookText"/>
        <w:rPr/>
      </w:pPr>
      <w:r>
        <w:rPr>
          <w:rFonts w:ascii="IRNazanin" w:hAnsi="IRNazanin" w:eastAsia="IRNazanin"/>
          <w:color w:val="111111"/>
          <w:sz w:val="28"/>
          <w:sz w:val="28"/>
          <w:szCs w:val="28"/>
          <w:rtl w:val="true"/>
          <w:lang w:bidi="fa-IR"/>
        </w:rPr>
        <w:t>یقال هیم عند جمع أهیما</w:t>
      </w:r>
    </w:p>
    <w:p>
      <w:pPr>
        <w:pStyle w:val="BookText"/>
        <w:rPr/>
      </w:pPr>
      <w:r>
        <w:rPr>
          <w:rFonts w:ascii="Amiri" w:hAnsi="Amiri" w:eastAsia="Amiri" w:cs="Amiri"/>
          <w:color w:val="111111"/>
          <w:sz w:val="28"/>
          <w:sz w:val="28"/>
          <w:szCs w:val="28"/>
          <w:rtl w:val="true"/>
          <w:lang w:bidi="ar-SA"/>
        </w:rPr>
        <w:t>وواوا إثر الضّمّ ردّ الیامتی</w:t>
      </w:r>
    </w:p>
    <w:p>
      <w:pPr>
        <w:pStyle w:val="BookText"/>
        <w:rPr/>
      </w:pPr>
      <w:r>
        <w:rPr>
          <w:rFonts w:ascii="IRNazanin" w:hAnsi="IRNazanin" w:eastAsia="IRNazanin"/>
          <w:color w:val="111111"/>
          <w:sz w:val="28"/>
          <w:sz w:val="28"/>
          <w:szCs w:val="28"/>
          <w:rtl w:val="true"/>
          <w:lang w:bidi="fa-IR"/>
        </w:rPr>
        <w:t>ألفی لام فعل أو من قبل تا</w:t>
      </w:r>
    </w:p>
    <w:p>
      <w:pPr>
        <w:pStyle w:val="BookText"/>
        <w:rPr/>
      </w:pPr>
      <w:r>
        <w:rPr>
          <w:rFonts w:ascii="IRNazanin" w:hAnsi="IRNazanin" w:eastAsia="IRNazanin"/>
          <w:color w:val="111111"/>
          <w:sz w:val="28"/>
          <w:sz w:val="28"/>
          <w:szCs w:val="28"/>
          <w:rtl w:val="true"/>
          <w:lang w:bidi="fa-IR"/>
        </w:rPr>
        <w:t>کتاءبان من رمی کمقدرة</w:t>
      </w:r>
    </w:p>
    <w:p>
      <w:pPr>
        <w:pStyle w:val="BookText"/>
        <w:rPr/>
      </w:pPr>
      <w:r>
        <w:rPr>
          <w:rFonts w:ascii="IRNazanin" w:hAnsi="IRNazanin" w:eastAsia="IRNazanin"/>
          <w:color w:val="111111"/>
          <w:sz w:val="28"/>
          <w:sz w:val="28"/>
          <w:szCs w:val="28"/>
          <w:rtl w:val="true"/>
          <w:lang w:bidi="fa-IR"/>
        </w:rPr>
        <w:t>کذا إذا کسبعان صیّرة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ویکسر المضموم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الیاء السّاکنة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جمع </w:t>
      </w:r>
      <w:r>
        <w:rPr>
          <w:rStyle w:val="FootnoteAnchor"/>
          <w:rtl w:val="true"/>
        </w:rPr>
        <w:footnoteReference w:id="4093"/>
      </w:r>
      <w:r>
        <w:rPr>
          <w:rFonts w:ascii="IRNazanin" w:hAnsi="IRNazanin" w:eastAsia="IRNazanin"/>
          <w:color w:val="111111"/>
          <w:sz w:val="28"/>
          <w:sz w:val="28"/>
          <w:szCs w:val="28"/>
          <w:rtl w:val="true"/>
          <w:lang w:bidi="fa-IR"/>
        </w:rPr>
        <w:t>کما یقال هیم عند جمع أهیما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وواوا إثر الضّمّ ردّ الیا متی ألفی لام فعل</w:t>
      </w:r>
      <w:r>
        <w:rPr>
          <w:rFonts w:eastAsia="IRNazanin" w:cs="IRNazanin"/>
          <w:color w:val="111111"/>
          <w:sz w:val="28"/>
          <w:szCs w:val="28"/>
          <w:rtl w:val="true"/>
          <w:lang w:bidi="fa-IR"/>
        </w:rPr>
        <w:t xml:space="preserve">) </w:t>
      </w:r>
      <w:r>
        <w:rPr>
          <w:rStyle w:val="FootnoteAnchor"/>
          <w:rtl w:val="true"/>
        </w:rPr>
        <w:footnoteReference w:id="4094"/>
      </w:r>
      <w:r>
        <w:rPr>
          <w:rFonts w:ascii="Amiri" w:hAnsi="Amiri" w:eastAsia="Amiri" w:cs="Amiri"/>
          <w:color w:val="111111"/>
          <w:sz w:val="28"/>
          <w:sz w:val="28"/>
          <w:szCs w:val="28"/>
          <w:rtl w:val="true"/>
          <w:lang w:bidi="ar-SA"/>
        </w:rPr>
        <w:t xml:space="preserve">کنهو الرّجل </w:t>
      </w:r>
      <w:r>
        <w:rPr>
          <w:rStyle w:val="FootnoteAnchor"/>
          <w:rtl w:val="true"/>
        </w:rPr>
        <w:footnoteReference w:id="4095"/>
      </w:r>
      <w:r>
        <w:rPr>
          <w:rFonts w:ascii="IRNazanin" w:hAnsi="IRNazanin" w:eastAsia="IRNazanin"/>
          <w:color w:val="111111"/>
          <w:sz w:val="28"/>
          <w:sz w:val="28"/>
          <w:szCs w:val="28"/>
          <w:rtl w:val="true"/>
          <w:lang w:bidi="fa-IR"/>
        </w:rPr>
        <w:t xml:space="preserve">إذا کمل نهیه أی عقله أصله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کتاء بان من رمی کمقدرة</w:t>
      </w:r>
      <w:r>
        <w:rPr>
          <w:rFonts w:eastAsia="IRNazanin" w:cs="IRNazanin"/>
          <w:color w:val="111111"/>
          <w:sz w:val="28"/>
          <w:szCs w:val="28"/>
          <w:rtl w:val="true"/>
          <w:lang w:bidi="fa-IR"/>
        </w:rPr>
        <w:t xml:space="preserve">) </w:t>
      </w:r>
      <w:r>
        <w:rPr>
          <w:rStyle w:val="FootnoteAnchor"/>
          <w:rtl w:val="true"/>
        </w:rPr>
        <w:footnoteReference w:id="4096"/>
      </w:r>
      <w:r>
        <w:rPr>
          <w:rFonts w:ascii="IRNazanin" w:hAnsi="IRNazanin" w:eastAsia="IRNazanin"/>
          <w:color w:val="111111"/>
          <w:sz w:val="28"/>
          <w:sz w:val="28"/>
          <w:szCs w:val="28"/>
          <w:rtl w:val="true"/>
          <w:lang w:bidi="fa-IR"/>
        </w:rPr>
        <w:t>فإنّه یقول مرموة والأصل مرمیة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الیاء واوا لوقوعها إثر ضمّ </w:t>
      </w:r>
      <w:r>
        <w:rPr>
          <w:rStyle w:val="FootnoteAnchor"/>
          <w:rtl w:val="true"/>
        </w:rPr>
        <w:footnoteReference w:id="4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بناه من رمی </w:t>
      </w:r>
      <w:r>
        <w:rPr>
          <w:rStyle w:val="FootnoteAnchor"/>
          <w:rtl w:val="true"/>
        </w:rPr>
        <w:footnoteReference w:id="4098"/>
      </w:r>
      <w:r>
        <w:rPr>
          <w:rFonts w:ascii="IRNazanin" w:hAnsi="IRNazanin" w:eastAsia="IRNazanin"/>
          <w:color w:val="111111"/>
          <w:sz w:val="28"/>
          <w:sz w:val="28"/>
          <w:szCs w:val="28"/>
          <w:rtl w:val="true"/>
          <w:lang w:bidi="fa-IR"/>
        </w:rPr>
        <w:t>فإنّه یقول رموان والأصل رمیان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تکن عینا لفعلی وصفا</w:t>
      </w:r>
    </w:p>
    <w:p>
      <w:pPr>
        <w:pStyle w:val="BookText"/>
        <w:rPr/>
      </w:pPr>
      <w:r>
        <w:rPr>
          <w:rFonts w:ascii="IRNazanin" w:hAnsi="IRNazanin" w:eastAsia="IRNazanin"/>
          <w:color w:val="111111"/>
          <w:sz w:val="28"/>
          <w:sz w:val="28"/>
          <w:szCs w:val="28"/>
          <w:rtl w:val="true"/>
          <w:lang w:bidi="fa-IR"/>
        </w:rPr>
        <w:t>فذاک بالوجهین عنهم یلفی</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حال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 فذاک بالوجهین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الإعلال </w:t>
      </w:r>
      <w:r>
        <w:rPr>
          <w:rStyle w:val="FootnoteAnchor"/>
          <w:rtl w:val="true"/>
        </w:rPr>
        <w:footnoteReference w:id="4099"/>
      </w:r>
      <w:r>
        <w:rPr>
          <w:rFonts w:ascii="Amiri" w:hAnsi="Amiri" w:eastAsia="Amiri" w:cs="Amiri"/>
          <w:color w:val="111111"/>
          <w:sz w:val="28"/>
          <w:sz w:val="28"/>
          <w:szCs w:val="28"/>
          <w:rtl w:val="true"/>
          <w:lang w:bidi="ar-SA"/>
        </w:rPr>
        <w:t xml:space="preserve">والتّصحیح وقلب الضّمّة حینئذ </w:t>
      </w:r>
      <w:r>
        <w:rPr>
          <w:rStyle w:val="FootnoteAnchor"/>
          <w:rtl w:val="true"/>
        </w:rPr>
        <w:footnoteReference w:id="4100"/>
      </w:r>
      <w:r>
        <w:rPr>
          <w:rFonts w:ascii="IRNazanin" w:hAnsi="IRNazanin" w:eastAsia="IRNazanin"/>
          <w:color w:val="111111"/>
          <w:sz w:val="28"/>
          <w:sz w:val="28"/>
          <w:szCs w:val="28"/>
          <w:rtl w:val="true"/>
          <w:lang w:bidi="fa-IR"/>
        </w:rPr>
        <w:t xml:space="preserve">کسرة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 یلفی</w:t>
      </w:r>
      <w:r>
        <w:rPr>
          <w:rFonts w:eastAsia="IRNazanin" w:cs="IRNazanin"/>
          <w:color w:val="111111"/>
          <w:sz w:val="28"/>
          <w:szCs w:val="28"/>
          <w:rtl w:val="true"/>
          <w:lang w:bidi="fa-IR"/>
        </w:rPr>
        <w:t xml:space="preserve">) </w:t>
      </w:r>
      <w:r>
        <w:rPr>
          <w:rStyle w:val="FootnoteAnchor"/>
          <w:rtl w:val="true"/>
        </w:rPr>
        <w:footnoteReference w:id="4101"/>
      </w:r>
      <w:r>
        <w:rPr>
          <w:rFonts w:ascii="IRNazanin" w:hAnsi="IRNazanin" w:eastAsia="IRNazanin"/>
          <w:color w:val="111111"/>
          <w:sz w:val="28"/>
          <w:sz w:val="28"/>
          <w:szCs w:val="28"/>
          <w:rtl w:val="true"/>
          <w:lang w:bidi="fa-IR"/>
        </w:rPr>
        <w:t xml:space="preserve">ککوسی وکیسی مؤنّث أکیس ، بخلاف فعلی اسما فلا یجوز فیه إلّا الإعلال کطوبی </w:t>
      </w:r>
      <w:r>
        <w:rPr>
          <w:rStyle w:val="FootnoteAnchor"/>
          <w:rtl w:val="true"/>
        </w:rPr>
        <w:footnoteReference w:id="4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لام فعلی اسما أتی الواو بدل</w:t>
      </w:r>
    </w:p>
    <w:p>
      <w:pPr>
        <w:pStyle w:val="BookText"/>
        <w:rPr/>
      </w:pPr>
      <w:r>
        <w:rPr>
          <w:rFonts w:ascii="IRNazanin" w:hAnsi="IRNazanin" w:eastAsia="IRNazanin"/>
          <w:color w:val="111111"/>
          <w:sz w:val="28"/>
          <w:sz w:val="28"/>
          <w:szCs w:val="28"/>
          <w:rtl w:val="true"/>
          <w:lang w:bidi="fa-IR"/>
        </w:rPr>
        <w:t>یاء کتقوی غالبا جاذا البدل</w:t>
      </w:r>
    </w:p>
    <w:p>
      <w:pPr>
        <w:pStyle w:val="BookText"/>
        <w:rPr/>
      </w:pPr>
      <w:r>
        <w:rPr>
          <w:rFonts w:ascii="IRNazanin" w:hAnsi="IRNazanin" w:eastAsia="IRNazanin"/>
          <w:color w:val="111111"/>
          <w:sz w:val="28"/>
          <w:sz w:val="28"/>
          <w:szCs w:val="28"/>
          <w:rtl w:val="true"/>
          <w:lang w:bidi="fa-IR"/>
        </w:rPr>
        <w:t>بالعکس جاء لام فعلی وصفا</w:t>
      </w:r>
    </w:p>
    <w:p>
      <w:pPr>
        <w:pStyle w:val="BookText"/>
        <w:rPr/>
      </w:pPr>
      <w:r>
        <w:rPr>
          <w:rFonts w:ascii="IRNazanin" w:hAnsi="IRNazanin" w:eastAsia="IRNazanin"/>
          <w:color w:val="111111"/>
          <w:sz w:val="28"/>
          <w:sz w:val="28"/>
          <w:szCs w:val="28"/>
          <w:rtl w:val="true"/>
          <w:lang w:bidi="fa-IR"/>
        </w:rPr>
        <w:t>وکون قصوی نادرا لا یخفی</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نوع من الإبدال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 أتی الواو بدل یاء </w:t>
      </w:r>
      <w:r>
        <w:rPr>
          <w:rStyle w:val="FootnoteAnchor"/>
          <w:rtl w:val="true"/>
        </w:rPr>
        <w:footnoteReference w:id="4103"/>
      </w:r>
      <w:r>
        <w:rPr>
          <w:rFonts w:ascii="IRNazanin" w:hAnsi="IRNazanin" w:eastAsia="IRNazanin"/>
          <w:color w:val="111111"/>
          <w:sz w:val="28"/>
          <w:sz w:val="28"/>
          <w:szCs w:val="28"/>
          <w:rtl w:val="true"/>
          <w:lang w:bidi="fa-IR"/>
        </w:rPr>
        <w:t>کتقوی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تقیا لأنّه من وقیت ، بخلاف فعلی وصفا کصدیی ، </w:t>
      </w:r>
      <w:r>
        <w:rPr>
          <w:rStyle w:val="FootnoteAnchor"/>
          <w:rtl w:val="true"/>
        </w:rPr>
        <w:footnoteReference w:id="410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 جاذ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دائما إحتراز من نحو ریّا </w:t>
      </w:r>
      <w:r>
        <w:rPr>
          <w:rStyle w:val="FootnoteAnchor"/>
          <w:rtl w:val="true"/>
        </w:rPr>
        <w:footnoteReference w:id="4105"/>
      </w:r>
      <w:r>
        <w:rPr>
          <w:rFonts w:ascii="IRNazanin" w:hAnsi="IRNazanin" w:eastAsia="IRNazanin"/>
          <w:color w:val="111111"/>
          <w:sz w:val="28"/>
          <w:sz w:val="28"/>
          <w:szCs w:val="28"/>
          <w:rtl w:val="true"/>
          <w:lang w:bidi="fa-IR"/>
        </w:rPr>
        <w:t xml:space="preserve">بمعنی الرّائحة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بعکس إتیان الواو بدل الیاء وهو إتیان الیاء بدل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لام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w:t>
      </w:r>
      <w:r>
        <w:rPr>
          <w:rFonts w:eastAsia="IRNazanin" w:cs="IRNazanin"/>
          <w:color w:val="111111"/>
          <w:sz w:val="28"/>
          <w:szCs w:val="28"/>
          <w:rtl w:val="true"/>
          <w:lang w:bidi="fa-IR"/>
        </w:rPr>
        <w:t xml:space="preserve">) </w:t>
      </w:r>
      <w:r>
        <w:rPr>
          <w:rStyle w:val="FootnoteAnchor"/>
          <w:rtl w:val="true"/>
        </w:rPr>
        <w:footnoteReference w:id="4106"/>
      </w:r>
      <w:r>
        <w:rPr>
          <w:rFonts w:ascii="IRNazanin" w:hAnsi="IRNazanin" w:eastAsia="IRNazanin"/>
          <w:color w:val="111111"/>
          <w:sz w:val="28"/>
          <w:sz w:val="28"/>
          <w:szCs w:val="28"/>
          <w:rtl w:val="true"/>
          <w:lang w:bidi="fa-IR"/>
        </w:rPr>
        <w:t xml:space="preserve">کالعلیا بخلافه اسما کالحزوی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 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w:t>
      </w:r>
      <w:r>
        <w:rPr>
          <w:rStyle w:val="FootnoteAnchor"/>
          <w:rtl w:val="true"/>
        </w:rPr>
        <w:footnoteReference w:id="4107"/>
      </w:r>
      <w:r>
        <w:rPr>
          <w:rFonts w:ascii="IRNazanin" w:hAnsi="IRNazanin" w:eastAsia="IRNazanin"/>
          <w:color w:val="111111"/>
          <w:sz w:val="28"/>
          <w:sz w:val="28"/>
          <w:szCs w:val="28"/>
          <w:rtl w:val="true"/>
          <w:lang w:bidi="fa-IR"/>
        </w:rPr>
        <w:t xml:space="preserve">المصحّح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الفنّ</w:t>
      </w:r>
      <w:r>
        <w:rPr>
          <w:rFonts w:eastAsia="IRNazanin" w:cs="IRNazanin"/>
          <w:color w:val="111111"/>
          <w:sz w:val="28"/>
          <w:szCs w:val="28"/>
          <w:rtl w:val="true"/>
          <w:lang w:bidi="fa-IR"/>
        </w:rPr>
        <w:t xml:space="preserve">. </w:t>
      </w:r>
      <w:bookmarkStart w:id="280" w:name="pg5114_40588"/>
    </w:p>
    <w:p>
      <w:pPr>
        <w:pStyle w:val="BookText"/>
        <w:rPr/>
      </w:pPr>
      <w:bookmarkEnd w:id="280"/>
      <w:r>
        <w:rPr>
          <w:rFonts w:ascii="IRNazanin" w:hAnsi="IRNazanin" w:eastAsia="IRNazanin"/>
          <w:color w:val="111111"/>
          <w:sz w:val="28"/>
          <w:sz w:val="28"/>
          <w:szCs w:val="28"/>
          <w:rtl w:val="true"/>
          <w:lang w:bidi="fa-IR"/>
        </w:rPr>
        <w:t>إن یسکن السّابق من واو ویا</w:t>
      </w:r>
    </w:p>
    <w:p>
      <w:pPr>
        <w:pStyle w:val="BookText"/>
        <w:rPr/>
      </w:pPr>
      <w:r>
        <w:rPr>
          <w:rFonts w:ascii="IRNazanin" w:hAnsi="IRNazanin" w:eastAsia="IRNazanin"/>
          <w:color w:val="111111"/>
          <w:sz w:val="28"/>
          <w:sz w:val="28"/>
          <w:szCs w:val="28"/>
          <w:rtl w:val="true"/>
          <w:lang w:bidi="fa-IR"/>
        </w:rPr>
        <w:t>واتّصلا ومن عروض عریا</w:t>
      </w:r>
    </w:p>
    <w:p>
      <w:pPr>
        <w:pStyle w:val="BookText"/>
        <w:rPr/>
      </w:pPr>
      <w:r>
        <w:rPr>
          <w:rFonts w:ascii="IRNazanin" w:hAnsi="IRNazanin" w:eastAsia="IRNazanin"/>
          <w:color w:val="111111"/>
          <w:sz w:val="28"/>
          <w:sz w:val="28"/>
          <w:szCs w:val="28"/>
          <w:rtl w:val="true"/>
          <w:lang w:bidi="fa-IR"/>
        </w:rPr>
        <w:t>فیاء الواو اقلبنّ مدغما</w:t>
      </w:r>
    </w:p>
    <w:p>
      <w:pPr>
        <w:pStyle w:val="BookText"/>
        <w:rPr/>
      </w:pPr>
      <w:r>
        <w:rPr>
          <w:rFonts w:ascii="IRNazanin" w:hAnsi="IRNazanin" w:eastAsia="IRNazanin"/>
          <w:color w:val="111111"/>
          <w:sz w:val="28"/>
          <w:sz w:val="28"/>
          <w:szCs w:val="28"/>
          <w:rtl w:val="true"/>
          <w:lang w:bidi="fa-IR"/>
        </w:rPr>
        <w:t>وشذّ معطی غیر ما قد رسما</w:t>
      </w:r>
    </w:p>
    <w:p>
      <w:pPr>
        <w:pStyle w:val="Heading3"/>
        <w:numPr>
          <w:ilvl w:val="2"/>
          <w:numId w:val="1"/>
        </w:numPr>
        <w:rPr/>
      </w:pPr>
      <w:bookmarkStart w:id="281" w:name="__RefHeading___Toc1492747_774463916"/>
      <w:bookmarkStart w:id="282" w:name="_Toc99"/>
      <w:bookmarkEnd w:id="281"/>
      <w:r>
        <w:rPr>
          <w:rtl w:val="true"/>
        </w:rPr>
        <w:t xml:space="preserve">فصل </w:t>
      </w:r>
      <w:r>
        <w:rPr>
          <w:rtl w:val="true"/>
        </w:rPr>
        <w:t xml:space="preserve">: </w:t>
      </w:r>
      <w:r>
        <w:rPr>
          <w:rtl w:val="true"/>
        </w:rPr>
        <w:t>فی نوع منه</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یسکن السّابق من واو ویاء واتّصلا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للسّابق أو للسّکون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عریا فیاء الواو اقلبنّ مدغما</w:t>
      </w:r>
      <w:r>
        <w:rPr>
          <w:rFonts w:eastAsia="IRNazanin" w:cs="IRNazanin"/>
          <w:color w:val="111111"/>
          <w:sz w:val="28"/>
          <w:szCs w:val="28"/>
          <w:rtl w:val="true"/>
          <w:lang w:bidi="fa-IR"/>
        </w:rPr>
        <w:t xml:space="preserve">) </w:t>
      </w:r>
      <w:r>
        <w:rPr>
          <w:rStyle w:val="FootnoteAnchor"/>
          <w:rtl w:val="true"/>
        </w:rPr>
        <w:footnoteReference w:id="4108"/>
      </w:r>
      <w:r>
        <w:rPr>
          <w:rFonts w:ascii="IRNazanin" w:hAnsi="IRNazanin" w:eastAsia="IRNazanin"/>
          <w:color w:val="111111"/>
          <w:sz w:val="28"/>
          <w:sz w:val="28"/>
          <w:szCs w:val="28"/>
          <w:rtl w:val="true"/>
          <w:lang w:bidi="fa-IR"/>
        </w:rPr>
        <w:t xml:space="preserve">بعد القلب فی الیاء الأخری کهیّن أصله هیون بخلاف ما إذا لم یتّصلا کابنی وافد </w:t>
      </w:r>
      <w:r>
        <w:rPr>
          <w:rStyle w:val="FootnoteAnchor"/>
          <w:rtl w:val="true"/>
        </w:rPr>
        <w:footnoteReference w:id="4109"/>
      </w:r>
      <w:r>
        <w:rPr>
          <w:rFonts w:ascii="IRNazanin" w:hAnsi="IRNazanin" w:eastAsia="IRNazanin"/>
          <w:color w:val="111111"/>
          <w:sz w:val="28"/>
          <w:sz w:val="28"/>
          <w:szCs w:val="28"/>
          <w:rtl w:val="true"/>
          <w:lang w:bidi="fa-IR"/>
        </w:rPr>
        <w:t xml:space="preserve">أو کان السابق أو السّکون عارضا کرؤیة </w:t>
      </w:r>
      <w:r>
        <w:rPr>
          <w:rStyle w:val="FootnoteAnchor"/>
          <w:rtl w:val="true"/>
        </w:rPr>
        <w:footnoteReference w:id="4110"/>
      </w:r>
      <w:r>
        <w:rPr>
          <w:rFonts w:ascii="IRNazanin" w:hAnsi="IRNazanin" w:eastAsia="IRNazanin"/>
          <w:color w:val="111111"/>
          <w:sz w:val="28"/>
          <w:sz w:val="28"/>
          <w:szCs w:val="28"/>
          <w:rtl w:val="true"/>
          <w:lang w:bidi="fa-IR"/>
        </w:rPr>
        <w:t xml:space="preserve">مخفّف رؤیة وقوی </w:t>
      </w:r>
      <w:r>
        <w:rPr>
          <w:rStyle w:val="FootnoteAnchor"/>
          <w:rtl w:val="true"/>
        </w:rPr>
        <w:footnoteReference w:id="4111"/>
      </w:r>
      <w:r>
        <w:rPr>
          <w:rFonts w:ascii="Amiri" w:hAnsi="Amiri" w:eastAsia="Amiri" w:cs="Amiri"/>
          <w:color w:val="111111"/>
          <w:sz w:val="28"/>
          <w:sz w:val="28"/>
          <w:szCs w:val="28"/>
          <w:rtl w:val="true"/>
          <w:lang w:bidi="ar-SA"/>
        </w:rPr>
        <w:t>مخفّف قوی</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وشذّ معطی غیر ما قد رسما</w:t>
      </w:r>
      <w:r>
        <w:rPr>
          <w:rFonts w:eastAsia="IRNazanin" w:cs="IRNazanin"/>
          <w:color w:val="111111"/>
          <w:sz w:val="28"/>
          <w:szCs w:val="28"/>
          <w:rtl w:val="true"/>
          <w:lang w:bidi="fa-IR"/>
        </w:rPr>
        <w:t xml:space="preserve">) </w:t>
      </w:r>
      <w:r>
        <w:rPr>
          <w:rStyle w:val="FootnoteAnchor"/>
          <w:rtl w:val="true"/>
        </w:rPr>
        <w:footnoteReference w:id="4112"/>
      </w:r>
      <w:r>
        <w:rPr>
          <w:rFonts w:ascii="IRNazanin" w:hAnsi="IRNazanin" w:eastAsia="IRNazanin"/>
          <w:color w:val="111111"/>
          <w:sz w:val="28"/>
          <w:sz w:val="28"/>
          <w:szCs w:val="28"/>
          <w:rtl w:val="true"/>
          <w:lang w:bidi="fa-IR"/>
        </w:rPr>
        <w:t xml:space="preserve">کالإعلال </w:t>
      </w:r>
      <w:r>
        <w:rPr>
          <w:rStyle w:val="FootnoteAnchor"/>
          <w:rtl w:val="true"/>
        </w:rPr>
        <w:footnoteReference w:id="4113"/>
      </w:r>
      <w:r>
        <w:rPr>
          <w:rFonts w:ascii="IRNazanin" w:hAnsi="IRNazanin" w:eastAsia="IRNazanin"/>
          <w:color w:val="111111"/>
          <w:sz w:val="28"/>
          <w:sz w:val="28"/>
          <w:szCs w:val="28"/>
          <w:rtl w:val="true"/>
          <w:lang w:bidi="fa-IR"/>
        </w:rPr>
        <w:t xml:space="preserve">العارض السّابق فی قولهم ریّة وترکه </w:t>
      </w:r>
      <w:r>
        <w:rPr>
          <w:rStyle w:val="FootnoteAnchor"/>
          <w:rtl w:val="true"/>
        </w:rPr>
        <w:footnoteReference w:id="4114"/>
      </w:r>
      <w:r>
        <w:rPr>
          <w:rFonts w:ascii="IRNazanin" w:hAnsi="IRNazanin" w:eastAsia="IRNazanin"/>
          <w:color w:val="111111"/>
          <w:sz w:val="28"/>
          <w:sz w:val="28"/>
          <w:szCs w:val="28"/>
          <w:rtl w:val="true"/>
          <w:lang w:bidi="fa-IR"/>
        </w:rPr>
        <w:t xml:space="preserve">مع استیفاء الشّروط فی قولهم ضیون والإعلال بقلب الیاء واوا فی قولهم هو نهوّ </w:t>
      </w:r>
      <w:r>
        <w:rPr>
          <w:rStyle w:val="FootnoteAnchor"/>
          <w:rtl w:val="true"/>
        </w:rPr>
        <w:footnoteReference w:id="4115"/>
      </w:r>
      <w:r>
        <w:rPr>
          <w:rFonts w:ascii="IRNazanin" w:hAnsi="IRNazanin" w:eastAsia="IRNazanin"/>
          <w:color w:val="111111"/>
          <w:sz w:val="28"/>
          <w:sz w:val="28"/>
          <w:szCs w:val="28"/>
          <w:rtl w:val="true"/>
          <w:lang w:bidi="fa-IR"/>
        </w:rPr>
        <w:t>عن المنکر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یاء أو واو بتحریک أصل</w:t>
      </w:r>
    </w:p>
    <w:p>
      <w:pPr>
        <w:pStyle w:val="BookText"/>
        <w:rPr/>
      </w:pPr>
      <w:r>
        <w:rPr>
          <w:rFonts w:ascii="IRNazanin" w:hAnsi="IRNazanin" w:eastAsia="IRNazanin"/>
          <w:color w:val="111111"/>
          <w:sz w:val="28"/>
          <w:sz w:val="28"/>
          <w:szCs w:val="28"/>
          <w:rtl w:val="true"/>
          <w:lang w:bidi="fa-IR"/>
        </w:rPr>
        <w:t>ألفا أبدل بعد فتح متّصل</w:t>
      </w:r>
    </w:p>
    <w:p>
      <w:pPr>
        <w:pStyle w:val="BookText"/>
        <w:rPr/>
      </w:pPr>
      <w:r>
        <w:rPr>
          <w:rFonts w:ascii="Amiri" w:hAnsi="Amiri" w:eastAsia="Amiri" w:cs="Amiri"/>
          <w:color w:val="111111"/>
          <w:sz w:val="28"/>
          <w:sz w:val="28"/>
          <w:szCs w:val="28"/>
          <w:rtl w:val="true"/>
          <w:lang w:bidi="ar-SA"/>
        </w:rPr>
        <w:t>إن حرّک التّالی وإن سکّن کفّ</w:t>
      </w:r>
    </w:p>
    <w:p>
      <w:pPr>
        <w:pStyle w:val="BookText"/>
        <w:rPr/>
      </w:pPr>
      <w:r>
        <w:rPr>
          <w:rFonts w:ascii="IRNazanin" w:hAnsi="IRNazanin" w:eastAsia="IRNazanin"/>
          <w:color w:val="111111"/>
          <w:sz w:val="28"/>
          <w:sz w:val="28"/>
          <w:szCs w:val="28"/>
          <w:rtl w:val="true"/>
          <w:lang w:bidi="fa-IR"/>
        </w:rPr>
        <w:t>إعلال غیر اللّام وهی لا یکفّ</w:t>
      </w:r>
    </w:p>
    <w:p>
      <w:pPr>
        <w:pStyle w:val="BookText"/>
        <w:rPr/>
      </w:pPr>
      <w:r>
        <w:rPr>
          <w:rFonts w:ascii="IRNazanin" w:hAnsi="IRNazanin" w:eastAsia="IRNazanin"/>
          <w:color w:val="111111"/>
          <w:sz w:val="28"/>
          <w:sz w:val="28"/>
          <w:szCs w:val="28"/>
          <w:rtl w:val="true"/>
          <w:lang w:bidi="fa-IR"/>
        </w:rPr>
        <w:t>إعلالها بساکن غیر ألف</w:t>
      </w:r>
    </w:p>
    <w:p>
      <w:pPr>
        <w:pStyle w:val="BookText"/>
        <w:rPr/>
      </w:pPr>
      <w:r>
        <w:rPr>
          <w:rFonts w:ascii="IRNazanin" w:hAnsi="IRNazanin" w:eastAsia="IRNazanin"/>
          <w:color w:val="111111"/>
          <w:sz w:val="28"/>
          <w:sz w:val="28"/>
          <w:szCs w:val="28"/>
          <w:rtl w:val="true"/>
          <w:lang w:bidi="fa-IR"/>
        </w:rPr>
        <w:t>أو یاء التّشدید فیها قد ألف</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یاء أو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بتحریک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 أبدل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فتح متّصل إن حرّک التّالی</w:t>
      </w:r>
      <w:r>
        <w:rPr>
          <w:rFonts w:eastAsia="IRNazanin" w:cs="IRNazanin"/>
          <w:color w:val="111111"/>
          <w:sz w:val="28"/>
          <w:szCs w:val="28"/>
          <w:rtl w:val="true"/>
          <w:lang w:bidi="fa-IR"/>
        </w:rPr>
        <w:t xml:space="preserve">) </w:t>
      </w:r>
      <w:r>
        <w:rPr>
          <w:rStyle w:val="FootnoteAnchor"/>
          <w:rtl w:val="true"/>
        </w:rPr>
        <w:footnoteReference w:id="4116"/>
      </w:r>
      <w:r>
        <w:rPr>
          <w:rFonts w:ascii="IRNazanin" w:hAnsi="IRNazanin" w:eastAsia="IRNazanin"/>
          <w:color w:val="111111"/>
          <w:sz w:val="28"/>
          <w:sz w:val="28"/>
          <w:szCs w:val="28"/>
          <w:rtl w:val="true"/>
          <w:lang w:bidi="fa-IR"/>
        </w:rPr>
        <w:t xml:space="preserve">لهما کباع وقال الأصل بیع وقول ، بخلاف ما إذا لم یحرّکا کالبیع والقول أو حرّکا بتحریک عارض کجیل وتوم مخفّفی جیئل وتوأم </w:t>
      </w:r>
      <w:r>
        <w:rPr>
          <w:rStyle w:val="FootnoteAnchor"/>
          <w:rtl w:val="true"/>
        </w:rPr>
        <w:footnoteReference w:id="4117"/>
      </w:r>
      <w:r>
        <w:rPr>
          <w:rFonts w:ascii="IRNazanin" w:hAnsi="IRNazanin" w:eastAsia="IRNazanin"/>
          <w:color w:val="111111"/>
          <w:sz w:val="28"/>
          <w:sz w:val="28"/>
          <w:szCs w:val="28"/>
          <w:rtl w:val="true"/>
          <w:lang w:bidi="fa-IR"/>
        </w:rPr>
        <w:t xml:space="preserve">، أو وقعا بعد غیر فتح کعوض </w:t>
      </w:r>
      <w:r>
        <w:rPr>
          <w:rStyle w:val="FootnoteAnchor"/>
          <w:rtl w:val="true"/>
        </w:rPr>
        <w:footnoteReference w:id="4118"/>
      </w:r>
      <w:r>
        <w:rPr>
          <w:rFonts w:ascii="IRNazanin" w:hAnsi="IRNazanin" w:eastAsia="IRNazanin"/>
          <w:color w:val="111111"/>
          <w:sz w:val="28"/>
          <w:sz w:val="28"/>
          <w:szCs w:val="28"/>
          <w:rtl w:val="true"/>
          <w:lang w:bidi="fa-IR"/>
        </w:rPr>
        <w:t xml:space="preserve">أو بعد فتح منفصل کإنّ یزید ومق </w:t>
      </w:r>
      <w:r>
        <w:rPr>
          <w:rStyle w:val="FootnoteAnchor"/>
          <w:rtl w:val="true"/>
        </w:rPr>
        <w:footnoteReference w:id="4119"/>
      </w:r>
      <w:r>
        <w:rPr>
          <w:rFonts w:ascii="IRNazanin" w:hAnsi="IRNazanin" w:eastAsia="IRNazanin"/>
          <w:color w:val="111111"/>
          <w:sz w:val="28"/>
          <w:sz w:val="28"/>
          <w:szCs w:val="28"/>
          <w:rtl w:val="true"/>
          <w:lang w:bidi="fa-IR"/>
        </w:rPr>
        <w:t xml:space="preserve">أو لم یتحرّک تالیهما کما ذکره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سکّن </w:t>
      </w:r>
      <w:r>
        <w:rPr>
          <w:rStyle w:val="FootnoteAnchor"/>
          <w:rtl w:val="true"/>
        </w:rPr>
        <w:footnoteReference w:id="4120"/>
      </w:r>
      <w:r>
        <w:rPr>
          <w:rFonts w:ascii="IRNazanin" w:hAnsi="IRNazanin" w:eastAsia="IRNazanin"/>
          <w:color w:val="111111"/>
          <w:sz w:val="28"/>
          <w:sz w:val="28"/>
          <w:szCs w:val="28"/>
          <w:rtl w:val="true"/>
          <w:lang w:bidi="fa-IR"/>
        </w:rPr>
        <w:t>کفّ إعلال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أو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کبیان وطویل </w:t>
      </w:r>
      <w:r>
        <w:rPr>
          <w:rStyle w:val="FootnoteAnchor"/>
          <w:rtl w:val="true"/>
        </w:rPr>
        <w:footnoteReference w:id="4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اللّام الیاء أو الواو </w:t>
      </w:r>
      <w:r>
        <w:rPr>
          <w:rStyle w:val="FootnoteAnchor"/>
          <w:rtl w:val="true"/>
        </w:rPr>
        <w:footnoteReference w:id="4122"/>
      </w:r>
    </w:p>
    <w:p>
      <w:pPr>
        <w:pStyle w:val="BookText"/>
        <w:rPr/>
      </w:pPr>
      <w:r>
        <w:rPr>
          <w:rFonts w:ascii="IRNazanin" w:hAnsi="IRNazanin" w:eastAsia="IRNazanin"/>
          <w:color w:val="111111"/>
          <w:sz w:val="28"/>
          <w:sz w:val="28"/>
          <w:szCs w:val="28"/>
          <w:rtl w:val="true"/>
          <w:lang w:bidi="fa-IR"/>
        </w:rPr>
        <w:t>نعم إذا کان الساکن ألفا أو یاء مشددة یمنعهما من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 إعلالها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بإبدالها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ألف یاء التّشدید فیها قد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کیخشون ویمحون أصلهما یخشیون ویمحوون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والألف المبدلة محذوفة لالتقاء السّاکنین ، بخلاف السّاکن الألف کغلیان ونزوان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والیاء المشدّدة کغنویّ وعلویّ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 عین فعل وفعلا</w:t>
      </w:r>
    </w:p>
    <w:p>
      <w:pPr>
        <w:pStyle w:val="BookText"/>
        <w:rPr/>
      </w:pPr>
      <w:r>
        <w:rPr>
          <w:rFonts w:ascii="IRNazanin" w:hAnsi="IRNazanin" w:eastAsia="IRNazanin"/>
          <w:color w:val="111111"/>
          <w:sz w:val="28"/>
          <w:sz w:val="28"/>
          <w:szCs w:val="28"/>
          <w:rtl w:val="true"/>
          <w:lang w:bidi="fa-IR"/>
        </w:rPr>
        <w:t>ذا أفعل کأغید وأحولا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Style w:val="FootnoteAnchor"/>
          <w:rtl w:val="true"/>
        </w:rPr>
        <w:footnoteReference w:id="4123"/>
      </w:r>
      <w:r>
        <w:rPr>
          <w:rFonts w:ascii="IRNazanin" w:hAnsi="IRNazanin" w:eastAsia="IRNazanin"/>
          <w:color w:val="111111"/>
          <w:sz w:val="28"/>
          <w:sz w:val="28"/>
          <w:szCs w:val="28"/>
          <w:rtl w:val="true"/>
          <w:lang w:bidi="fa-IR"/>
        </w:rPr>
        <w:t xml:space="preserve">بکسرها حال کون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کأغید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کمصدره وهو غید وماضیه وهو غید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مصدره وهو حول ، وماضیه وهو 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یبن تفاعل من افتعل</w:t>
      </w:r>
    </w:p>
    <w:p>
      <w:pPr>
        <w:pStyle w:val="BookText"/>
        <w:rPr/>
      </w:pPr>
      <w:r>
        <w:rPr>
          <w:rFonts w:ascii="IRNazanin" w:hAnsi="IRNazanin" w:eastAsia="IRNazanin"/>
          <w:color w:val="111111"/>
          <w:sz w:val="28"/>
          <w:sz w:val="28"/>
          <w:szCs w:val="28"/>
          <w:rtl w:val="true"/>
          <w:lang w:bidi="fa-IR"/>
        </w:rPr>
        <w:t>والعین واو سلمت ولم تعلّ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یظهر </w:t>
      </w:r>
      <w:r>
        <w:rPr>
          <w:rStyle w:val="FootnoteAnchor"/>
          <w:rtl w:val="true"/>
        </w:rPr>
        <w:footnoteReference w:id="4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معناه وهو التّشارک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واو 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إن </w:t>
      </w:r>
      <w:r>
        <w:rPr>
          <w:rStyle w:val="FootnoteAnchor"/>
          <w:rtl w:val="true"/>
        </w:rPr>
        <w:footnoteReference w:id="4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کإجتوروا بمعنی تجاوروا ، بخلاف ما إذا لم یظهر فیه التّفاعل کإرتاب وإقتاد ، الأصل إرتیب وإقتود ، وما إذا کانت العین یاء کإبتاعوا </w:t>
      </w:r>
      <w:r>
        <w:rPr>
          <w:rStyle w:val="FootnoteAnchor"/>
          <w:rtl w:val="true"/>
        </w:rPr>
        <w:footnoteReference w:id="4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لحرفین ذا الاعلال استحقّ</w:t>
      </w:r>
    </w:p>
    <w:p>
      <w:pPr>
        <w:pStyle w:val="BookText"/>
        <w:rPr/>
      </w:pPr>
      <w:r>
        <w:rPr>
          <w:rFonts w:ascii="Amiri" w:hAnsi="Amiri" w:eastAsia="Amiri" w:cs="Amiri"/>
          <w:color w:val="111111"/>
          <w:sz w:val="28"/>
          <w:sz w:val="28"/>
          <w:szCs w:val="28"/>
          <w:rtl w:val="true"/>
          <w:lang w:bidi="ar-SA"/>
        </w:rPr>
        <w:t>صحّح أوّل وعکس قد یحقّ</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لحرفین</w:t>
      </w:r>
      <w:r>
        <w:rPr>
          <w:rFonts w:eastAsia="IRNazanin" w:cs="IRNazanin"/>
          <w:color w:val="111111"/>
          <w:sz w:val="28"/>
          <w:szCs w:val="28"/>
          <w:rtl w:val="true"/>
          <w:lang w:bidi="fa-IR"/>
        </w:rPr>
        <w:t xml:space="preserve">) </w:t>
      </w:r>
      <w:r>
        <w:rPr>
          <w:rStyle w:val="FootnoteAnchor"/>
          <w:rtl w:val="true"/>
        </w:rPr>
        <w:footnoteReference w:id="4127"/>
      </w:r>
      <w:r>
        <w:rPr>
          <w:rFonts w:ascii="IRNazanin" w:hAnsi="IRNazanin" w:eastAsia="IRNazanin"/>
          <w:color w:val="111111"/>
          <w:sz w:val="28"/>
          <w:sz w:val="28"/>
          <w:szCs w:val="28"/>
          <w:rtl w:val="true"/>
          <w:lang w:bidi="fa-IR"/>
        </w:rPr>
        <w:t xml:space="preserve">معتلّین فی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الاعلال استحقّ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یحرّک کلّ وانفتح ما </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 ثان الحوی والحیا والهوی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إعلال الأوّل وتصحیح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کالغایة والثّایة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وعین ما آخره قد زید ما</w:t>
      </w:r>
    </w:p>
    <w:p>
      <w:pPr>
        <w:pStyle w:val="BookText"/>
        <w:rPr/>
      </w:pPr>
      <w:r>
        <w:rPr>
          <w:rFonts w:ascii="IRNazanin" w:hAnsi="IRNazanin" w:eastAsia="IRNazanin"/>
          <w:color w:val="111111"/>
          <w:sz w:val="28"/>
          <w:sz w:val="28"/>
          <w:szCs w:val="28"/>
          <w:rtl w:val="true"/>
          <w:lang w:bidi="fa-IR"/>
        </w:rPr>
        <w:t>یخصّ الاسم واجب أن یسلما</w:t>
      </w:r>
    </w:p>
    <w:p>
      <w:pPr>
        <w:pStyle w:val="BookText"/>
        <w:rPr/>
      </w:pPr>
      <w:r>
        <w:rPr>
          <w:rFonts w:ascii="IRNazanin" w:hAnsi="IRNazanin" w:eastAsia="IRNazanin"/>
          <w:color w:val="111111"/>
          <w:sz w:val="28"/>
          <w:sz w:val="28"/>
          <w:szCs w:val="28"/>
          <w:rtl w:val="true"/>
          <w:lang w:bidi="fa-IR"/>
        </w:rPr>
        <w:t>وقبل با اقلب میما النّون إذا</w:t>
      </w:r>
    </w:p>
    <w:p>
      <w:pPr>
        <w:pStyle w:val="BookText"/>
        <w:rPr/>
      </w:pPr>
      <w:r>
        <w:rPr>
          <w:rFonts w:ascii="Amiri" w:hAnsi="Amiri" w:eastAsia="Amiri" w:cs="Amiri"/>
          <w:color w:val="111111"/>
          <w:sz w:val="28"/>
          <w:sz w:val="28"/>
          <w:szCs w:val="28"/>
          <w:rtl w:val="true"/>
          <w:lang w:bidi="ar-SA"/>
        </w:rPr>
        <w:t>کان مسکّنا کمن بتّ انبذا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وعین ما آخره قد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یخصّ الاسم واجب أن یسلما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الإعلال کالهیمان والجولان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والحیدی والصّوری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وقبل با اقلب میما النّون إذا کان مسکّنا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کانا فی کلمة أو کلمتین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 بتّ انبذا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قطعک إطرحه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وحیی وهوی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 منها حرفان من حروف العلّة متحرّکان مفتوح ما قبلهما فجوی مثلا واوه متحرّک وقبله الجیم مفتوح وکذا یائه متحرّک وقبله الواو مفتوح فکلا الحرفین واجدان لشرائط الإعلال لکن أعلّ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الیائین والثایة بمعنی مأوی الغنم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الواو والیاء أعلّ الأول وصحّ الثانی عکس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سلامة عین اسم زاد فی آخره شیء من مختصّات الاسم وأن کان العین واجدا لشرائط الإعلال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یقلب الیاء فی الأول والواو فی الثانی مع تحرکهما وانفتاح ما قبلهما لزیادة الألف والنون وهما من زیادات الاسم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آخرهما الألف المقصورة وهی من خواص الاسم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اذا وقع قبل الباء نون ساکنة فاقلب النون میما سواء کان النون والباء فی کلمة واحدة أو کان النون فی کلمة والباء فی أخری</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فیقلب فی التلفظ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فیقال ممّبت وکذا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مثال لوقوعهما فی کلمتین والثانی فی کلمة</w:t>
      </w:r>
      <w:r>
        <w:rPr>
          <w:rFonts w:eastAsia="IRNazanin" w:cs="IRNazanin"/>
          <w:color w:val="111111"/>
          <w:sz w:val="28"/>
          <w:szCs w:val="28"/>
          <w:rtl w:val="true"/>
          <w:lang w:bidi="fa-IR"/>
        </w:rPr>
        <w:t xml:space="preserve">. </w:t>
      </w:r>
      <w:bookmarkStart w:id="283" w:name="pg5114_40592"/>
    </w:p>
    <w:p>
      <w:pPr>
        <w:pStyle w:val="BookText"/>
        <w:rPr/>
      </w:pPr>
      <w:bookmarkEnd w:id="283"/>
      <w:r>
        <w:rPr>
          <w:rFonts w:ascii="IRNazanin" w:hAnsi="IRNazanin" w:eastAsia="IRNazanin"/>
          <w:color w:val="111111"/>
          <w:sz w:val="28"/>
          <w:sz w:val="28"/>
          <w:szCs w:val="28"/>
          <w:rtl w:val="true"/>
          <w:lang w:bidi="fa-IR"/>
        </w:rPr>
        <w:t>لساکن صحّ انقل التّحریک من</w:t>
      </w:r>
    </w:p>
    <w:p>
      <w:pPr>
        <w:pStyle w:val="BookText"/>
        <w:rPr/>
      </w:pPr>
      <w:r>
        <w:rPr>
          <w:rFonts w:ascii="IRNazanin" w:hAnsi="IRNazanin" w:eastAsia="IRNazanin"/>
          <w:color w:val="111111"/>
          <w:sz w:val="28"/>
          <w:sz w:val="28"/>
          <w:szCs w:val="28"/>
          <w:rtl w:val="true"/>
          <w:lang w:bidi="fa-IR"/>
        </w:rPr>
        <w:t>ذی لین آت عین فعل کأبن</w:t>
      </w:r>
    </w:p>
    <w:p>
      <w:pPr>
        <w:pStyle w:val="BookText"/>
        <w:rPr/>
      </w:pPr>
      <w:r>
        <w:rPr>
          <w:rFonts w:ascii="IRNazanin" w:hAnsi="IRNazanin" w:eastAsia="IRNazanin"/>
          <w:color w:val="111111"/>
          <w:sz w:val="28"/>
          <w:sz w:val="28"/>
          <w:szCs w:val="28"/>
          <w:rtl w:val="true"/>
          <w:lang w:bidi="fa-IR"/>
        </w:rPr>
        <w:t>ما لم یکن فعل تعجّب ولا</w:t>
      </w:r>
    </w:p>
    <w:p>
      <w:pPr>
        <w:pStyle w:val="BookText"/>
        <w:rPr/>
      </w:pPr>
      <w:r>
        <w:rPr>
          <w:rFonts w:ascii="IRNazanin" w:hAnsi="IRNazanin" w:eastAsia="IRNazanin"/>
          <w:color w:val="111111"/>
          <w:sz w:val="28"/>
          <w:sz w:val="28"/>
          <w:szCs w:val="28"/>
          <w:rtl w:val="true"/>
          <w:lang w:bidi="fa-IR"/>
        </w:rPr>
        <w:t>کابیضّ أو أهوی بلام علّلا</w:t>
      </w:r>
    </w:p>
    <w:p>
      <w:pPr>
        <w:pStyle w:val="Heading3"/>
        <w:numPr>
          <w:ilvl w:val="2"/>
          <w:numId w:val="1"/>
        </w:numPr>
        <w:rPr/>
      </w:pPr>
      <w:bookmarkStart w:id="284" w:name="__RefHeading___Toc1492749_774463916"/>
      <w:bookmarkStart w:id="285" w:name="_Toc100"/>
      <w:bookmarkEnd w:id="284"/>
      <w:r>
        <w:rPr>
          <w:rtl w:val="true"/>
        </w:rPr>
        <w:t xml:space="preserve">فصل </w:t>
      </w:r>
      <w:r>
        <w:rPr>
          <w:rtl w:val="true"/>
        </w:rPr>
        <w:t xml:space="preserve">: </w:t>
      </w:r>
      <w:r>
        <w:rPr>
          <w:rtl w:val="true"/>
        </w:rPr>
        <w:t>فی نقل حرکة المتحرّک المعتلّ إلی السّاکن الصّحیح</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لساکن صحّ انقل التّحریک من ذی لین آت عین فعل کأبن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وأقم وأقام ، الأصل أبین وأقوم وأقوم </w:t>
      </w:r>
      <w:r>
        <w:rPr>
          <w:rStyle w:val="FootnoteAnchor"/>
          <w:rtl w:val="true"/>
        </w:rPr>
        <w:footnoteReference w:id="4128"/>
      </w:r>
      <w:r>
        <w:rPr>
          <w:rFonts w:ascii="IRNazanin" w:hAnsi="IRNazanin" w:eastAsia="IRNazanin"/>
          <w:color w:val="111111"/>
          <w:sz w:val="28"/>
          <w:sz w:val="28"/>
          <w:szCs w:val="28"/>
          <w:rtl w:val="true"/>
          <w:lang w:bidi="fa-IR"/>
        </w:rPr>
        <w:t xml:space="preserve">بخلاف ساکن اعتلّ </w:t>
      </w:r>
      <w:r>
        <w:rPr>
          <w:rStyle w:val="FootnoteAnchor"/>
          <w:rtl w:val="true"/>
        </w:rPr>
        <w:footnoteReference w:id="4129"/>
      </w:r>
      <w:r>
        <w:rPr>
          <w:rFonts w:ascii="IRNazanin" w:hAnsi="IRNazanin" w:eastAsia="IRNazanin"/>
          <w:color w:val="111111"/>
          <w:sz w:val="28"/>
          <w:sz w:val="28"/>
          <w:szCs w:val="28"/>
          <w:rtl w:val="true"/>
          <w:lang w:bidi="fa-IR"/>
        </w:rPr>
        <w:t xml:space="preserve">کبائع ثمّ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فعل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أقومه وأقوم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کابیض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بلام 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w:t>
      </w:r>
      <w:r>
        <w:rPr>
          <w:rStyle w:val="FootnoteAnchor"/>
          <w:rtl w:val="true"/>
        </w:rPr>
        <w:footnoteReference w:id="4130"/>
      </w:r>
      <w:r>
        <w:rPr>
          <w:rFonts w:ascii="IRNazanin" w:hAnsi="IRNazanin" w:eastAsia="IRNazanin"/>
          <w:color w:val="111111"/>
          <w:sz w:val="28"/>
          <w:sz w:val="28"/>
          <w:szCs w:val="28"/>
          <w:rtl w:val="true"/>
          <w:lang w:bidi="fa-IR"/>
        </w:rPr>
        <w:t xml:space="preserve">فلا نقل ، حملا للأوّل علی شبهه أفعل التّفضیل </w:t>
      </w:r>
      <w:r>
        <w:rPr>
          <w:rStyle w:val="FootnoteAnchor"/>
          <w:rtl w:val="true"/>
        </w:rPr>
        <w:footnoteReference w:id="4131"/>
      </w:r>
      <w:r>
        <w:rPr>
          <w:rFonts w:ascii="IRNazanin" w:hAnsi="IRNazanin" w:eastAsia="IRNazanin"/>
          <w:color w:val="111111"/>
          <w:sz w:val="28"/>
          <w:sz w:val="28"/>
          <w:szCs w:val="28"/>
          <w:rtl w:val="true"/>
          <w:lang w:bidi="fa-IR"/>
        </w:rPr>
        <w:t xml:space="preserve">وصونا للثّانی عن إلتباسه بباض </w:t>
      </w:r>
      <w:r>
        <w:rPr>
          <w:rStyle w:val="FootnoteAnchor"/>
          <w:rtl w:val="true"/>
        </w:rPr>
        <w:footnoteReference w:id="4132"/>
      </w:r>
      <w:r>
        <w:rPr>
          <w:rFonts w:ascii="Amiri" w:hAnsi="Amiri" w:eastAsia="Amiri" w:cs="Amiri"/>
          <w:color w:val="111111"/>
          <w:sz w:val="28"/>
          <w:sz w:val="28"/>
          <w:szCs w:val="28"/>
          <w:rtl w:val="true"/>
          <w:lang w:bidi="ar-SA"/>
        </w:rPr>
        <w:t xml:space="preserve">من البضاضة لحذف ألفه </w:t>
      </w:r>
      <w:r>
        <w:rPr>
          <w:rStyle w:val="FootnoteAnchor"/>
          <w:rtl w:val="true"/>
        </w:rPr>
        <w:footnoteReference w:id="4133"/>
      </w:r>
      <w:r>
        <w:rPr>
          <w:rFonts w:ascii="IRNazanin" w:hAnsi="IRNazanin" w:eastAsia="IRNazanin"/>
          <w:color w:val="111111"/>
          <w:sz w:val="28"/>
          <w:sz w:val="28"/>
          <w:szCs w:val="28"/>
          <w:rtl w:val="true"/>
          <w:lang w:bidi="fa-IR"/>
        </w:rPr>
        <w:t xml:space="preserve">للاستغناء بتحریک الباء </w:t>
      </w:r>
      <w:r>
        <w:rPr>
          <w:rStyle w:val="FootnoteAnchor"/>
          <w:rtl w:val="true"/>
        </w:rPr>
        <w:footnoteReference w:id="4134"/>
      </w:r>
      <w:r>
        <w:rPr>
          <w:rFonts w:ascii="IRNazanin" w:hAnsi="IRNazanin" w:eastAsia="IRNazanin"/>
          <w:color w:val="111111"/>
          <w:sz w:val="28"/>
          <w:sz w:val="28"/>
          <w:szCs w:val="28"/>
          <w:rtl w:val="true"/>
          <w:lang w:bidi="fa-IR"/>
        </w:rPr>
        <w:t xml:space="preserve">وللثّالث عن توالی الإعلال </w:t>
      </w:r>
      <w:r>
        <w:rPr>
          <w:rStyle w:val="FootnoteAnchor"/>
          <w:rtl w:val="true"/>
        </w:rPr>
        <w:footnoteReference w:id="4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فعل فی ذا الاعلال اسم</w:t>
      </w:r>
    </w:p>
    <w:p>
      <w:pPr>
        <w:pStyle w:val="BookText"/>
        <w:rPr/>
      </w:pPr>
      <w:r>
        <w:rPr>
          <w:rFonts w:ascii="IRNazanin" w:hAnsi="IRNazanin" w:eastAsia="IRNazanin"/>
          <w:color w:val="111111"/>
          <w:sz w:val="28"/>
          <w:sz w:val="28"/>
          <w:szCs w:val="28"/>
          <w:rtl w:val="true"/>
          <w:lang w:bidi="fa-IR"/>
        </w:rPr>
        <w:t>ضاهی مضارعا وفیه وسم</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فعل فی ذا الإعلال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النّقل المعقّبة القلب </w:t>
      </w:r>
      <w:r>
        <w:rPr>
          <w:rStyle w:val="FootnoteAnchor"/>
          <w:rtl w:val="true"/>
        </w:rPr>
        <w:footnoteReference w:id="4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ضاهی مضارعا </w:t>
      </w:r>
    </w:p>
    <w:p>
      <w:pPr>
        <w:pStyle w:val="BookText"/>
        <w:rPr/>
      </w:pPr>
      <w:r>
        <w:rPr>
          <w:rFonts w:ascii="IRNazanin" w:hAnsi="IRNazanin" w:eastAsia="IRNazanin"/>
          <w:color w:val="111111"/>
          <w:sz w:val="28"/>
          <w:sz w:val="28"/>
          <w:szCs w:val="28"/>
          <w:rtl w:val="true"/>
          <w:lang w:bidi="fa-IR"/>
        </w:rPr>
        <w:t>وفیه 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علامة من علاماته </w:t>
      </w:r>
      <w:r>
        <w:rPr>
          <w:rStyle w:val="FootnoteAnchor"/>
          <w:rtl w:val="true"/>
        </w:rPr>
        <w:footnoteReference w:id="4137"/>
      </w:r>
      <w:r>
        <w:rPr>
          <w:rFonts w:ascii="IRNazanin" w:hAnsi="IRNazanin" w:eastAsia="IRNazanin"/>
          <w:color w:val="111111"/>
          <w:sz w:val="28"/>
          <w:sz w:val="28"/>
          <w:szCs w:val="28"/>
          <w:rtl w:val="true"/>
          <w:lang w:bidi="fa-IR"/>
        </w:rPr>
        <w:t xml:space="preserve">إمّا وزنه أو زیادته کتبیع </w:t>
      </w:r>
      <w:r>
        <w:rPr>
          <w:rStyle w:val="FootnoteAnchor"/>
          <w:rtl w:val="true"/>
        </w:rPr>
        <w:footnoteReference w:id="4138"/>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البیع </w:t>
      </w:r>
      <w:r>
        <w:rPr>
          <w:rStyle w:val="FootnoteAnchor"/>
          <w:rtl w:val="true"/>
        </w:rPr>
        <w:footnoteReference w:id="4139"/>
      </w:r>
      <w:r>
        <w:rPr>
          <w:rFonts w:ascii="IRNazanin" w:hAnsi="IRNazanin" w:eastAsia="IRNazanin"/>
          <w:color w:val="111111"/>
          <w:sz w:val="28"/>
          <w:sz w:val="28"/>
          <w:szCs w:val="28"/>
          <w:rtl w:val="true"/>
          <w:lang w:bidi="fa-IR"/>
        </w:rPr>
        <w:t xml:space="preserve">أصله تبیع </w:t>
      </w:r>
      <w:r>
        <w:rPr>
          <w:rStyle w:val="FootnoteAnchor"/>
          <w:rtl w:val="true"/>
        </w:rPr>
        <w:footnoteReference w:id="4140"/>
      </w:r>
      <w:r>
        <w:rPr>
          <w:rFonts w:ascii="IRNazanin" w:hAnsi="IRNazanin" w:eastAsia="IRNazanin"/>
          <w:color w:val="111111"/>
          <w:sz w:val="28"/>
          <w:sz w:val="28"/>
          <w:szCs w:val="28"/>
          <w:rtl w:val="true"/>
          <w:lang w:bidi="fa-IR"/>
        </w:rPr>
        <w:t xml:space="preserve">ومقام أصله مقوم </w:t>
      </w:r>
      <w:r>
        <w:rPr>
          <w:rStyle w:val="FootnoteAnchor"/>
          <w:rtl w:val="true"/>
        </w:rPr>
        <w:footnoteReference w:id="4141"/>
      </w:r>
      <w:r>
        <w:rPr>
          <w:rFonts w:ascii="IRNazanin" w:hAnsi="IRNazanin" w:eastAsia="IRNazanin"/>
          <w:color w:val="111111"/>
          <w:sz w:val="28"/>
          <w:sz w:val="28"/>
          <w:szCs w:val="28"/>
          <w:rtl w:val="true"/>
          <w:lang w:bidi="fa-IR"/>
        </w:rPr>
        <w:t xml:space="preserve">بخلاف الحاوی لوزنه وزیادته کأبیض وأسود </w:t>
      </w:r>
      <w:r>
        <w:rPr>
          <w:rStyle w:val="FootnoteAnchor"/>
          <w:rtl w:val="true"/>
        </w:rPr>
        <w:footnoteReference w:id="4142"/>
      </w:r>
      <w:r>
        <w:rPr>
          <w:rFonts w:ascii="IRNazanin" w:hAnsi="IRNazanin" w:eastAsia="IRNazanin"/>
          <w:color w:val="111111"/>
          <w:sz w:val="28"/>
          <w:sz w:val="28"/>
          <w:szCs w:val="28"/>
          <w:rtl w:val="true"/>
          <w:lang w:bidi="fa-IR"/>
        </w:rPr>
        <w:t xml:space="preserve">وبخلاف غیر المضارعة </w:t>
      </w:r>
      <w:r>
        <w:rPr>
          <w:rStyle w:val="FootnoteAnchor"/>
          <w:rtl w:val="true"/>
        </w:rPr>
        <w:footnoteReference w:id="4143"/>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ومفعل صحّح کالمفعال</w:t>
      </w:r>
    </w:p>
    <w:p>
      <w:pPr>
        <w:pStyle w:val="BookText"/>
        <w:rPr/>
      </w:pPr>
      <w:r>
        <w:rPr>
          <w:rFonts w:ascii="IRNazanin" w:hAnsi="IRNazanin" w:eastAsia="IRNazanin"/>
          <w:color w:val="111111"/>
          <w:sz w:val="28"/>
          <w:sz w:val="28"/>
          <w:szCs w:val="28"/>
          <w:rtl w:val="true"/>
          <w:lang w:bidi="fa-IR"/>
        </w:rPr>
        <w:t>وألف الإفعال واستفعال</w:t>
      </w:r>
    </w:p>
    <w:p>
      <w:pPr>
        <w:pStyle w:val="BookText"/>
        <w:rPr/>
      </w:pPr>
      <w:r>
        <w:rPr>
          <w:rFonts w:ascii="IRNazanin" w:hAnsi="IRNazanin" w:eastAsia="IRNazanin"/>
          <w:color w:val="111111"/>
          <w:sz w:val="28"/>
          <w:sz w:val="28"/>
          <w:szCs w:val="28"/>
          <w:rtl w:val="true"/>
          <w:lang w:bidi="fa-IR"/>
        </w:rPr>
        <w:t>أزل لذا الإعلال والتّا الزم عوض</w:t>
      </w:r>
    </w:p>
    <w:p>
      <w:pPr>
        <w:pStyle w:val="BookText"/>
        <w:rPr/>
      </w:pPr>
      <w:r>
        <w:rPr>
          <w:rFonts w:ascii="IRNazanin" w:hAnsi="IRNazanin" w:eastAsia="IRNazanin"/>
          <w:color w:val="111111"/>
          <w:sz w:val="28"/>
          <w:sz w:val="28"/>
          <w:szCs w:val="28"/>
          <w:rtl w:val="true"/>
          <w:lang w:bidi="fa-IR"/>
        </w:rPr>
        <w:t>وحذفها بالنّقل ربّما عرض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ومفعل صحّح کالمفعال</w:t>
      </w:r>
      <w:r>
        <w:rPr>
          <w:rFonts w:eastAsia="IRNazanin" w:cs="IRNazanin"/>
          <w:color w:val="111111"/>
          <w:sz w:val="28"/>
          <w:szCs w:val="28"/>
          <w:rtl w:val="true"/>
          <w:lang w:bidi="fa-IR"/>
        </w:rPr>
        <w:t xml:space="preserve">) </w:t>
      </w:r>
      <w:r>
        <w:rPr>
          <w:rStyle w:val="FootnoteAnchor"/>
          <w:rtl w:val="true"/>
        </w:rPr>
        <w:footnoteReference w:id="4144"/>
      </w:r>
      <w:r>
        <w:rPr>
          <w:rFonts w:ascii="IRNazanin" w:hAnsi="IRNazanin" w:eastAsia="IRNazanin"/>
          <w:color w:val="111111"/>
          <w:sz w:val="28"/>
          <w:sz w:val="28"/>
          <w:szCs w:val="28"/>
          <w:rtl w:val="true"/>
          <w:lang w:bidi="fa-IR"/>
        </w:rPr>
        <w:t>کالمقول والمسواک</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وألف الإفعال واستفعال أزل لذا الإعلال</w:t>
      </w:r>
      <w:r>
        <w:rPr>
          <w:rFonts w:eastAsia="IRNazanin" w:cs="IRNazanin"/>
          <w:color w:val="111111"/>
          <w:sz w:val="28"/>
          <w:szCs w:val="28"/>
          <w:rtl w:val="true"/>
          <w:lang w:bidi="fa-IR"/>
        </w:rPr>
        <w:t xml:space="preserve">) </w:t>
      </w:r>
      <w:r>
        <w:rPr>
          <w:rStyle w:val="FootnoteAnchor"/>
          <w:rtl w:val="true"/>
        </w:rPr>
        <w:footnoteReference w:id="4145"/>
      </w:r>
      <w:r>
        <w:rPr>
          <w:rFonts w:ascii="IRNazanin" w:hAnsi="IRNazanin" w:eastAsia="IRNazanin"/>
          <w:color w:val="111111"/>
          <w:sz w:val="28"/>
          <w:sz w:val="28"/>
          <w:szCs w:val="28"/>
          <w:rtl w:val="true"/>
          <w:lang w:bidi="fa-IR"/>
        </w:rPr>
        <w:t xml:space="preserve">کإقامة واستقامة ، الأصل إقوام واستقوام ، نقلت حرکة الواو إلی القاف فانقلبت ألفا فالتقی ساکنان </w:t>
      </w:r>
      <w:r>
        <w:rPr>
          <w:rStyle w:val="FootnoteAnchor"/>
          <w:rtl w:val="true"/>
        </w:rPr>
        <w:footnoteReference w:id="4146"/>
      </w:r>
      <w:r>
        <w:rPr>
          <w:rFonts w:ascii="IRNazanin" w:hAnsi="IRNazanin" w:eastAsia="IRNazanin"/>
          <w:color w:val="111111"/>
          <w:sz w:val="28"/>
          <w:sz w:val="28"/>
          <w:szCs w:val="28"/>
          <w:rtl w:val="true"/>
          <w:lang w:bidi="fa-IR"/>
        </w:rPr>
        <w:t xml:space="preserve">ففعل ما ذکر </w:t>
      </w:r>
      <w:r>
        <w:rPr>
          <w:rStyle w:val="FootnoteAnchor"/>
          <w:rtl w:val="true"/>
        </w:rPr>
        <w:footnoteReference w:id="4147"/>
      </w:r>
      <w:r>
        <w:rPr>
          <w:rFonts w:ascii="Amiri" w:hAnsi="Amiri" w:eastAsia="Amiri" w:cs="Amiri"/>
          <w:color w:val="111111"/>
          <w:sz w:val="28"/>
          <w:sz w:val="28"/>
          <w:szCs w:val="28"/>
          <w:rtl w:val="true"/>
          <w:lang w:bidi="ar-SA"/>
        </w:rPr>
        <w:t xml:space="preserve">ثمّ ألحقت التّاء کما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والتّاء الزم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وحذفها بالنّقل نادرا عرض</w:t>
      </w:r>
      <w:r>
        <w:rPr>
          <w:rFonts w:eastAsia="IRNazanin" w:cs="IRNazanin"/>
          <w:color w:val="111111"/>
          <w:sz w:val="28"/>
          <w:szCs w:val="28"/>
          <w:rtl w:val="true"/>
          <w:lang w:bidi="fa-IR"/>
        </w:rPr>
        <w:t xml:space="preserve">) </w:t>
      </w:r>
      <w:r>
        <w:rPr>
          <w:rStyle w:val="FootnoteAnchor"/>
          <w:rtl w:val="true"/>
        </w:rPr>
        <w:footnoteReference w:id="4148"/>
      </w:r>
      <w:r>
        <w:rPr>
          <w:rFonts w:ascii="IRNazanin" w:hAnsi="IRNazanin" w:eastAsia="IRNazanin"/>
          <w:color w:val="111111"/>
          <w:sz w:val="28"/>
          <w:sz w:val="28"/>
          <w:szCs w:val="28"/>
          <w:rtl w:val="true"/>
          <w:lang w:bidi="fa-IR"/>
        </w:rPr>
        <w:t>وتقدّم ذلک فی أبنیة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لإفعال من الحذف ومن</w:t>
      </w:r>
    </w:p>
    <w:p>
      <w:pPr>
        <w:pStyle w:val="BookText"/>
        <w:rPr/>
      </w:pPr>
      <w:r>
        <w:rPr>
          <w:rFonts w:ascii="IRNazanin" w:hAnsi="IRNazanin" w:eastAsia="IRNazanin"/>
          <w:color w:val="111111"/>
          <w:sz w:val="28"/>
          <w:sz w:val="28"/>
          <w:szCs w:val="28"/>
          <w:rtl w:val="true"/>
          <w:lang w:bidi="fa-IR"/>
        </w:rPr>
        <w:t>نقل فمفعول به أیضا قمن</w:t>
      </w:r>
    </w:p>
    <w:p>
      <w:pPr>
        <w:pStyle w:val="BookText"/>
        <w:rPr/>
      </w:pPr>
      <w:r>
        <w:rPr>
          <w:rFonts w:ascii="IRNazanin" w:hAnsi="IRNazanin" w:eastAsia="IRNazanin"/>
          <w:color w:val="111111"/>
          <w:sz w:val="28"/>
          <w:sz w:val="28"/>
          <w:szCs w:val="28"/>
          <w:rtl w:val="true"/>
          <w:lang w:bidi="fa-IR"/>
        </w:rPr>
        <w:t>نحو مبیع ومصون وندر</w:t>
      </w:r>
    </w:p>
    <w:p>
      <w:pPr>
        <w:pStyle w:val="BookText"/>
        <w:rPr/>
      </w:pPr>
      <w:r>
        <w:rPr>
          <w:rFonts w:ascii="IRNazanin" w:hAnsi="IRNazanin" w:eastAsia="IRNazanin"/>
          <w:color w:val="111111"/>
          <w:sz w:val="28"/>
          <w:sz w:val="28"/>
          <w:szCs w:val="28"/>
          <w:rtl w:val="true"/>
          <w:lang w:bidi="fa-IR"/>
        </w:rPr>
        <w:t>تصحیح ذی الواو وفی ذی الیا اشتهر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لأفعال من الحذف ومن نقل فمفعول به أیضا قمن نحو مبیع ومصون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مبیوع ومصوون نقلت حرکة الیاء والواو إلی ما قبلهما فالتقی ساکنان </w:t>
      </w:r>
      <w:r>
        <w:rPr>
          <w:rStyle w:val="FootnoteAnchor"/>
          <w:rtl w:val="true"/>
        </w:rPr>
        <w:footnoteReference w:id="4149"/>
      </w:r>
      <w:r>
        <w:rPr>
          <w:rFonts w:ascii="IRNazanin" w:hAnsi="IRNazanin" w:eastAsia="IRNazanin"/>
          <w:color w:val="111111"/>
          <w:sz w:val="28"/>
          <w:sz w:val="28"/>
          <w:szCs w:val="28"/>
          <w:rtl w:val="true"/>
          <w:lang w:bidi="fa-IR"/>
        </w:rPr>
        <w:t xml:space="preserve">فحذفت الواو فیهما </w:t>
      </w:r>
      <w:r>
        <w:rPr>
          <w:rStyle w:val="FootnoteAnchor"/>
          <w:rtl w:val="true"/>
        </w:rPr>
        <w:footnoteReference w:id="4150"/>
      </w:r>
      <w:r>
        <w:rPr>
          <w:rFonts w:ascii="IRNazanin" w:hAnsi="IRNazanin" w:eastAsia="IRNazanin"/>
          <w:color w:val="111111"/>
          <w:sz w:val="28"/>
          <w:sz w:val="28"/>
          <w:szCs w:val="28"/>
          <w:rtl w:val="true"/>
          <w:lang w:bidi="fa-IR"/>
        </w:rPr>
        <w:t xml:space="preserve">ونقلت ضمّه مبیع کسرة </w:t>
      </w:r>
      <w:r>
        <w:rPr>
          <w:rStyle w:val="FootnoteAnchor"/>
          <w:rtl w:val="true"/>
        </w:rPr>
        <w:footnoteReference w:id="4151"/>
      </w:r>
      <w:r>
        <w:rPr>
          <w:rFonts w:ascii="IRNazanin" w:hAnsi="IRNazanin" w:eastAsia="IRNazanin"/>
          <w:color w:val="111111"/>
          <w:sz w:val="28"/>
          <w:sz w:val="28"/>
          <w:szCs w:val="28"/>
          <w:rtl w:val="true"/>
          <w:lang w:bidi="fa-IR"/>
        </w:rPr>
        <w:t xml:space="preserve">لکراهتهم إنقلاب یائه واوا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مقوود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ذی الیا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التّصحیح فقیل مبیوع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وصحّح المفعول من نحو عدا</w:t>
      </w:r>
    </w:p>
    <w:p>
      <w:pPr>
        <w:pStyle w:val="BookText"/>
        <w:rPr/>
      </w:pPr>
      <w:r>
        <w:rPr>
          <w:rFonts w:ascii="IRNazanin" w:hAnsi="IRNazanin" w:eastAsia="IRNazanin"/>
          <w:color w:val="111111"/>
          <w:sz w:val="28"/>
          <w:sz w:val="28"/>
          <w:szCs w:val="28"/>
          <w:rtl w:val="true"/>
          <w:lang w:bidi="fa-IR"/>
        </w:rPr>
        <w:t>وأعلل ان لم تتحرّ الأجودا</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وصحّح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المفتوح العین المعتلّ اللّام بالواو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تحرّیت الأجود </w:t>
      </w:r>
      <w:r>
        <w:rPr>
          <w:rStyle w:val="FootnoteAnchor"/>
          <w:rtl w:val="true"/>
        </w:rPr>
        <w:footnoteReference w:id="4152"/>
      </w:r>
      <w:r>
        <w:rPr>
          <w:rFonts w:ascii="IRNazanin" w:hAnsi="IRNazanin" w:eastAsia="IRNazanin"/>
          <w:color w:val="111111"/>
          <w:sz w:val="28"/>
          <w:sz w:val="28"/>
          <w:szCs w:val="28"/>
          <w:rtl w:val="true"/>
          <w:lang w:bidi="fa-IR"/>
        </w:rPr>
        <w:t xml:space="preserve">فقل فیه معدوّ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وأعلل إن لم تتحرّ الأجودا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فیه معدیّ بخلاف المبنیّ من فعل مکسورها کمرضیّ والمعتلّ اللّام بالیاء کمرمیّ </w:t>
      </w:r>
      <w:r>
        <w:rPr>
          <w:rStyle w:val="FootnoteAnchor"/>
          <w:rtl w:val="true"/>
        </w:rPr>
        <w:footnoteReference w:id="4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کذاک ذا وجهین جا الفعول من</w:t>
      </w:r>
    </w:p>
    <w:p>
      <w:pPr>
        <w:pStyle w:val="BookText"/>
        <w:rPr/>
      </w:pPr>
      <w:r>
        <w:rPr>
          <w:rFonts w:ascii="IRNazanin" w:hAnsi="IRNazanin" w:eastAsia="IRNazanin"/>
          <w:color w:val="111111"/>
          <w:sz w:val="28"/>
          <w:sz w:val="28"/>
          <w:szCs w:val="28"/>
          <w:rtl w:val="true"/>
          <w:lang w:bidi="fa-IR"/>
        </w:rPr>
        <w:t>ذی الواو لام جمع او فرد یعنّ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کذاک </w:t>
      </w:r>
      <w:r>
        <w:rPr>
          <w:rStyle w:val="FootnoteAnchor"/>
          <w:rtl w:val="true"/>
        </w:rPr>
        <w:footnoteReference w:id="4154"/>
      </w:r>
      <w:r>
        <w:rPr>
          <w:rFonts w:ascii="IRNazanin" w:hAnsi="IRNazanin" w:eastAsia="IRNazanin"/>
          <w:color w:val="111111"/>
          <w:sz w:val="28"/>
          <w:sz w:val="28"/>
          <w:szCs w:val="28"/>
          <w:rtl w:val="true"/>
          <w:lang w:bidi="fa-IR"/>
        </w:rPr>
        <w:t>ذا وجهین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التّصحیح والإعلال ، وذا بمعنی صاحب حال عامله قوله </w:t>
      </w:r>
      <w:r>
        <w:rPr>
          <w:rFonts w:eastAsia="IRNazanin" w:cs="IRNazanin"/>
          <w:color w:val="111111"/>
          <w:sz w:val="28"/>
          <w:szCs w:val="28"/>
          <w:rtl w:val="true"/>
          <w:lang w:bidi="fa-IR"/>
        </w:rPr>
        <w:t xml:space="preserve">: </w:t>
      </w:r>
      <w:r>
        <w:rPr>
          <w:rStyle w:val="FootnoteAnchor"/>
          <w:rtl w:val="true"/>
        </w:rPr>
        <w:footnoteReference w:id="4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Style w:val="FootnoteAnchor"/>
          <w:rtl w:val="true"/>
        </w:rPr>
        <w:footnoteReference w:id="4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ذی الواو</w:t>
      </w:r>
      <w:r>
        <w:rPr>
          <w:rFonts w:eastAsia="IRNazanin" w:cs="IRNazanin"/>
          <w:color w:val="111111"/>
          <w:sz w:val="28"/>
          <w:szCs w:val="28"/>
          <w:rtl w:val="true"/>
          <w:lang w:bidi="fa-IR"/>
        </w:rPr>
        <w:t xml:space="preserve">) </w:t>
      </w:r>
      <w:r>
        <w:rPr>
          <w:rStyle w:val="FootnoteAnchor"/>
          <w:rtl w:val="true"/>
        </w:rPr>
        <w:footnoteReference w:id="4157"/>
      </w:r>
      <w:r>
        <w:rPr>
          <w:rFonts w:ascii="Amiri" w:hAnsi="Amiri" w:eastAsia="Amiri" w:cs="Amiri"/>
          <w:color w:val="111111"/>
          <w:sz w:val="28"/>
          <w:sz w:val="28"/>
          <w:szCs w:val="28"/>
          <w:rtl w:val="true"/>
          <w:lang w:bidi="ar-SA"/>
        </w:rPr>
        <w:t xml:space="preserve">سواء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جمع أو فرد یعنّ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کعصیّ وأبوّ وعلوّ وعتیّ ، </w:t>
      </w:r>
      <w:r>
        <w:rPr>
          <w:rStyle w:val="FootnoteAnchor"/>
          <w:rtl w:val="true"/>
        </w:rPr>
        <w:footnoteReference w:id="4158"/>
      </w:r>
    </w:p>
    <w:p>
      <w:pPr>
        <w:pStyle w:val="BookText"/>
        <w:rPr/>
      </w:pPr>
      <w:r>
        <w:rPr>
          <w:rFonts w:ascii="IRNazanin" w:hAnsi="IRNazanin" w:eastAsia="IRNazanin"/>
          <w:color w:val="111111"/>
          <w:sz w:val="28"/>
          <w:sz w:val="28"/>
          <w:szCs w:val="28"/>
          <w:rtl w:val="true"/>
          <w:lang w:bidi="fa-IR"/>
        </w:rPr>
        <w:t xml:space="preserve">والمثالان الأخیران للمفرد أولهما مصحح ، والثانی معلّ فعلوّ علی فعول مصحح لبقاء والواو سالما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عتا یعتو معلّ ، لأن أصله عتوّ کفعول قلب الواو یاء والضمة کسرة فصار 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بیانیّة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وشاع نحو نیّم فی نوّم</w:t>
      </w:r>
    </w:p>
    <w:p>
      <w:pPr>
        <w:pStyle w:val="BookText"/>
        <w:rPr/>
      </w:pPr>
      <w:r>
        <w:rPr>
          <w:rFonts w:ascii="IRNazanin" w:hAnsi="IRNazanin" w:eastAsia="IRNazanin"/>
          <w:color w:val="111111"/>
          <w:sz w:val="28"/>
          <w:sz w:val="28"/>
          <w:szCs w:val="28"/>
          <w:rtl w:val="true"/>
          <w:lang w:bidi="fa-IR"/>
        </w:rPr>
        <w:t>ونحو نیّام شذوذه نمی</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وشاع نحو نیّم</w:t>
      </w:r>
      <w:r>
        <w:rPr>
          <w:rFonts w:eastAsia="IRNazanin" w:cs="IRNazanin"/>
          <w:color w:val="111111"/>
          <w:sz w:val="28"/>
          <w:szCs w:val="28"/>
          <w:rtl w:val="true"/>
          <w:lang w:bidi="fa-IR"/>
        </w:rPr>
        <w:t xml:space="preserve">) </w:t>
      </w:r>
      <w:r>
        <w:rPr>
          <w:rStyle w:val="FootnoteAnchor"/>
          <w:rtl w:val="true"/>
        </w:rPr>
        <w:footnoteReference w:id="4159"/>
      </w:r>
      <w:r>
        <w:rPr>
          <w:rFonts w:ascii="IRNazanin" w:hAnsi="IRNazanin" w:eastAsia="IRNazanin"/>
          <w:color w:val="111111"/>
          <w:sz w:val="28"/>
          <w:sz w:val="28"/>
          <w:szCs w:val="28"/>
          <w:rtl w:val="true"/>
          <w:lang w:bidi="fa-IR"/>
        </w:rPr>
        <w:t xml:space="preserve">بالإعلال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 نیّام</w:t>
      </w:r>
      <w:r>
        <w:rPr>
          <w:rFonts w:eastAsia="IRNazanin" w:cs="IRNazanin"/>
          <w:color w:val="111111"/>
          <w:sz w:val="28"/>
          <w:szCs w:val="28"/>
          <w:rtl w:val="true"/>
          <w:lang w:bidi="fa-IR"/>
        </w:rPr>
        <w:t xml:space="preserve">) </w:t>
      </w:r>
      <w:r>
        <w:rPr>
          <w:rStyle w:val="FootnoteAnchor"/>
          <w:rtl w:val="true"/>
        </w:rPr>
        <w:footnoteReference w:id="4160"/>
      </w:r>
      <w:r>
        <w:rPr>
          <w:rFonts w:ascii="IRNazanin" w:hAnsi="IRNazanin" w:eastAsia="IRNazanin"/>
          <w:color w:val="111111"/>
          <w:sz w:val="28"/>
          <w:sz w:val="28"/>
          <w:szCs w:val="28"/>
          <w:rtl w:val="true"/>
          <w:lang w:bidi="fa-IR"/>
        </w:rPr>
        <w:t xml:space="preserve">فی نحو نوّام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شذوذه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نسب لأهل الفنّ</w:t>
      </w:r>
      <w:r>
        <w:rPr>
          <w:rFonts w:eastAsia="IRNazanin" w:cs="IRNazanin"/>
          <w:color w:val="111111"/>
          <w:sz w:val="28"/>
          <w:szCs w:val="28"/>
          <w:rtl w:val="true"/>
          <w:lang w:bidi="fa-IR"/>
        </w:rPr>
        <w:t xml:space="preserve">. </w:t>
      </w:r>
      <w:bookmarkStart w:id="286" w:name="pg5114_40596"/>
    </w:p>
    <w:p>
      <w:pPr>
        <w:pStyle w:val="BookText"/>
        <w:rPr/>
      </w:pPr>
      <w:bookmarkEnd w:id="286"/>
      <w:r>
        <w:rPr>
          <w:rFonts w:ascii="IRNazanin" w:hAnsi="IRNazanin" w:eastAsia="IRNazanin"/>
          <w:color w:val="111111"/>
          <w:sz w:val="28"/>
          <w:sz w:val="28"/>
          <w:szCs w:val="28"/>
          <w:rtl w:val="true"/>
          <w:lang w:bidi="fa-IR"/>
        </w:rPr>
        <w:t>ذو اللّین فاتا فی افتعال أبدلا</w:t>
      </w:r>
    </w:p>
    <w:p>
      <w:pPr>
        <w:pStyle w:val="BookText"/>
        <w:rPr/>
      </w:pPr>
      <w:r>
        <w:rPr>
          <w:rFonts w:ascii="IRNazanin" w:hAnsi="IRNazanin" w:eastAsia="IRNazanin"/>
          <w:color w:val="111111"/>
          <w:sz w:val="28"/>
          <w:sz w:val="28"/>
          <w:szCs w:val="28"/>
          <w:rtl w:val="true"/>
          <w:lang w:bidi="fa-IR"/>
        </w:rPr>
        <w:t>وشذّ فی ذی الهمز نحو ائتکلا</w:t>
      </w:r>
    </w:p>
    <w:p>
      <w:pPr>
        <w:pStyle w:val="Heading3"/>
        <w:numPr>
          <w:ilvl w:val="2"/>
          <w:numId w:val="1"/>
        </w:numPr>
        <w:rPr/>
      </w:pPr>
      <w:bookmarkStart w:id="287" w:name="__RefHeading___Toc1492751_774463916"/>
      <w:bookmarkStart w:id="288" w:name="_Toc101"/>
      <w:bookmarkEnd w:id="287"/>
      <w:r>
        <w:rPr>
          <w:rtl w:val="true"/>
        </w:rPr>
        <w:t xml:space="preserve">فصل </w:t>
      </w:r>
      <w:r>
        <w:rPr>
          <w:rtl w:val="true"/>
        </w:rPr>
        <w:t xml:space="preserve">: </w:t>
      </w:r>
      <w:r>
        <w:rPr>
          <w:rtl w:val="true"/>
        </w:rPr>
        <w:t>فی نوع من الإبدال</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اللّین 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Style w:val="FootnoteAnchor"/>
          <w:rtl w:val="true"/>
        </w:rPr>
        <w:footnoteReference w:id="4161"/>
      </w:r>
    </w:p>
    <w:p>
      <w:pPr>
        <w:pStyle w:val="BookText"/>
        <w:rPr/>
      </w:pPr>
      <w:r>
        <w:rPr>
          <w:rFonts w:ascii="IRNazanin" w:hAnsi="IRNazanin" w:eastAsia="IRNazanin"/>
          <w:color w:val="111111"/>
          <w:sz w:val="28"/>
          <w:sz w:val="28"/>
          <w:szCs w:val="28"/>
          <w:rtl w:val="true"/>
          <w:lang w:bidi="fa-IR"/>
        </w:rPr>
        <w:t>وحاصل المعنی أنه متی کان فاء الافتعال واوا أو یاء قلبت 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 المخبر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أبدل العامل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فی افتعال أبدلا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کاتّسر واتّصل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الأصل إیتسر وإیتصل والظّاهر إوتصل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وکذا تصاریفها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إبدال الفاء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الهمز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کاتّزر والفصیح إیتزر ، 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ائتکلا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افتعل من الأکل فمثال لذی الهمز فی الجملة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ممّا نحن فیه</w:t>
      </w:r>
      <w:r>
        <w:rPr>
          <w:rFonts w:eastAsia="IRNazanin" w:cs="IRNazanin"/>
          <w:color w:val="111111"/>
          <w:sz w:val="28"/>
          <w:szCs w:val="28"/>
          <w:rtl w:val="true"/>
          <w:lang w:bidi="fa-IR"/>
        </w:rPr>
        <w:t>.</w:t>
      </w:r>
      <w:bookmarkStart w:id="289" w:name="pg5114_40597"/>
    </w:p>
    <w:p>
      <w:pPr>
        <w:pStyle w:val="Heading3"/>
        <w:numPr>
          <w:ilvl w:val="2"/>
          <w:numId w:val="1"/>
        </w:numPr>
        <w:rPr/>
      </w:pPr>
      <w:bookmarkStart w:id="290" w:name="__RefHeading___Toc1492753_774463916"/>
      <w:bookmarkStart w:id="291" w:name="_Toc102"/>
      <w:bookmarkEnd w:id="289"/>
      <w:bookmarkEnd w:id="290"/>
      <w:r>
        <w:rPr>
          <w:rtl w:val="true"/>
        </w:rPr>
        <w:t xml:space="preserve">فصل </w:t>
      </w:r>
      <w:r>
        <w:rPr>
          <w:rtl w:val="true"/>
        </w:rPr>
        <w:t xml:space="preserve">: </w:t>
      </w:r>
      <w:r>
        <w:rPr>
          <w:rtl w:val="true"/>
        </w:rPr>
        <w:t>فی نوع آخر من الإبدال</w:t>
      </w:r>
      <w:bookmarkEnd w:id="291"/>
    </w:p>
    <w:p>
      <w:pPr>
        <w:pStyle w:val="BookText"/>
        <w:rPr/>
      </w:pPr>
      <w:r>
        <w:rPr>
          <w:rFonts w:ascii="IRNazanin" w:hAnsi="IRNazanin" w:eastAsia="IRNazanin"/>
          <w:color w:val="111111"/>
          <w:sz w:val="28"/>
          <w:sz w:val="28"/>
          <w:szCs w:val="28"/>
          <w:rtl w:val="true"/>
          <w:lang w:bidi="fa-IR"/>
        </w:rPr>
        <w:t>طاتا افتعال ردّ إثر مطبق</w:t>
      </w:r>
    </w:p>
    <w:p>
      <w:pPr>
        <w:pStyle w:val="BookText"/>
        <w:rPr/>
      </w:pPr>
      <w:r>
        <w:rPr>
          <w:rFonts w:ascii="IRNazanin" w:hAnsi="IRNazanin" w:eastAsia="IRNazanin"/>
          <w:color w:val="111111"/>
          <w:sz w:val="28"/>
          <w:sz w:val="28"/>
          <w:szCs w:val="28"/>
          <w:rtl w:val="true"/>
          <w:lang w:bidi="fa-IR"/>
        </w:rPr>
        <w:t>فی ادّان وازدد وادّکر دالا بقی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صیّر تاء افتعال طاء إذا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w:t>
      </w:r>
      <w:r>
        <w:rPr>
          <w:rFonts w:eastAsia="IRNazanin" w:cs="IRNazanin"/>
          <w:color w:val="111111"/>
          <w:sz w:val="28"/>
          <w:szCs w:val="28"/>
          <w:rtl w:val="true"/>
          <w:lang w:bidi="fa-IR"/>
        </w:rPr>
        <w:t xml:space="preserve">) </w:t>
      </w:r>
      <w:r>
        <w:rPr>
          <w:rStyle w:val="FootnoteAnchor"/>
          <w:rtl w:val="true"/>
        </w:rPr>
        <w:footnoteReference w:id="4162"/>
      </w:r>
      <w:r>
        <w:rPr>
          <w:rFonts w:ascii="IRNazanin" w:hAnsi="IRNazanin" w:eastAsia="IRNazanin"/>
          <w:color w:val="111111"/>
          <w:sz w:val="28"/>
          <w:sz w:val="28"/>
          <w:szCs w:val="28"/>
          <w:rtl w:val="true"/>
          <w:lang w:bidi="fa-IR"/>
        </w:rPr>
        <w:t xml:space="preserve">وهو الصّاد والضّاد والطّاء والظّاء کإصطفی واضطرب واطّعن واظطلم ، وإن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إثر دال أوزاء أو ذال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إدّان وازدد وادّکر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 ، إذ أصل هذه الأمثال إدتان وازتد واذتکر </w:t>
      </w:r>
      <w:r>
        <w:rPr>
          <w:rStyle w:val="FootnoteAnchor"/>
          <w:rtl w:val="true"/>
        </w:rPr>
        <w:footnoteReference w:id="4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492755_774463916"/>
      <w:bookmarkStart w:id="293" w:name="_Toc103"/>
      <w:bookmarkEnd w:id="292"/>
      <w:r>
        <w:rPr>
          <w:rtl w:val="true"/>
        </w:rPr>
        <w:t xml:space="preserve">فصل </w:t>
      </w:r>
      <w:r>
        <w:rPr>
          <w:rtl w:val="true"/>
        </w:rPr>
        <w:t xml:space="preserve">: </w:t>
      </w:r>
      <w:r>
        <w:rPr>
          <w:rtl w:val="true"/>
        </w:rPr>
        <w:t>فی الحذف</w:t>
      </w:r>
      <w:bookmarkEnd w:id="293"/>
    </w:p>
    <w:p>
      <w:pPr>
        <w:pStyle w:val="BookText"/>
        <w:rPr/>
      </w:pPr>
      <w:r>
        <w:rPr>
          <w:rFonts w:ascii="IRNazanin" w:hAnsi="IRNazanin" w:eastAsia="IRNazanin"/>
          <w:color w:val="111111"/>
          <w:sz w:val="28"/>
          <w:sz w:val="28"/>
          <w:szCs w:val="28"/>
          <w:rtl w:val="true"/>
          <w:lang w:bidi="fa-IR"/>
        </w:rPr>
        <w:t>فا أمر أو مضارع من کوعد</w:t>
      </w:r>
    </w:p>
    <w:p>
      <w:pPr>
        <w:pStyle w:val="BookText"/>
        <w:rPr/>
      </w:pPr>
      <w:r>
        <w:rPr>
          <w:rFonts w:ascii="IRNazanin" w:hAnsi="IRNazanin" w:eastAsia="IRNazanin"/>
          <w:color w:val="111111"/>
          <w:sz w:val="28"/>
          <w:sz w:val="28"/>
          <w:szCs w:val="28"/>
          <w:rtl w:val="true"/>
          <w:lang w:bidi="fa-IR"/>
        </w:rPr>
        <w:t>احذف وفی کعدة ذاک اطّرد</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 أمر أو مضارع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معتلّ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کوعد احذف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یعد ،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کعدة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وعوّض عنه الهاء آخرا </w:t>
      </w:r>
      <w:r>
        <w:rPr>
          <w:rStyle w:val="FootnoteAnchor"/>
          <w:rtl w:val="true"/>
        </w:rPr>
        <w:footnoteReference w:id="4164"/>
      </w:r>
    </w:p>
    <w:p>
      <w:pPr>
        <w:pStyle w:val="BookText"/>
        <w:rPr/>
      </w:pPr>
      <w:r>
        <w:rPr>
          <w:rFonts w:ascii="IRNazanin" w:hAnsi="IRNazanin" w:eastAsia="IRNazanin"/>
          <w:color w:val="111111"/>
          <w:sz w:val="28"/>
          <w:sz w:val="28"/>
          <w:szCs w:val="28"/>
          <w:rtl w:val="true"/>
          <w:lang w:bidi="fa-IR"/>
        </w:rPr>
        <w:t>وحذف همز أفعل استمرّ فی</w:t>
      </w:r>
    </w:p>
    <w:p>
      <w:pPr>
        <w:pStyle w:val="BookText"/>
        <w:rPr/>
      </w:pPr>
      <w:r>
        <w:rPr>
          <w:rFonts w:ascii="IRNazanin" w:hAnsi="IRNazanin" w:eastAsia="IRNazanin"/>
          <w:color w:val="111111"/>
          <w:sz w:val="28"/>
          <w:sz w:val="28"/>
          <w:szCs w:val="28"/>
          <w:rtl w:val="true"/>
          <w:lang w:bidi="fa-IR"/>
        </w:rPr>
        <w:t>مضارع وبنیتی متّصف</w:t>
      </w:r>
    </w:p>
    <w:p>
      <w:pPr>
        <w:pStyle w:val="BookText"/>
        <w:rPr/>
      </w:pPr>
      <w:r>
        <w:rPr>
          <w:rFonts w:ascii="IRNazanin" w:hAnsi="IRNazanin" w:eastAsia="IRNazanin"/>
          <w:color w:val="111111"/>
          <w:sz w:val="28"/>
          <w:sz w:val="28"/>
          <w:szCs w:val="28"/>
          <w:rtl w:val="true"/>
          <w:lang w:bidi="fa-IR"/>
        </w:rPr>
        <w:t>ظلت وظلت فی ظللت استعملا</w:t>
      </w:r>
    </w:p>
    <w:p>
      <w:pPr>
        <w:pStyle w:val="BookText"/>
        <w:rPr/>
      </w:pPr>
      <w:r>
        <w:rPr>
          <w:rFonts w:ascii="IRNazanin" w:hAnsi="IRNazanin" w:eastAsia="IRNazanin"/>
          <w:color w:val="111111"/>
          <w:sz w:val="28"/>
          <w:sz w:val="28"/>
          <w:szCs w:val="28"/>
          <w:rtl w:val="true"/>
          <w:lang w:bidi="fa-IR"/>
        </w:rPr>
        <w:t>وقرن فی اقررن وقرن نقلا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وحذف همز أفعل استمرّ فی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کأکرم </w:t>
      </w:r>
      <w:r>
        <w:rPr>
          <w:rStyle w:val="FootnoteAnchor"/>
          <w:rtl w:val="true"/>
        </w:rPr>
        <w:footnoteReference w:id="4165"/>
      </w:r>
      <w:r>
        <w:rPr>
          <w:rFonts w:ascii="IRNazanin" w:hAnsi="IRNazanin" w:eastAsia="IRNazanin"/>
          <w:color w:val="111111"/>
          <w:sz w:val="28"/>
          <w:sz w:val="28"/>
          <w:szCs w:val="28"/>
          <w:rtl w:val="true"/>
          <w:lang w:bidi="fa-IR"/>
        </w:rPr>
        <w:t xml:space="preserve">وهو الأصل فی الحذف </w:t>
      </w:r>
      <w:r>
        <w:rPr>
          <w:rStyle w:val="FootnoteAnchor"/>
          <w:rtl w:val="true"/>
        </w:rPr>
        <w:footnoteReference w:id="4166"/>
      </w:r>
      <w:r>
        <w:rPr>
          <w:rFonts w:ascii="IRNazanin" w:hAnsi="IRNazanin" w:eastAsia="IRNazanin"/>
          <w:color w:val="111111"/>
          <w:sz w:val="28"/>
          <w:sz w:val="28"/>
          <w:szCs w:val="28"/>
          <w:rtl w:val="true"/>
          <w:lang w:bidi="fa-IR"/>
        </w:rPr>
        <w:t>لاجتماع الهمزتین ، ویکرم وتکرم ونکرم محمولة علیه طردا للباب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بنیتی متّصف</w:t>
      </w:r>
      <w:r>
        <w:rPr>
          <w:rFonts w:eastAsia="IRNazanin" w:cs="IRNazanin"/>
          <w:color w:val="111111"/>
          <w:sz w:val="28"/>
          <w:szCs w:val="28"/>
          <w:rtl w:val="true"/>
          <w:lang w:bidi="fa-IR"/>
        </w:rPr>
        <w:t xml:space="preserve">) </w:t>
      </w:r>
      <w:r>
        <w:rPr>
          <w:rStyle w:val="FootnoteAnchor"/>
          <w:rtl w:val="true"/>
        </w:rPr>
        <w:footnoteReference w:id="4167"/>
      </w:r>
      <w:r>
        <w:rPr>
          <w:rFonts w:ascii="IRNazanin" w:hAnsi="IRNazanin" w:eastAsia="IRNazanin"/>
          <w:color w:val="111111"/>
          <w:sz w:val="28"/>
          <w:sz w:val="28"/>
          <w:szCs w:val="28"/>
          <w:rtl w:val="true"/>
          <w:lang w:bidi="fa-IR"/>
        </w:rPr>
        <w:t xml:space="preserve">بکسر الصّاد ، أی اسمی الفاعل والمفعول منه کمکرم ومکرم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الظّاء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بفتحها وکسر اللّام الأولی ، الماضی المضاعف المکسور العین المسند إلی الضّمیر المتحرّک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Style w:val="FootnoteAnchor"/>
          <w:rtl w:val="true"/>
        </w:rPr>
        <w:footnoteReference w:id="4168"/>
      </w:r>
      <w:r>
        <w:rPr>
          <w:rFonts w:ascii="IRNazanin" w:hAnsi="IRNazanin" w:eastAsia="IRNazanin"/>
          <w:color w:val="111111"/>
          <w:sz w:val="28"/>
          <w:sz w:val="28"/>
          <w:szCs w:val="28"/>
          <w:rtl w:val="true"/>
          <w:lang w:bidi="fa-IR"/>
        </w:rPr>
        <w:t xml:space="preserve">علی حذف العین </w:t>
      </w:r>
      <w:r>
        <w:rPr>
          <w:rStyle w:val="FootnoteAnchor"/>
          <w:rtl w:val="true"/>
        </w:rPr>
        <w:footnoteReference w:id="4169"/>
      </w:r>
      <w:r>
        <w:rPr>
          <w:rFonts w:ascii="IRNazanin" w:hAnsi="IRNazanin" w:eastAsia="IRNazanin"/>
          <w:color w:val="111111"/>
          <w:sz w:val="28"/>
          <w:sz w:val="28"/>
          <w:szCs w:val="28"/>
          <w:rtl w:val="true"/>
          <w:lang w:bidi="fa-IR"/>
        </w:rPr>
        <w:t xml:space="preserve">بعد نقل حرکتها إلی الفاء والأوّل </w:t>
      </w:r>
      <w:r>
        <w:rPr>
          <w:rStyle w:val="FootnoteAnchor"/>
          <w:rtl w:val="true"/>
        </w:rPr>
        <w:footnoteReference w:id="4170"/>
      </w:r>
      <w:r>
        <w:rPr>
          <w:rFonts w:ascii="IRNazanin" w:hAnsi="IRNazanin" w:eastAsia="IRNazanin"/>
          <w:color w:val="111111"/>
          <w:sz w:val="28"/>
          <w:sz w:val="28"/>
          <w:szCs w:val="28"/>
          <w:rtl w:val="true"/>
          <w:lang w:bidi="fa-IR"/>
        </w:rPr>
        <w:t xml:space="preserve">علی حذفها ولا نقل ، </w:t>
      </w:r>
      <w:r>
        <w:rPr>
          <w:rStyle w:val="FootnoteAnchor"/>
          <w:rtl w:val="true"/>
        </w:rPr>
        <w:footnoteReference w:id="4171"/>
      </w:r>
      <w:r>
        <w:rPr>
          <w:rFonts w:ascii="Amiri" w:hAnsi="Amiri" w:eastAsia="Amiri" w:cs="Amiri"/>
          <w:color w:val="111111"/>
          <w:sz w:val="28"/>
          <w:sz w:val="28"/>
          <w:szCs w:val="28"/>
          <w:rtl w:val="true"/>
          <w:lang w:bidi="ar-SA"/>
        </w:rPr>
        <w:t xml:space="preserve">وأمّا الثّالث فإنّه الأصل </w:t>
      </w:r>
      <w:r>
        <w:rPr>
          <w:rStyle w:val="FootnoteAnchor"/>
          <w:rtl w:val="true"/>
        </w:rPr>
        <w:footnoteReference w:id="4172"/>
      </w:r>
      <w:r>
        <w:rPr>
          <w:rFonts w:ascii="IRNazanin" w:hAnsi="IRNazanin" w:eastAsia="IRNazanin"/>
          <w:color w:val="111111"/>
          <w:sz w:val="28"/>
          <w:sz w:val="28"/>
          <w:szCs w:val="28"/>
          <w:rtl w:val="true"/>
          <w:lang w:bidi="fa-IR"/>
        </w:rPr>
        <w:t>من الإتمام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اقررن</w:t>
      </w:r>
      <w:r>
        <w:rPr>
          <w:rFonts w:eastAsia="IRNazanin" w:cs="IRNazanin"/>
          <w:color w:val="111111"/>
          <w:sz w:val="28"/>
          <w:szCs w:val="28"/>
          <w:rtl w:val="true"/>
          <w:lang w:bidi="fa-IR"/>
        </w:rPr>
        <w:t xml:space="preserve">) </w:t>
      </w:r>
      <w:r>
        <w:rPr>
          <w:rStyle w:val="FootnoteAnchor"/>
          <w:rtl w:val="true"/>
        </w:rPr>
        <w:footnoteReference w:id="4173"/>
      </w:r>
      <w:r>
        <w:rPr>
          <w:rFonts w:ascii="IRNazanin" w:hAnsi="IRNazanin" w:eastAsia="IRNazanin"/>
          <w:color w:val="111111"/>
          <w:sz w:val="28"/>
          <w:sz w:val="28"/>
          <w:szCs w:val="28"/>
          <w:rtl w:val="true"/>
          <w:lang w:bidi="fa-IR"/>
        </w:rPr>
        <w:t xml:space="preserve">بکسر الرّاء الأولی علی حذفها </w:t>
      </w:r>
      <w:r>
        <w:rPr>
          <w:rStyle w:val="FootnoteAnchor"/>
          <w:rtl w:val="true"/>
        </w:rPr>
        <w:footnoteReference w:id="4174"/>
      </w:r>
      <w:r>
        <w:rPr>
          <w:rFonts w:ascii="IRNazanin" w:hAnsi="IRNazanin" w:eastAsia="IRNazanin"/>
          <w:color w:val="111111"/>
          <w:sz w:val="28"/>
          <w:sz w:val="28"/>
          <w:szCs w:val="28"/>
          <w:rtl w:val="true"/>
          <w:lang w:bidi="fa-IR"/>
        </w:rPr>
        <w:t xml:space="preserve">بعد نقل حرکتها إلی القاف علی قیاس ما تقدّم فی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ظللت </w:t>
      </w:r>
      <w:r>
        <w:rPr>
          <w:rStyle w:val="FootnoteAnchor"/>
          <w:rtl w:val="true"/>
        </w:rPr>
        <w:footnoteReference w:id="4175"/>
      </w:r>
      <w:r>
        <w:rPr>
          <w:rFonts w:ascii="IRNazanin" w:hAnsi="IRNazanin" w:eastAsia="IRNazanin"/>
          <w:color w:val="111111"/>
          <w:sz w:val="28"/>
          <w:sz w:val="28"/>
          <w:szCs w:val="28"/>
          <w:rtl w:val="true"/>
          <w:lang w:bidi="fa-IR"/>
        </w:rPr>
        <w:t xml:space="preserve">فیما یظهر </w:t>
      </w:r>
      <w:r>
        <w:rPr>
          <w:rStyle w:val="FootnoteAnchor"/>
          <w:rtl w:val="true"/>
        </w:rPr>
        <w:footnoteReference w:id="4176"/>
      </w:r>
      <w:r>
        <w:rPr>
          <w:rFonts w:ascii="Amiri" w:hAnsi="Amiri" w:eastAsia="Amiri" w:cs="Amiri"/>
          <w:color w:val="111111"/>
          <w:sz w:val="28"/>
          <w:sz w:val="28"/>
          <w:szCs w:val="28"/>
          <w:rtl w:val="true"/>
          <w:lang w:bidi="ar-SA"/>
        </w:rPr>
        <w:t xml:space="preserve">وأمّا قول بعض الشّرّاح أنّ المحذوف الثّانیة ثمّ نقل کسرة الأولی فبعید </w:t>
      </w:r>
      <w:r>
        <w:rPr>
          <w:rStyle w:val="FootnoteAnchor"/>
          <w:rtl w:val="true"/>
        </w:rPr>
        <w:footnoteReference w:id="4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فی اقررن </w:t>
      </w:r>
      <w:r>
        <w:rPr>
          <w:rStyle w:val="FootnoteAnchor"/>
          <w:rtl w:val="true"/>
        </w:rPr>
        <w:footnoteReference w:id="4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ابن القطّاع وقرأ به نافع وعاصم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فِی بُیُوتِکُنَ</w:t>
      </w:r>
      <w:r>
        <w:rPr>
          <w:rFonts w:eastAsia="Amiri" w:cs="Amiri" w:ascii="Amiri" w:hAnsi="Amiri"/>
          <w:color w:val="111111"/>
          <w:sz w:val="28"/>
          <w:szCs w:val="28"/>
          <w:rtl w:val="true"/>
          <w:lang w:bidi="ar-SA"/>
        </w:rPr>
        <w:t>)</w:t>
      </w:r>
      <w:r>
        <w:rPr>
          <w:rStyle w:val="FootnoteAnchor"/>
          <w:rtl w:val="true"/>
        </w:rPr>
        <w:footnoteReference w:id="4179"/>
      </w:r>
      <w:r>
        <w:rPr>
          <w:rFonts w:ascii="IRNazanin" w:hAnsi="IRNazanin" w:eastAsia="IRNazanin"/>
          <w:color w:val="111111"/>
          <w:sz w:val="28"/>
          <w:sz w:val="28"/>
          <w:szCs w:val="28"/>
          <w:rtl w:val="true"/>
          <w:lang w:bidi="fa-IR"/>
        </w:rPr>
        <w:t>وبالکسر قرأ الباقون</w:t>
      </w:r>
      <w:r>
        <w:rPr>
          <w:rFonts w:eastAsia="IRNazanin" w:cs="IRNazanin"/>
          <w:color w:val="111111"/>
          <w:sz w:val="28"/>
          <w:szCs w:val="28"/>
          <w:rtl w:val="true"/>
          <w:lang w:bidi="fa-IR"/>
        </w:rPr>
        <w:t xml:space="preserve">. </w:t>
      </w:r>
      <w:bookmarkStart w:id="294" w:name="pg5114_40600"/>
    </w:p>
    <w:p>
      <w:pPr>
        <w:pStyle w:val="Heading2"/>
        <w:numPr>
          <w:ilvl w:val="1"/>
          <w:numId w:val="1"/>
        </w:numPr>
        <w:rPr/>
      </w:pPr>
      <w:bookmarkStart w:id="295" w:name="__RefHeading___Toc1492757_774463916"/>
      <w:bookmarkStart w:id="296" w:name="_Toc104"/>
      <w:bookmarkEnd w:id="294"/>
      <w:bookmarkEnd w:id="295"/>
      <w:r>
        <w:rPr>
          <w:rtl w:val="true"/>
        </w:rPr>
        <w:t>باب الإدغام</w:t>
      </w:r>
      <w:bookmarkEnd w:id="296"/>
    </w:p>
    <w:p>
      <w:pPr>
        <w:pStyle w:val="BookText"/>
        <w:rPr/>
      </w:pPr>
      <w:r>
        <w:rPr>
          <w:rFonts w:ascii="IRNazanin" w:hAnsi="IRNazanin" w:eastAsia="IRNazanin"/>
          <w:color w:val="111111"/>
          <w:sz w:val="28"/>
          <w:sz w:val="28"/>
          <w:szCs w:val="28"/>
          <w:rtl w:val="true"/>
          <w:lang w:bidi="fa-IR"/>
        </w:rPr>
        <w:t>هذا باب الإدغام</w:t>
      </w:r>
    </w:p>
    <w:p>
      <w:pPr>
        <w:pStyle w:val="BookText"/>
        <w:rPr/>
      </w:pPr>
      <w:r>
        <w:rPr>
          <w:rFonts w:ascii="IRNazanin" w:hAnsi="IRNazanin" w:eastAsia="IRNazanin"/>
          <w:color w:val="111111"/>
          <w:sz w:val="28"/>
          <w:sz w:val="28"/>
          <w:szCs w:val="28"/>
          <w:rtl w:val="true"/>
          <w:lang w:bidi="fa-IR"/>
        </w:rPr>
        <w:t xml:space="preserve">بسکون الدّال ، عبّر به إیثارا </w:t>
      </w:r>
      <w:r>
        <w:rPr>
          <w:rStyle w:val="FootnoteAnchor"/>
          <w:rtl w:val="true"/>
        </w:rPr>
        <w:footnoteReference w:id="4180"/>
      </w:r>
      <w:r>
        <w:rPr>
          <w:rFonts w:ascii="IRNazanin" w:hAnsi="IRNazanin" w:eastAsia="IRNazanin"/>
          <w:color w:val="111111"/>
          <w:sz w:val="28"/>
          <w:sz w:val="28"/>
          <w:szCs w:val="28"/>
          <w:rtl w:val="true"/>
          <w:lang w:bidi="fa-IR"/>
        </w:rPr>
        <w:t>للتّخفیف ، وإن قال ابن یعیش إنّه عبارة الکوفیّین وإنّ الإدغام بالتّشدید کما عبّر به سیبویه عبارة البصریّین وهو إدخال حرف ساکن فی مثله متحرّک ، کما یؤخذ من کلامهم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مثلین محرّکین فی</w:t>
      </w:r>
    </w:p>
    <w:p>
      <w:pPr>
        <w:pStyle w:val="BookText"/>
        <w:rPr/>
      </w:pPr>
      <w:r>
        <w:rPr>
          <w:rFonts w:ascii="IRNazanin" w:hAnsi="IRNazanin" w:eastAsia="IRNazanin"/>
          <w:color w:val="111111"/>
          <w:sz w:val="28"/>
          <w:sz w:val="28"/>
          <w:szCs w:val="28"/>
          <w:rtl w:val="true"/>
          <w:lang w:bidi="fa-IR"/>
        </w:rPr>
        <w:t>کلمة ادغم لا کمثل صفف</w:t>
      </w:r>
    </w:p>
    <w:p>
      <w:pPr>
        <w:pStyle w:val="BookText"/>
        <w:rPr/>
      </w:pPr>
      <w:r>
        <w:rPr>
          <w:rFonts w:ascii="IRNazanin" w:hAnsi="IRNazanin" w:eastAsia="IRNazanin"/>
          <w:color w:val="111111"/>
          <w:sz w:val="28"/>
          <w:sz w:val="28"/>
          <w:szCs w:val="28"/>
          <w:rtl w:val="true"/>
          <w:lang w:bidi="fa-IR"/>
        </w:rPr>
        <w:t>وذلل وکلل ولبب</w:t>
      </w:r>
    </w:p>
    <w:p>
      <w:pPr>
        <w:pStyle w:val="BookText"/>
        <w:rPr/>
      </w:pPr>
      <w:r>
        <w:rPr>
          <w:rFonts w:ascii="IRNazanin" w:hAnsi="IRNazanin" w:eastAsia="IRNazanin"/>
          <w:color w:val="111111"/>
          <w:sz w:val="28"/>
          <w:sz w:val="28"/>
          <w:szCs w:val="28"/>
          <w:rtl w:val="true"/>
          <w:lang w:bidi="fa-IR"/>
        </w:rPr>
        <w:t>ولا کجسّس ولا کاخصص أبی</w:t>
      </w:r>
    </w:p>
    <w:p>
      <w:pPr>
        <w:pStyle w:val="BookText"/>
        <w:rPr/>
      </w:pPr>
      <w:r>
        <w:rPr>
          <w:rFonts w:ascii="IRNazanin" w:hAnsi="IRNazanin" w:eastAsia="IRNazanin"/>
          <w:color w:val="111111"/>
          <w:sz w:val="28"/>
          <w:sz w:val="28"/>
          <w:szCs w:val="28"/>
          <w:rtl w:val="true"/>
          <w:lang w:bidi="fa-IR"/>
        </w:rPr>
        <w:t>ولا کهیلل وشدّ فی ألل</w:t>
      </w:r>
    </w:p>
    <w:p>
      <w:pPr>
        <w:pStyle w:val="BookText"/>
        <w:rPr/>
      </w:pPr>
      <w:r>
        <w:rPr>
          <w:rFonts w:ascii="IRNazanin" w:hAnsi="IRNazanin" w:eastAsia="IRNazanin"/>
          <w:color w:val="111111"/>
          <w:sz w:val="28"/>
          <w:sz w:val="28"/>
          <w:szCs w:val="28"/>
          <w:rtl w:val="true"/>
          <w:lang w:bidi="fa-IR"/>
        </w:rPr>
        <w:t>ونحوه فک بنقل فقبل</w:t>
      </w:r>
    </w:p>
    <w:p>
      <w:pPr>
        <w:pStyle w:val="BookText"/>
        <w:rPr/>
      </w:pPr>
      <w:r>
        <w:rPr>
          <w:rFonts w:ascii="IRNazanin" w:hAnsi="IRNazanin" w:eastAsia="IRNazanin"/>
          <w:color w:val="111111"/>
          <w:sz w:val="28"/>
          <w:sz w:val="28"/>
          <w:szCs w:val="28"/>
          <w:rtl w:val="true"/>
          <w:lang w:bidi="fa-IR"/>
        </w:rPr>
        <w:t>وحیی افکک وادّغم دون حذر</w:t>
      </w:r>
    </w:p>
    <w:p>
      <w:pPr>
        <w:pStyle w:val="BookText"/>
        <w:rPr/>
      </w:pPr>
      <w:r>
        <w:rPr>
          <w:rFonts w:ascii="IRNazanin" w:hAnsi="IRNazanin" w:eastAsia="IRNazanin"/>
          <w:color w:val="111111"/>
          <w:sz w:val="28"/>
          <w:sz w:val="28"/>
          <w:szCs w:val="28"/>
          <w:rtl w:val="true"/>
          <w:lang w:bidi="fa-IR"/>
        </w:rPr>
        <w:t>کذاک نحو تتجلّی واستتر</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مثلین محرّکین فی کلمة أدغم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تسکینه </w:t>
      </w:r>
      <w:r>
        <w:rPr>
          <w:rStyle w:val="FootnoteAnchor"/>
          <w:rtl w:val="true"/>
        </w:rPr>
        <w:footnoteReference w:id="4181"/>
      </w:r>
      <w:r>
        <w:rPr>
          <w:rFonts w:ascii="IRNazanin" w:hAnsi="IRNazanin" w:eastAsia="IRNazanin"/>
          <w:color w:val="111111"/>
          <w:sz w:val="28"/>
          <w:sz w:val="28"/>
          <w:szCs w:val="28"/>
          <w:rtl w:val="true"/>
          <w:lang w:bidi="fa-IR"/>
        </w:rPr>
        <w:t xml:space="preserve">فی الثّانی وجوبا کردّ یردّ ، لکن یشترط لذلک أن لا یصدّر </w:t>
      </w:r>
      <w:r>
        <w:rPr>
          <w:rStyle w:val="FootnoteAnchor"/>
          <w:rtl w:val="true"/>
        </w:rPr>
        <w:footnoteReference w:id="4182"/>
      </w:r>
      <w:r>
        <w:rPr>
          <w:rFonts w:ascii="IRNazanin" w:hAnsi="IRNazanin" w:eastAsia="IRNazanin"/>
          <w:color w:val="111111"/>
          <w:sz w:val="28"/>
          <w:sz w:val="28"/>
          <w:szCs w:val="28"/>
          <w:rtl w:val="true"/>
          <w:lang w:bidi="fa-IR"/>
        </w:rPr>
        <w:t xml:space="preserve">أوّلهما کما فی الکافیة نحو ددن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الکلمة علی أوزان هی فعل بضمّة ففتحة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صفف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بضمّتین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بکسرة ففتحة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یشدّ علی صدر الدّابّة </w:t>
      </w:r>
    </w:p>
    <w:p>
      <w:pPr>
        <w:pStyle w:val="BookText"/>
        <w:rPr/>
      </w:pPr>
      <w:r>
        <w:rPr>
          <w:rFonts w:ascii="IRNazanin" w:hAnsi="IRNazanin" w:eastAsia="IRNazanin"/>
          <w:color w:val="111111"/>
          <w:sz w:val="28"/>
          <w:sz w:val="28"/>
          <w:szCs w:val="28"/>
          <w:rtl w:val="true"/>
          <w:lang w:bidi="fa-IR"/>
        </w:rPr>
        <w:t xml:space="preserve">یمنع الرّحّل من الاستیخار </w:t>
      </w:r>
      <w:r>
        <w:rPr>
          <w:rStyle w:val="FootnoteAnchor"/>
          <w:rtl w:val="true"/>
        </w:rPr>
        <w:footnoteReference w:id="4183"/>
      </w:r>
      <w:r>
        <w:rPr>
          <w:rFonts w:ascii="IRNazanin" w:hAnsi="IRNazanin" w:eastAsia="IRNazanin"/>
          <w:color w:val="111111"/>
          <w:sz w:val="28"/>
          <w:sz w:val="28"/>
          <w:szCs w:val="28"/>
          <w:rtl w:val="true"/>
          <w:lang w:bidi="fa-IR"/>
        </w:rPr>
        <w:t xml:space="preserve">وما استرقّ من الرّمل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قبل أوّل المثلین حرف مدغم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کجسّس </w:t>
      </w:r>
      <w:r>
        <w:rPr>
          <w:rStyle w:val="FootnoteAnchor"/>
          <w:rtl w:val="true"/>
        </w:rPr>
        <w:footnoteReference w:id="418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حرکة آخر المثلین عارضة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کاخصص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حرکة الهمزة إلی الصّاد </w:t>
      </w:r>
      <w:r>
        <w:rPr>
          <w:rStyle w:val="FootnoteAnchor"/>
          <w:rtl w:val="true"/>
        </w:rPr>
        <w:footnoteReference w:id="4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ملحقا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کهیلل</w:t>
      </w:r>
      <w:r>
        <w:rPr>
          <w:rFonts w:eastAsia="IRNazanin" w:cs="IRNazanin"/>
          <w:color w:val="111111"/>
          <w:sz w:val="28"/>
          <w:szCs w:val="28"/>
          <w:rtl w:val="true"/>
          <w:lang w:bidi="fa-IR"/>
        </w:rPr>
        <w:t xml:space="preserve">) </w:t>
      </w:r>
      <w:r>
        <w:rPr>
          <w:rStyle w:val="FootnoteAnchor"/>
          <w:rtl w:val="true"/>
        </w:rPr>
        <w:footnoteReference w:id="4186"/>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Style w:val="FootnoteAnchor"/>
          <w:rtl w:val="true"/>
        </w:rPr>
        <w:footnoteReference w:id="4187"/>
      </w:r>
      <w:r>
        <w:rPr>
          <w:rFonts w:ascii="IRNazanin" w:hAnsi="IRNazanin" w:eastAsia="IRNazanin"/>
          <w:color w:val="111111"/>
          <w:sz w:val="28"/>
          <w:sz w:val="28"/>
          <w:szCs w:val="28"/>
          <w:rtl w:val="true"/>
          <w:lang w:bidi="fa-IR"/>
        </w:rPr>
        <w:t>فإن کان کذلک فهو ممتنع فی الصّور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وشذّ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استوفی شروط الإدغام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تغیّر </w:t>
      </w:r>
      <w:r>
        <w:rPr>
          <w:rStyle w:val="FootnoteAnchor"/>
          <w:rtl w:val="true"/>
        </w:rPr>
        <w:footnoteReference w:id="4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کالحمد لله الملیک الأجلل</w:t>
      </w:r>
    </w:p>
    <w:p>
      <w:pPr>
        <w:pStyle w:val="BookText"/>
        <w:rPr/>
      </w:pPr>
      <w:r>
        <w:rPr>
          <w:rFonts w:ascii="IRNazanin" w:hAnsi="IRNazanin" w:eastAsia="IRNazanin"/>
          <w:color w:val="111111"/>
          <w:sz w:val="28"/>
          <w:sz w:val="28"/>
          <w:szCs w:val="28"/>
          <w:rtl w:val="true"/>
          <w:lang w:bidi="fa-IR"/>
        </w:rPr>
        <w:t>الواحد الفرد القدیم الأوّل</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بنقل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المثلان یائین لازما تحریک ثانیهما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حیی </w:t>
      </w:r>
      <w:r>
        <w:rPr>
          <w:rStyle w:val="FootnoteAnchor"/>
          <w:rtl w:val="true"/>
        </w:rPr>
        <w:footnoteReference w:id="4189"/>
      </w:r>
      <w:r>
        <w:rPr>
          <w:rFonts w:ascii="Amiri" w:hAnsi="Amiri" w:eastAsia="Amiri" w:cs="Amiri"/>
          <w:color w:val="111111"/>
          <w:sz w:val="28"/>
          <w:sz w:val="28"/>
          <w:szCs w:val="28"/>
          <w:rtl w:val="true"/>
          <w:lang w:bidi="ar-SA"/>
        </w:rPr>
        <w:t xml:space="preserve">فیاء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افکک وادّغم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یجوز لک کلّ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وَیَحْیی مَنْ حَیَّ عَنْ بَیِّنَةٍ</w:t>
      </w:r>
      <w:r>
        <w:rPr>
          <w:rFonts w:eastAsia="Amiri" w:cs="Amiri" w:ascii="Amiri" w:hAnsi="Amiri"/>
          <w:color w:val="111111"/>
          <w:sz w:val="28"/>
          <w:szCs w:val="28"/>
          <w:rtl w:val="true"/>
          <w:lang w:bidi="ar-SA"/>
        </w:rPr>
        <w:t>)</w:t>
      </w:r>
      <w:r>
        <w:rPr>
          <w:rStyle w:val="FootnoteAnchor"/>
          <w:rtl w:val="true"/>
        </w:rPr>
        <w:footnoteReference w:id="4190"/>
      </w:r>
      <w:r>
        <w:rPr>
          <w:rStyle w:val="FootnoteAnchor"/>
          <w:rtl w:val="true"/>
        </w:rPr>
        <w:footnoteReference w:id="4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الوجهان إذا کان المثلان تائین مصدّرین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تتجلّی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والفکّ واضح </w:t>
      </w:r>
      <w:r>
        <w:rPr>
          <w:rStyle w:val="FootnoteAnchor"/>
          <w:rtl w:val="true"/>
        </w:rPr>
        <w:footnoteReference w:id="4192"/>
      </w:r>
      <w:r>
        <w:rPr>
          <w:rFonts w:ascii="IRNazanin" w:hAnsi="IRNazanin" w:eastAsia="IRNazanin"/>
          <w:color w:val="111111"/>
          <w:sz w:val="28"/>
          <w:sz w:val="28"/>
          <w:szCs w:val="28"/>
          <w:rtl w:val="true"/>
          <w:lang w:bidi="fa-IR"/>
        </w:rPr>
        <w:t xml:space="preserve">ومن أدغم ألحق ألف الوصل </w:t>
      </w:r>
      <w:r>
        <w:rPr>
          <w:rStyle w:val="FootnoteAnchor"/>
          <w:rtl w:val="true"/>
        </w:rPr>
        <w:footnoteReference w:id="419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إتّجلّی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یجوز الوجهان إذا کان المثلان تائین فی افتعل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فالفکّ واضح </w:t>
      </w:r>
      <w:r>
        <w:rPr>
          <w:rStyle w:val="FootnoteAnchor"/>
          <w:rtl w:val="true"/>
        </w:rPr>
        <w:footnoteReference w:id="4194"/>
      </w:r>
      <w:r>
        <w:rPr>
          <w:rFonts w:ascii="IRNazanin" w:hAnsi="IRNazanin" w:eastAsia="IRNazanin"/>
          <w:color w:val="111111"/>
          <w:sz w:val="28"/>
          <w:sz w:val="28"/>
          <w:szCs w:val="28"/>
          <w:rtl w:val="true"/>
          <w:lang w:bidi="fa-IR"/>
        </w:rPr>
        <w:t xml:space="preserve">ومن أدغم نقل حرکة الأولی إلی الفاء </w:t>
      </w:r>
      <w:r>
        <w:rPr>
          <w:rStyle w:val="FootnoteAnchor"/>
          <w:rtl w:val="true"/>
        </w:rPr>
        <w:footnoteReference w:id="4195"/>
      </w:r>
      <w:r>
        <w:rPr>
          <w:rFonts w:ascii="IRNazanin" w:hAnsi="IRNazanin" w:eastAsia="IRNazanin"/>
          <w:color w:val="111111"/>
          <w:sz w:val="28"/>
          <w:sz w:val="28"/>
          <w:szCs w:val="28"/>
          <w:rtl w:val="true"/>
          <w:lang w:bidi="fa-IR"/>
        </w:rPr>
        <w:t xml:space="preserve">وأسقط الهمزة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یستّر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بتاءین ابتدی قد یقتصر</w:t>
      </w:r>
    </w:p>
    <w:p>
      <w:pPr>
        <w:pStyle w:val="BookText"/>
        <w:rPr/>
      </w:pPr>
      <w:r>
        <w:rPr>
          <w:rFonts w:ascii="IRNazanin" w:hAnsi="IRNazanin" w:eastAsia="IRNazanin"/>
          <w:color w:val="111111"/>
          <w:sz w:val="28"/>
          <w:sz w:val="28"/>
          <w:szCs w:val="28"/>
          <w:rtl w:val="true"/>
          <w:lang w:bidi="fa-IR"/>
        </w:rPr>
        <w:t>فیه علی تا کتبیّن العبر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بتائین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ابتدی قد یقتصر فیه علی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وهی الأولی وتحذف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تخفیفا ، فخصّت </w:t>
      </w:r>
      <w:r>
        <w:rPr>
          <w:rStyle w:val="FootnoteAnchor"/>
          <w:rtl w:val="true"/>
        </w:rPr>
        <w:footnoteReference w:id="4196"/>
      </w:r>
      <w:r>
        <w:rPr>
          <w:rFonts w:ascii="IRNazanin" w:hAnsi="IRNazanin" w:eastAsia="IRNazanin"/>
          <w:color w:val="111111"/>
          <w:sz w:val="28"/>
          <w:sz w:val="28"/>
          <w:szCs w:val="28"/>
          <w:rtl w:val="true"/>
          <w:lang w:bidi="fa-IR"/>
        </w:rPr>
        <w:t xml:space="preserve">بالحذف لدلالة الأولی علی معنی وهو المضارعة 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کتبیّن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تتبیّن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وفکّ حیث مدغم فیه سکن</w:t>
      </w:r>
    </w:p>
    <w:p>
      <w:pPr>
        <w:pStyle w:val="BookText"/>
        <w:rPr/>
      </w:pPr>
      <w:r>
        <w:rPr>
          <w:rFonts w:ascii="IRNazanin" w:hAnsi="IRNazanin" w:eastAsia="IRNazanin"/>
          <w:color w:val="111111"/>
          <w:sz w:val="28"/>
          <w:sz w:val="28"/>
          <w:szCs w:val="28"/>
          <w:rtl w:val="true"/>
          <w:lang w:bidi="fa-IR"/>
        </w:rPr>
        <w:t>لکونه بمضمر الرّفع اقترن</w:t>
      </w:r>
    </w:p>
    <w:p>
      <w:pPr>
        <w:pStyle w:val="BookText"/>
        <w:rPr/>
      </w:pPr>
      <w:r>
        <w:rPr>
          <w:rFonts w:ascii="IRNazanin" w:hAnsi="IRNazanin" w:eastAsia="IRNazanin"/>
          <w:color w:val="111111"/>
          <w:sz w:val="28"/>
          <w:sz w:val="28"/>
          <w:szCs w:val="28"/>
          <w:rtl w:val="true"/>
          <w:lang w:bidi="fa-IR"/>
        </w:rPr>
        <w:t>نحو حللت ما حللنه وفی</w:t>
      </w:r>
    </w:p>
    <w:p>
      <w:pPr>
        <w:pStyle w:val="BookText"/>
        <w:rPr/>
      </w:pPr>
      <w:r>
        <w:rPr>
          <w:rFonts w:ascii="IRNazanin" w:hAnsi="IRNazanin" w:eastAsia="IRNazanin"/>
          <w:color w:val="111111"/>
          <w:sz w:val="28"/>
          <w:sz w:val="28"/>
          <w:szCs w:val="28"/>
          <w:rtl w:val="true"/>
          <w:lang w:bidi="fa-IR"/>
        </w:rPr>
        <w:t>جزم وشبه الجزم تخییر قفی</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الإدغام من المضاعف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مدغم فیه سکن </w:t>
      </w:r>
      <w:r>
        <w:rPr>
          <w:rStyle w:val="FootnoteAnchor"/>
          <w:rtl w:val="true"/>
        </w:rPr>
        <w:footnoteReference w:id="4197"/>
      </w:r>
      <w:r>
        <w:rPr>
          <w:rFonts w:ascii="IRNazanin" w:hAnsi="IRNazanin" w:eastAsia="IRNazanin"/>
          <w:color w:val="111111"/>
          <w:sz w:val="28"/>
          <w:sz w:val="28"/>
          <w:szCs w:val="28"/>
          <w:rtl w:val="true"/>
          <w:lang w:bidi="fa-IR"/>
        </w:rPr>
        <w:t>لکونه بمضمر الرّفع اقترن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یلتقی السّاکنان </w:t>
      </w:r>
      <w:r>
        <w:rPr>
          <w:rStyle w:val="FootnoteAnchor"/>
          <w:rtl w:val="true"/>
        </w:rPr>
        <w:footnoteReference w:id="4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حللت ما حللنه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وأصله قبل الفکّ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مجزوم من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تخییر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الفکّ والإدغام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وَاغْضُضْ مِنْ صَوْتِکَ</w:t>
      </w:r>
      <w:r>
        <w:rPr>
          <w:rFonts w:eastAsia="Amiri" w:cs="Amiri" w:ascii="Amiri" w:hAnsi="Amiri"/>
          <w:color w:val="111111"/>
          <w:sz w:val="28"/>
          <w:szCs w:val="28"/>
          <w:rtl w:val="true"/>
          <w:lang w:bidi="ar-SA"/>
        </w:rPr>
        <w:t>)</w:t>
      </w:r>
      <w:r>
        <w:rPr>
          <w:rStyle w:val="FootnoteAnchor"/>
          <w:rtl w:val="true"/>
        </w:rPr>
        <w:footnoteReference w:id="419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فغضّ الطّرف إنّک من نمیر</w:t>
      </w:r>
    </w:p>
    <w:p>
      <w:pPr>
        <w:pStyle w:val="BookText"/>
        <w:rPr/>
      </w:pPr>
      <w:r>
        <w:rPr>
          <w:rFonts w:ascii="IRNazanin" w:hAnsi="IRNazanin" w:eastAsia="IRNazanin"/>
          <w:color w:val="111111"/>
          <w:sz w:val="28"/>
          <w:sz w:val="28"/>
          <w:szCs w:val="28"/>
          <w:rtl w:val="true"/>
          <w:lang w:bidi="fa-IR"/>
        </w:rPr>
        <w:t>فلا کعبا بلغت ولا کلابا</w:t>
      </w:r>
    </w:p>
    <w:p>
      <w:pPr>
        <w:pStyle w:val="BookText"/>
        <w:rPr/>
      </w:pPr>
      <w:r>
        <w:rPr>
          <w:rFonts w:ascii="Amiri" w:hAnsi="Amiri" w:eastAsia="Amiri" w:cs="Amiri"/>
          <w:color w:val="111111"/>
          <w:sz w:val="28"/>
          <w:sz w:val="28"/>
          <w:szCs w:val="28"/>
          <w:rtl w:val="true"/>
          <w:lang w:bidi="ar-SA"/>
        </w:rPr>
        <w:t>وفکّ أفعل فی التّعجّب التزم</w:t>
      </w:r>
    </w:p>
    <w:p>
      <w:pPr>
        <w:pStyle w:val="BookText"/>
        <w:rPr/>
      </w:pPr>
      <w:r>
        <w:rPr>
          <w:rFonts w:ascii="IRNazanin" w:hAnsi="IRNazanin" w:eastAsia="IRNazanin"/>
          <w:color w:val="111111"/>
          <w:sz w:val="28"/>
          <w:sz w:val="28"/>
          <w:szCs w:val="28"/>
          <w:rtl w:val="true"/>
          <w:lang w:bidi="fa-IR"/>
        </w:rPr>
        <w:t>والتزم الإدغام أیضا فی هلمّ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وفکّ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التّعجّب التزم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تتغیّر صیغته المعهودة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نبیّ المسلمین تقدّموا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وأحبب إلینا أن یکون المقدّما </w:t>
      </w:r>
      <w:r>
        <w:rPr>
          <w:rStyle w:val="FootnoteAnchor"/>
          <w:rtl w:val="true"/>
        </w:rPr>
        <w:footnoteReference w:id="4200"/>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بفکّ الإدغام لکونه للتعجب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والتزم الإدغام أیضا فی 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اسم فعل بمعنی أحضر ، أو فعل أمر لا یتصرّف ، </w:t>
      </w:r>
      <w:r>
        <w:rPr>
          <w:rStyle w:val="FootnoteAnchor"/>
          <w:rtl w:val="true"/>
        </w:rPr>
        <w:footnoteReference w:id="4201"/>
      </w:r>
      <w:r>
        <w:rPr>
          <w:rFonts w:ascii="Amiri" w:hAnsi="Amiri" w:eastAsia="Amiri" w:cs="Amiri"/>
          <w:color w:val="111111"/>
          <w:sz w:val="28"/>
          <w:sz w:val="28"/>
          <w:szCs w:val="28"/>
          <w:rtl w:val="true"/>
          <w:lang w:bidi="ar-SA"/>
        </w:rPr>
        <w:t xml:space="preserve">مرکّبة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ولمّ </w:t>
      </w:r>
      <w:r>
        <w:rPr>
          <w:rStyle w:val="FootnoteAnchor"/>
          <w:rtl w:val="true"/>
        </w:rPr>
        <w:footnoteReference w:id="4202"/>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الله شعثه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جمعه فحذف الألف تخفیفا ، وکأنّه قیل اجمع نفسک إلینا </w:t>
      </w:r>
      <w:r>
        <w:rPr>
          <w:rStyle w:val="FootnoteAnchor"/>
          <w:rtl w:val="true"/>
        </w:rPr>
        <w:footnoteReference w:id="4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انتهی کلام المصنّف علی ما أراده من علم النّحو والتّصریف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بجمعه عنیت قد کمل</w:t>
      </w:r>
    </w:p>
    <w:p>
      <w:pPr>
        <w:pStyle w:val="BookText"/>
        <w:rPr/>
      </w:pPr>
      <w:r>
        <w:rPr>
          <w:rFonts w:ascii="IRNazanin" w:hAnsi="IRNazanin" w:eastAsia="IRNazanin"/>
          <w:color w:val="111111"/>
          <w:sz w:val="28"/>
          <w:sz w:val="28"/>
          <w:szCs w:val="28"/>
          <w:rtl w:val="true"/>
          <w:lang w:bidi="fa-IR"/>
        </w:rPr>
        <w:t>نظما علی جلّ المهمّات اشتمل</w:t>
      </w:r>
    </w:p>
    <w:p>
      <w:pPr>
        <w:pStyle w:val="BookText"/>
        <w:rPr/>
      </w:pPr>
      <w:r>
        <w:rPr>
          <w:rFonts w:ascii="IRNazanin" w:hAnsi="IRNazanin" w:eastAsia="IRNazanin"/>
          <w:color w:val="111111"/>
          <w:sz w:val="28"/>
          <w:sz w:val="28"/>
          <w:szCs w:val="28"/>
          <w:rtl w:val="true"/>
          <w:lang w:bidi="fa-IR"/>
        </w:rPr>
        <w:t>أحصی من الکافیة الخلاصة</w:t>
      </w:r>
    </w:p>
    <w:p>
      <w:pPr>
        <w:pStyle w:val="BookText"/>
        <w:rPr/>
      </w:pPr>
      <w:r>
        <w:rPr>
          <w:rFonts w:ascii="IRNazanin" w:hAnsi="IRNazanin" w:eastAsia="IRNazanin"/>
          <w:color w:val="111111"/>
          <w:sz w:val="28"/>
          <w:sz w:val="28"/>
          <w:szCs w:val="28"/>
          <w:rtl w:val="true"/>
          <w:lang w:bidi="fa-IR"/>
        </w:rPr>
        <w:t>کما اقتضی غنی بلا خصاصة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بجمعه عنیت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Style w:val="FootnoteAnchor"/>
          <w:rtl w:val="true"/>
        </w:rPr>
        <w:footnoteReference w:id="4204"/>
      </w:r>
    </w:p>
    <w:p>
      <w:pPr>
        <w:pStyle w:val="BookText"/>
        <w:rPr/>
      </w:pPr>
      <w:r>
        <w:rPr>
          <w:rFonts w:ascii="IRNazanin" w:hAnsi="IRNazanin" w:eastAsia="IRNazanin"/>
          <w:color w:val="111111"/>
          <w:sz w:val="28"/>
          <w:sz w:val="28"/>
          <w:szCs w:val="28"/>
          <w:rtl w:val="true"/>
          <w:lang w:bidi="fa-IR"/>
        </w:rPr>
        <w:t>ولکن الظاهر مجیء هذا الفعل علی خلاف القیاس المعهود فی الماضی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ابن الأعرابی فتحها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بتثلیث المیم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منظوما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جلّ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معظم المقاصد النّحویّة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ملتفتا </w:t>
      </w:r>
      <w:r>
        <w:rPr>
          <w:rStyle w:val="FootnoteAnchor"/>
          <w:rtl w:val="true"/>
        </w:rPr>
        <w:footnoteReference w:id="4205"/>
      </w:r>
      <w:r>
        <w:rPr>
          <w:rFonts w:ascii="IRNazanin" w:hAnsi="IRNazanin" w:eastAsia="IRNazanin"/>
          <w:color w:val="111111"/>
          <w:sz w:val="28"/>
          <w:sz w:val="28"/>
          <w:szCs w:val="28"/>
          <w:rtl w:val="true"/>
          <w:lang w:bidi="fa-IR"/>
        </w:rPr>
        <w:t xml:space="preserve">من التّکلّم إلی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فعل بمعنی جمع مختصرا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النّقاوة منها وترک کثیرا من الأمثلة والخلاف وجعله کتابا مستقلّا نحو ثلثها حجما ، وعلّة ذلک ما ذکره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لأجل اقتضاء النّاظم ، أی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لجمیع الطّالبین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بغیر فقر یحصل لبعضهم وذلک لا یحصل إلّا بما فعل ، إذ الکافیة بکبرها تقصر عنها همم کثیر من النّاس فلا یشتغلون بها فلا یحصل لهم حظّ من العربیّة ، فشبّه الجهل بالفقر من المال ، وقد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محسوب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ظهر لی فی شرح هذا البیت ولم أرمن 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فأحمد الله مصلّیا علی</w:t>
      </w:r>
    </w:p>
    <w:p>
      <w:pPr>
        <w:pStyle w:val="BookText"/>
        <w:rPr/>
      </w:pPr>
      <w:r>
        <w:rPr>
          <w:rFonts w:ascii="Amiri" w:hAnsi="Amiri" w:eastAsia="Amiri" w:cs="Amiri"/>
          <w:color w:val="111111"/>
          <w:sz w:val="28"/>
          <w:sz w:val="28"/>
          <w:szCs w:val="28"/>
          <w:rtl w:val="true"/>
          <w:lang w:bidi="ar-SA"/>
        </w:rPr>
        <w:t>محمّد خیر نبیّ أرسلا</w:t>
      </w:r>
    </w:p>
    <w:p>
      <w:pPr>
        <w:pStyle w:val="BookText"/>
        <w:rPr/>
      </w:pPr>
      <w:r>
        <w:rPr>
          <w:rFonts w:ascii="IRNazanin" w:hAnsi="IRNazanin" w:eastAsia="IRNazanin"/>
          <w:color w:val="111111"/>
          <w:sz w:val="28"/>
          <w:sz w:val="28"/>
          <w:szCs w:val="28"/>
          <w:rtl w:val="true"/>
          <w:lang w:bidi="fa-IR"/>
        </w:rPr>
        <w:t>وآله الغرّ الکرام البررة</w:t>
      </w:r>
    </w:p>
    <w:p>
      <w:pPr>
        <w:pStyle w:val="BookText"/>
        <w:rPr/>
      </w:pPr>
      <w:r>
        <w:rPr>
          <w:rFonts w:ascii="IRNazanin" w:hAnsi="IRNazanin" w:eastAsia="IRNazanin"/>
          <w:color w:val="111111"/>
          <w:sz w:val="28"/>
          <w:sz w:val="28"/>
          <w:szCs w:val="28"/>
          <w:rtl w:val="true"/>
          <w:lang w:bidi="fa-IR"/>
        </w:rPr>
        <w:t>وصحبه المنتخبین الخیره</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وأشکره عود علی ما بدأ </w:t>
      </w:r>
      <w:r>
        <w:rPr>
          <w:rStyle w:val="FootnoteAnchor"/>
          <w:rtl w:val="true"/>
        </w:rPr>
        <w:footnoteReference w:id="4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خیر نبی أرسلا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أرسله الله إلی النّاس لیدعوهم إلی دینه مؤیّدا بالمعجزة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الغرّ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أغرّ ، وهو من الخیل الأبیض الجبهة ، أی إنّهم لشرفهم علی سائر الأمّة من غیر من یستثنی من الصّحابة </w:t>
      </w:r>
      <w:r>
        <w:rPr>
          <w:rStyle w:val="FootnoteAnchor"/>
          <w:rtl w:val="true"/>
        </w:rPr>
        <w:footnoteReference w:id="4207"/>
      </w:r>
      <w:r>
        <w:rPr>
          <w:rFonts w:ascii="IRNazanin" w:hAnsi="IRNazanin" w:eastAsia="IRNazanin"/>
          <w:color w:val="111111"/>
          <w:sz w:val="28"/>
          <w:sz w:val="28"/>
          <w:szCs w:val="28"/>
          <w:rtl w:val="true"/>
          <w:lang w:bidi="fa-IR"/>
        </w:rPr>
        <w:t xml:space="preserve">بمنزلة الفرس الأغرّبین الخیل لشرفه علی غیره منها ، ویجوز أن یکون أراد بآله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بعض الأقوال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الغرّ المحجّلون یوم القیامة من آثار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کریم ، أی الطّیّبی الأصول والنّعوت والطّاهریها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بارّ ، أی ذوی الإحسان ، وهو المفسّر </w:t>
      </w:r>
      <w:r>
        <w:rPr>
          <w:rStyle w:val="FootnoteAnchor"/>
          <w:rtl w:val="true"/>
        </w:rPr>
        <w:footnoteReference w:id="4208"/>
      </w:r>
      <w:r>
        <w:rPr>
          <w:rFonts w:ascii="IRNazanin" w:hAnsi="IRNazanin" w:eastAsia="IRNazanin"/>
          <w:color w:val="111111"/>
          <w:sz w:val="28"/>
          <w:sz w:val="28"/>
          <w:szCs w:val="28"/>
          <w:rtl w:val="true"/>
          <w:lang w:bidi="fa-IR"/>
        </w:rPr>
        <w:t xml:space="preserve">فی حدیث </w:t>
      </w:r>
    </w:p>
    <w:p>
      <w:pPr>
        <w:pStyle w:val="BookText"/>
        <w:rPr/>
      </w:pPr>
      <w:r>
        <w:rPr>
          <w:rFonts w:ascii="IRNazanin" w:hAnsi="IRNazanin" w:eastAsia="IRNazanin"/>
          <w:color w:val="111111"/>
          <w:sz w:val="28"/>
          <w:sz w:val="28"/>
          <w:szCs w:val="28"/>
          <w:rtl w:val="true"/>
          <w:lang w:bidi="fa-IR"/>
        </w:rPr>
        <w:t xml:space="preserve">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تعبد الله کأنّک تراه فإن لم تکن تراه فإنّه یراک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لصاحب بمعنی الصّحابیّ ، وهو </w:t>
      </w:r>
      <w:r>
        <w:rPr>
          <w:rStyle w:val="FootnoteAnchor"/>
          <w:rtl w:val="true"/>
        </w:rPr>
        <w:footnoteReference w:id="4209"/>
      </w:r>
      <w:r>
        <w:rPr>
          <w:rFonts w:ascii="IRNazanin" w:hAnsi="IRNazanin" w:eastAsia="IRNazanin"/>
          <w:color w:val="111111"/>
          <w:sz w:val="28"/>
          <w:sz w:val="28"/>
          <w:szCs w:val="28"/>
          <w:rtl w:val="true"/>
          <w:lang w:bidi="fa-IR"/>
        </w:rPr>
        <w:t xml:space="preserve">من اجتمع به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الأمّة ، أی المفضّلین علی غیرهم منها کما ورد ذلک فی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الیاء ویجوز التّسکین کما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الإسم </w:t>
      </w:r>
      <w:r>
        <w:rPr>
          <w:rStyle w:val="FootnoteAnchor"/>
          <w:rtl w:val="true"/>
        </w:rPr>
        <w:footnoteReference w:id="4210"/>
      </w: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إختاره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خیرة الله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منّ الله تعالی بإکمال هذا الشّرح المحرّر موشّحا من التّحقیق والتّنقیح بالوشی المحبّر ، </w:t>
      </w:r>
      <w:r>
        <w:rPr>
          <w:rStyle w:val="FootnoteAnchor"/>
          <w:rtl w:val="true"/>
        </w:rPr>
        <w:footnoteReference w:id="4211"/>
      </w:r>
      <w:r>
        <w:rPr>
          <w:rFonts w:ascii="IRNazanin" w:hAnsi="IRNazanin" w:eastAsia="IRNazanin"/>
          <w:color w:val="111111"/>
          <w:sz w:val="28"/>
          <w:sz w:val="28"/>
          <w:szCs w:val="28"/>
          <w:rtl w:val="true"/>
          <w:lang w:bidi="fa-IR"/>
        </w:rPr>
        <w:t xml:space="preserve">محرزا لدلائل هذا الفنّ ، مظهرا لدقائق إستعملنا الفکر فیها إذا ما اللّیل جنّ ، </w:t>
      </w:r>
      <w:r>
        <w:rPr>
          <w:rStyle w:val="FootnoteAnchor"/>
          <w:rtl w:val="true"/>
        </w:rPr>
        <w:footnoteReference w:id="4212"/>
      </w:r>
      <w:r>
        <w:rPr>
          <w:rFonts w:ascii="IRNazanin" w:hAnsi="IRNazanin" w:eastAsia="IRNazanin"/>
          <w:color w:val="111111"/>
          <w:sz w:val="28"/>
          <w:sz w:val="28"/>
          <w:szCs w:val="28"/>
          <w:rtl w:val="true"/>
          <w:lang w:bidi="fa-IR"/>
        </w:rPr>
        <w:t xml:space="preserve">متحرّیا أوجز العبارة ، وخیر الکلام ما قلّ ودلّ معتمدا فی دفع الإیراد علی ألطف الإشارة لیتنبّه أولو الألباب لما له انتحل ، فربّما خالفت الشّرّاح فی بیان حکم تأویل أو تعلیل ، فحسبه </w:t>
      </w:r>
      <w:r>
        <w:rPr>
          <w:rStyle w:val="FootnoteAnchor"/>
          <w:rtl w:val="true"/>
        </w:rPr>
        <w:footnoteReference w:id="4213"/>
      </w:r>
      <w:r>
        <w:rPr>
          <w:rFonts w:ascii="IRNazanin" w:hAnsi="IRNazanin" w:eastAsia="IRNazanin"/>
          <w:color w:val="111111"/>
          <w:sz w:val="28"/>
          <w:sz w:val="28"/>
          <w:szCs w:val="28"/>
          <w:rtl w:val="true"/>
          <w:lang w:bidi="fa-IR"/>
        </w:rPr>
        <w:t xml:space="preserve">من لا إطّلاع له ولا فهم سهوا أو عدولا عن السّبیل ، ومادری أنّا فعلنا ذلک عمدا لأمر مهمّ جلیل ، وربّما نقصت حرفا أوزدت حرفا فحسبه الغبیّ </w:t>
      </w:r>
      <w:r>
        <w:rPr>
          <w:rStyle w:val="FootnoteAnchor"/>
          <w:rtl w:val="true"/>
        </w:rPr>
        <w:footnoteReference w:id="4214"/>
      </w:r>
      <w:r>
        <w:rPr>
          <w:rFonts w:ascii="IRNazanin" w:hAnsi="IRNazanin" w:eastAsia="IRNazanin"/>
          <w:color w:val="111111"/>
          <w:sz w:val="28"/>
          <w:sz w:val="28"/>
          <w:szCs w:val="28"/>
          <w:rtl w:val="true"/>
          <w:lang w:bidi="fa-IR"/>
        </w:rPr>
        <w:t xml:space="preserve">إخلالا أو توضیحا وکشفا ، ومادری أنّ ذلک لنکتة مهمّة تدقّ عن نظره وتخفی ، فلذلک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سیّدا طالع هذا الّذی</w:t>
      </w:r>
    </w:p>
    <w:p>
      <w:pPr>
        <w:pStyle w:val="BookText"/>
        <w:rPr/>
      </w:pPr>
      <w:r>
        <w:rPr>
          <w:rFonts w:ascii="Amiri" w:hAnsi="Amiri" w:eastAsia="Amiri" w:cs="Amiri"/>
          <w:color w:val="111111"/>
          <w:sz w:val="28"/>
          <w:sz w:val="28"/>
          <w:szCs w:val="28"/>
          <w:rtl w:val="true"/>
          <w:lang w:bidi="ar-SA"/>
        </w:rPr>
        <w:t>فاق نظام الدّرّ والجوهر</w:t>
      </w:r>
    </w:p>
    <w:p>
      <w:pPr>
        <w:pStyle w:val="BookText"/>
        <w:rPr/>
      </w:pPr>
      <w:r>
        <w:rPr>
          <w:rFonts w:ascii="IRNazanin" w:hAnsi="IRNazanin" w:eastAsia="IRNazanin"/>
          <w:color w:val="111111"/>
          <w:sz w:val="28"/>
          <w:sz w:val="28"/>
          <w:szCs w:val="28"/>
          <w:rtl w:val="true"/>
          <w:lang w:bidi="fa-IR"/>
        </w:rPr>
        <w:t>لا تعد حرفا منه أو کلمة</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وللخبیئات به أظهر </w:t>
      </w:r>
    </w:p>
    <w:p>
      <w:pPr>
        <w:pStyle w:val="BookText"/>
        <w:rPr/>
      </w:pPr>
      <w:r>
        <w:rPr>
          <w:rFonts w:ascii="Amiri" w:hAnsi="Amiri" w:eastAsia="Amiri" w:cs="Amiri"/>
          <w:color w:val="111111"/>
          <w:sz w:val="28"/>
          <w:sz w:val="28"/>
          <w:szCs w:val="28"/>
          <w:rtl w:val="true"/>
          <w:lang w:bidi="ar-SA"/>
        </w:rPr>
        <w:t>وروّض الذّهن إذا مشکل</w:t>
      </w:r>
    </w:p>
    <w:p>
      <w:pPr>
        <w:pStyle w:val="BookText"/>
        <w:rPr/>
      </w:pPr>
      <w:r>
        <w:rPr>
          <w:rFonts w:ascii="IRNazanin" w:hAnsi="IRNazanin" w:eastAsia="IRNazanin"/>
          <w:color w:val="111111"/>
          <w:sz w:val="28"/>
          <w:sz w:val="28"/>
          <w:szCs w:val="28"/>
          <w:rtl w:val="true"/>
          <w:lang w:bidi="fa-IR"/>
        </w:rPr>
        <w:t>یبدو وبالإنکار لا تبدر</w:t>
      </w:r>
    </w:p>
    <w:p>
      <w:pPr>
        <w:pStyle w:val="BookText"/>
        <w:rPr/>
      </w:pPr>
      <w:r>
        <w:rPr>
          <w:rFonts w:ascii="IRNazanin" w:hAnsi="IRNazanin" w:eastAsia="IRNazanin"/>
          <w:color w:val="111111"/>
          <w:sz w:val="28"/>
          <w:sz w:val="28"/>
          <w:szCs w:val="28"/>
          <w:rtl w:val="true"/>
          <w:lang w:bidi="fa-IR"/>
        </w:rPr>
        <w:t>فلیس بالشّائن شیئا له</w:t>
      </w:r>
    </w:p>
    <w:p>
      <w:pPr>
        <w:pStyle w:val="BookText"/>
        <w:rPr/>
      </w:pPr>
      <w:r>
        <w:rPr>
          <w:rFonts w:ascii="IRNazanin" w:hAnsi="IRNazanin" w:eastAsia="IRNazanin"/>
          <w:color w:val="111111"/>
          <w:sz w:val="28"/>
          <w:sz w:val="28"/>
          <w:szCs w:val="28"/>
          <w:rtl w:val="true"/>
          <w:lang w:bidi="fa-IR"/>
        </w:rPr>
        <w:t xml:space="preserve">فقد أتی المصنف فی أعصر </w:t>
      </w:r>
      <w:r>
        <w:rPr>
          <w:rStyle w:val="FootnoteAnchor"/>
          <w:rtl w:val="true"/>
        </w:rPr>
        <w:footnoteReference w:id="4215"/>
      </w:r>
    </w:p>
    <w:p>
      <w:pPr>
        <w:pStyle w:val="BookText"/>
        <w:rPr/>
      </w:pPr>
      <w:r>
        <w:rPr>
          <w:rFonts w:ascii="IRNazanin" w:hAnsi="IRNazanin" w:eastAsia="IRNazanin"/>
          <w:color w:val="111111"/>
          <w:sz w:val="28"/>
          <w:sz w:val="28"/>
          <w:szCs w:val="28"/>
          <w:rtl w:val="true"/>
          <w:lang w:bidi="fa-IR"/>
        </w:rPr>
        <w:t>لا تغفل عن حرف منه أو کلمة واکشف ما خفی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ذهنک ذا بدا لک شکل فی حلّه ولا تعجل بالانکار والتخطئة فما شیء فی هذا الشرح یشین ویلوم به الشائن المستشکل الّا ویصحّحه المصنف فی الأعصر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فدونک مؤلّفا </w:t>
      </w:r>
      <w:r>
        <w:rPr>
          <w:rStyle w:val="FootnoteAnchor"/>
          <w:rtl w:val="true"/>
        </w:rPr>
        <w:footnoteReference w:id="4216"/>
      </w:r>
    </w:p>
    <w:p>
      <w:pPr>
        <w:pStyle w:val="BookText"/>
        <w:rPr/>
      </w:pPr>
      <w:r>
        <w:rPr>
          <w:rFonts w:ascii="IRNazanin" w:hAnsi="IRNazanin" w:eastAsia="IRNazanin"/>
          <w:color w:val="111111"/>
          <w:sz w:val="28"/>
          <w:sz w:val="28"/>
          <w:szCs w:val="28"/>
          <w:rtl w:val="true"/>
          <w:lang w:bidi="fa-IR"/>
        </w:rPr>
        <w:t>والحمد لله والصلاة علی رسوله وآله ، آل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کأنّه سبیکة عسجد أو درّ منضّد برز فی إبّان الشّباب وتمیّز عند صدور أولی الألباب ، وقد قال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أوتی عالم علما إلّا وهو شابّ</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فالحمد لله الّذی هذانا لهذا وما کنّا لنهتدی لو لا أن هدانا الله لقد جاءت رسل ربّنا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سیّدنا محمّد عبدک ورسولک النّبی الأمّی وعلی آله وأصحابه وأزواجه وذرّیّاته ، کما صلّیت علی إبراهیم وعلی آل إبراهیم فی العالمین إنّک حمید مجید</w:t>
      </w:r>
      <w:r>
        <w:rPr>
          <w:rFonts w:eastAsia="IRNazanin" w:cs="IRNazanin"/>
          <w:color w:val="111111"/>
          <w:sz w:val="28"/>
          <w:szCs w:val="28"/>
          <w:rtl w:val="true"/>
          <w:lang w:bidi="fa-IR"/>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5114_40608"/>
      <w:bookmarkStart w:id="298" w:name="pg5114_40608"/>
      <w:bookmarkEnd w:id="298"/>
    </w:p>
    <w:p>
      <w:pPr>
        <w:pStyle w:val="Heading2"/>
        <w:numPr>
          <w:ilvl w:val="1"/>
          <w:numId w:val="1"/>
        </w:numPr>
        <w:rPr/>
      </w:pPr>
      <w:bookmarkStart w:id="299" w:name="pg5114_40608"/>
      <w:bookmarkStart w:id="300" w:name="__RefHeading___Toc1492759_774463916"/>
      <w:bookmarkStart w:id="301" w:name="_Toc105"/>
      <w:bookmarkEnd w:id="299"/>
      <w:bookmarkEnd w:id="300"/>
      <w:r>
        <w:rPr>
          <w:rtl w:val="true"/>
        </w:rPr>
        <w:t>الفهرس</w:t>
      </w:r>
      <w:bookmarkEnd w:id="301"/>
    </w:p>
    <w:p>
      <w:pPr>
        <w:pStyle w:val="BookText"/>
        <w:rPr/>
      </w:pPr>
      <w:r>
        <w:rPr>
          <w:rFonts w:ascii="IRNazanin" w:hAnsi="IRNazanin" w:eastAsia="IRNazanin"/>
          <w:color w:val="111111"/>
          <w:sz w:val="28"/>
          <w:sz w:val="28"/>
          <w:szCs w:val="28"/>
          <w:rtl w:val="true"/>
          <w:lang w:bidi="fa-IR"/>
        </w:rPr>
        <w:t>الکلام وما یتألّف منه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هذا باب المعرب والمبنیّ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هذا باب النکرة والمعرفة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الثّانی من المعارف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الثالث من المعارف اسم الإشارة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الرابع من المعارف الموصول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الخامس من المعارف المعرّف بأداة التعریف أی بآلته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هذا باب الإبتداء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الثانی من النواسخ</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ما ولا ولات وإن المشبهات بلیس</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الثالث من النواسخ</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أفعال المقاربة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الرابع من النواسخ</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إنّ 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من النواسخ</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التی لنفی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السادس من النّواسخ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أعلم وأری وما جری مجراهما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هذا باب الفاعل وفیه المفعول به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هذا باب النّائب عن الفاعل إذا حذف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هذا باب اشتغال العامل عن المعمول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هذا باب تعدّی الفعل ولزومه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هذا باب التّنازع فی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المفاعیل المفعول له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المفاعیل المفعول فیه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المفاعیل المفعول معه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هذا باب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هذا باب التّمییز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هذا باب حروف الجرّ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هذا باب 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هذا باب إعمال المصدر وفیه إعمال اسمه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هذا باب إعمال اسم 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هذا باب أبنیة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هذا باب إعمال الصّفة المشبهة باسم 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هذا باب التّعجّب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باب نعم وبئس</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باب أفعل التّفضیل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هذا باب النّعت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الثانی من التّوابع التوکید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الثالث من التوابع العطف</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القسم الثانی من قسمی العطف عطف النّسق</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الرّابع من التّوابع البدل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هذا باب النداء</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فصل فی أحکام توابع المنادی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فصل فی المنادی المضاف إلی یاء المتکلم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فصل فی الأسماء اللازمة للنّداء</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فصل فی الاستغاثة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فصل فی النّدبة</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فصل فی التّرخیم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فصل فی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فصل فی التّحذیر والإغراء</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هذا باب أسماء الأفعال والأصوات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هذا باب فیه نونا التّاکید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هذا باب ما لا ینصرف</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هذا باب إعراب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فصل فی عوامل الجزم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فصل فی لو</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باب الإخبار بالّذی وفروعه والألف واللّام الموصولة</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باب أسماء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فصل فی کم وکأی وکذا</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هذا باب الحکایة</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هذا باب التّأنیث</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هذا باب المقصور والممدود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تتمة باب المقصور والممدود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هذا باب جمع التّکسیر</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هذا باب التصغیر</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هذا باب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هذا باب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هذا باب الامالة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هذا باب التّصریف</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فصل فی زیادة همزة الوصل</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هذا باب الابدال</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فصل فی نوع آخر من الإبدال</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باب الإدغام</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الرسول الذین أدرکوا صحبته ، والتابعون هم الذین لم یدرکوا صحبة النبی صلّی الله علیه وآله وسلّم ولکنهم أدرکوا صحبة الأصحاب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معلم علامة الطریق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العجب وتزکیة النفس فایّاک أیّها الطالب وهذه الرذیلة التی هی أمّ الرذائل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عجبا کیف یستعین بالله سبحانه من یستمدح المخلوق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الناظم بقوله أحمد إنشاء الحمد لا إخبار بأنه سیحمد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النون وسکون الیاء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بالتشدید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نبئة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عند العامّة ، وأما عند الخاصّة فأکثرهم علی أن المراد بآل الرسول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والأئمّة الاثنی عشر علیهم السّلام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توهّم بعض أن الألفیة نسبة إلی ألف فکیف یمکن عدّ الأبیات ألفین فأجاب بأنّ النسبة إلی المفرد والتثنیة سواء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النحو دفع دخل وهو أنّ النحو علی ما هو المعروف یطلق علی العلم الذی یعرف به أحوال أواخر الکلم مع أنّ الألفیة مشتملة علی الصرف أیضا ، فأجاب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المراد بالنحو هنا أعمّ من النحو المعروف ، بل المراد به مطلق علم العربیّة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فرض کون الباء للسببیّة ربّما یتوهّم انّه کیف یکون الإیجاز والاختصار سببا للتقّرب إلی الأقصی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 ، بل الأمر بالعکس ، کما هو ظاهر ، فأجاب بأنّه لا بدع ولا منافاة بین الإیجاز والإیضاح ، کما تری أنّ أکرمته مع إیجازه أوضح من أکرمت عبد الله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وَالسَّابِقُونَ السَّابِقُونَ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الواقعة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 الله یقضی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 اللغة فالکلام بمعنی التکلّم ، سواء کان مفیدا أم لا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الحرف من الفم ، فإنّ لکلّ حرف فی الفم مقطعا ومخرجا کمخرج القاف مثلا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دالّ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الشیء ، فلفظ زید دالّ علی وجوده الخارجی ، کما أنّ زیدا المکتوب أیضا کذلک ، والإشارة إلی شیء دالّ علی ذلک الشیء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الشیخ مثلا ، ویراد به رأیه ، وهذا قول الشیعة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کلامنا قول ، ویمتاز القول عن اللفظ بأنّ القول جنس قریب للکلام ، بخلاف اللفظ فإنّه بعید عنه ، والجنس القریب للشیء ما کان شموله للشیء أضیق من شمول الجنس البعید له کما فی شمول الحیوان والجسم للإنسان ، فالحیوان یشمل الإنسان فی دائرة الحیوانات ، وهی أضیق من شمول الجسم للإنسان ،لشموله له فی دائرة الأجسام ، من حجر وشجر وحیوان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غیر المفید ، فمن قال زید ثم سکت ، یقبّحه العقلاء علی سکوته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جملة الشرط لا فائدة فیها ، إذا لم یلحقه الجزاء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مفعول لأستثنی ، أی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بقولنا مفید ما لا یجهله أحد ، لأنّ الإفادة عبارة عن إعلام الجاهل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مرکّبا ، لأنّ اشتراط المفید یغنی عن اشتراط المرکّب ، إذ الترکیب لازم للمفید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المصنف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الأمر بالاستقامة یحتاج إلی التفکّر والالتفات ، والنائم والساهی إذا تکلّما فلا یتکلّمان إلّا بألفاظ بسیطة عادّیة ، کأخرج وأدخل ونحوهما أو إشارة إلی الأیة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الصلة فلأنّ ذکرها لتعریف من یراد الإخبار عنه لا للإخبار عنه بها فقولنا جاء الذی أکرمک لا یرید المتکلّم الإخبار بالإکرام ، لأنه أمر معلوم للسامع بل مراده الإخبار بالمجیء ، وإنّما أتی بجملة الصلة لتعریف صاحب المجیء وفاعله ، فلیست مقصودة بالإخبار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التتبّع والتحقیق فی لغة العرب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 النحو والأدب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الجنس ما یطلق علی القلیل والکثیر کالإنسان والحیوان والبقر والغنم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النجعة حیوان ، وهذا القطیع من الغنم حیوان والجمع ما أطلق علی الثلاثة فصاعدة کالرجال ، واسم الجنس الجمعی ، جمع لاسم الجنس فهو فی الحقیقة جمع إلّا ان آحاده أجناس ، فالکلم جمع للکلمة ، ولکن المرادة هنا کلّ من الاسم والفعل والحرف ، وکلّ واحد منها جنس وکلّی بخلاف الجمع المتعارف فإنّ أحاده أشخاص فإنّ مفردات الرجال مثلا کلّ رجل فی الخارج لا کلّی الرجل والکلم الطّیب فی القرآن جمع ولیس باسم جنس جمعی لأنّ مفردتها الکلمات الشخصیّة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الکلم کلمة فالکلم کما قلنا جمع الکلمة لکن الکلمة التی هی مفرد الکلم جنس الاسم ، أو جنس الفعل ، أو الجنس الحرف لا فرد منها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مستقلّ فی اللفظ لیخرج أجزاء الکلمة کزاء زید مثلا فلا یرد علیه ما یتوهّم من أنّ الحرف غیر مستقل ، وهو کلمة لأنّه وإن کان غیر مستقل فی المعنی لکنّه مستقل فی اللفظ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 حال من اللفظ یعنی الکلمة قد تکون لفظا حقیقة ، وقد تکون لفظا تقدیرا ، فالأوّل کزید وقام وإلی ، والثانی کما إذا سئلک أحد ما فعل بک زید؟ أو سئلک شخص إلی أین تسافر؟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مکّة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مکّة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لفظ أی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لفظ أو منوی مع اللفظ ، والمنوی معه علی قسمین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یکون تحقیقا ، وقد یکون تقدیرا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ومراده من الغیر الألفاظ المهملة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 لشیء کلمة ، والحال ان المقصود به الکلام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ألسنة العرب لا فی اصطلاح النحاة ، لأنّ الکلمة فی اصطلاحهم لا یطلق إلّا علی المفرد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النوع من الاستعمال له باب فی الأدب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تسمیة الشیء ، والشیء هنا الکلام باسم هو لجزئه ، والجزء هنا الکلمة ، لأنّ الکلمة جزء الکلام ، کما یسمّی العبد رقبة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قسیم الشیء عدله فی التقسیم ، فإذا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 علی قسمین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ناطق ، وصامت ، فالناطق قسیم للصامت ، والصامت قسیم للناطق ، وإن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اسم ، وفعل وحرف ، فالاسم قسیم للفعل والحرف ، وکذا الفعل والحرف قسیمان للاسم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لشرف الاسم علی الفعل والحرف بدلیلین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قال بحرف الجرّ لما شمل الجرّ بالإضافة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هذا لو 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الجر لشمل الجرّ ، بالإضافة لأنه أیضا بالحرف علی مذهبه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یقول بأنّ المضاف إلیه مجرور بالمضاف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إلی انکار أن یکون مذهب المصنف فی باب الاضافة ان جر المضاف الیه بالحرف ، لأنه قال هناک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التنوین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قیّدناها بالمعرفة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کونه مسندا إلیه مبتداء أو فاعلا أو مفعولا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لاختصاص هذه الأمور بالاسم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 بالجرّ والتنوین والندا وأل تمییز للاسم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للجرّ بقسمیه ، لأن اسم مجرور بالحرف والله مجرور بالإضافة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للإبهام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سکوت غیر معلوم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فالتنوین علی أربعة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التمکّن ، والتنکیر ، والمقابلة ، والعوض والعوض علی ثلاثة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الجملة ، وعوص الکلمة ، وعوض الحرف ، فزید للتمکّن ، والتمکن کون اللفظ معربا ومنصرفا ، وصه للتنکیر ، ومسلمات للمقابلة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نون الجمع المذکّر السالم ، وحینئذ لعوض الجملة ، إذ التقدیر حین إذ کان کذا فحذفت الجملة وعوض عنها التنوین ، وکلّ لعوض الکلمة ، فإن الأصل کلّ شیء ، وجوار لعوض الحرف ، فإن أصله جواری بالتنوین رفعا وجرّا ، فحذفت الضمّة أو الکسرة لثقلهما علی الیاء فالتقی الساکنان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الیاء ونون التنوین ، فحذف الیاء ، وعوض عنها التنوین ، وأما فی حالة النصب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جواری بفتح الیاء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للمسند إلیه فأنا مسند إلیه لکونه مبتدءا وتاء قمت مسند إلیه لکونه فاعلا وهما إسمان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یضرّ فی اختصاص هذه الأمور بالاسم وجودها إحیانا فی غیر الاسم ، لأن ذلک فی ظاهر الأمر والواقع خلافه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فدخل حرف الجرّ والتنوین وأل علی لو مع أنه حرف ظاهرا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فوقع الحرف وهو لیت منادی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فصار الفعل وهو تسمع مسندا إلیه لأنه مبتداء ، وخیر خبره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لعدم القدح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یضرّ ذلک ، لأن لو فی البیت وفی إیّاک واللو لیست بحرف ، بل اسم للو الحرفیّة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جیم اسم 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قولنا فی للظرفیة فجعلتها مبتداء لأنها اسم لفی الحرفیّة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المصدریّة ، والتقدیر ان تسمع فینسبک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یؤول بقولنا سماعک بالمعیدی ، فالمبتدا فی الحقیقة هو الاسم ، لا الفعل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المصنف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أحد رکنی الکلام لکونه مسندا دون الحرف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للحوق التاء الساکنة بالفعل غیر المتصرّف ، وأتت للفعل المتصرف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تا فعلت فأن حرکتها حرکة بناء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الثاء ، اسم إشارة ، أو بضمها فحرف عطف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ویخرج أیضا التاء المتحرّکة اللاحقة بهذه الثلاثة فتقول لات وربّة وثمة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بینجلی فتقدیر البیت ینجلی فعل بتا فعلت واتت ویا افعلی ونون إقبلن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یضرّ بقولنا إنّ نون التأکید مختص بالفعل ، لحوقها باسم الفاعل فی قول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أقائلنّ ، لأنه لضرورة الشعر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علی قسمین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یدخل علی الفعل والاسم ، وقسم مختص إمّا بالاسم أو بالفعل ، کما سیأتی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 قولنا إنّ هل مشترک بین الاسم والفعل ما یأتی فی باب الاشتغال من أنّ هل مختص بالفعل إذ المراد بالاختصاص بالفعل أنّه إذا وقع فی جملة وفیها فعل واسم دخلت هل علی الفعل لا علی الاسم وأما إذا کانت الجملة خالیة من الفعل ، فلا مانع من دخولها علی الاسم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بالفعل فی مورد یکون بجنبها فعل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مشترک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المصنف قدّم الماضی والمضارع علی الأمر ، لعدم الاختلاف فی الماضی والمضارع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الماضی مبنیّ باتفاق علماء النحو ، والمضارع معرب باتفاقهم أیضا ، وأما الأمر فاختلفوا فی إعرابه وبنائه ، والاختلاف فی الشیء نقص فیه ، فلذلک أخّره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المضارع لشرفه علی الماضی بالإعراب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متن الکافیة کمتن المصنّف هنا جعل التاء الساکنة علامة للفعل الماضی ، ویرد إشکال علی المتنین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معنی فعل الماضی أن الفعل واقع فی الزمان الماضی ، مع أنّا نعلم أنّ الفعل قد یکون بمعنی المستقبل ، والتاء تلحقه أیضا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جائتنی أکرمتها ، لأن إن الشرطیة یقلب الماضی إلی المستقبل ، فأجاب المصنف فی شرح الکافیة عن هذا الإشکال بأنّ المراد من قوله تاء التأنیث علامة للماضی أنّ التاء علامة للفعل الذی کان فی الأصل موضوعا للماضی ، وإن تحوّل لعارض إلی الزمان المستقبل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الکافیة بذلک أی بقوله إن التاء علامة للماضی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الذی وضع للماضی فی الأصل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الوسم وهو العلامة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یقبل النون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ینصرنّ فإذا اجتمع الأمران وهما قبول النون وفهم الأمر منه فی کلمة یعلم آنها فعل أمر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 الأمر الحادث فشتان یدل علی حدوث الافتراق فی الزمان الماضی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 أمر فی الحال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مضارع بمعنی أتضجّر وأتأسّف فإنّه قد یراد منه الحال ، وقد یراد منه الاستقبال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الاسم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القاعدة الأصلیة ، فإن قاعدة الاسم أن یکون معربا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فالمعنی لشبه فی الاسم مدن من الحروف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مقرب منها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بالمدنی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المدنی الشبه یعارضه حالة فی الاسم یطلب الإعراب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تلک الشباهة حالة فی أی وهی کونها لازمة الإضافة وهذه الحالة تطلب الاعراب لأنها من خواص الاسم فیقربها إلی الاسمیّة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ذلک أن الاسم والفعل والحرف کلّها مشترکة فی کونها کلمة ولکن الاسم والفعل مشترکان فی شیء أخص من الکلمة أیضا ، وهو الاسناد لکون الفعل قابلا للإسناد ، کالاسم بخلاف الحرف ، فإنها غیر قابلة للإسناد ، فالحرف یشترک مع الاسم فی الجنس الأعم فقطّ ، وهو الکلمة ، وأما الفعل فیشترک مع الاسم فی الجنس الأخصّ أیضا وهو الإسناد فالفعل أقرب إلی الاسم من الحرف ، فإذا تشابه الاسم بالفعل بشبه واحد لا یخرجه عن الانصراف لا أن یتشابه معه بشبهین لیمنع عن الصرف وأما إذا تشابه مع الحرف فقد تشابه بشیء بعید عنه فیکفی لبنائه شبه واحد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الفعل نوعا آخر عن الاسم ، فإن الفعل لیس باسم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شبه الحرف فإن النحاة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شبه الاسم بالفعل أیضا یؤثّر فی بناء الاسم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القول بانحصار شبه الحرف فی تأثیر بناء الاسم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الشکلی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الأکثر فی شکل الحروف أن تکون بحرف واحد کحروف القسم أو حرفین کمن وفی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حروف فأصل ید یدی ، ولهذا تجمع علی أیدی وأصل دم دمو فإن جمعه دماء وهو فی الأصل دماو ، قلبت الواو بالهمزة لوقوعه بعد الألف الزائدة کما فی الرجاء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وضع لذلک المعنی حرف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متی الذی للشرط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الاستفهامیّة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یقول هنا یشیر إلی مکان خاص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المعنی الحرفی ما لا وجود له فی الخارج ، کالابتدائیة والانتهائیة المفهومتین من کلمتی من وإلی فمثلا فی قولنا سرت من البصرة إلی الکوفة ، الموجود فی الخارج هو البصرة والکوفة والسائر والسیر ، وأما الابتدائیّة المفهوم بمن والانتهائیّة المفهومة من إلی فلا عین لهما فی الخارج ولا أثر وانما هما من عالم الاعتبار والتصوّر إذا عرفت هذا فالاشارة من هذا القبیل من المعانی الّا أنّها لم توضع لها حرف مثل الابتداء الموضوع له من مثلا وأما أسماء الاشارة فلم توضع للاشارة ، وإنما وضعت للمشار إلیه مع قید إلاشارة ، کما یأتی فی موضعه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وضع له الکاف نحو ذاک ، إذ الکاف هنا حرف خطاب ولیست بضمیر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کونهما اسمین للإشارة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فتقوّی جانب اسمیّتهما وتبعّدهما عن الحرفیة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للاسم عن الفعل ، فإن أسماء الأفعال معناها معنی الفعل وتعمل مثل الفعل فترفع الفاعل وتنصب المفعول ، فلهذا کان عملها نیابیّا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الاسم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أن یعمل فیه عامل ، کما أن الحرف کذلک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للقول بأنها قد تقع معمولة واستشهدوا بقوله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أَمْهِلْهُمْ رُوَیْداً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بأمهلهم ، مع أنه اسم فعل وأجیب عنهم بأنه مصدر لا اسم فعل وأصله أروادا حذف منه الهمزة والألف وصغر بعد ذلک فصار رویدا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الافتقار أصلیّا وذاتیّا لا عرضیّا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لافتقاره إلی المضاف إلیه المفرد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افتقار الفاعل لیس بذاتّی بل حینما یقع بعد الفعل نحو قام زید ، وأما إذا وقع مبتدءا أو مجرورا فلا حاجة له إلی الفعل ، وکذا الموصوف النکرة حینما وصف بالجملة فهو محتاج إلی تلک الجملة لا دائما ویرد علیه فی الفاعل ان الذی یحتاج إلیه الفاعل هو الفعل وحده ، والفعل وحده لیس بجملة ، بل هو مع الفاعل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معاوضة شبهها بالحرف ما هو من خصائص الأسماء وهو التثنیة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الاهمال فی العمل عاملا ومعمولا ففواتح السور أی أوائلها مثل طه ویس أسماء غیر عاملة ولا معمولة ، وهذه الأسماء تشابه الحروف المهملة کقولنا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ت ، ث فبنیت لذلک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المعرب مع أنه أشرف من المبنی لأنه محدود قلیل فیمتاز عن المعرب بقلّته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لعدم محصوریّة المعرب فإن ما سلم من شبه الحرف أمر وسیع لا حدّ 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بواقی لغات الاسم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نحو انصر والثانی نحو ارم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الماضی مبنی علی الفتح ما لم یتصل به واو الجمع نحو نصروا فیضم اللام منه وما لم یتّصل به ضمیر رفع متحرّک وذلک فی تسع صیغ من جمع المؤنث الغایب إلی المتکلم مع الغیر فیسکن اللام منه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الأصل فی الفعل البناء علی ما قیل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الاعتوار الورود من کل جانب وذلک لأنه قد یرد علیه معنی النفی فی الماضی أو النهی فیجزم بلم أو لا وقد یقتضی المعنی أن یکون الفعل مفردا لیکون فاعلا أو مبتدءا أو مفعولا فینصب بأن کما أن الاسم قد یرد علیه معنی الفاعلیة فیقتضی الرفع أو المفعولیّة فالنصب وهکذا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المضارع المؤکّد بالنون علی الفتح لترکیب المضارع مع النون مثل ترکیب خمسة عشر فی کون الترکیب غیر إسنادی فکما أن خمسة عشر مبنیّة علی الفتح فکذا المضارع المرکب مع النون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المباشر مثل أن یحول بین النون والفعل ألف التثنیة نحو لا تتبعانّ أو واو الجمع نحو لتبلوّن أو یاء المخاطبة نحو امّا ترینّ فإن حینئذ معرب تقدیرا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معارضة شبهه بالاسم بما یقتضی البناء ، وهو اتصال نون الإناث لأن هذا النون من خواص الفعل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الماضی والمضارع متساویان فی أصالة السکون لأن الأصل فی الفعل البناء ، والأصل فی البناء السکون والحرکة فیهما عارضیّ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الحرف لا تتوارد علیه المعانی التی تقتضی الاعراب کما فی الاسم وفعل المضارع فلا یکون مبتدءا وفاعلا لیرفع ولا مفعولا وحالا لینصب کالاسم ولا مورد للمعانی المقتضیة للجزم والنصب فی الفعل فلا مقتضی لاعرابه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فلیت وقعت مبتدءا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علی تجرّدها من معناها الحرفی ، وهی التمنّی وانتقلت إلی الاسمیّة أی ان لیت فی البیت اسم للیت الحرفیّة ، کما ذکر فی لو ویدل علی ذلک أنّها لم تف بمقتضی الحرفیّة إذ لو کانت حرفا لما وقعت مبتدءا ولما دخلت علی الفعل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الخروج عن الأصل یحتاج إلی سبب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الحرکة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لشبهه بالمضارع حرّک إذ البناء علی الحرکة قریب من الإعراب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صفة لرجل ، والثانی صلة للذی ، والثالث حال لزید والرابع خبر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للخفة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العطف یستلزم سکونه الابتداء بالساکن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قولان فی التکلم بالساکن ،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بتعذّره أی عدم إمکانه فی جمیع الحروف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ممکن ، ولکّنه مع المشقّة فی غیر الألف وأما فی الألف فغیر ممکن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الجیم وسکون الیاء وکسر الراء جواب بمعنی نعم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 وأما الفعل فلیس فیه مبنی بالکسر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لزوم الإضافة والظرفیة ومثال الحرف المبنی للضم نحو منذ</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حیث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إجابة للسائل عن خبر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الکسرة فی نحوش لیست کسرة بناء ، بل هی حرکة عین الفعل فإنه أمر من وشی یشی حذف یائه للجزم وبقی الشین مکسورا ، وأما فی ردّ فضمّه لتبعیّة اللام للعین ، لأن الضمّ أحد الوجوه الثلاثة فی مضاعف یفعل مضموم العین وهو أمر لا مجهول ماض کما توّهم ، لأن الماضی یجب فتح آخره معلوما أو مجهولا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الإعراب أنما یؤتی به لیعلم أن العامل اقتضی أی شیء فمثلا إذا کان المعمول مرفوعا یعلم أن العامل اقتضی الفاعل وهکذا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 قد خصّص بالجّر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الاسم مختص بالجّر فلا یرفع ولا ینصب مع أن المراد أن الجّر مختص بالاسم فلا یدخل علی الفعل والحرف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الجر وقوله علیه أی علی الفعل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دخل وهو أن المصنف ذکر سابقا عند تعریف الاسم بقوله بالجر والتنوین أن الجر مختص بالاسم ، فذکره هنا ثانیا تکرار ، فدفع الشارح هذا التوّهم بأن التکرار لا مانع منه إذا کان لغرض ، فإن ذکره هناک لبیان تعریف الاسم ، وهنا لبیان أنواع الإعراب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الجزم علی الاسم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فذکر مرفوع بالضم والله مجرور بالکسر وعبد منصوب بالفتح</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الرفع بالضم والنصب والجر بالکسر نائب عن هذا الإعراب فالإعراب بالحروف والجر بالفتح فی غیر المنصرف مثلا إعراب نیابی لا أصلی فالواو فی أخو نایب عن الضمة والیاء فی بنی نایب عن الکسرة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الإعراب بالحروف ، فإن ذو إعرابه دائما بالحروف بخلاف الخمسة الأخر ، فإنها قد تعرب بالحرکات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الذی بمعنی الصاحب یکون إعرابه کذلک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 هنا أن صحبة أبان قال هناک ذو المعرب لیخرج ذو بمعنی الّذی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بفتحها وضمّها وکسرها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منقوصا بأن یکون آخره یاء أو مقصورا بأن یکون آخره ألفا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الفاء للمیم ، بأن یکون الفاء تابعا للمیم فی الحرکات فإذا ضمّ المیم مثلا ضمّ معه الفاء وهکذا کما أن النون تابع للمیم فی ابنم والراء تابع للهمزة فی امرء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المیم لا الإعراب بالحروف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الإعراب بالحروف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الحم أقرباء الزوج للزوجة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حمو فلانة ، أی عم زوجها مثلا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یزاد فی آخر حم واو أو همزة مع سکون المیم ، أو فتحها کحمأ وحمو ، فحینئذ یعرب بالحرکات وإن أضیف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التسهیل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أو شیء یقال باع زید هنا وهنا إذا لم یرد التصریح بمبیعه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لا ترید أن تصرح باسمه لقبحه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لامه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رفعا ونصبا وجرّا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فأبا فی الأولین منصوب والثالث مجرور بالإضافة وقرأ بالألف فی الحالتین ، یعنی إنّ أبا لیلی وجدّها قد بلغا منتهی المجد والعظمة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فأعرب أب وأخ فی الحالات الثلاثة علی الحرکات لعدم إضافتهما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بتقدیر الرفع لکونه مبتدءا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بتقدیر النصب مفعولا لأملک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کانت مصغرة نحو أبی وأخی تعرب بالحرکات ظاهرة لا مقدرة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الجمع والتثنیة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أخو وذا لإضافتهما إلی أبی واعتلا والمضمر أبیک لإضافة أبی إلی الکاف والمعرفة أخو وأبی لإضافة الأول إلی المضاف إلی المعرفة ، والثانی إلی الضمیر والنکرة ذا لإضافتة إلی اعتلا وهو نکرة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زید لکونه مفردا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ولعدم اتفاق لفظ مدلولی الثانی وهو القمران لأن مدلولیه وهما الشمس والقمر مختلفان فی اللفظ</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ولعدم زیادة الألف والیاء فی کلا وکلتا واثنین واثنتین فإن الألف والیاء فی هذه الأربعة أصلیّة لا زائدة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حالکونه مضافا إلی الضمیر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ورأیت کلا الرجلین ومررت بکلا الرجلین بتقدیر الإعراب فی الحالات الثلاثة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شرط فی کلا وکلتا من لزوم الإضافة إلی الضمیر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ترکیب ولا إضافة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المثنی وکلا وکلتا واثنان واثنتان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سمی شیء أو شخص بتثنیة کالمأزمین اسم مکان فی مکّة فإعرابها إعراب التثنیة بعینها والعلمیة لا تغیّر إعرابها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کزید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فطلحة لا یعرب بهذا الإعراب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کبعلبک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لمذکر عاقل خال من تاء التأنیث کقائم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الذی مؤنثه فعلاء فأحمر لا یجمع بهذا الجمع بخلاف افعل الذی مؤنثه فعلی بضم الفاء کأخسر الذی مؤنثه خسری لقوله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بِالْأَخْسَرِینَ أَعْمالاً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الوصف الذی علی فعلان إذا کان مؤنثه فعلی کسکران الذی مؤنثه سکری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الحق بالجمع المذکر السالم عشرون وبابه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الرفع بالواو والنصب والجر بالیاء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باب عشرون جمعا للزم أن یقال لتسعة ثلاثین ، لأن مفرده بناءا علی کونه جمعا ثلاثة وأقل الجمع ثلاثة من مفرده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أقل الجمع ثلاثة ، فان عشرین لو کان جمعا لکان مفرده عشرة ، وحیث إن أقل الجمع ثلاثة من مفرده یجب أن یطلق علی ثلاثین عشرین لأن ثلاثین ثلاث مرّات عشرة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والحال ان عشرین لیس بثلاثین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الجمع ما دل علی مجموع من الأفراد ولا واحد له من جنسه کالنساء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کونه للعقلاء وغیرهم فإن ما سوی الباری فیهم العقلاء وغیر العقلاء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قلنا من شمول العالم للعقلاء وغیرهم فلا یکون عالمون جمعا للعالم فإنه یجب أن یکون مدلول الجمع زائدا علی مدلول المفرد مع أن عالمین أقلّ شمولا من العالم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بالجمع فی إعرابه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الدفتر الذی یدوّن فیه أعمال الخیر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الأسماء المفردة التی علی وزن الجمع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الإعراب بالحرکات علی النون وثبوت الیاء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فإعراب هذا النوع علی ثلاثة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الجمع ، والإعراب بالحرکة مع لزوم الیاء مثل حین ، والإعراب بالحرکة مع لزوم الواو ، کما فی البیت الأول ، لکسر النون مجرورا بالباء والحالة الرابعة حالة البناء علی الفتح ، کما فی البیت الثانی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الجمع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 ان یعرب أرضون إعراب الجمع لجهتین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جمع مکسّر لا سالم ، لانکسار مفرده ، لأنّ مفرده أرض بسکون الراء والراء فی الجمع مفتوحة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لکونه ملحقا بالجمع ولیس بجمع لما ذکر فی أرضین من الوجهین لاختلاف حرکة السین فی المفرد والجمع وورود تاء التأنیث فی المفرد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سنین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اصل سنة سنو حذف الواو وعوّض عنه تاء التأنیث ، ولم یتکسر أی لم یجمع جمع تکسیر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حذف شیء منها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المحذف منها فاء الفعل وهو الواو لا اللام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حذف منها الیاء لأن أصلها یدی ولم یعوض عن المحذوف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 أصله سمو حذف منه الواو وعوض عنها الألف لا الهاء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بالقید الأخیر وهو قوله لم یتکسّر فأن شفة تجمع علی شفاء وهو جمع تکسیر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 إصابتنا سنین بضم النون الثانیة ورأینا سنین بالفتح وخرجنا من سنین بالکسر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شذوذا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نون الجمع والملحق به من لغات العرب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النون مع الألف لا مع الیاء أیضا لغة کما هو ظاهر عبارة المصنف فأن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بعکس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لا یختص بالفتح مع الیاء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نون التثنیة مع الألف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کمسلمات والثانی کطلحات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إنّها مبنیّة حال الفتح وکسرتها کسرة بناء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بثلاث امثله للنصب ومثلها للجر إشارة إلی أنه لا فرق بین أن یکون مفرد هذا الجمع مؤنثا کما فی السماوات أو مذکرا کما فی سرادقات واصطبلات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بالفتحة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فأنها جمع لغة وهی معتلة لأن أصلها لغو حذف الواو وعوّض عنها التاء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أولات خبرا لکان واسمه ضمیر جمع المؤنّث</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 جمع المؤنث علما لشیء فإعرابه لا یتعیّر بالعلمیّة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رفعا وبالفتح نصبا وجرّا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التاء مع التنوین إعراب جمع المؤنث وبغیر تنوین وبالفتح کغیر المنصرف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أل فی لغة طیّ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غیر المنصرف مضافا أو بعد أل جرّ بالکسرة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غیر منصرف للعلمیّة ووزن الفعل والمساجد لأنها جمع منتهی الجموع والأصمّ لوزن الفعل والوصفیة وأنما جرّ هذه الثلاثة بالکسرة لإضافة الأول ودخول أل علی الأخیرین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یزید بالکسر مع أنه غیر منصرف من جهة وزن الفعل والعلمیّة لوقوعه بعد 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عبارة المصنف أن غیر المنصرف بعد الإضافة ودخول أل کأحمد باق علی عدم انصرافه والکسر فیه مستعار سواء زالت منه علة بسبب الإضافة ودخول أل کأحمدکم حیث زال عند العلمیّة بالإضافة أم لم تزل کالمساجد أما ظهور عبارة المصنف فی ذلک فلأنّ الضمیر فی لم یضف ویک عائد إلی ما لا ینصرف فکأنّه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المنصرف إذا أضیف أو وقع بعد أل لم یجرّ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فالمضاف والواقع بعد أل غیر منصرف فی عبارة المصنف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غیر المنصرف بعد الإضافة أو دخول أل یزول عنه منع الصرف سواء زال عنه علة أم لا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کأحمدکم لزوال العلمیّة بالإضافة إذ لا یجوز الإضافة إلّا بعد قصد التنکیر ، والتنکیر ینافی العلمیّة فیبقی معه وزن الفعل فقط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کأحسنکم فأن العلتین وهما الوصفیّة ووزن الفعل باقیتان فیه بعد الإضافة فلا یکون منصرفا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حملا للنصب علی الجزم لعدم قدرة عامل النصب علی الحذف کما أن الیاء فی نصب تثنیة الاسم وجمعه أیضا من باب حمل النصب علی الجرّ إذ المناسب للیاء هو الجر لا النصب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علی الجرّ فی تثنیة الأسم وجمعه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اصله لأن ترومی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یتوهم أن نون الجمع فی یعفون ثابتة مع دخول الناصب لأن هذه النون نون جمع المؤنث والواو لام الفعل وجمع المؤنث مبنّی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 التثنیة وجمع المذکر والمفردة المؤنثة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تأمرونی بالتخفیف وتأمرونّی بالتشدید وتأمروننی بالفک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 النون من المفردة المخاطبة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ناصب وجازم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لام الفعل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تفسیر المقصور بغیر الممدود أولی من تفسیره بالحبس علی الحرکات لصدق الحبس علی المضاف إلی یاء المتکلم لکونه ایضا محبوسا عن الحرکات مع إنه لا یسمّی مقصورا فهذا التعریف للمقصور غیر مانع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مشدّدة ولازمة لکونها جزء للکلمة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لخفة النصب فیناسب الیاء الثقیلة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قدم المنقوص علی المقصور کان أولی لشرف المنقوص بقربه إلی المعرب لدخول بعض الحرکات علیه وهو النصب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ذکر هذا الفرع بمناسبة ذکر الأسماء المعتلة حیث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 معتلا من الأسماء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فی الجزم فالاعراب ظاهر بحذف الألف نحو لا تخش</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تعذّر تحریک الألف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خفة الفتحة علی الواو والیاء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والواو والیاء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الواو من ندعو ، من دون جازم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نکره مبتدا وقابل أل خبره یعنی أن النکرة ما کانت قابلة لدخول أل علیها بشرط ان یکون أل مؤثرا فیها أثر التعریف کالرجل وأما لم یؤثر کذلک کدخوله علی العلم نحو الحسن فدخوله لا یدل علی أن مدخوله نکرة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قابل أل المؤثر أو الواقع موقع القابل لأل معرفة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غیر المقصود کقول الأعمی یا رجلا خذ بیدی فإنّه لا یقصد شخصا خاصّا فهو نکرة اتّفاقا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قاصدا رجلا معیّنا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بحرف النداء أو بحرف تعریف مقدّر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التی بعد نعم الواقع بعد اسم وکان نعم وما منزلة الصفة لذلک الأسم فنعمّا فی المثال صفة لدقّا ومعنی ما فی التقدیر هو الدّق فکأنه قال نعم الدّق فموقعها موقع الضمیر الذی له مرجع فلذلک قیل إنها معرفة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کزیدا ضربته ، والثانی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اعدلوا هو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فمرجع هو وهو العدل لم یذکر بلفظه ولکن بمعناه المفهوم من اعدلوا والثالث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وَلِأَبَوَیْهِ لِکُلِّ واحِدٍ مِنْهُمَا السُّدُسُ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فمرجع الهاء فی أبویه لم یذکر سابقا لا صریحا لا معناه وأنما یفهم بالقرنیة لأن الآیة فی مقام بیان إرث المیت فالمرجع وهو المیت مذکور حکما أی فی حکم الذکر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یستشکل علی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لذی 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 الاشارة یدخل فی تعریف الضمیر لکونه أیضا للمشار إلیه الحاضر وذلک لأن الموضوع له لاسم الإشارة أنما هو الشیء الذی یشار إلیه لا غیر نعم لازم الإشارة إلی الشیء حضور ذلک الشیء لا أن الحضور مأخوذ فی موضوعه کما أن لفظ الأربعة موضوع للعدد الخاص ولازمه الزوجیة ومعلوم أنّ الزوجیة اللازمة لیست جزأ لمعنی الأربعة بخلاف أنت فأنه موضوع للحاضر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یشمل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لذی 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للاسم الظاهر کزید عند حضوره لأن لفظ زید مثلا موضوع لذاته حاضرا کان أم غایبا وإن استعمل عند حضوره أحیانا فالحضور خارج عن مفهومه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لتقدیمه الغیبة علی الحضور الأول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فمالذی غیبة أو 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فی مقام المثال قدم الحاضر علی الغایب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کأنت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 عنه الشارح بأن عمل المصنف هذا لیس بخطأ بل من باب اللّف والنشر المشوش الذی عمل به الکتاب العزیز</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الضمیر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یستعمل وحده بل ملصقا بکلمة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الحرفی کما اشرنا إلیه سابقا ما لا وجود له خارجا بل فی عالم الاعتبار ویستفاد منها للربط بین المعانی الخارجیة کالأبتدائیة والانتهائیة الرابطتین بین المبدأ والمنتهی والسائر فالتکلّم والخطاب والغیبة معان من هذا القبیل إذ الموجود فی الخارج هو المتکلم والکلام والمخاطب والغایب لا التکلّم والخطاب والغیبة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لاحتیاج الضمیر إلی مرجع ملفوظ أو ما فی حکمه للدلالة علی معناه کالحروف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کالضمائر الّتی علی حرف أو حرفین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الضمیر المرفوع یختلف عن المنصوب بصیغته کهو وإیّاه وأنت وإیاک والإعراب أنما یؤتی به للفرق بین الحالات فالضمیر فی غنی عن ذلک فلذلک لم یعرب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حکی الأقوال التی ذکرنا فی علة بناء الضمیر إلّا القول الأول وهو الشبه المعنوی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رأیتک ومنک وضربنی ولی ونصرته وفیه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نصرت ونصرا ونصروا وانصری وانصرن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بغیر الغائب هو المخاطب فقط لا المخاطب والمتکلّم لعدم صلاحیّة هذه ضمائر للمتکلم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یصح استتار هما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فالمستتر فی الأول أنت ، والثانی أنا والثالث نحن ، والرابع أنت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أنزل والمستتر فیه أنت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اتضجّر والمستتر فیه أنا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المستتر فی الثلاثة هو وکذا فی التعجب والتفضیل الأتیین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فالماضی نحو زید ضرب وضرب هو والظرف نحو زید خلفک وخلفک هو والصفة نحو زید قائم وقائم هو</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کإیاک أو من إیّای مثلا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هذه الضمائر المنصوبة کأیاک وإیاه لیس المجموع ضمیرا بل الضمیر إیّا وأما اللواحق له من الکاف والهاء فحروف تبین حال الضمیر من أنه للخطاب أو الغیبة أو التکلّم وأنه مفرد أو مثنی أو جمع فالکاف المفتوحة فی إیاک تدل علی أن الضمیر مفرد مخاطب مذکّر وهکذا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اللواحق لیست بحروف بل اسماء مضاف إلیها لإیّا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أمکن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فی ضمیر المتصل من الاختصار المطلوب فی الکلام ولأجله وضع الضمیر إذ لولاه لتکرّر المرجع بلفظه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یمکن المتصل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فالمتأخر عنه عامله نحو إیاک نعبد والمحذوف عامله نحو إیّاک والأسد أی احذر الأسد فانفصل الضمیر المستتر فی احذر لحذف عامله فصار ایّاک والعامل المعنوی نحو أنا قائم إذ العامل فی أنا هو الابتدائیة والضمیر المحصور نحو ما ضربک إلّا أنا والأخیر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عمرو ضاربه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ضمیر أسند إلیه ضارب لأنه فاعله وضارب جار علی عمرو لأنه خبر له مع أنه لزید فی المعنی لأن المراد أن زیدا ضارب فهنا یجب الإتیان بضمیرین بعد الصفة لیعود أحدهما إلی مبتدئها وهو عمرو والثانی لمن هی له فی المعنی وهو زید ، ولا یمکن اتصال ضمیرین بصفة واحدة فانفصل أحدهما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الشاعر قد ضمنت إیاهم الأرض</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 وضع الضمیر وهو الاختصار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بالتنوین یعنی إذا اتصل الضمیر طالت الکلمة ففی مثال سلنیه إذا انفصل الضمیر قصرت الکلمة فیقال سلنی ثم یقع بعدها إیاه وقوله ثانی ضمیرین مفعول لا فصل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ضمیر المتکلم أخص من المخاطب والمخاطب أخصّ من الغائب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الضمیران کلاهما مفعولان لتعدیة سل بنفسه إلی مفعولین وأولهما أخص من الثانی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 بغیر تنوین وکذا اتصال لکونهما مضافین إلی ما الموصول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انتسب إلی النحاة الاختلاف فیما إذا وقع الضمیر الثانی خبرا لکان فقال بعضهم إنه یقرأ باتصال نحو کنته وبعضهم بانفصال نحو کنت أیاه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کان ثانی الضمیرین مفعولا ثانیا للنواسخ أو خبرا لها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کون ثانی الضمیرین خبرا لکان وکونه مفعولا ثانیا لخال وکلاهما فی الأصل خبران للمبتدا ولو بقیا علی ما کانا أی علی الخبریّة لتعیّن انفصالهما لما تقدم من أن العامل فی الضمیر إذا کان معنویا یجب انفصاله وعامل الخبر معنوی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للعلم بأن الدرهم مأخوذ والمخاطب أخذ</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للالتباس بین المعطی والمعطی له فإن قلت زید أعطیته إیّاک لا یعلم أن زیدا أخذ أو مأخوذ ، وفیه ان تقدیم الأخص لا یرفع اللبس لجواز أن یکون الأخصّ المتقدم مأخوذا فی المعنی لصّحة قولنا زیدا أعطیتک أیّاه وکان المخاطب عبدا للمتکلّم فأعطاه لزید ، فالمدار علی القرائن الخارجیة فقط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الأول قول العبد لسیّده ملکتنی إیّای ، والثانی قول السیّد لعبده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ملکتک إیّاک ، والثالث قول السیّد فی عبده وهو غایب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ملکته إیّاه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اتحاد الرتبة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للإبهام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وجود أی اختلاف بین الضمیرین من تأنیث وتذکیر وإفراد وتثنیة وجمع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ابتداء بیت من الألفیّة وتمامه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ما ونحو ضمنت إیّاهم الأرض الضرورة اقتضت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کان أحدهما مذکّرا والآخر مؤنّثا نحو السهم أصابهماه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مبتداء والضرورة خبره ، وهذا استدراک من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اختیار لا یجیء المنفصل تأتی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قول الفرزدق یمکن الاتصال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ضمنتهم الأرض لکن الضرورة فی الشعر اقتضت الانفصال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 المتکلّم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بتحریک الراء فیتخیّل السامع أنّه قال عسلی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فیتخیّل السامع أن المخاطب امرأة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المصنف فی وجه تسمیة نون الوقایة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نون الوقایة تقی الفعل من الکسرة علی لام الفعل ، والکسرة فی آخر الکلمة شبیه بالجرّ والفعل بریء من الجرّ ، وهذا یلزم إذا اتصل الیاء بالفعل ، للزوم کسر ما قبل الیاء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لیس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لکثرة مجیء النون مع لیت ، لأنّ المصنف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الفعل التزم نون وقایة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ولیت حرف فأشبهیّة لیت بالفعل من باقی حروف المشّبهة تلحقها بالفعل فی لحوق النون بها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مزیة شباهتها بالفعل انّها تعمل مع زیادة ما دون أخواتها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انّ وأخواتها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لتعلّق ما بعدها بما قبلها نحو تب لعلّک تفلح ، کما أنّ حرف الجر مع مجروره یتعلّق بما قبلها من فعل وشبهه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 النون بلعلّ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ولا یعرف له قائل یکون سندا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بَلَغْتَ مِنْ لَدُنِّی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نافع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بطرق العامّة عن أنس ، عن النّبی صلّی الله علیه وآله وسلّم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یزال جهنّم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من مزید؟ حتّی یضع ربّ العزّة قدمه فیها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قط ، بعزّتک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کفانی کفانی ، والحدیث کما تری من الأکاذیب المجعولة للزومه تجسیم الرّبّ جلّ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 قط أنّه حذف منه النون ، إذ الأصل قطنی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الیاء ، وبکسر الطاء مع الیاء وبدونها فهذه ثلاثة وجوه ، ویروی قطی وقطنی بفصل العاطف وزیادة النون فی الثانی ، فهذا الرابع ویروی أیضا قط وقط بفصل العاطف بدون النون والیاء فهذا الخامس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کزید وعمرو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کأم عربط ، ویأتی مفصّلا فی 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ووضعوا لبعض الأجناس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قول المصنف مطلقا صفة لمفعول مطلق محذوف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التی تعینها بقید بخلاف العلم فأن تعینه مطلق وبغیر قید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اسم الإشارة فتعیّنه بالإشارة العملیّة الحسّیة حین الاستعمال ، وأما الضمیر فالغایب بسبق ذهن السامع والمخاطب بخطاب المتکلّم المحسوس ، وضمیر المتکلّم بتکلم المتکلّم فکل ذلک أمور غیر لفظیّة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العلم ینقسم علی ثلاثة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 وکنیة ولقب ، فالثلاثة کلها أعلام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کأبی الفضل وأمّ البنین وابن عبّاس وبنت الشاطی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لاستتار الاسم بها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یذم الشخص ویمدح بسبب معنی لفظ اللقب فإذا لقب رجل بقفّه مثلا یراد أنه مثل القفة فی قبح المنظر ، وإذا لقّب بالعلّامة یراد أنّه کثیر العلم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تجتنب وتستنکف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بقوله سواه هو الاسم وإن کان ظاهره یشمل الاسم والکنیة لأن کلیهما سوی اللقب ولو قال سواها کما فی بعض النسخ کان أوضح ، لأن ضمیر المؤنث یرجع إلی الکنیة فالمعنی وأخر اللقب إن صحب سوی الکنیة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الاسم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فی شرح التسهیل لزوم تأخیر اللقب إذا ذکر مع الاسم أنه إذا قدّم علی الاسم لتوّهم السامع أن المراد معناه الأصلی ، مثلا إذا لقّب زید ببطّة فقلت رأیت بطة زید یتوّهم السامع إن مرادک أنک رأیت ذلک الطیر بخلاف قولک رأیت زید بطة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التوّهم مأمون بتأخیر اللقب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لزوم تأخیر اللقب وإن لم یقع هذا التوّهم فصارت قاعدة 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یعدل بصیغة المجهول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فقدم اللقب وهو الکلب علی الاسم وهو عمرو</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اللقب علی الکنیة أیضا لأن التوّهم المذکور آت هنا أیضا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علی ما ذکره المحشی أبو طالب أن هذا الإشکال لا یرد علی المصنف فأن الضمیر فی سواه یعود إلی ذا أی اللقب وسوی اللقب یشمل الاسم والکنیة کلیهما فیندفع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الکنیة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أو علیّ أبو الحسن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مضافین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مسمّی کرز وذلک حذرا من إضافة الشیء إلی نفسه ، فإن سعید وکرز علمان لشخص واحد فلهذا قدّروا مضافا غیر سعید وهو صفته فالتقدیر هذا سعید مسمی کرز أی موسوم بکرز</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یضاف اسم لما به اتحد</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یضاف أحدهما إلی الآخر ویکون الثانی معربا بإعراب الأول بدلا أو عطف بیان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للمانع یعنی بناء علی الإضافة أنما تصح إذا لم یمنع مانع منها کما إذا دخل أل علی الأول فلا یجوز الإضافة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الثانی الذی ردف الأول تابعا للأول فی إعرابه علی أن یکون الثانی بدلا أو عطف بیان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مجرور أو کذا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مرفوعا ومنصوبا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فالمجرور نحو مررت بعبد الله کرزا أو کرز بالرفع والمرفوع نحو جائنی عبد الله کرزا والمنصوب نحو رأیت عبد الله کرز بالرفع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لغیرها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یستعمل اسم فی شیء کثیرا لا بعنوان العلمیة بل بالإضافة أو الوصفیة أو مصحوب أل ثم بکثرة الاستعمال یصیر علما لذلک الشیء کمدینة الرسول والطیبة والعقبة کما یأتی فی المعرف بأداة التعریف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یکون علما بالغلبة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تعرب أجزاء تلک الجملة فی حال العلمیة إعرابها قبل العلمیة لا تتغیر بالعلمیة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إضافة ولا تبعیة بل بطریق الامتزاج والاختلاط کأنها کلمة واحدة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جزئها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إلی الجزء الثانی نحو هذه بعلبک برفع بعل وجرّ بک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خمسة وعشر فتحة بناء فی جمیع الحالات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کالحروف المهملة التی لا عاملة ولا معمولة مثل الحروف المقطّعة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للعلمیة والترکیب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مثلت بمثالین وأیّ فائدة فی التکرار؟ بل المثال حرّ للممثل ولکنا نحمله علی وجود فائدة فیه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التکرار لبیان أن الجزء الأول فی الأعلام الإضافیة قد یکون کنیة کأبی وقد یکون غیر کنیة کعبد وایضا قد یکون الجزء الأول معربا بالحرکات کعبد وقد یکون معربا بالحروف کأبی ، وأن الجزء الثانی قد یکون منصرفا کشمس وقد یکون غیر منصرف کقحافة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فأنهم یسکنون المنصوب المنون عند الوقف وغیرهم یلحقون فی آخره ألفا عنده فیقال علما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یعامل مع لفظه معاملة العلمیة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للزوم أن یکون ذو الحال معرفة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 العلمیة أحد الأسباب التسعة فإذا اجتمع مع سبب آخر منع من الصرف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ویمتنع من دخول أل علیه لعدم جواز دخوله علی المعرفة إن کأنت مؤثرة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ویمتنع نعته بالنکرة لکونه علما ومعرفة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علم لفظا وأما معنی فهو عام شامل للأفراد مثل النکرات بخلاف علم الشخص الذی مدلوله خاص لواحد بعینه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مدلولها ع أما قال المصنف أنه کأسم الجنس مثل الرجل والشجر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العقارب لا لعقرب خاص</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للاحسان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الفجور والفسق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اللعب بالقمار لا خلاف المیمنة لأنها اسم عین لا معنی والکلام فی المعنی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ترتیب أبواب الکتاب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تعریفه کما قال المصنف فی التسهیل اللفظ الدال علی معنی مع الإشارة إلیه فمدلوله مرکب من نفس المعنی والإشارة إلیه منضمّا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بهذه الأربعة الأخیرة إلی الأنثی دون غیرها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جزء الکلمة فألف ذان ألف التثنیة لا ألف ذا وحذفت لالتقاء الساکنین بین الألفین ولا یمکن حذف العلامة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لإلتقاء الساکنین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یثن وذه وتی وذّه وذهی وته لأن لا یلتبس تثنیة ما أوله الذال بذان تثنیة المذکر وما أوله التاء ، بتان تثنیة المؤنّث</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قرائة المد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والهمزة علی القاعدة المتبعة فی التقاء الساکنین وهی التحریک بالکسر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البعد الزمانی والمکانی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أن تشیر إلی معلمک وهو جالس عندک بالإشارة البعیدة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تأدبا لأنک تفرضه عند نفسک عالیا وتفرض نفسک دانیا فکانک بعید عنه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تشیر إلی شخص حاضر وترید تحقیره وتفهم أنه لدنو رتبته بعید عنک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هذه غیر کاف الضمیر الذی هو اسم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مع الکاف دون اللام نحو تاک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ممتنعة مع وجود الهاء قبل اسم الإشارة فلا یقال هذا لک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مع التثنیة فلا یقال ذان لک وتان لک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للجمع فلا یقال أولاء لک ویجوز أولا لک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 الخطاب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یوم القیامة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جملة فعلیة أو اسمیّة لکنها بحکم المفرد لتأویلها بالمصدر المضاف إلی معموله دائما فتکون مفردا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 الحرفی لأنه فی مقام بیان المعارف وهی لا تکون الّا اسماء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المصنف فی الکافیة الموصول الحرفی طرد الباب الموصول الاسمی وفی ضمنها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نحو ان سخط الله علیهم والثانی نحو اعوذ بک ان یحضرون والثالث نحو ان اشکر لی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یرد علی قولنا من 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بالفعل المتصرّف دخولها فی الأیتین علی الفعل غیر المتصرف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 محففّة من المثقلة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اسمها وخبرها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بعد تخفیفها أیضا یکون لها اسم وخبر والجملة صلتها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إنّ وأخواتها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صلتها الماضی والمضارع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الأفعال التی تدل علی المحبة والتمنی کقولک أحببت لو تقدم ویعجبنی لو تکتب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یعدها المصنف واحدا بعد واحد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سکون ما قبل الیاء وهو الذال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نهی من باب الأفعال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الاسم المعرب إذا ثنّی یخفض یائه ولو کان محذوفا فی المفرد نحو قاض فأن تثنیته قاضیان بخلاف المبنی فیحذف الیاء من تثنیته سواء ذکر فی مفرده أم لا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علامة التثنیة بعد الحرف الذی قبل الیاء وهی الدال والتاء لا بعد الیاء فتقول الذان والتان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لأجل العلامة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النصب والجر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المصنف مذهب الکوفیین من تشدید النون حتی مع الیاء أیضا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قرائة من قرأ بالتشدید فیهما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بعض القراءات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والألف فی ذا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الأمرین استعمال أولی فی العاقل وغیر العاقل والثانی استعماله فی المذکر والمؤنث فاجتمعا فی هذا البیت لأن أولی الأوّل للمذکر العاقل وهو الشباب المذکور فی الشعر قبله بدلیل یستلئمون والثانی للمؤنث غیر العاقل وهو الخیل إذ الاستلئام علی الشیء هو الرکوب مدرعا علیه فالمراد هو الخیل والخیل غیر عاقل وأما تأنیث الخیل فبدلیل تراهّن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المصنف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الذی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مسامحة کما أن غیر المصنف أیضا ارتکب هذه المسامحة وذلک لأن أولی لیس بجمع بل اسم جمع لعدم وجود مفرد من لفظه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الجمع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 ینبغی أن یعرب لتقربه من الأسمیة حینئذ کما أعربت تثنیته لذلک الجمع هنا لیس علی قاعدة الجموع المعربة لاختلاف معنی المفرد مع معنی الجمع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للعقلاء ولغیر العقلاء</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والذی علی طریقة المجموع المعربة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الذی فی الآیة لیس بمعنی الجمع بدلیل إفراد صلته بل أرید به الجنس المطلق علی المهیة العاریة عن الوحدة والتعدّد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هذه الخمسة جموع للمؤنث فالتقدیر قد جمع التی باللات وما بعده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اللاء فی المذکر مثل الذین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 المراد باللاء فی البیت الآباء وهم ذکور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من لغیر العالم أن ننزّل غیر العالم بمنزلة العالم أی بأن تتصور غیر العالم فی نظرک عالما کما فی من یعیر فی الشعر فأن الشاعر بخطابه لطیر القطا فرضها من ذوی العقول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 غیر العالم بالعالم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العالم علی غیر الأفضل وهو غیر العالم أی بفرض غیر العالم کالمعدوم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اقترن غیر العالم بالعالم أی جمع بینهما فی عموم من کل دابة الشاملة للعالم وغیره ثم فصّل وقسم ذالک العموم بمن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من یمشی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فاستعمل من فی من یمشی علی بطنه فی غیر العالم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العالم بالعالم دلیل لصحة الاستعمال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الموصولات التی ذکر من أول الباب إلی هنا فما تأتی للمذکر والمؤنث والمفرد والمثنی والجمع العالم وغیره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مختصّة بالعالم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یعنی مع آنها للعالم وغیره لکن الأولی بها والأنسب أن تستعمل فیما لا یعلم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الأنسب بها ما لا یعلم توهم کثیر أنها خاصّة بما لا یعلم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وقوع فی الاشتباه بین الأولویة والاختصاص</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المراد بما فی الآیة النساء وهنّ ذوات العقول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لذکرها فی بحث الموصول الاسمی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عندی أیضا آنها موصول اسمی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کأنت حرفا لما عاد الضمیر إلیها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موصولا حرفیا لتأوّل مع صلته بالمصدر کما فی کل موصول حرفی مثل أن ولو</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أل لیس بموصول اصلا وإنما هو حرف تعریف اینما وقع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حفرت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ذو هذه مبنیة لا تتغیّر باختلاف العوامل وأنها لا تثنّی ولا تجمع ولا تذکر ولا تؤنث کما فی الأمثلة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قبیلة طی یعربها بالحروف کذی بمعنی صاحب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قبیلة طی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أکرمکم الله بها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فترفع بالضم وتکسر فی الجر والنصب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ذوات بمعنی اللات للجمع المؤنث</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یتفق علی خلاف ما ذکر من انها لا تثنی ولا تجمع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کونها مساویة للأسماء الموصولة مفردا وتثنیة وجمعا مذکرا ومؤنثا عالما وغیر عالم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الاستفهامیّة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فهی ملغاة فی حالتین إذا کأنت زائدة أو کان المجموع استفهاما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تلغ</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هذا الکسل؟</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 ذا موصولا کما شرطنا أن یکون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فذا موصول وتحملین صلته ولو کان اسم إشارة لکان مبتدا وطلیق خبره فلم یبق لتحملین محلّ من الإعراب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إذا جعلنا ذا اسم إشارة أیضا لا تبقی جملة تحملین بلا محل لکونها حالا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ما قال أنّ هذا اسم إشارة وطلیق خبره وأما جملة تحملین فهی صلة لموصول محذوف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لضرورة تقدیر الموصول لیکون مبتدا لقوله بمعتدل فأنه خبر قطعا ولا یوجد قبله فی البیت ما یصلح لأن یکون مبتدا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الموردین نافیة والحرف لا یصلح للابتدا فلزم تقدیر الموصول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 الوجه من الإعراب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قول البلقینی إما حسن کالقول الأول أو نقول أن غیره باطل فقوله متعین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تثنیة وجمعا وتأنیثا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فیجوز أن یکون الضمیر العائد إلیهما مفردا مذکرا رعایة للفظهما وأن یکون مطابقا للمعنی المراد منهما فیختلف باختلاف المعنی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 عند المخاطب والسامع معنی تلک الجملة ومضمونها لأن معرفة الموصول بمعرفة صلته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متعلقین بفعل من أفعال العموم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فی الأصل صفة لکل مکان مبطح ثم صار علما لمکان بمکة وغلب علیه العلمیة حتی أنه عند اطلاقه ینتقل الذهن إلی ذلک المکان لا إلی معناه الأصلی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الشاعر هنا وقع فی الضرورة ولا یصح الاستدلال بالضرورة فأجاب المصنف عنه فی بعض تحقیقاته بأنّ الشاعر یمکنه ان یبدل الفعل المجهول بأسم المفعول من دون تغییر فی وزن الشعر ولا فی معناه فلا ضرورة إذا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دفع المصنف مردود بأن الشاعر لا یمکنه أن یقول بالمرضی وذلک للزوم تبعیة اسم المفعول لنائب فاعله وهو الحکومة وهی مونثه فیلزم علیه إذا أن یقول بالمرضاة ویختل حینئذ وزن الشعر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مجیئها بمعنی جمیع الموصولات المتقدمة مفردا وتثنیة وجمعا تذکیرا وتأنیثا عالما وغیر عالم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أی مستحق للبناء لشبهها الحرف لکن لزومها للإضافة عارض ذلک الشبه فأعرب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أنها معربة بشرط أن لا یجتمع هذان الأمران هما الإضافة وحذف صدر الصلة فإذا اجتمعت بنیت نحو أحب أی الرجلین یکرمنی بضم أی بناء وهی واحدة من الحالات الأربعة لأی والثلاثة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ما إذا اضیفت وذکر صدر صلتها نحو أبغضنی أیهما هو أشقی ، والثانیة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لم تضف وحذف صدر الصلة نحو أحب ایا من الرجلین ق أما والثالثة ما إذا لم تضف وذکر صدر الصلة نحو أکرم أیّا من الرجلین ، هما فی الدار وأیّ فی هذه الحالات الثلاث معربة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أی کما ذکر لازمة للإضافة دائما إلّا أنها قد تنقطع عن الإضافة لفظا فقط وهی مضافة أنذاک؟ معنی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نسمیّه بالعائد ولکن حیث إنّ العائد فی أی یقع فی بدء جملة الصلة یسمّی صدر الصلة أو صدر وصلها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للحالات الثلاثة التی تعرب فیها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کانت هذه المشابهة تأکیدا لوجود شبه فیها کما فی کل موصول وهو افتقارها إلی الصلة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اختص هذا الشبه بصورة حذف صدر الصلة إذ الافتقار أنما یحصل عند فقد ما یفتقر منه ولهذا یقال لفاقد المال فقیرا مع احتیاج الغنی الیه أیضا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ما إذا لم تضف وحذف صدر الصلة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علی هذه العلة أن تکون أی مبنیة فی الحالة الثانیة أیضا لحذف صدر الصلة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بناء أی فی الحالة الثانیة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فی الحالة الثانیة قیاسا علی الحالة الأولی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الرضی القول ببنائها فی الثانیة ، یرد قول المصنف بأنها فی الثانیة معربة بلا خلاف لأن قول الرضی یثبت الخلاف فی إعرابها حینئذ</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للشأن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صدر الصلة فی أی والمضاف الیه فی قبل وبعد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حالة الإضافة وحذف صدر الصلة إذا التقدیر أیّهم هو أشدّ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بناءا مع أنها مفعول لنزعنّ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مفعولا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القول فمفعول ننزعن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 وأیهم نایب الفاعل لیقال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ویقتفی غیر أیّ ایّا فی ذا الحذف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یشترط فی حذف عائد غیر أیّ شیء لم یشترط فی أی وهو طول الصلة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شرط جواز حذف العائد فی غیر أی عدم صلاحیة الباقی من الصلة بعد حذف العائد بالنظر إلی المعنی ومساس نقص وحاجة لتدل الحاجة إلی وجود محذوف هناک فیکون الاحتیاج قرینة علی المحذوف واما إذا کان الباقی صالحة لکونها صلة فلا یجوز حذفه لعدم دلیل علی المحذوف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لما إذا کان الباقی صالحا لأن یکون صلة فالجملة نحو جاء الذی یکرمنی ، والظرف نحو جاء الّذی عندی ، والمجرور نحو جاء الّذی فی الدار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النحاة حذف العائد منجل ومعروف إذا کان العائد ضمیرا منصوبا متصلا بفعل تام أو ناقص أو متصلا بوصف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الفعل الناقص فمنعوه فیه وعلیه فالعائد فی مثال خیر الخیر هو اسم کان المستتر وهو ضمیر مرفوع یعود إلی الموصول وعاجله منصوب خبرا 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المنصوب بصلة الألف واللام وأما سائر الأمثلة فداخلة فی کلامه هنا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 بإضافة الوصف إلی الضمیر وضمیر إلیه یعود إلی الموصول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بوصف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کون المضاف وصفا فی غلامه ولکون الوصف بمعنی الماضی فی مضروبه وضاربه بدلیل أمس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یکون الحرف الذی جرّ الضمیر مماثلا للحرف الذی جرّ الموصول من حیث اللفظ والمعنی والمتعلق</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فالجار للضمیر والموصول حرف واحد هو الیاء وکلا البائین للالصاق وکلاهما متعلقان بمرّ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لاختلاف الجارین لأن أحدهما علی والآخر باء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لاختلاف الحرفین فی المعنی فأن الباء الأول للالصاق والثانی للسببیة إذ المعنی مررت بالشخص الذی مررت أنت بسببه علی زید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لاختلافها فی المتعلق فأن متعلق بالذی مررت ومتعلق به فرحت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للشرط وهو قوله فإن جرّ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أنها بجملتها حرف تعریف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القول بأن اللام فقط حرف تعریف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جیء بها لکون اللام ساکنة وعدم إمکان الابتداء بالساکن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الزاء وضم المیم مبتداء وخبره یشعر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بما أنّ ذلک الفصل انعقد لزیادة همزة الوصل والمصنف ذکر همزة أل فی ذلک الفصل وجزم هناک بأنها همزة وصل ینتج ذلک بأنّ همزة أل زائدة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توجیه ذلک أنّ الموضوع للتعریف فی الأصل هو اللام فقط إلّا أنّ کثرة استعمال الألف الزائدة معها أوجب لزوم الألف بحیث لو لم تذکر معها لم تفد التعریف وحدها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لشمول الحکم لجمیع أفراد الجنس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السارق والسارقة فاقطعوا أیدیهما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فحکم القطع شامل لجمیع أفراد السارق والسارقة ویصح وضع کل محلها حقیقة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سارق وسارقة فاقطعوا من غیر تجوّز</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کقولک لشخص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الرجل ترید فی ادعائک مدحا أنّه جامع لجمیع صفات الرجل وأنه کلّ الرجل ومعلوم أن کل هنا مجاز لعدم وجود جمیع الصفات فی هذا الشخص وأیّ شخص غیره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بمدخولها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إنها ماهیة وذات لا من حیث أفرادها الخارجیة نحو الرجل خیر من المرئة إذ المراد أنّ ذات الرجل وخلقته الأصلیة خیر من خلقة المرئة لا أن أفراد الرجل خیر من أفراد المرئة وإلّا فکم من امرئة خیر من رجل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هو العلم بشیء سابقا فالذهنی نحو قولک طلعت الشمس لوجود الشمس فی ذهن السامع والحضوری کقولک فی رجل حاضر عندک ما بال الرجل لا یتکلم والذکری کقولک رأیت رجلا فأکرمت الرجل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لازمة لا یجوز حذفها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للزیادة فأن مدخولها وهو لات وأن معرفان بالعلمیة قبل دخول أل فلات علم لصنم وأن علم لوقت خاص وهو الوقت الحاضر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تضمنه معنی أل یقتضی أن یکون أل جزء الازما له وهذا ینافی زیادته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الألف والنون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الأصل فی الظروف البناء علی الفتح کقبل وبعد والجهات الستّ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أل زائدة مبنی علی القول بأن تعریف الموصول بالصلة لیستغنی عن التعریف بأل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أل فیه نحو الذین واللتی ومقدرة إن لم تکن فیه نحو من وما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الشاعر ببنات الأوبر بنات أوبر المعروف بدون اللام فاللام زائدة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النفس هنا تمییز والأصل طبت نفسا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للإشارة إلی الوصف الذی نقل إلی العلمیة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یعود إلی الموصول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المجهول وکذا یتفأل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 بالفضل المولود الذی یؤمل أن یعیش فاضلا کمن یسمی ابنه بالحسن یأمل أن یعیش حسنا فیستفاد من أل هنا معناها العهدی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اسم للدم یمکن أن یکون لمحا للحرب والقتل ، کما هو دیدن الجاهلیّة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 معرفة بالعلمیّة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البیت هکذا ، وقد یصیر مضاف أو مصحوب أل علما بسبب غلبة استعمالهما فی شخص أو شیء کابن عباس فأن معناه الأصلی ولد عباس فکل ابن لعباس یصدق علیه ذلک إلّا أن کثرة استعماله فی الولد الخاص منه صیّرته علما له وهکذا العقبة فأنها فی الأصل لکل مرتفع جبلی الا أنّ کثرة استعمالها فی عقبة مخصوصة وهی إیله جعلتها علما لها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عبد الله بن عباس وعبد الله بن عمر وعبد الله بن مسعود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تنزع الإضافة مما صار علما بغلبة الإضافة ، بمعنی أن أحکام الإضافة الإعرابیة باقیة بعد علی حالها لا تزول بعلمیته فإذا وقع منادی ینصب لکونه منادی مضافا ولا یبنی لکونه مفردا معرفة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 التی تدخل علی العلم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الأعشی علم لرجل ، وفی الأصل وصف لکل من لا یبصر لیلا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فحذف أل من المدینة لإضافتها إلی الرسول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العیوق اسم لنجم حذف منه اللام من دون سبب من نداء أو إضافة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أی من المبتداء والفاعل فی الذکر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کون المبتدا أصلا فی المرفوعات أمور ثلاثة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لاسم یغنی عن الخبر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کزید قائم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تصوموا خیر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تصوموا فعل مؤوّل بالاسم إذ التأویل صومکم خیر لکم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 عن العوامل اللفظیة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اسم کان والمفعول لظن وإن کانا اسمین مخبرا عنهما لکنهما لیسا مجردین عن العامل اللفظی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غیر المزیدة ، فإنّ بحسبک مبتداء وهو مجرد عن العامل غیر المزید فأن عامله وهو الباء زائدة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هنا للاستدراک یعنی مضافا إلی أنّ عامله زائدة ولا مانع من کونه مبتداء یری شیخنا الکافجی أنه خبر مقدم لأن المبتدا کما ذکر مخبر عنه والمخبر عنه فی هذه الجملة هو الدرهم لأن المقصود من هذه الجملة هو بیان حال الدرهم أنه کاف بیان حال بحسبک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مخبر عنه لأن أسماء الأفعال وإن کأنت أسماء مجردة عن العوامل اللفظیة إلا أنها مخبر لکونها بیانا لحال فاعلها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مرفوع الوصف وهو أبوه لا یکتفی به لنقص الکلام بدون زید فقائم لیس بمبتدا وأنما هو خبر مقدم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فطبّق أنت مثال المصنف وهو زید عاذر علی هذا التعریف للمبتداء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مجرد عن العوامل اللفظیة غیر المزیدة مخبر عنه بقوله عاذر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الوصف اسم مفعول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المبتدا مفعول لأغنی وفاعله ضمیر یعود إلی فاعل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فاعله ضمیر مستتر یعود إلی زید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مبتدا وأنتما فاعل له سد مسدّ الخبر مثال للنفی الحرفی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للنفی الاسمی فالمبتدا فی الحقیقة هو قائم ، لأن غیر یعرب بإعراب المضاف إلیه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لما کان الوصف المبتدا اسم مفعول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الراء والشین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الثانی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شرط ابتدائیة الوصف رفعه للظاهر وعند التطابق هو رافع للضمیر ، لأن الوصف حین یرفع الاسم الظاهر خال عن الضمیر نحو أقائم الزیدان؟ کما أن الفعل إذا کان فاعله اسما ظاهرا یخلو عن الضمیر فتقول قام الزیدان وقام الزیدون ولا تقول ق أما الزیدان فلذلک إذا تطابق مع ما بعده یدل علی إنه رفع الضمیر یصلح للابتداء</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خلوّه عن الضمیر وإسناده إلی الظاهر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الوصف مبتدا إذا قدر ضمیر فی الوصف فلا یصح الوصف للابتداء لرفعه الضمیر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جواز الأمرین نحو أقائم الرجال؟ فلک أن تقول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 قائم مقام الخبر أو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مبتدء مؤخّر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لتقدیر ضمیر فیه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الوصف الذی یطلق علی الثلاثة من دون تغییر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أجنب زید وأجنب الزیدان وأجنب الزیدون فیجوز فیه الوجهان الّذان ذکرا فی المفرد والجمع المکسّر أی أن یکون الوصف مبتداء وأن یکون خبرا مقدما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 الابتداء هو فعل المتکلّم فمن قال زید قائم یصح أن تقول أنه ابتداء بزید ، لأنه أخلا وعرّاه عن العامل اللفظی لم یبتدء بعامل لفظی وابتداء بزید کما یصح أن تقول أنه ابتدء بزید لأنه جعله أول کلامه ، وهذا معنی الوجهین فی کلام الشارح</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المبتدا محتاج إلی الخبر فیطلبه ویؤثر فیه الرفع</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الابتداء یطلب المبتدا والخبر کلیهما فأن المتکلم الذی یبتداء باسم أنما یفعل ذلک لیخبر عنه بشیء فکما أن ابتدائه یقتضی المبتدا یقتضی الخبر أیضا فالابتداء یؤثر فیهما فیرفعهما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الابتداء مع أنه معنوی وضعیف فی العمل أولی بأن لا یعمل رفعین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أَیًّا ما تَدْعُوا فَلَهُ الْأَسْماءُ الْحُسْنی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فأیا منصوب بتدعو علی المفعولیة وتدعو معمول لأی لکونه أداة الشرط وتدعو فعل الشرط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بالمفرد هنا ما للعوامل تسلّط علی لفظه فلیس المراد منه ما یقابل المرکب لیخرج المضاف والمضاف الیه واسم الفاعل وفاعله ، بل ما یقابل الجملة ، وهی التی لا یؤثّر العامل فی لفظها ، نعم قد یتسلّط العامل علی محلها کما إذا کانت خبرا للمبتدا أو نواسخه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ما ذکرنا من المراد بالمفرد فالمفرد بهذا المعنی یشمل هذه الأمور لتسلّط العامل علیها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سیقت هذه الجملة لذلک المبتدا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المبتدا یربط الجملة بالمبتدا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 لاحتیاج الجملة إلی الرابط ، فإن استقلال الجملة یوهم أنها جنبیة عن ذلک المبتدا فیحتاج إلی رابط لیفهم أنها خبر له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الذی بمعناه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أشیر بذلک الاسم إلی المبتدا فذلک فی الآیة إشارة إلی المبتدا وهو لباس</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الحاقة جملة لکون ما مبتدأ والحاقة خبرا له والجملة خبر للحاقة الأولی ، والرابط هی الحاقة الثانیة لکونها تکرارا للمبتدا بلفظه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فالمبتدا فی الآیة هو الموصول اسم أنّ وجملة الخبر إنّا لا نضیع أجر من أحسن عملا ، ومعلوم أن المؤمن الذی یعمل الصالحات من جملة من أحسن عملا والخبر أعم من المبتدا وشامل 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الخبر نفس المبتدا فی المعنی فجملة الله حسبی عین منطوق المتکلّم أی کلامه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بالجامد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کرجل وحجر نحو هذا حجر ومقابله المشتق نحو ضارب ومضروب ففیهما معنی الفعل وحروفه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صلاحیة رفع الظاهر علی الفاعلیة منحصر بالفعل ، وما هو بمعناه من مشتقّاته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وشجاع مشتق لأنه صفة مشبّهة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زید قائم فقائم متحمل لضمیر یعود إلی المبتد ، لأنه لم یرفع ظاهرا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رفع الخبر المشتق اسما ظاهرا فلا یمکنه أن یتحمّل الضمیر نحو زید قائم أبوه فقائم فارغ عن الضمیر لرفعه أبوه وأنما الرابط هو الضمیر البارز</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مثال زید قائم أبوه ، فقائم جار علی أبوه ، ومعنی جریإنه علیه استناده لفظا إلیه ، وهو کذلک لأنّ أبوه فاعل له وهو له یعنی قائم لأبوه لأن أبوه هو القائم لا غیره ، فقائم جار أی مسند إلی من هوله ومع ذلک لم یتحمّل ضمیرا فکیف به إذا لم یجر علی من هوله کما یأتی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لغیر المبتدا مع أنه جار علی المبتدا لفظا لأنه خبره فضاربه فی المثال جار علی عمرو ، لأنه خبر لعمرو ، مع ان الضارب فی الواقع هو زید بارادة المتکلم ولما کان ظاهر اسناد ضارب إلی عمرو یوهم ان عمروا هو الضارب والواقع خلافه لزم إبراز الضمیر والمراد به فی المثال هو لیعود إلی الضارب الحقیقی أعنی زید وأما فیما لا یتوهم فیه ذلک لعدم اللبس کما فی المثال الثانی للعلم بأن ضارب لیس لهند لتأنیث هند وتذکیر ضارب فالإبراز هناک طردا للباب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فضارب فی المثالین جار علی عمرو فی المثال الأول وعلی هند فی الثانی لأنه خبرهما علی قولهم مع انّ الضارب واقعا فی المثالین هو زید وعلی ما قلنا فضاربه او ضاربها مبتدا وهو خبره وهو یعود إلی زید فضارب جار علی من هو له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المثال الثانی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فی التصریح بمتعلق لدی وهو کائن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فی أن الأصل فی المتعلق للظرف والجار والمجرور هل هو اسم الفاعل أو الفعل فاختار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الأول بدلیل وجوب تقدیره باتفاق النحاة بعد إذا المفاجاة وأما لعدم دخولهما علی الفعل واختار ابن الحاجب الثانی أی الفعل بدلیل وجوب تقدیره فی الصلة للزوم أن تکون جملة وعلی الأول فالخبر مفرد وعلی الثانی جملة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للقولین یعنی أنه إذا جعلنا باب الظرف وشبهه بابا مستقلا وقلنا بجواز تعلقهما بکل من الفعل واسم الفاعل حسبما یقتضی المقام کان الباب علی سنن واحد وطریقة واحدة وهو خیر من أن نلحقه بباب إما وإذا أو بباب الموصول فالأصل فی المتعلق اقتضاء المقام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ظرف الزمان یناسب أن یکون خبرا عن الحدث أی المصدر لأن الأحداث متجددة لأنها بمعنی وقوع فعل وحدوثه بعد العدم فتوجد وتنعدم بخلاف الذوات مثل الإنسان والحیوان وزید فأنها ثابتة والزمان أیضا غیر ثابت مثل یوم الجمعة أو شهر کذا وبمقتضی الاتحاد بین المبتدا والخبر یناسب أن یکون اسم الزمان خبرا للحدث نحو القتال یوم الجمعة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الأحداث باسم الزمان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الفائدة المرادة للمتکلم هنا تخصیص الأحداث بزمان دون زمان ففائدة قولنا القتال یوم الجمعة تخصیص القتال بیوم الجمعة دون غیره من الأیّام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کزید وعمرو فأن إسناد شیء إلی شیء یقتضی الوحدة بینهما ولا یمکن اتحاد الذات الثابت الوجود مع الزمان المتجدد الوجود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الزمان عن الذات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إشارة إلی شهر من الشهور کشعبان مثلا وهذا مثال لما إذا کان المبتدا عامّا والزمان خاصا فإن الإنسان المتکلم مع غیره ذوات ثابتة باقیة فی کل شهر وشهر شعبان مثلا خاص بمدة معینة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للقسم الثانی إذ الورد مثل الزمان فی کونه متجددا لأنه یأتی فی فصل وینعدم بعده کما أن شهر أیّار کذلک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المخبر عادة لا یخبر عن حال أحد أو شیء إلّا أن یکون ذلک الشیء معروفا عند السامع لا عن مجهول لعدم الفائدة فی الإخبار عن المجهول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الظرف مضافا إلی المعرفة کعند زید نمرة أو کان المجرور معرفة نحو فی الدار رجل فلا یصح عند رجل نمرة أو فی دار رجل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فی خل أنه نکرة وجاز الابتداء به لوقوعه بعد النفی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الکرام صفة الرجل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تقدیر أن یکون القائل لهذا المثل فی مقام بیان أهمیة الشر الذی أهرّ الکلب وخطره فالتقدیر شر عظیم وأما علی تقدیر أن یکون فی مقام بیان إن الذی أهره لم یکن خیرا کقدوم الضیف بل کان شرا فالتقدیر شراهر ذاناب لأخیر ولا تقدیر للصفة فیه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النکرة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التقدیر رجل مؤمن فمؤمن خلف من موصوفه وهو رجل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فرغبة مصدر وعامل فی الجار والمجرور لکونه متعلقه مفعوله بالواسطة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هنا نکرة لکونها بمعنی شیء عظیم ولیست موصولة والمجوز للابتداء لها کونه للتعجب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علیهم کما انّ سلام علی الیاسین دعاء لهم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نکرة جاز الابتداء بها لکونه بمعنی الشرط</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شاملة لجمیع الأفراد شمولا جمیعا لا بدلیا کشمول النکرات المتعارفة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تالیة لواو الحال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المخبر فی المثالین أتی بخبر عجیب یستفید السامع اطلاعا جدیدا وهو المراد بالفائدة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الاصطلاحی التابع</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بالتقدیم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قال الأصل فی الخبر التأخیر ومفهومه أن الأصل فی المبتدا التقدیم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المبتدا والخبر لصلاحیة کل واحد منهما أن یکون مبتدءا وخبرا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لظهور أن القائل فی مقام بیان حال أحفاده وأسباطه أعنی بنی أبنائه وبنی بناته وأنهم کبنیه فی الحب لهم فبنو أبنائنا مبتداء وبنونا خبر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تأخر المبتدا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الالتباس یکون الفاعل وهو الضمیر البارز مشخّصا معلوما فیعلم أن الاسم الظاهر مبتدا ولیس بفاعل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وهو فعل 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المبتدا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لرفع الفعل ضمیر الجمع البارز</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التثنیة فی قاما عند التلفظ لعدم الفرق بین قولنا قام الزیدان وق أما الزیدان فی اللفظ وإن اختلفا فی الکتابة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زید غیر الشاعر بمعنی أنه لا عمل له غیر الشعر فإذا قدم الخبر وقیل أنما شاعر زید أو قیل ما شاعر إلّا زید توهم عکس المقصود أی توهم أن الشاعر منحصر فی زید ولا یوجد شاعر غیر زید والحال أن القائل لا یرید ذلک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المحصور فیه علی المبتدا وإن کان المقصود معلوما لوقوع المحصور فیه بعد إلّا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لذی لام ابتدا لفهم مما بعده وهو قوله لازم الصدر لأن المبتداء الذی علیه لام الابتداء لازم الصدر وقد بین المصنف حکمه فی البیت الآتی ویمکن الفرق بینهما بأنّ مراده هناک لزوم الصدر بنفسه لا بحرف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للمبتدا المضاف إلی لازم الصدر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لما کانت الجملة خبرا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تقدم الخبر هو المجوز للابتداء بالنکرة هنا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الملابس المخالط أی جزئه لأن الجزء مخالط مع الکل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یجب تقدیم الخبر إذا عاد علی جزء الخبر ضمیر وذلک الضمیر یعود من مبتداء مخبر عنه بذلک الخبر فالضمیر فی المبتداء ویرجع إلی جزء أی کلمة فی الخبر فلو تأخر الخبر عاد الضمیر إلی المتأخر فالضمیر فی به یرجع إلی الخبر وفی عنه یرجع إلی المبتدا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 أی متعلق الخبر لأن جزء الخبر متعلق به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للخبر التأخیر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أن المراد أنّ اتباع أحمد منحصر بنا فلا یجوز لغیر المسلمین اتّباعه وهذا خلاف المراد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إن معنی لو لا الامتناع أی امتناع جوابها فتارة یمتنع الجواب لوجود المبتداء الذی بعده لا لشیء أخر نحو لو لا علی علیه السّلام لهلک عمر فامتنع هلاک عمر لوجود علی علیه السّلام وهذا هو الغالب فی استعمال لو لا وأخری یمتنع الجواب لاسناد خبر إلی المبتداء الذی بعدها واستعمالها بهذا النحو قلیل نحو لو لا قومک حدیثوا عهد بالإسلام لهدمت الکعبة فامتناع هدم الکعبة لکون القوم حدیثوا عهد لا لنفس وجود القوم الذی هو المبتدا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لعدم حذف الخبر لعدم وجود قرینة والمثال للحذف عند وجود القرینة کما إذا أردت أن تضرب رجلا فمنعک زید فتقول لو لا زید لضربتک أی لو لا زید منعنی لضربتک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صریحا فی القسم نحو عهد الله لا فعلنّ لم یجب الحذف لجهل السامع بأن مراده إن عهد الله فی ذمتی أو شرط علی أو إن عهد الله قسمی فالخبر مجهول عند السامع بخلاف الصریح إذ المعلوم هناک أن الخبر قسمی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فذکر الخبر جواز العدم صراحة الواو هنا فی المعیّة بل یحتمل العطف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المعنی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صلاحیة مسیئا أن یکون خبرا عن ضربی لأن الضرب لیس بمسیء وأنما المسیء هو العبد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إذا وإذ</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 تبیینی الحق حاصل إذا کان منوطا بالحکم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 المبتدا فالکریم خبر لهو المقدر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زید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التلفّظ بفعله فأن الأصل صبرت صبرا جمیلا فبدّل بصبری صبر جمیل فحذف صبری للعلم به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والرابع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فحلو وحامض ، وإن کانا کلمتین ولکنهما فی المعنی واحد لأن الطعمین إذا اجتمعا فی طعام واحد یسمی مزّا بخلاف سراة وشعرا فأنهما بمعنیین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عن مبتدأ وهو هذا بأخبار ثلاثة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فکلا الخبرین خبران عن المبتدا الأول کما أنهما خبران عن الثانی أیضا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للماضی والحال والاستقبال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برح فالبارحة اسم فاعل منه ومعناها اللیلة الزائلة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الماضیة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الأول لا تزل فاسقا والثانی نحو لا زلت مرزوقا وللنفی نحو ما زال زید مهموما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الزمانیة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دمت فعل ناقص واسمه ومصیبا خبره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أبوابا وصار وجهه مسودا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وصف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الماضی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لزال وصفا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النفی الذی شرط عمل زال ومثال للیس أیضا لغیر صیغة المفرد المذکر إشارة إلی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منحصر فی المفرد المذکر بل یجری فی جمیع صیغ الماضی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فی منغّضة فأنّها خبرو توسط بین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وهو لذّاته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 بعضهم فی لیس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فی سواء أنه خبر وتوسط بین الفعل وهو لیس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عالم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لیس الکبری الحبلی أو نحو کان صدیقی عدوّی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صلواتهم عند البیت إلّا مکاءا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کان غلام هند مبغضها فلو قدم الخبر عاد الضمیر إلی المتأخر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الخبر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یعجبنی أن یکون فی الدار صاحبها ففی الدار خبر ولو تأخر عن الأسم وهو صاحبها عاد الضمیر فی صاحبها إلی المتأخر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ذا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الخبر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دام کل فعل کذلک نحو یعجبنی أن تکون عالما فلا یجوز أن یقال عالما أن تکون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تقدم خبرها علیها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بإضافة خبر إلی ما فما النافیة مفعول لسبق</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النافیة شرطا فی عمل ذلک الفعل کالأربعة الأخیرة أم لم تکن کسائر الأفعال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النافیة مقدمة لأن لها صدر الکلام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عالما غیر صائر زید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لیس مثل عیسی فی أمرین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کلیهما غیر متصرفین ، وثانیهما اختلاف النحاة فی فعلّیتهما فذهب بعض إلی انهما حرفان حملا للیس علی ما النافیة وعسی علی لعل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عسی فإذا کان لیس مثلها امتنع تقدّم خبرها أیضا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المصنف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یوم معمول للیس ومقدم علیه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الآیة لا دلالة لها علی المطلوب لأن یوم ظرف والظروف متسعة یغتفر فیها ما لا یغتفر فی غیرها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الخبر وهو کم لازم الصدر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 الخبر محصورا فیه ولو تقدم لتوهم عکس المراد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بالعامل هنا الأفعال الناقصة أی لا یقع معمول خبرها بعدها بلا فصل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فجوّزوا وقوع معمول الخبر بعد الفعل الناقص إذا کان الاسم مقدّما علی الخبر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جوّز ذلک إذا تقدم الخبر علی الاسم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صرّح ابن شقیر أیضا بجواز تقدیم معمول الخبر علی نفس العامل أی علی نفس الأفعال الناقصة نحو کتابک کان کاتبا زید ویفهم ذلک من عبارة المصنف أیضا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علمت من أن معمول الخبر لا یلی الفعل الناقص فإذا رأیت جملة ظاهرها کذلک أی أن معمول الخبر واقع بعد الفعل الناقص فلا بد من تأویل وهو أن تقدّر ضمیرا للشان لیکون اسما للفعل الناقص فعلی هذا یکون ذلک المعمول معمولا لخبر المبتدا وذلک الاسم المتوهم أنه اسم للفعل الناقص مبتداء فالمعمول معمول لخبر المبتدا لا لخبر الفعل الناقص وجملة المبتدا والخبر مع معموله خبر للفعل الناقص</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ولا یلی العامل معمول الخبر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فأنت مبتدا وماجد خبره وتکون زائدة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المثالین للتعجب ، وأبرد وأدفی فعل التعجب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کان واسمه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إن ولو</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کان بعد حذف کان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للاختصار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ضمیر کنت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لقرب مخرجی النون والمیم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فأصله لان کنت ذا نفر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لم تکن تثنیة ولا جمعا مذکرا ولا مخاطبة فأن الجزم فیها بحذف النون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النونات المذکورة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 یکن الذین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لم یکنه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النون من کان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التاء لانتصاب الجمع المؤنث بالکسر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وجدت أن مع ما فلا عمل لما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لأنه شرط الترتیب من دون استثناء الظرف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بلزوم الرفع مع تقدیم الخبر وإن کان ظرفا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هذا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 الخبر علی الاسم وکان المعمول حرف جرّ أو ظرفا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المعطوف ببل ولکن مخالف للمعطوف علیه نفیا وإثباتا وحیث إن المعطوف علیه هنا منفی بما فالمعطوف بهما موجب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 فعل ماض</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دخول الباء الزائدة علی خبرها سواء کانت ما حجازیة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عاملة أو تمیمیّة أی غیر عاملة لأن المدار لدخول الباء هو النفی وهو موجود علی کلا القولین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الباء أنما تدخل علی الخبر المنفی دخولها علی خبر لم أکن لکونه منفیا وعدم دخولها علی خبر کنت لکونه موجبا ولو کان لأجل النصب لدخلت علی خبر کان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دخول الباء الزائدة علی الخبر جرّ المعطوف حملا علی لفظ الخبر ونصبه حملا علی محلّه فالأوّل نحو لیس زید بقائم ولا قاعد والثانی ما زید بقائم ولا قاعدا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خبر لا وکان المنفیة لیس بقیاس بل منحصر علی السماع فی البیتین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براح لی فحذف الخبر وهو لی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فلان یلی أمر الصغار أی یتصدی لأمرهم فمعنی تلی هنا لیس وقوع شیء بعد شیء کما مر علینا مرارا فی هذا الکتاب بل بمعنی التولی والتصدی أی تتصدی لات وإن عمل لیس یعنی تعملان عملها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التی بعدها وهی اسمها فأن الاسم کلمة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الظروف الزمانیة المبهمة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لات فی العمل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ولات حین مناص</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برفع حین علی أن یکون اسما للات ولهم خبرها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وخبرها لضعف لات فی العمل فی معمولین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هذه الأفعال بأفعال المقاربة مع أن جمیعها لیس للقرب بل بعضها للشروع وبعضها للرجاء أنما هی من باب التغلیب أی تغلیب ما هو للمقاربة علی ما هو للشروع والرجاء</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رفع الاسم ونصب الخبر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بغیر مضارع</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المضارع</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 عسی اتصاله بأن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الشروع دالّ علی الحال لأن ذلک معنی الشروع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هب من أفعال المقاربة ذی الشروع غریب فی اللغة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مضارع طفق لغیر الجوهری أی لم اسمع من غیره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جماعة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الأخفش مضارع طفق والمصدر منه أیضا أی طفوقا والمصدر من کاد وهو الکود أو المکاد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عملت من أنه لا بد لهذه الأفعال من اسم وخبر لکونها من نواسخ المبتدا والخبر فقد یتّفق أن یقوم اسم مؤوّل مقام الاسم والخبر والاسم المؤول هو أن والفعل بعدها لأنّ أن ومدخولها فی تأویل المصدر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 والفعل بعدها اسم لهذة الأفعال ومغن عن الخبر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الجزئین فی الآیة فأن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القلوب وینصب مفعولین وله فی الآیة مفعول واحد وهو أن یترکو فأن ومدخولها سد مسد المفعولین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أن یفعل سادا مسد الجزئین مبنی علی مذهب المصنف من کون هذه الأفعال ناقصة أبدا ولا تکون تامة وأما علی قول جماعة من أنها حین فقد خبرها تامة فلا یکون أن یفعل واقعا مقام جزئین لأن الفعل التام یکفیه مرفوع واحد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الأفعال حین فقد الاسم الثانی منها تامة لا تحتاج إلی الثانی لیکون أن یفعل مغنیا عنه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إما من تقدیم المصنف الفتح علی الکسر بقوله والفتح والکسر وإما مراده أن ذلک یعلم من الخارج</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إلّا نافعا فقرء بکسر سین عسیت فی قوله تعإلی فهل عسیتم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الفعل یرفع الفاعل وینصب المفعول وکما أن الفعل یدخل علی الاسم وهو الفاعل وأن بعض الأفعال کالناقصة والمقاربة والقلوب یدخل علی المبتدا والخبر وکما أن فعل الماضی مبنی علی الفتح وکما أن عدد حروفها مشابه لعدد حروف أکثر الأفعال فأنها ثلاثیة کان ورباعیة کلعل وخماسیة کلکن کما أن ضرب ودحرج واکتسب کذلک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التثبیت لا ما إذا کانت المکسورة للجواب بمعنی نعم والمفتوحة فعلا ماضیا من الأنین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استدراک الکلام أن یعقب المتکلم کلامه بما یکمله ویرفع نقصه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تتغیّر صیغها عما هی علیه فلا تثنی ولا تجمع ولا تؤنث وغیر المتصرّف ضعیف فی العمل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لم یتقدم لعاد الضمیر إلی المتأخر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مصدر محل انّ یعنی إذا طلب ما قبلها مفردا کما إذا کان قبلها فعل وطلب الفاعل أو نائب الفاعل أو طلب الفعل قبلها مفعولا غیر محکی أی لیس مفعولا للقول بأن لم یکن الفعل السابق من مادة القول والحاصل کلما وقع ان مع مدخولها موقع المفرد یلزم أن تکون مفتوحة لأنّ المفتوحة مع اسمها وخبرها مؤولة بالمصدر وهو مفرد بخلاف المکسورة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الأول نحو أعجبنی أنک تقوم والثانی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أُوحِیَ إِلَیَّ أَنَّهُ اسْتَمَعَ نَفَرٌ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نحو أردت أنک تقوم وتقدیر الأول أعجبنی قیامک والثانی إلّی استماع نفر والثالث أردت قیامک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المحکیّة بالقول تکسر أبدا مثال المحکیّة قال زیدان الشمس طالعة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ومن آیاته أنک تری الأرض خاشعة فمن آیاته خبر مقدّم وأنک تری الارض مبتدا مؤخر فالتقدیر رؤیتک الأرض خاشعة من آیاتنا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تفتح أیضا إذا کانت خبرا عن مصدر نحو عون ولدک أنک تربیّه إلا أن یکون المصدر المبتدا قولا نحو قول زید إنی عالم فتکسر کما سیأتی وأما إذا کانت خبرا عن اسم ذات فیأتی أنّها تکسر حینئذ</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علمت بأنک جالس أی علمت بجلوسک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أنّ ومدخلها تابعة للفاعل وما ذکر بعده بأن تکون صفة لشیء منها نحو جاءنی رجل أنه قائم أو عطفا علیها نحو یجب علینا الصوم وأننّا نصلّی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موارد سد المصدر مسدها یجب کسرها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اوضح المصنف سوی ذلک ولم یترکها مجملة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وقوع أن فی الابتداء له معنیان وکلا المعنیین هنا مراد أحدهما أن تقع فی ابتداء الکلام ومثل له بأنا أنزلنا وثانیهما أن تقع موقعا لا یصح وقوع غیر المبتدا هناک کما إذا وقع بعد حیث أو إذا الفجائیة فأنهما لا یدخلان إلّا علی الجملة الاسمیّة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الصلة تبدأ من فی ظنّی وأن فی وسط الصلة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وقعت فی جملة لا یتم القسم إلّا بها ففی الآیة الممثّل بها أو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وَالْعَصْرِ إِنَّ الْإِنْسانَ لَفِی خُسْرٍ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العصر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جملة أقسم الله سبحانه لأجلها فهی مکملة للقسم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أخصک بالقول أنک فاضل فإنها وإن وقعت بعد القول إلا أنها لیست محکیة بالقول إذا المراد أتکلم معک فقط لا مع غیرک لأنک رجل فاضل تلیق بذلک ولیس المراد أنی أقول إنک فاضل وإنما فتحت فی المثال لکونها مجرورة محلا باللام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هذا ینافی قوله أنفا من أنها تفتح إذا کانت تابعة لما ذکر فان من جملتها المجرور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مثل للزوم الکسر فی الابتداء بما إذا وقعت بعد إذا الفجائیة فتأمّل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 خرجت فإذا قیامک حاصل فانّ ومدخولها فی التقدیر مبتداء محذوف الخبر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الکسر علی أنها واقعة موقع الجملة وجواب للقسم والفتح علی جعلها مفعولا لحلفت بالواسطة والتقدیر حلفت علی أنک کریم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جواب لمن الشرطیة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الشرط جملة دائما ففی صورة الکسر جملة فی اللفظ وفی صورة الفتح جملة فی التقدیر کما ذکره الشارح</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المثال خیر القول مبتداء والمبتدا حقیقة هو القول لأن خیر بعض القول وإنی أحمد خبر فکان إنّ خبرا عن قول وخبر إن أیضا قول لأن الحمد من جملة الأقوال وفاعل القولین واحد وهو المتکلم فکأنه قال خیر قولی حمدی الله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یکون خبر خیر القول جملة وعلی الکسر خبره مفرد مضاف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الآیة علة إننا ندعو الله إنه برّ رحیم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لام الابتداء ینبغی أن تدخل علی الاسم لأنه المبتدا حقیقة تأخرت إلی الخبر لأن لا تجتمع أداتان للتأکید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بمثالین للإشارة إلی أن لام الابتدا کما تدخل علی الخبر المفرد کذلک تدخل علی الخبر إذا کان جملة أیضا کما فی المثال الثانی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المنفی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اللام تدخل علی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تدخل علی معمول الخبر إذا کان المعمول واقعا بین الاسم والخبر بشرط أن یکون الخبر فی تلک الجملة صالحا لدخول اللام بأن لا یکون ماضیا متصرفا عاریا من قد مثلا أو منفیا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الواسط</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یقال إن زیدا لغلامک لضارب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بالفصل لکونه فاصلا أی مفرقا بین الصفة والخبر إذ لولاه لأشتبه الخبر بالصفة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تصحب اللام اسم إن إذا تقدم الخبر علی الاسم أو تقدم معمول الخبر علی الاسم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والحال أن الخبر المتقدم ظرف أو مجرور أی شرط دخول اللام وکذا الحال فی المعمول کما فی المثال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خبر إنّ ومعموله الواسط واسمها إذا حلّ قبله الخبر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أولت علی أنها زائدة ولیست بلام الابتداء</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خبر المبتدا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خبر لکن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جزئی الشعر وهو الجزء الأول فإن اللام زیدت فی الجزء الثانی من البیت علی خبر المبتدا فمن حیث إنها دخلت علی غیر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زائدة ومن حیث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الأول وهو أن الخلافة فذکر اللام حسن ومناسب</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 المشبهة بالفعل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 المشبهة وذلک لأن من جملة أسباب إعمالها کونها مختصا بالاسم کالفعل فإذا وصلت بما فقد دخلت علی الحرف فزال ذلک الاختصاص</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فی شرح التسهیل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 الحمام ورفعه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اوفق بالقواعد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تستکمل إن خبرها فالخبر مفعول تستکمل والفاعل إنّ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محله مرفوع لکونه مبتداء فی الأصل وعلی هذا الوجه فالمعطوف مشمول لتأکید إن لکون العطف علی مدخولها فیشملها حکمها المعنوی وهو التوکید ، وإن لم یشملها الحکم اللفظی وهو النصب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یکون المعطوف علی هذا الوجه مؤکدا بإنّ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من باب عطف الجملة علی الجملة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خبره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بالرفع قبل الاستکمال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إعراب الاسم خفیّا أم ظاهرا مثال الظاهر ظاهر ومثال الخفیّ یأتی فی التعلیقة التالیة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مبنیا أو مقدر الإعراب فالاول نحو إنک وزید ذاهبان والثانی نحو إن موسی وزید عالمان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الأصلیة فی المعطوف علی اسم إنّ النصب وما ذکر من جواز الرفع خلاف الأصل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فنصب الصیوف عطفا علی الربیع اسم إن بعد استکمال الخبر وهو یدا أبی العباس</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العطف علی اسمها بالرفع بعد استکمال الخبر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فأنتم ضمیر رفع معطوف علی اسم أن المفتوحة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العلم فأن الأذان فی الآیة بمعنی الإعلام وهو من العلم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فرفع رسوله وهو عطف علی اسم أن المفتوحة وهو الله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إذا خففت دخلت علی الفعل أیضا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کل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إن النافیة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الحاجة الیها لمکان الاشتباه بینها وبین ان النافیة فإذا زالت الشبهة لظهور مراد المتکلم والاعتماد علیه زالت الحاجة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للعلم بأن الشاعر فی مقام إثبات کرم المعدن لقبیلة مالک لا نفیه لکونه فی مقام المدح</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 فی الفعل الناسخ الذی تدخله إن المخففة کون ذلک الفعل ماضیا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قل لحوقها بالفعل غیر الناسخ</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المفتوحة أشبه بالفعل من المکسورة لفتح أولها کالفعل الماضی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فها لک مبتداء وکل خبره والجملة خبر أن واسمها ضمیر الشأن المقدر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أن المحفّفة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أن وخبرها وهو الفعل المتصرف غیر الدعاء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سین وسوف</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القلیل فی کلام المصنف أنما هو فی کتب النحو لا فی کلام العرب لکثرة استعمال لو فاصلا بین أن وخبرها عند العرب ، والمراد بالفواصل الحروف التی تفصل بین أن وخبرها کقد وما بعده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غضب فعل دعاء علیه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للفعل غیر المتصرف وکذا المثال بعده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إثبات الفعل المتصرف بدون فصل فأن معنی الأحسن أن خلافه حسن أیضا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کونها أشبه بالفعل من المکسورة وذلک لفتح أوّلها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یخالف أنّ فی أنّ خبر کان یأتی جملة ومفردا بخلاف خبر أن للزوم أن یکون خبرها جملة ویخالفها أیضا فی جواز ذکر اسمها بخلاف اسم أنّ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کان ظبیة بناء علی رفع ظبیة لیکون الخبر مفردا وأما علی نصبها فالخبر تعطو وهو جملة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لکنّ قیاسا علی أخواتها حینما تخفّف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یونس حکی إعمال لکن عن العرب یعنی أنه نقل عن العرب أنهم یعملونها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خبرها عن جنس اسمها لا عن فرد من الأفراد ولازم ذلک أن یکون اسمها اسم جنس أی نکرة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العمل وهو نصب الاسم ورفع الخبر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حاصله أن تسمیة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بالنافیة للجنس غیر صحیح لأن نفی الجنس لا یختص بها بل لا المشبهة بلیس أیضا قد تاتی لنفی الجنس فالأوّلی تسمیتها بلا المحمولة علی أنّ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حیث إن لا المشبهة بلیس قد تاتی لنفی الفرد فالتمیز بین الموردین لا یمکن إلّا بقرینة إما لفظیة نحو لا رجل فی الدار ولا رجلین فیفهم من رجلین أن المراد بلا رجل هو نفی رجل واحد لا جنس الرجل ونحو لا رجل أفضل منک یفهم من کون المتکلم فی مقام بیان مدح المخاطب أن مراده نفی الجنس ففی المثال الأخیر القرینة حالیة کما أنّها فی المثال الأول لفظیة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معناها نفی الجنس علی سبیل الشمول لجمیع الأفراد اختصت بالاسم إذ الکلیة والجزئیة من مختصات الاسم فشابهت الفعل الذی هو الأصل فی العمل لأنه أیضا لا یدخل إلّا علی الاسم وقوله وإنما أعملت إلی قوله اختصت بالاسم دلیل لأصل إعمالها ومن قوله ولم تعمل جرّا إلی قوله فتعین النصب دلیل لنوع إعراب اسمها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أنها لم تعمل جرا لئلا یتوهم أن الجر بمن فإنها فی مظنة هذا الوهم لتقدیر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فأن قولنا لا رجل فی الدار معناه أنه ما من رجل فی الدار والشاهد لذلک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لا فی قول الشاعر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بالابتداء فأن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مبتدا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ما بینّا من عدم صحة الجر ولا الرفع فلم یبق من أنواع الإعراب إلا النصب وهذا دلیل انحصار إعراب اسمها فی النصب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بینّا من الدلیل علی لزوم إعمالها عمل النصب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أنا نجعل عمل إنّ للا حملا أی تشبیها للا علی إنّ لتوکید النفی کونها لنفی جمیع الأفراد وتلک أی إنّ لتوکید الإثبات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تکون النکرة متّصلة بها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أی انصب بلا اسما مضافا إلی نکرة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فکما أن المضاف لا یتم إلّا بالمضاف إلیه فکذلک ما هو شبیهه ففی المثال لا یتم قبیحا إلّا بقولنا فعله إذ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أنه قبیح فی أی شیء فی شمائله أو إخلاقه أو غیر ذلک فکان ناقصا لوجود الإبهام فارتفع الإبهام بقولنا فعله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حالکونک رافعا الخبر بلا کما تقدم من أن عملها عمل إن وهو نصب الاسم ورفع الخبر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الترکیب هو ضم إحدی کلمتین إلی أخری لتوکنا بمعنی واحد ، کخمسة عشر لعدد خاص ، وکعبد الله علما لشخص خاص ، فهنا رکب لا وهو بمعنی النفی ، مع المفرد النکرة ، وهو بمعنی الجنس فأفادآ نفی الجنس وهو معنی واحد وأنما بنی اسم لا فی الترکیب لتضمنها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 أنفا کما بنی خمسة عشر لتضّمنها معنی واو العطف نعم أعرب عبد الله علما لمعارضة الإضافة للتضّمن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الفتح کالیاء فی التثنیة والجمع المذکر السالم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هو الإتیان بالسابق إلی اللاحق والمراد به هنا هو إتیان الکسرة التی کانت لمسلمات قبل دخول لا لها بعد دخول لا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ابن عصفور أی جعله واجبا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الواقع بعد لا الثانیة فیما تکّرر کقوة فی المثال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مبنیّا علی الفتح إن بنی الاسم الأول علی الفتح</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بناء علی أن تکون لا الثانیة مشبهة بلیس فیکون أب اسما للا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أب مبتدا وعطف بالواو علی محل أمّ لأن محل أمّ مرفوع علی الابتداء</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عمل لا عمل إنّ کما ذکر وهو نصب الاسم وأنما بنی علی الفتح لعارض</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 ألا تروننی رجلا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الترکیبی وهو فتح اسمها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لا الأولی علی إلغائها عن العمل وکون الاسم مبتدا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لا فتح یعنی إذا کان نعت اسم لا المبنی مفردا ولم یفصل بینه وبین موصوفه وهو اسم لا بشیء فأفتح ذلک النعت علی أن یکون مبنیا کما أن موصوفه مبنّی فیکون تابعا للفظ اسم لا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محلهما رفع علی الابتداء</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للاتین أی غیر النعت المتصل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بیانیة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جزئی الترکیب وهما لا والنعت ولو لا الفاصل لترکّبا لکون الصفة بحکم الموصوف فی دخول لا علیه أیضا ولو تقدیرا والترکیب شرط الیناء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لغیر ما یلی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للنعت شبه المضاف فأن فعله متمم لقبیح کما أن المضاف الیه متمم للمضاف وأنما لم یمثّل للمضاف لأن المضاف معرفة واسم لا نکرة دائما ولا ینعت النکرة بالمعرفة نعم یمکن التمثیل له بالمضاف إلی النکرة نحو لا رجل غلام امرئة عندک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المضاف وشبه نحو لا غلام رجل ظریفا أو ظریف عندک ولا قبیحا فعله مریضا أو مریض عندک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للرفع</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بغیر تنوین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عطف البیان فی النکرات لأن بعضهم منعوا مجیء عطف البیان للنکرة وأجیب عنه بمجیء ذلک فی القرآن نحو قاله تعالی توقد من شجرة مبارکة زیتونة فزیتونة عطف بیان من شجرة هی نکرة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 نکرة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وإن لم یکن البدل نکرة فالرفع</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 بغیر تنوین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الماء الثانی ونصبه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الماء الأول مطلق والثانی مخصوص بالبارد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الثانی فی المثال علی أن یکون عطف بیان عن الماء الأول أو علی البدلیة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البیان والبدل أوضح من المعطوف علیه والمبدل منه بخلاف التوکید فلا یرد علیهما ما ورد علی التوکید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بالتوکید المعنوی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ألا رجل فی الدار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ألا عقل لهم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 هو ادعاه ثبوت شیء ووضوحه نحو ألا حجة لله علی الناس</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فی عمل لا مع همزة الاستفهام فی طعان وفرسان ونصب عادیة علی التبعیة لاسمها کعلمها بدون الهمزة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العمل کما إذا لم تکن للتمنّی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لیت العمر لم یولّ أی لیتنا لم نمت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للتمنی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التابع فی اللتی للتمنی مبنیّ کاسمها ولا ینصب ولا یرفع علی أن یکون تابعا لمحل اسمها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العمل کما تلغی أحیانا فی غیر مورد التمنی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المصنف هذا القول أی قول سیبویه والخلیل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جعلا المتکلم کلامه فی معرض سماع الغیر فیلفت نظره ویهیئه باحدی أدوات العرض من ألا وأما ولو لا العرضیّة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التی لنفس الحبس</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المراد ظاهرا مع سقوط خبرها لوجود قرینة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لخبر لا إله وتقدیر لا ضیر لا ضیر علینا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إذا کان المراد ظاهرا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حذف أغیر لم یعلم مراد رسول الله صلّی الله علیه وآله وسلّم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ظهر المراد أم لم یظهر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بالتنوین وقوله لا دلیل علیه صفته یعنی أن حذف الخبر الذی لا دلیل علیه یسقط الکلام عن الفائدة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جمیع العقلاء</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منها ما هو لازم مثل فکر وتفکر ومنها ما یتعدّی لواحد نحو فهمت المسئلة وعرفت الحق ومنها ما یتعدی لمفعولین والمراد من أفعال القلوب هنا هو هذا القسم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مفعولین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قول المصنف بفعل القلب فأن المفرد المضاف مما یدل علی العموم مع أن العموم لیس مراد المصنف لما ذکر أن کل فعل قلبی لا یعمل هذا العمل فکان یجب علی المصنف أن یبیّن مراده فلأجل بیان ذلک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فی یرونه لا فی نراه لأن نراه بمعنی العلم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لازم نحو رای السکین أی أصاب السکین الریة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رأیت الهلال فهو متعد لمفعول واحد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کقولنا العالم الفلانی یری حرمة العصیر فهی أیضا متعدیّة لواحد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 مفعولها الأول ویراخی الأجل مفعوله الثانی أی یظن أن الفرار یراخی أی یؤخر الأجل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مفعولها الأول یاء المتکلم والثانی جملة لی اسم أی عملت بأنی لی اسم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خال زید أخاه أی تعهده یعنی دبّر أموره وکفاه فهی متعدیة لواحد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 تعإلی کل مختال فخور وخال بهذا المعنی لازمة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هنا لیس بفعل بل هو أفعل وصفی بمعنی منشق الشفة السفلی ویقال له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شکری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وجدت دابّتی أی أصبتها بعد ما ضیّعتها فهی متعدیة لواحد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من الوجد بسکون الجیم وهی بهذین المعنین لازمة نحو وجدت علی زید أی غضبت علیه أو حزنت علیه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 أی رجحان أحد الطرفین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یرجع إلی العدم أی ظن أن لن یموت وهنا جملة أن لن یحور سد مسد مفعولی ظن کما فی الآیة التالیة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فهی متعدیة لواحد نحو أظنه بالسرقة أی اتهمه بها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ایضا ممّا سد الجملة مسدّ المفعولین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 الأول الجود والثانی خیر تجارة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 هنا أفعل وصفی علی وزن أشقر ، وبمعناه وحسب بهذا المعنی لازم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 الأول یاء المتکلم والثانی جملة کنت أجهل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الزعامة ومنه الزعیم وهی بهذا المعنی لازمة نحو زعمت علی القوم أی صرت زعیمهم وکذلک بمعنی سمنت وزعمت أیضا لازمة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عددت الدارهم فهی متعدیة لواحد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 الأول أبا عمرو والثانی أخا ثقة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فهی بمعنی المحاجات والقصد متعدیة لواحد وبالمعنین الأخیرین لازمة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الأول تاء المتکلم النایب للفاعل والثانی الوفی العهد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خلق الله السموات فهی متعدیة لواحد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بمفعولین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متعدیة لواحد نحو تعلمت النحو</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الذی بمعنی صیّر لا الذی بمعنی اعتقد وخلق فإن جعل بهذین المعنیین متعدیة لواحد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جعل لا علی خلق یعنی أن هذه الأفعال بمعنی صیّر تدخل علی المبتدا والخبر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الأول ضمیر الجمع المخاطب والثانی کفارا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الأول أجرا والثانی علیه ، لأن ما یصح أن یکون مبتدء فهو الأول ، وما یصح أن یکون خبرا هو المفعول الثانی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لخصّ أی خصّ بالتعلیق الأفعال التی ذکرت قبل هب وهی أحد عشر فعلا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الماضی والمضارع وغیرهما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کالمصدر واسم الفاعل منها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 هب وتعلم أی بقیة أفعال القلوب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فتوسط الفعل وهو علمت بین مفعولیة وهما المحب ومصطبر فألغی عن العمل فی مصطبر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فاعمل أظن فی معموله المتقدّم علیه ، وهو شجاک ، والمتأخّر عنه هو ربع</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الإلغاء عن العمل والإعمال علی السواء لا رجحان لأحدهما علی الأخر فیما إذا توسط العامل بین معمولیه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فی الوسط أی یجوز الالغاء إذا کان الفعل متأخرا عن معمولیه فهما وسیدانا فی البیت مفعولان فی المعنی لیزعمان وألغی عن العمل فیهما ولهذا تراهما مرفوعین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العامل المتأخر عن معمولیه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ما بیّنا من کون شرط الإلغاء توسط الفعل أو تاخره فإذا رئینا فعلا متقدما علی معمولیه ومع ذلک لم ینصب المعمولین فانو هناک ضمیر الشأن لیکون مفعوله الأول والجملة بعده مفعوله الثانی لأن لا تنتقض القاعدة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ینصب تنویل وهذا یوهم الغاء أخال مع أنه متقدم فلزم رفع التوهم بتقدیر ضمیر الشان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الطریقة الثانیة لرفع توهم الإلغاء أن تقدّر لام الابتداء فتقول أنما لم یعلم الفعل نصبا مع تقدمه لوجود لام الابتداء فی التقدیر ، فکان الفعل معلّقا باللام المقدرة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المعلقات الآخر کلاء النافیة ولام الابتداء ولام القسم والاستفهام أیضا تعلیقها بسبب لزومها الصدر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تعلیقهما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موهم الإلغاء</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التعلیق</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الحکم عبارة عن تعلیق الاستفهام بالفعل إذا ولی الاستفهام الفعل أی وقع بعد الفعل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الأول مضاف إلی الاستفهام ، فلا معنی للتعلیق بالنسبة إلی الأول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رجحان نصب الأول إذا کان الاستفهام فی الثانی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أثر بقاء مفعولی الفعل المعلق علی موضع النصب أن ما یعطف علیهما یکون منصوبا وهذا هو الفارق بین التعلیق والإلغاء</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تقدم ذکرهما فی علم وظنّ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تعرفون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أسلفناه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حملا لرأی الرویا علی علم أی إلحاقا بها لعلم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رأی بمعنی أبصر لکونها إدراکا بالظاهر فلهذا عدی لواحد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تعلیق رأی بمعنی الرؤیا وإلغائه کما یجوز تعلیق علم والغائه بالشروط</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أفعال القلوب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الحذف بغیر دلیل بشرط وجود فائدة للسامع</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تقدیم أین شرکائی دلیل علی أن المزعوم هو أنهم شرکاء الله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فذکر أحد المفعولین وهو غیره وحذف الآخر للعلم به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مادة القول یجوز أن ینصب مفعولین مثل تظن بشرط أن یکون بصیغة المضارع المخاطب وأن لا یکون بعد أداة الاستفهام وأن لا ینفصل بینه وبین أداة الاستفهام بشیء غیر الظرف والمجرور أو معمول القول وأما الفصل بهذه الثلاثة فلا یضر بعمله ففی البیت مفعوله الأول القلصّ والثانی یحملن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الاستفهام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حینئذ أن یکون القول بمعنی الحکایة وهی نقل اللفظ من دون قصد إلی المعنی والحکایة ضد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الإخبار ففی مثل قلت زید قائم تارة یراد بها الإخبار بقیام زید وأخری یراد التلفظ بهاتین الکلمتین والثانی هو الحکایة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فالمثال الأول للفصل بالظرف والثانی للمجرور والثالث للفصل بالمعمول فإن جهالا مفعول ثان لتقول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کونه بلفظ المضارع المخاطب وأن یقع بعد الاستفهام وعدم الفصل بغیر ما ذکر بل یعمل بلفظ الماضی والأمر نحو قل ذا مشفقا فأتی بلفظ الأمر ونصب مفعولین وهکذا باقی الشروط</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فأتی بلفظ الماضی ونصب مفعولین أحدهما هذا والثانی إسرائینا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أتی بلفظ المصدر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للقول بلفظ اسم الفاعل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الأفعال المتعدیة إلی ثلاثة مفاعیل الثانی والثالث منها مبتدا وخبر فی الأصل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فالمفعول الأول لیریکهم هو الکاف والثانی هم والثالث قلیلا والمفعول الأول لأرا الکاف والثانی هم والثالث کثیرا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المثال الإلغاء أعلم حیث توسط بین مفعوله الثانی وهو البرکة ومفعوله الأول والثالث وهمانا المتکلم ومع الأکابر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للإلغاء لعین ما ذکر فی المثال السابق</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لحذف معمولین عند وجود دلیل وذلک أنما یقال عند ما یعلم السامع بما أعلمت زیدا والمراد من الدلیل هو القرینة اللفظیة أو الحالیة کما فی المثال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الأول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الأول بشرط ذکر المفعولین الثانی والثالث</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هذا الحذف من باب الاکتفاء بمفعولین عن ثلاثة ولا یحتاج إلی دلیل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دلیل یعنی أنه لا یجوز حذفها للاقتصار کما ذکر بل مع الدلیل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أبصرته عمروا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بشرا بکرا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الأکثر استعمالا عند العرب وحفظ عنهم عند علماء الأدب فی علم بمعنی عرف هو أنهم إذا أرادوا</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تعدیة الفعل المتعدی لواحد بالهمزة إلی مفعولین أمر صحیح وقیاسی لا أنّها منحصرة علی السماع خلافا لسیبویه حیث ادّعی أنّ التعدیة بالهمزة إلی مفعولین علی خلاف القیاس ، وأنّما هو سماع فقط</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خبر الأول فی الأصل کما فی رأی وعلم الذین من أفعال القلوب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الثانی یعنی أنهما مثل کسا فی ذلک ایضا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إلغاء العمل فی الثانی کامتناع إلغاء کسا فی مفعولیه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فالمفعول الثانی منهما بالمفعول الثانی من کسی ذو اقتداء</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فعلّق اری بمعنی ابصر عن مفعوله الثانی لوجود کیف اسم الاستفهام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بمعنی أعلم لا الذی بمعنی أبصر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فالمفعول الأول الضمیر النائب للفاعل والثانی زرعة والثالث یهدی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نبّاء</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الأول یاء المتکلم والثانی دنفا والثالث أن تعودینی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الأول ضمیر جمع المخاطب وهو نائب للفاعل والثانی ضمیر الغائب بعده والثالث جملة له علینا العلاء</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ضمیر المتکلم النائب للفاعل والثانی قیسا والثالث خیر اهل الیمن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ضمیر المتکلم النائب للفاعل والثانی سوداء والثالث مریضة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من الأفعال الناقصة فأن المرفوع لها یسمی اسمها لها لا فاعلا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ضمیر التثنیة والجمع</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الصیغة الأصلیة یعنی الفعل المعلوم لیخرج النایب عن الفاعل فأنه وإن أسند إلیه فعل تام لکن صیغة فعله غیر أصلی لأن الفعل المجهول فرع عن المعلوم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الفعل کالمصدر واسم الفاعل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کاسم إن وکان والمفعول الأول لأفعال القلوب</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فالزید ان بدل من الفاعل ولیس بفاعل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الجار والمجرور ففاعل اسم الفاعل نحو مختلف ألوانه والمصدر نحو قوله ألا إنّ ظلم نفسه المرء بیّن فالمرء فاعل لظلم واسم الفعل نحو هیهات العقیق والظرف نحو ومن عنده علم الکتاب وفاعل الجار والمجرور نحو أفی الله شکّ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أو ما یقوم مقامه لیس معناها التردید مثل قولنا إما زید فی الدار أو عمرو للشک فی أن أیّهما فی الدار بل للتنویع مثل قولنا الغنم ، إما معز ، أو نعج ، إذ الفاعل علی نوعین فلا یتوهم بانا نشک فی أنّ الفاعل أیّ منهما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فاعل الفعل ونوع فاعل ما یقوم مقام الفعل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وهو نعم الفتی ، مع أن المصنف قال مرفوعی بالتثنیة ومع المثال الأخیر یکون المرفوعات فی البیت ثلاثة لیعلم بأنه لا فرق فی الفعل بین المتصرف نحو أتی وغیر المتصرّف کنعم ، فهذا أیضا مثال للفعل فالمثالان بحکم مثال واحد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مرفوع الفعل ومرفوع اسم الفاعل هذا دفع دخل عن المصنف وهو أن الفاعل لا ینحصر بالمرفوع فقد یکون الفاعل مجرورا کما فی المثالین فأجاب عنه بجوابین أحدهما أن المصنف لا یرید بذلک أن الفاعل منحصر فی المرفوع بل مراده أن الغالب فی الفاعل هو المرفوع وثانیهما أن مراده من المرفوع الأعم من المرفوع فی اللفظ والمحل والفاعل المجرور مرفوع محلا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مرتبة بتشدید التاء الأول أی البعدیة الترتیبی فی اللفظ لا بالتخفیف بمعنی البعدیّة فی المرتبة فأن البعدیة الرتبی لا یلزم منها عدم جواز تقدم الفاعل علی الفعل إذا المفعول أیضا متأخّر رتبة ومع ذلک یجوز تقدیمه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لاحتیاج الفعل إلیه کاحتیاجه إلی أجزاء کلمته فکما لا یتقدم الباء فی ضرب علی الضاد فکذلک فاعله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لفظه وتمیّز عن الفعل کزید فی المثال الأول وألف التثنیة فی الثانی ولیس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 مقابل الضمیر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فالفاعل هو الذی ظهر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أن الفاعل هنا ما دل علیه الفعل أنّه لا بد لکل فعل من فاعل ولکل شرب من شارب والمراد من هذه الجملة کل من شرب لا شارب خاص لیلزم ذکر اسمه فنفس الفعل من حیث احتیاجه إلی الفاعل یدل علی فاعله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المرئیّة فالمشاهدة اسم مفعول صفة للحال لأن کلمة الحال مؤنث</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ذلک أنّ الآیة فی مقام بیان حال المحتضر ، ومن کان حاضرا عند المحتضر یشاهد أن روح تنقبض من أسافل جسده شیئا فشیئا إلی أن تبلغ ترقوته هو آخر عضو تصلها الروح فإذا قیل بلغت التراقی یعلم أن البالغة هی الروح لما یشاهده السامع بعینه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وجهه أن الضمیر مستتر فیها لأن المصدر یتحمل الضمیر وأقول ان سقیا ورعیا کلمتان دعائیّتان کقولنا هنیئا ومراد القائل بهما سقاک الله سقیا ورعاک الله رعیا فالفاعل فی الحقیقة هو الله سبحانه وهل هو مضمر فی المصدر أو أنه محذوف لأن حذف ما یعلم جائز کلّ ذلک محتمل وتعیین أحدهما رجم بالغیب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المتکلم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المذکر نحو یضربنّ بضم الیاء</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فعل الجماعة وهو الواو</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الضمیر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تجرد الفعل وأفراده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تاء التأنیث لیست بضمیر بل علامة فقط فکذلک الحروف الدالة علی التثنیة والجمع وهی الألف والواو فیما أسند الفعل الی الظاهر أیضا لیستا بضمیرین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یتعاقبون مسند إلی ملائکة وهی جمع وذکر معه وأو الجمع</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العرب فأکلونی مسند إلی الظاهر الجمع وهو البراغیث وذکر معه وأو الجمع</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فألحق ألف التثنیة بالفعل وهو أسلما مع أن فاعله اسم ظاهر وهو مبعد وحمیم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فألحق نون جمع الإناث بألقحنها والفاعل اسم ظاهر وهو الغر جمع غرّاء</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مقدر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بالفاعل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مقدر</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فرجال فاعل لفعل مقدر وهو یسبّح لوقوع رجال جوابا عن استفهام مقدر فکأنه قیل من یسبح له فیها فأجیب یسبح رجال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کان یسبح مبنیا للفاعل فرجال فاعل له لا للمقدر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بالفاعل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زید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تارة جوازا أی وقد یکون إضمار الفعل واجبا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المحذوف بفعل بعده کما فی الآیة فأن استجارک مفسر للفعل المحذوف وهو مثله ووجوب حذفه لأنه إذا ذکر کان تکرارا ولغوا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کتضرب فإنها تدل علی التأنیث</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اضربی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الضمیر أی إذا کان فاعل الفعل ضمیرا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ولا مزنة الشاهد فی قوله أبقل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تلزم هذا التاء أیضا فعلا مسند إلی الظاهر بشرط أن یکون مؤنثا حقیقیا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فأباح الفصل وهو القاضی ترک التاء فی أتی مع أنه مسند إلی المؤنث الحقیقی وهو البنت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فترک التاء من غرّه مع أنه مسند إلی المؤنث الحقیقی وهی واحدة وذلک للفصل بین الفعل وفاعله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منکّن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بین الفعل وفاعله إذا کان الفاعل مؤنثا حقیقیا وکان الفصل بغیر إلّا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لتفضیل الحذف لأن الاستثناء إخراج شیء عن شیء فلا بد من وجود المخرج عنه وهو المستثنی منه والمستثنی منه فی المثال أحد وهو مذکر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التاء فأثبتت التاء فی برئت مع الفصل بینه وبین فاعله وهو بنات العم بإلّا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قال المصنف بلزوم إثباتها فی قوله وإنما تلزم فعل مضمر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أبقل ضمیر یعود إلی الأرض وهی مؤنث مجازی</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فاعل الفعل جمعا غیر المذکر السالم کجمع المکسر والمؤنث السالم نحو جاء الرجال وجاء المسلمات یجوز ذکر التاء مع فعله نحو جائت الرجال وجائت المسلمات وعدم ذکرها فیقال جاء الرجال کما إذا کان الفاعل ظاهرا مؤنثا غیر حقیقی</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کحکم التاء مع فعل فاعله ظاهر مؤنّث غیر حقیقی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أی واحدة منها لأن اللبن جمع إحداها لبنة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إثبات التاء مبنی علی تأویلهم بالجماعة فالتقدیر جماعة الهندات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فالتقدیر قام جمع الهندات وقال جمع الرجال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جواز الوجهین فی مطلق الجمع المکّسر یستفاد من إطلاق کلام المصنف لقوله سوی السالم ، والجمع غیر السالم یشمل المذکر والمؤنث وما کان مفرده مذکرا کالطلحات أو مؤنثا کالهندات وأما فی التسهیل فخص التخییر بما کان مفرده مذکرا أو مکسرا وأما الجمع المؤنث الذی مفرده مؤنث کالهندات فحکمه حکم مفرده من لزوم التاء ولا تخییر فیه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مفردها بنت بکسر الباء ، وسکون النون وفی الجمع بفتح الباء والنون فتغیّر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ما کان مفرده مذکرا أو مغیّرا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فکما لا یجوز أن یقال قام هند لا یجوز أن یقال قام الهندات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یعامل معه معاملة المؤنث کتأنیث فعله أو تابعه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تغییر مفرده فکان سالما والتانیث عیب والعیب لا یعطی للسالم بل للمعیب</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أصله ابن معه الهمزة وسکون الباء وبنون بفتح الباء وحذف الباء وحذف الهمزة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 کالمرئة والفتاه لا الفرد الخاص کهند وفاطمة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نعم الفتاة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مراد القائل من قوله نعم الفتاة هند مثلا أنها تمتاز عن غیرها فی جمع فتاة العالم فواضح أن مراد القائل جنس الفتاة لا الشخص</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فیذکر الفعل معه باعتبار لفظ الجنس</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الفتاة والمرئة مؤنّثتان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برکن فی الکلام فأن أرکان الکلام فی الجملة الفعلیة هو الفعل والفاعل وفی الاسمیة هو المبتدا والخبر وباقی المتعلقات فضلة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بین الفاعل والمفعول تشابه ولزم الحذر من الاشتباه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کان إعرابها ظاهرا نحو ضرب زید عمرو ، العلم أن المرفوع فاعل والمنصوب مفعول ولو کان قرینة أی أمر من خارج اللفظ یدل علی أن أیّهما فاعل وأیّهما مفعول لارتفع اللبس أیضا کما فی مثال أکل الکمثری یحیی لأنا نعلم بأن الکمثری مأکول وإن تقدم فهو مفعول ویحیی فاعل وإن تأخر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للزوم تقدیم الفاعل عند اللبس وحاصله أنّ السامع بعد ما لم یرفی اللفظ إعرابا لم تدل قرینة علی التعیین فلم یبق له إلّا أن یستدل بالتقّدم الرتبی فیحکم بأن الأول فاعل والثانی مفعول لکون الفاعل مقدم رتبة فیجب علی المتکلم تقدیم الفاعل لا لا ینقطع السامع عن الدلیل فیبقی فی الاشتباه واللبس</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فاکهة یقال لها بالعربی أجّاص وبالفارسی گلابی</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الإفعال مجرده ضنا ویقال أضنا المرض فلانا أی أثقله وسعدی اسم امرئه ولیست بنبت هنا کما توهم ومثل بهذا المثال لوجود القرینة فیما کان الفاعل والمفعول مؤنثین فتأنیث الفعل لا یمییز فی الفاعل فالممیز هو القرینة وهی علمنا بأن الحمی هی التی تثقل سعدی وتضعفها لکونها مرضا فحمی فاعل وسعدی مفعول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التقدیم إذا کان المفعول ضمیرا والفاعل اسما ظاهرا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المنحصر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لا یلتبس الأمر علی السامع فیفهم عکس مقصود المتکلم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وقلنا أنّه من شأنه أن یتأخّر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لمورد ظهور القصد لما یبین قریبا من عدم ظهور قصد الحصر فی انما الا بالتاخیر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أن یقال أن المحصور فیه ما وقع بعد إلّا بلا فصل سواء تقدم علیه ما حصر فیه أو تأخر عنه ولهذا تری فی المثالین اتصال المحصور فیه بها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 الکسائی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المحصور کما فی البیت الأول إذ المتقدم وهو ضعف لیس بفاعل بل الفاعل هو کلامها بخلاف البیت الثانی فإن المتقدم وهو لئیم فاعل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تقدیم المحصور مطلقا سواء کان فاعلا أو غیره وسواء کان الحصر بإلّا أو بإنّما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یعتن بقانون منع الإضمار قبل الذکر لجواز ذلک فیما کان مرجع الضمیر متقدما رتبة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الضمیر المرفوع بنعم وبئس ثانیها الضمیر المرفوع بأحد المتنازعین الذین أعمل ثانیهما ، وثالثها أن یکون الضمیر مخبرا عنه فیفسّره خبره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هِیَ إِلَّا حَیاتُنَا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رابعها ضمیر الشأن والقصة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الإخلاص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خامسها الضمیر المجرور برب نحو ربّه رجلا سادسها أن یکون الضمیر مبدلا منه وبدله اسم ظاهر نحو ضربته زیدا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نحن فیه وهو تقدیم الفاعل إذا اتصل به ضمیر یعود علی المفعول لیس من الموارد الستة التی یجوز فیها العود إلی المتأخر لفظا ورتبة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مواضع ستة أی وإلّا فی الضرورة فأن قومه فی البیت فاعل واتصل به ضمیر یعود إلی المفعول وهو مصعبا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الفاعل المتصل به ضمیر المفعول المتأخر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حیث إن المفعول لازم للفعل ومکانه متصل بالفعل وله مکان ورتبة بوصف الفعل فکأنه مقدم وإن کان بحسب الظاهر مؤخرا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بالنائب عن الفاعل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 للفاعل وهذا دلیل لرجحان هذا التعبیر علی التعبیر الثانی إذ قد ینوب الظرف أو الجار والمجرور أو المصدر ویصدق علیها نایب الفاعل ولا یصدق مفعول ما لم یسم فاعله علیها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کالظرف والجار والمجرور والمصدر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التعبیر بمفعول ما لم یسم فاعله وهذا دلیل مرجوحیة التعبیر الثانی فإن درهما مفعول لم یسم فاعله لعدم وجود الفاعل فی الجملة المذکورة فیصدق علیه مفعول ما لم یسم فاعله والحال إنه لیس بمراد للقائل بهذا التعبیر لأنّ مراده ما ناب الفاعل وفی المثال هو زید وامّا درهما فمفعول ثان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المفعول به موجودا فی الکلام ، وأما ان لم یکن کما إذا کان الفعل لازما فما وجد من الظرف وغیره فذاک هو النایب للفاعل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ینوب عن الفاعل فی الأحکام التی للفاعل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الفاعل عمدة ورکنا فی الکلام فیکون النایب للفاعل أیضا عمدة ورکنا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النایب للفاعل کما لا یتقدم الفاعل علی الفعل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کاستحقاق الاتصال بالفعل وتأنیث الفعل لتأنیثه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بهذا المثال لیفهم أن نایب الفاعل لا ینحصر فی الفعل بل یؤتی به لاسم المفعول أیضا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للمجهول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فی باب التفعّل والتفاعل والتفعلل</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یضم الحرف الثانی ، بل بقی مفتوحا لا لتبس الماضی المجهول من باب التفعّل مثلا کتعلّم بالمضارع المعلوم من باب التفعیل إذا کان مبدوا بالتاء کالمخاطب والغائبة المؤنّثة فأن الحرف الأول فی المعلوم المضارع من التفعیل مضموم ، واللام مکسور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من الأبواب المذکورة کالتفعّل والتفاعل إلّا أنه لم یکن للمطاوعة بل بمعنی آخر کالمثالین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المؤنث من الأمر الحاضر عند اتصاله بما قبله وسقوط الهمزة فی الدرج نحو ثم استحلی فإن لم تضم التاء وبقیت مفتوحة التبس مجهول الماضی بالأمر لأن الفارق هو الهمزة لکونها مضمونة فی الماضی المجهول ومکسورة فی الأمر ولکنها حذفت للوصل فلم یبق فرق</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کسرة الفاء</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الفاء هی اللغة الأفصح من الإشمام والضم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 عینه فی المعلوم بتبدیل الواو أو الیاء ألفا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تبدله واوا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الفصاحة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 یا أَرْضُ ابْلَعِی ماءَکِ وَیا سَماءُ أَقْلِعِی وَغِیضَ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الأجوف الواوی</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الیائی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تبدل واوه یاءا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فیه ، من العورة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التخییر بین الوجوه الثلاثة أنما تکون عند أمن اللبس وأما إذا حصل لبس فاللازم اختیار وجه یؤمن معه من اللبس</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المخاطب أو المخاطبة أو المتکلم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الخاء من خفت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المعلوم والمجهول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الترفع والمفاخرة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أنها من باب واحد وکلاهما واوی العین إلّا أنهم فرّقوا بینهما فی اللفظ لاختلافهما فی المعنی کی لا یلتبسا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قرائته وهو أحد القراء</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الکسر والضم والإشمام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للحرف قبل العین کالتاء فی اختیر والقاف فی انقیل والأصل تلیه فحذف الضمیر للضرورة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الموصولة یعنی ما لفا باع من الأحکام الثلاثة ینجلی لما العین تلی</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ینجلی محط أی محل نزول أحکام فاباع فالمعنی ما لفا باع ینزل وینجلی فی الحرف قبل العین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الوجوه الثلاثة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التلفظ بالتاء والقاف فتضم الهمزة عند ضمهما وتکسر عند کسرهما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للقابل من الظرف والظرف المتصرف ما یستعمل فی غیر الظرفیة أیضا کالفاعلیة والمفعولیة والإضافة وغیرها نحو صم رمضان واتت رمضان ورمضان شهر مبارک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بالعلمیة کرمضان أو بالإضافة کیوم العید وغیر المختص ما کان مطلقا کیوم وشهر وسنة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سیر یوم بزید فیوم ظرف غیر مختص لکن عامله وهو سیر قید بقولنا بزید فصح نیابة یوم عن الفاعل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للمصدر القابل والمصدر المتصرف ما استعمل فی غیر النصب علی المصدریة أیضا کالفاعلیة والمفعولیة وغیرهما نحو أعجبنی ضرب زید وانکرت قتل عمرو</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فالمصدر الذی للتوکید نحو ضربت ضربا لا یقع نایبا للفعل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للقابل من الجار والمجرور للنیابة فأن المتعلق بالمحذوف معمول لمتعلقه لا للفعل المجهول المذکور فی الکلام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کالمجرور بلام السببیة وبائها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فالمثال الأول للظرف المختص بالإضافة والثانی للظرف غیر المختصّ الذی قید فعل بمعمول أخر وهو یزید والثالث للمصدر المتصرّف النوعی والرابع لنیابة الجار والمجرور المتعلق بالمذکور وهو سقط</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تصرف الأولین لأنهما لا یستعملان إلّا فی الظرفیة فلا یکونان فاعلا ولا مفعولا مثلا وعدم تصرف الثالث والرابع لعدم استعمالهما إلّا منصوبین علی المصدریة وکون الخامس لتوکید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فی کتبه الثلاثة بعدم وقوع الثلاثة نایبا للفاعل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الظرف والمصدر وحرف الجر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هذه الثلاثة والاسم المحض کالأعلام وأسماء الأجناس</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نیابة غیر المفعول به مع وجوده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فأنیب الجار والمجرور وهی بما مع وجود المفعول به وهو قوما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فأنیب بالعلیاء مع وجود المفعول به وهو سیدا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المصنف مذهب الکوفیّین والأخفش وهو نیابة غیر المفعول به مع وجوده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لصلاحیة کل من عمرو وبشر لأن یکون معطیا ومعطلا فلا یعرف الأخذ من المأخوذ فیجب تقدیم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الأخذ منهما لیعرف بالتقدم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أمن اللبس أم لم یؤمن کان الثانی نکرة والأول معرفة أم لا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وباتفاق</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 لا بسا فی کسی وأخذا فی أعطی</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ظن فیکون المراد من الثانی فی باب أری هو الثالث لکونه بحکم ثانی ظن فی کونهما خبرین فی الأصل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مفعولی ظن والثانی من أری کما قلنا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مبتداء فی الأصل والثانی خبر والمبتدا أشبه بالفاعل من الخبر ، فالمناسب نیابة ما هو أشبه هذا أول دلیلیه ودلیله الثانی قوله فإن مرتبته ولو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أحسن وحاصله أن الأول مقدم علی الثانی رتبة ونعلم أن المرفوع مقدم علی المنصوب فالمناسب أن نعطی المقدم أی المرفوعیة للمقدم وهو المفعول الأول والمتأخر وهو المنصوبیة للمتأخر رتبة أی الثانی</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نیابة الأوّل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قصد المتکلم ومراده ظاهرا ولا یوجب نیابة الثانی خفاء فی قصده نحو ظن قائم زیدا دون نحو ظن عمرو زیدا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الثانی جملة نحو ظننت زیدا ضرب عمروا أو ظرفا نحو ظننت زیدا عندک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مقام الفاعل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المسئلة اتّفاقیة کما زعم ابن هشام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الفاعل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متعلقات الرافع من حال أو تمییز أو غیر ذلک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فإن ظاهره أن المصدر أیضا یقبل نایب الفاعل ومثّل له بقوله تعإلی من بعد غلبهم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 معمول واحد وهو المفعول به مقام الفاعل وبقی باقی المتعلقات علی النصب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محلا إن یکن جارا أو مجرور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الفعل کاسم الفاعل نحو زید ضاربه عمرو</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وشبهه فی ضمیر ذلک الاسم المتقدم أو فی سبب ضمیره أی المضاف إلی ضمیره نحو زیدا ضربت أخاه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لو لا عمله فی الضمیر أو سببه لعمل فی نفس الاسم المتقدم إن کان معربا أو فی محله إن کان مبنیا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فالضمیر شغل فعلا بنصب لفظه أو محله وصرفه عن الاسم فهنا أمور أربعة شاغل وهو الضمیر ومشعول وهو الفعل ومشغول به وهو نصب الضمیر لفظا أو محلا ومشغول عنه وهو الاسم المتقدم فتقدیر البیت إن مضمر اسم سابق شغل فعلا أی صرفه عن الاسم السابق بسبب نصب لفظ الضمیر أو محله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زیدا ضربته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الضمیر مجرورا لفظا بحرف نحو زیدا مررت به فإن لفظه مجرور ومحله نصب علی المفعولیة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السابق المشتغل عنه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المذکور بعده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أن الفعل المذکور عامل فی الظاهر وأمّا الضمیر فملغی عن العمل فیه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الأقسام الخمسة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إذا فلهم فی الآیة الثانیة متعلق بموجود أو مستقر لا وجد أو استقر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المبتدا والخبر عند قول المصنف وأخبروا بظرف أو بحرف جرّ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لقسم واجب الرفع مع أنه لیس من باب الاشتغال لتمام الأقسام الخمسة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صدق قاعدة الباب أی باب الاشتغال علی هذا القسم وهو واجب الرفع</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ذلک الفعل فی الاسم هنا أی الواقع بعد إذا لعدم دخول إذا إلّا علی الاسم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الاسم السابق إذا وقع الفعل بعد ما له صدر الکلام لأنا إذا أعملنا الفعل فی الاسم لوقع ما له الصدر بعد الفعل وهذا خلاف مقتضی الصدریة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الصدر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وجد بعد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للدعاء بمثالین لأن الدعاء قد یکون بصیغة الأمر وقد یکون بصیغة النهی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اسم الفعل لا یعمل فی ما قبله وشرط العامل فی هذا الباب أن یکون بحیث لو فرع من الضمیر لعمل فی الاسم قبله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الآیة فإن قوله تعإلی اقطعوا حکم لکل سارق وسارقة والصحیح أن یقال إذا کان الاسم السابق ع أما إذا الفعل لا یتصف بالعموم والخصوص</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السابق بعد ما غلب وقوع الفعل بعده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الهمزة وبین الاسم السابق بغیر ظرف نحو أنت زید ضربته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فصل فالمختار رفع الاسم لا نصبه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السابق</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للاسم السابق</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نصب الاسم السابق علی هذه الفرض</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التقدیر فی المثال ضربت زیدا وأکرمت عمروا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کلاهما اسمیتین أو فعلیتین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قلنا أن العطف بین جملتین فالعطف لیس علی المعمول کما قال المصنف بل علی العامل وهو ضربت فی المثال فهذا التوجیه لا یلائم کلام المصنف</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 المصنف وبعد عاطف تلی أی وقع العاطف بعد معمول فعل لتخلص من هذا الإشکال أی إشکال العطف لعدم دلالة کلامه إذا علی أن العطف علی أی شیء</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للفصل بأما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أحسن زیدا وعمرو أکرمته ونعم الرجل خالد وبشرا أهنة وبئس الرجل عمرو وزید ضربته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لضعف فعلّیة الأفعال الغیر المتصرّفة فکأنما عطف علی الاسم لا علی الفعل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وقع الاسم السابق المشتغل عنه بعد عاطف وکان قبل العاطف فعل والفعل خبر مبتداء ففی المثال زید وقع بعد وأو العطف وقبلها الفعل وهو أکرمها وهو خبر عن هند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فی المثال هند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زید لیکون مبتدأ ضربته خبره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المعطوف وهو زید بتقدیر ضربت قبله لتکون جملة ضربت زیدا عطفا علی جملة هند أکرمتها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هند أکرمتها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المبتدا وهو هند فی أولها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أکرمتها لکونه فعلا وفاعلا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هند أکرمتها وزید أضربته عندها لوجود ضمیر فی الجملة الثانیة یعود إلی المبتدا الأول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المثال فأن متقضی العطف أن یصح وقوع المعطوف مکان المعطوف علیه فإنه علی النصب یکون التقدیر زید قام وکلمت عمروا فکلمت عمروا عطف علی قام والمعطوف علیه وهو قام خبر لزید ومقتضی العطف أن یکون کلمت أیضا خبرا له والحال أنه لا یصح لأن کلمت جملة ولا بد لجملة الخبر أن یتضمن ضمیرا یعود إلی المبتدا وهی خالیة من هذا الضمیر لأن الهاء فی کلّمته یعود إلی عمرو لا إلی زید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المعطوفة وهی کلمته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المعطوف علیه فکما أنّ المعطوف علیه وهو قام خبر لزید فلیکن کلمت أیضا کذلک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اعتذار عن المثال الأخیر ودفع إشکال عنه وهو أن اشتراط وجود الضمیر فی الجملة الخبریة أنما هو فی غیر الجملة التابعة وأما فیها فیغتفر فیها وحیث إن المورد عطف والعطف من التوابع فیغتفر فیه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غیر واجب النصب وواجب الرفع ومختار النصب وجایز الأمرین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لرجحان الرفع یعنی إذا رأینا جملة من باب الاشتغال ولم یکن فیها أسباب الوجوه الأربعة الماضیة فالراجح حینئذ الرفع لأن الرفع لا یستلزم التقدیر لکونه مبتداء ولا یحتاج إلی عامل لفظی وأما النصب فیحتاج إلی التقدیر لکونه مفعولا فیجب معه تقدیر الفعل وعدم التقدیر أولی من التقدیر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التقدیر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فرفع زید أرحج من نصبه ، لأن رفعه علی الابتداء ولا یلزم فیه تقدیر فعل وأما النصب فعلی المفعولیة والمفعول یحتاج إلی فعل مقدّر أی ضربت زیدا ضربته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 أن الرفع لیس براحج فقط ، بل هو واجب ولا یجوز النصب فی هذه الموارد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بوجوب الرفع لأنه ورد منصوبا فی قوله تعإلی إذ قرء جنات بکسر التاء والکسر علامة النصب فی الجمع المؤنث مع عدم موجب لشیء</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بینا لک وفصلنا من الوجوه الخمسة المذکورة فی إعراب الاسم المشتغل عنه هو المعیار الصحیح فی مواردها ولیس لک أن تتخلّف عن ذلک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النصب وراجحه فی قوله واختیر نصب إلی قوله مستقر أولا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النصب مساویا مع الرفع من غیر ترجیح لأحدهما من قوله وان تلا إلی آخر البیت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مرجوح النصب وراجح الرفع فی قوله والرفع فی غیر الذی مرّ رجح</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تقدیمه النصب ورعایة هذا الترتیب ابتداءا من الواجب وختما بالمرجوح أحسن وأصحّ کما فعل المصنف فی أرجوزته هذه مما صنع ابن الحاجب فأنه قدم فی الکافیة مختار الرفع ثم مختار النصب ثم المتساوی فیه الأمران ثم واجب النصب وأنت تعلم أن باب الاشتغال أنما انعقد لبیان أحکام نصب المشتغل عنه وأنه لو لا اشتغال الفعلی بضمیره لنصبه فحق الأولویة هنا للنصب ، والرفع أنما یؤتی به طردا للباب فتقدیمه فی کلام ابن الحاجب غیر وجیه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بأحسن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الاشتغال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الباب خاص لبیان القسم المنصوب من الاسم المشتغل عنه فینبغی تقدیم النصب</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کلامنا فی بیان أحسنیه صنع المصنف من صنع ابن الحاجب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یرد علی المصنف فی صنعه هذا أنه أدخل واجب الرفع بین صور النصب ولو أخّره عنها کان أحسن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أقسام النصب</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الباب لبیان المنصوب منه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أن یکون الضمیر المشتغل به متصلا بالفعل المشتغل نحو زیدا ضربته أو منفصلا عنه ، کما فی مررت به ورأیت أخاه للفصل فی الأول بحرف الجر والثانی بالمضاف</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الصور الخمسة أی واجب النصب ومختاره ومتساوی الأمرین ومرجوح النصب وواجب الرفع</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الاسم المشتغل عنه بعد ما یختص بالفعل وهو إن الشرطیة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الرفع لوقوع الاسم بعد ما یختص بالمبتدا وهو إذا الفجائیة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أو تقول فإذا زید رأی أخوه مثال للفصل بالمضاف</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الاسم قبل فعل ذی طلب</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وجود ما یوجب الصور الأربعة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الاسم معطوفا بعد فعل هو خبر عن اسم حسب قوله وإن تلا المعطوف</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لما کان الفاصل مضافا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هنا فرقا بین ما إذا کان الضمیر متصلا بالفعل نحو زیدا ضربته وما إذا فصل بینها بحرف جر نحو زیدا مررت به فإن الفعل المقدر فی الأول بلفظ الفعل الظاهر وهو ضربت وأما فی الثانی فالمقدر فعل بمعنی الفعل الظاهر وهو جاوزت لأن الفعل الظاهر وهو مررت لازم فلا ینصب الاسم السابق</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الاشتغال لا فرق فی أن یکون العامل فعلا کما مرّ أو وصفا عاملا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دخل علیه الألف واللام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بالعلقة هنا هو الرابط الحاصل بسبب الضمیر بین الاسم السابق والفعل الواقع بعده ، والضمیر الذی یحصل به العلقة قد یکون متصلا بالفعل نحو زیدا ضربته فالعلقة حاصلة بالفعل نفسه لاتصال الضمیر الرابط به وقد تکون بالاسم الواقع بعد الفعل نحو زیدا ضربت أخاه وقد تکون حاصلة بتابع ذلک الاسم نحو زیدا ضربت عمروا وأخاه فالعلقة حصلت بأخاه وهو تابع للاسم الواقع بعد الفعل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العلقتین ولا مانع من وجود الفصل بین العامل والضمیر الرابط</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یکون الوصف بمعنی الحال أو الاستقبال لتکون الإضافة لفظیة ولا یتعرف بالإضافة ، ولو کان بمعنی الماضی فلا لعدم تطابق الصفة مع الموصوف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الضمیر فی المثال عائد إلی الخبر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غیر مصدر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ما بیّنا علامة الفعل المتعدی فلا حاجة إلی تعریف الفعل اللازم فما لم تکن فیه علامة المعدی فهو لازم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الذاتیة التی لا تستلزم حرکة الجسم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اقشعر جلده أی أخذته قشعر یرة وهی ارتفاع شعره واطمئن أی سکن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حرجمت الإبل فإحر نجمت أی رددت بعضها علی بعض فارتدت ومعنی اقعنسس تأخر ورجع إلی خلف</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اکوهد الفرخ إذا ارتعد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احرنبأ الدیک إذا انتفش وتهیأ للقتال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دحرجته حرکته علی نحو الاستدارة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فدائما یکون أوّل مفعول فی الفعل المطاوع بالفتح فاعلا فی الفعل المطاوع بالکسر فإن کان للمطاوع بالفتح مفعول ثان کان المطاوع بالکسر متعدیا وإلا فلازم فاکتسا متعدّ لأن کسی ذو مفعولین وتدحرج لازم لان دحرج ذو مفعول واحد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اللازم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للاسم المجرور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تمرون بالدیار ویسمی منصوبا بنزع الخافض</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حرف الجر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کلیب فحذف الجار وبقی الجر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مذکر من مضارع ودی حذف نونه للنصب</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حذف الجار نصب لنزع الخافض وجرّ لتقدیر حرف الجرّ کما فی أشارت کلیب ویظهر أثر هذا الخلاف فی التابع</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دین أی لان تکون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فإن تابعها مجرور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الحذف علی القاعدة والقیاس بل لو وقع حذف حینئذ فهو سماع</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حذف الجار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أن یکون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التباعد بین معنییهما إذ الرغبة فی شیء هی التعلق به وحبّه والرغبة عنه هو التنفر عنه فیجب ذکر الجار لیؤمن اللبس</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 وجه التأمّل أن الآیة لیست من موارد الالتباس لوجود القرینة فیها علی أن المحذوف هو عن لا فی وذلک لأنها فی مقام توبیخ من یترک الضعفاء محرومین عن المزایا الاجتماعیة بذنب أنهم ضعفاء فأن یتامی النساء هی الأرامل اللاتی لا وإلی لهنّ فالتقدیر والله العالم وترغبون عن أن تنکحوهن أی تتنفرون عن نکاحهن ویشهد لذلک عطف المستضعفین من الولدان علیها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فاعلا معنی</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فاعل من المعنی فی المثال لان من لابس ونسج الیمن ملبوس</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تقدم المفعول الذی هو فاعل معنی علی المفعول الذی لیس کذلک جاز عود الضمیر إلی المتأخّر فی البسن ثوبه زیدا لأن مرجع الضمیر وهو زید وإن کان متاخرا لفظا إلّا أنه متقدم رتبة لکونه فاعلا فی المعنی</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الضمیر فی ربها یعود إلی الدار والدار متأخر لفظا ورتبة لکونها مفعولا فی المعنی لأنها مسکونة تقول سکنت الدار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تقدم المفعول الذی هو فاعل معنی</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مکان أن یکون کل منهما معطیا ومعطی فیقدم المفعول الذی هو معط لیعرف بتقدمه المکانی تقدمه الرتبی</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مفعول معنی</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أو کان الثانی اسما ظاهرا والأوّل الذی هو فاعل معنی ضمیرا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فیجب تقدیم المفعول الذی هو مفعول علی الذی فاعل معنی</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الأول إذ لو تقدم الأول لعاد الضمیر إلی المتأخر لفظا ورتبة کما فی مثال اسکن ربها الدار فاللازم تقدیم الدار مع أنها مفعول ثان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 وامتنع اسکن ربها الدار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رکنا فی الکلام بأن یکون مبتدا فی الأصل أو خبرا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الحذف لا بد أن یکون لغرض</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الفاصلة وهی أواخر الآیات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الاختصار کما مثل بقوله سبحانه فإن لم تفعلوا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الحذف لغرض معنوی کاحتقاره بأن یرید المتکلم أن یبیّن أن المفعول من جهة حقارته غیر قابل للذکر کما مثل بقوله تعإلی لأغلّبن فإن الأصل لأغلبن الکافرین حذف المفعول وهو الکافرین لغرض تحقیرهم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للحذف لتناسب الفواصل فأن الأصل وما قلاک حذف المفعول وهو الکاف لتناسب الفاصلة قبلها وهو سجی</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للایجاز</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للحذف احتقارا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حذف المفعول مشروط بأن لا یضر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الیاء من ضار یضیر ومنه قولهم لا ضیر أی لا ضرر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للمنفی فی لم یضر یعنی الذی یصیر کحذف مفعول أتی به جوابا للسائل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للسائل فیبقی سؤاله بلا جواب</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ضربت إلا زیدا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فالباقی بعد حذف المفعول ما ضربت ومعناه إنی لم أضرب مطلقا لا زیدا ولا غیره مع أن المراد نفی الضرب عن غیر زید لا مطلقا بحیث یشمل زیدا أیضا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الذی مفعوله فضلة لا ما یکون مفعوله مبتدا وخبرا کأفعال القلوب</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بمشاهدة وغیرها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تهیأ تقول له مکة فالفعل المحذوف وهو ترید معلوم للمخاطب لأنه بتهیوئه مرید لها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القرینة متخذة من القول لا من الحال فأن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المحذوف معلوم من قول القائل من ضربت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الفعل المحذوف الفعل الذی ما بعد المفعول نحو زیدا ضربته لعدم جواز الجمع بین المفسّر والمفسّر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یا عبد الله لأن حرف النداء عوض عن ادعوا المحذوف ولا یجوز الجمع بین العوض والمعوّض</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هو الجملة المعروفة بین الناس یستعملونها فی المورد المناسب لها والمثل لا یجوز تغییره کقولهم فی الصیف ضیّعت اللبن بکسر التاء ولو کان المخاطب مذکرا فالمحذوف فی مثال الکلاب علی البقر وهو أرسل لا یجوز ذکره لعدم ذکره فی الأصل فلا یجوز تغییره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المحذوف عامله فی جملة لیست بمثل ولکن یستفاد منها ویصح الاستشهاد بها کما یستفاد من المثل لکونها جملة معتبرة قویة من حیث المعنی وتقدیر الآیة علی ما یقال ، وأتوا خیرا لکم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قعد قعد زید فلیس من التنازع بل العمل للأول والثانی تکرار للعامل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بذلک نحو ضربت زیدا وأکرمت عمرا لتوجه کل عامل إلی معمول غیر ما یتوجه الیه الآخر وقوله إلی معمول متعلق بیتوجه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ذلک الاسم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أربعة أمثلة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أن الضمیر فی أکرمتهما یعود إلی المتأخر لفظا وربتة لأن المرجع وهو أبویک معمول للعامل المتقدم فهو متقدم علی الضمیر لتقدم عامله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الأمثلة بعینها علی النسق الأول إلّا أن العامل المتحمل للضمیر هنا هو الأول وأمّا الثانی فهو فارغ لیعمل فی الظاهر نعم فی المثال الثانی کلاهما فارغان وذلک لما یأتی قریبا فی قول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تجیء مع أول قد أهملا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 فیه الاجتناب من عود الضمیر إلی المتأخر لفظا ورتبة ویجوز حذف الفضلة کما تعلم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 المصنف إعمال الثانی فی جواز تنازع التعجب بمعنی أنه لا تنازع فی فعل التعجب إلّا بشرط إعمال الثانی خلافا لمن منع النتازع فی التعجب مطلقا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أیضا الفعل المهمل وهو الأول فارغ عن الضمیر لقوله فیما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تجیء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لقرب العامل الثانی من الاسم الظاهر لاتصاله به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اقتضی العمل فی الظاهر قبل أن یأتی العامل الثانی فالأوّل سبق الثانی فی العمل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بالعمل وفی ضمیر متعلق بأعمل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نحوق أما وقعد الزیدان بخلاف ما لا یلزم کالمفعول نحو رأیت واکرمت ابویک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أعمل المهمل فیه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الأفراد والتذکیر وهی التثنیة والجمع والتأنیث</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ابناکا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 فیه ضمیر الفاعل وهو ألف التثنیة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 فیه ضمیر الفاعل وهو ألف التثنیة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الإضمار قبل الذکر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عاد الضمیر فی ربه إلی رجلا وهو متأخر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الإضمار قبل الذکر لعدم تجویزهم الإضمار قبل الذکر مطلقا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الکوفیین فحیث إنه من المانعین للإضمار قبل الذکر حذف الضمیر من یحسنان ولا محذور عنده لأن مذهبه جواز حذف الفاعل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یعود إلی یحسن ویسیء یعنی جوز الفراء مثل هذا المثال أی بغیر ضمیر فی أحدهما بناء علی مذهبه من توجه عاملین إلی معمول واحد لعدم وجود عامل مهمل حینئذ یتحمل الضمیر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بإعمال الأول وإهمال الثانی عکس الأول</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 عبدا کافی العامل الثانی وهو اعتدیا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 عود الضمیر فی اعتدیا إلی المتأخر وهو عبداکا لأنه وإن کان متأخرا لفظا إلّا أنه متقدم رتبة لکونه فاعلا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وإن کان مرجع الضمیر متأخرا لفظا ورتبة ظاهرا إلا إنک بعد التأمل تعلم أنه متقدم رتبة لما قلنا فی تعلیقتنا علی قوله رأیت وأکرمتهما أبویک من تقدم رتبته وإن کان مفعولا وذلک لتقدم عامله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إعمال الأول وخلو الثانی من الضمیر فأن شعاعه متنازع فیه بین یغشی ولمحوا والعمل لیغشی لرفع شعاع فاعلا له والعامل المهمل وهو لمحوا خال من الضمیر وکان من حقه أن یتحمل ضمیر شعاعه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أهمل الأول وأعمل الثانی وطلب الأول ضمیرا منصوبا لکونه فعلا وفاعلا کما مر فی مثال رأیت وأکرمت أبویک فلا تأت بذلک الضمیر المنصوب فأنه یلزم عود الضمیر إلی المتأخر لفظا ورتبة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للمراد من الفضلة وأن المراد منها هنا ما أوجب حذفه خللا فی الکلام فیشمل ما کان رکنا وما أوجب حذفه لبسا واشتباها للسامع</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للمبتدا فی الأصل کخبر کان او غیره من النواسخ</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بالضمیر غیر المرفوع للعامل المهمل المتقدم کهاء ترضاه لتنازعه مع یرضاک فی صاحب وأعطی العمل لیرضاک فاعلا له وأعطی ضمیره لترضاه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تنازع کنت وکان زید فی صدیق لیکون خبرا لهما فأعطی العمل للثانی وجیء بضمیر منفصل متأخر للأول لکونه عمدة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لما کان الضمیر مفعولا ثانیا لظن تنازع ظننی وظننت زیدا فی عالما لاحتیاج کل منهما إلی المفعول الثانی فأعطی العمل لظننت وأعطی ضمیر إیاه لظنّنی</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للمفعول الثانی من ظنّ النزاع فی هند یطلبها ظننت مفعولا أولا له وظنتنی فاعلا له والعمل للثانی وأعطی للأول الضمیر المنفصل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للالتباس ومعنی المثال إنی استعنت بزید لیعیننی علی عدوی وأما زید فعاد إنی واستعان غیره علیّ والنزاع فی زید یطلبه استعنت مجرورا بالباء لأنه لازم ویتعدی إما بالباء أو بعلی وحیث إنّ المتکلم طلب المعاونة من زید فاللازم تعدیته بالباء ، ویطلبه استعان فاعلا له فأعطی العمل للثانی وأعطی ضمیره مجرورا بالباء لاستعنت ولو لم یذکر الضمیر المجرور بالباء لالتبس الأمر بأن المتکلم استعان بزید أی طلب العون منه أو استعان علیه بمعنی أنه حمل علیه وعاداه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آخر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ظننی قائما وظننت زیدا قائما وهکذا سایر الأمثلة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إذا اختلف المفعول الأول للفعل المهمل وهو ضمیر مع الاسم المتنازع فیه المفسر للضمیر فی الأفراد والتثنیة مثلا فمن جهة أن هذا الفعل مهمل ینبغی أن نأتی له بضمیر عوض المتنازع فیه لیکون مفعولا ثانیا للمهمل لکن اختلاف الضمیر الأول مع المتنازع فیه یوقعنا بین محذورین إذ لو أتینا به مفردا لکان مطابقا للأول الذی هو مبتداء له فی الأصل لکنه غیر مطابق مع مفسره المتنازع فیه ولو أتینا به تثنیة طابق المفسر ولم یطابق الأول فلزم الإتیان به اسما ظاهرا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الأول المبتدا فی الأصل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تمریض القول المذکور وذلک لأنّ المفعول الأوّل لیظنانی مفرد فکیف یطلب أخوین مفعولا ثانیا له مع لزوم تطابق المفعولین فی باب ظنّ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بالمفعول الثانی</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یعود الضمیر إلیه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طابق ما یعود علیه أعنی أخوین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تأتی بأخا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وضع المثال وتطبیق قانون التنازع علیه لأنا إذا أتینا بالاسم الظاهر وهو أخا فقط أعطینا لکل عامل معمولا ظاهرا النزاع بین عاملین علی معمول واحد فعمل أظنّ فی اخوین ویظنانی فی أخا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تعدی الفعل ولزومه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المطالب الآتیة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لیس بمبتدأ ولا خبر ولا فاعل نحو قیامک قیام حسن وأعجبنی قیامک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کالمفعول به وفیه وله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لعلة عدم تقیده بحرف الجر قدمه الزمخشری وابن الحاجب علی المفعول به أیضا لأن التقیید بعد الإطلاق</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قبل المتن لبیان معنی المصدر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فقولنا ضرب یدل علی وقوع حدث وهو الضرب وأنه فی الزمان الماضی</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بنصب أی نصب المصد تارة بمصدر مثله وأخری بفعل وثالثة بوصف</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لنصب المصدر بالمصدر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لنصبه بالفعل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لنصبه بالصفة وهی اسم الفاعل کما أن المثال الذی بعده لنصبه باسم المفعول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فکما أن الإنسان مثلا فرع عن الحیوان لزیادته عنه بالنطق فکذلک الفعل یزید عن المصدر بالزمان واسم الفاعل والمفعول یزیدان عنه بصاحب الحدث أو معروضه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متضمنا للأصل وهو الحدث وزیادة وهی الزمان فی الفعل وصاحب الحدث أو معروضه فی الوصف</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المصدر فإنه بالنسبة إلی الفعل والوصف لیس کذلک بأن یکون متضمنا لها وزیادة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آخر من البصریین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أحدهما فرعا والآخر أصلا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توکیدا مفعول لیبین فی شعر المصنف</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المصدر موصوفا بصفة ولیس المراد موصوفا بنوعه کما یتضح بأدنی تأمّل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للمضاف بمثالین لأنه قد یکون مذکورا کسیر ذی رشد وقد یکون مقدرا کرجعت القهقری إذ التقدیر رجوع القهقری</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 صفة لکل أی ککل الذی یضاف إلی المصدر وکون الکل دإلّا علی المصدر لأنّ کل شیء نفس ذلک الشیء لا شیء خارج عنه وکذا بعضه والمرادف أیضا کذلک لأن الجذل یدل علی الفرج لأنّه نفسه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قد ینوب عن المصدر وصف المصدر والاسم الدال علی نوع من المصدر وما یدل علی عدده أو یدل علی آلة المصدر ، وکذا ینوب عنه ضمیره الذی یعود علیه واسم الإشارة الذی یشار به إلی المصدر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لوصف المصدر فإن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المقدر وناب عنه وصفه وهو أحسن فنصب والصّمّأ نوع من المصدر المقدر وهو اشتمالا فناب عنه وکذا القهقری أیضا مثال للوصف فأنها نوع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 وهو الرجوع إلی الخلف وثمانین دال علی عدد المصدر المقدر وهو جلدا ، وسوطا دال علی آلة المصدر المقدر وهو ضربا وضمیر أعذبّه نایب عن عذابا الذی هو المفعول المطلق الأصلی ومرجع للضمیر ، وذلک إشارة إلی المصدر إذ التقدیر ضربت ضربا ذلک الضرب فناب عنه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شارک المصدر فی حروفه الأصلیة کالاغتسال والغسل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فالمصدر اغتسلا وغسلا اسم للمصدر لعدم جریانه علی الفعل فأن الفعل مزید وغسلا مجرد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أنباتا وناب عنه نباتا الذی هو اسم ذات لا مصدر ولا اسمه بل مشارک للمصدر فی حروفه الأصلیة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فتبتیلا مصدر باب التفعیل وناب عن مصدر باب التفعل أی تبتلا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 به مفردا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یری من تثنیة الفعل وجمعه فهو فی الحقیقة تثنیة وجمع للضمیر لا للفعل</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التوکید من نوع وعدد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تثبیته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المصنف نقض قول أبیه من عدم جواز حذف عامل المؤکد بمجیء حذف العامل فی سقیا ورعیا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نحو سقیا ورعیا لیس بتوکید أبدا لأن التوکید یحتاج إلی مؤکد ومؤکد هنا أمر واحد وهو المصدر وذلک لأن المصدر هنا نایب عن الفعل لا أن الفعل مقدر قبله وحاصله أن قولک سقیا بمنزلة قولک سقاک الله فهو بدل عن فعل لا أنه معمول له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 أن المصدر هنا بدل عن العامل لا معمول له عدم جواز الجمع هنا بین المصدر والعامل وذلک لعدم جواز الجمع بین العوض والمعوض ولو کان توکیدا له الجاز الجمع بین المؤکد والمؤکد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المؤکدة یعنی المفعول المطلق الذی للتأکید فإنه یجوز ان یجمع بینه وبین عامل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سوی المؤکد وهو عامل المصدر النوعی أو العددی</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ذلک الحذف</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 سیرا وهذا المثال لما إذا کانت القریند مقالیة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قدوما وهذا للقرینة الحالیة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 حمدتک وشکرتک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الندل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أن ندلا هنا بمعنی أندل کقول السائل عطاء أی أعطنی أو قولک للمصاب صبرا أی اصبر و وجوب الحذف هنا لعدم جواز الجمع بین العوض والمعوّض</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فی الأمر وقیاسا فی النهی أیضا وکذا الدعاء والاستفهام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بمنزلة أن تقول لا تقم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أسق وأرع</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أتتوانی</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بله اسم فعل وجاء هنا بمعنی المصدر ولیس له فعل فیقدر فعل من معناه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 منا وفداء تفصیل لقوله تعإلی فشد والوثاق الذی قبله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حکم لزوم حذف العامل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المصدر نائبا عن فعل أی واقعا مکان فعل وذلک الفعل خبر عن اسم عین فسیرا واقع مکان یسیر ویسیر خبر لزید وهو اسم عین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التکرر وصورة الحصر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 المسند إلیه فی المثالین اسم معنی وهما أمرک وسیرک لکونهما مصدرین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احتمال لتلک الجملة غیر ذلک المصدر فجملة له علی ألف لا معنی لها غیر الاعتراف فعرفا مؤکد للعرف أی الاعتراف الذی فهم من الجملة قبله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 جملة أنت ابنی یحتمل أن مراد القائل الابن الحقیقی یعنی ولده أو المجازی یعنی أنه یحبه کثیرا مثل ابنه فحقا مؤکد لأن لا یحتمل غیر الحق وهو المجازی</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التوکید للنفس والغیر فلا یقال عرفا له علی ألف أو حقا أنت ابنی</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کالمؤکد لنفسه ولغیره فی لزوم حذف عامله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المفعول المطلق وصاحبه فأن جملة لی بکا مشتملة علی بکا وهو بمعنی بکاء الذی مفعول مطلق ویاء المتکلم وهو صاحب البکاء</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فالمصدر خبر فی الموردین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فعائذا واقع موقع المصدر وهو عوذا وحذف عامله وهو عذت</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أفهم المصدر وأظهر تعلیلا للفعل أی أفهم أنه علة وباعث للفعل ولولاه لما وقع ذلک الفعل فقولنا ضربته تأدیبا یفهم أنه لو لا التأدیب لما وقع الضرب ولو لا الشکر لما حصل الجود ولو لا الجبن لما قعد عن الحرب</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مع عامله متحد فی الوقت والفاعل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إفهامه التعلیل واتحاده مع عامله فی الوقت والفاعل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الموت والخراب لا یفهمان أنهما علتان للولادة والبناء فأنه غیر معهود فی نظر العرف أن یکون الموت سببا وعلة وغرضا للولادة أو الخراب غرضا للبناء</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اتحاد المصدر وهو النوم مع عامله وهو نضت فی الزمان لأن نزع الثیاب قبل النوم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تعرضنی عند ذکرک رعشة الشاهد فی عدم اتحاد المصدر وهو ذکراک مع عامله هو تعرونی فی الفاعل فأن فاعل تعرونی هزة وفاعل ذکراک هو المتکلم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اسم وقصد به التعلیل للفعل قبله ولم یکن مصدرا کالماء فی المثال لأنه علة فی المثال لسری فهو أحق بأن لا ینصب بل یجر بحرف ، من المصدر الذی لیس فیه الشروط السابقة لاشتراط نصب الفعول له أن یکون مصدرا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للخروج لم ینصب لعدم کونه مصدرا</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لهرة فلم تنصب مع کونها علة للدخول فی النار لکونه غیر مصدر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یجوز أن یقال زهدا ذا قنع لوجود الشرائط وهی کونه مصدرا مفهما للتعلیل متحدا مع عامله زمانا وفاعلا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کثرة الوجود وقلته فالمجرد من أل والإضافة الأکثر نصبه ویقل جره باللام والذی مع أل یکثر جره ویقلّ نصبه والمضاف یستوی فیه النصب والجر کما سیبیّن ذلک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فی المجرد</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للجزولی فی قوله هذا أی لم یقل قبله أحد بوجوب النصب فی المجرد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نصب مصحوب أل فنصب الجبن مع کونه مصحوب أل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 أی خوفا من أن یأتی أجله أی موته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بیّن حال المجرّد من أل بأنه أکثر نصبا ومصحوب أل بأنه بالعکس ولم یذکر حال المضاف فیفهم أنه یستوی فیه النصب والجر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باستواء الأمرین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 اللغة فأن الظرف فی اللغة هی الوعاء</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یکون تضمن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مطردا ومتعارفا لا الظرف الذی لیس کذلک بأن یکون المتعارف فیه ذکر فی الا أنه قد یقدر فیه نادرا فلا ینصب علی الظرفیة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فالدار متضمن لمعنی فی إذ التقدیر دخلت فی الدار الا إنه غیر مطرد إذ المتعارف فی مثل هذا الترکیب ذکر فی لا تقدیره فیقال دخلت فی الدار فالدار منصوب هنا بحذف الجار علی أنه مفعول به علی خلاف الأصل لأنه یغتفر فی الظرف ما لا یغتفر فی غیره إذ لا یجوز فی غیر الظرف حذف الجار منه وبقائه مفعولا به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فیه وهو العامل کما تقدم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امکث أزمنا</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سرت فرسخا</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محدود بحدّ کحین ومدة ووقت وزمان والمختص کیوم الجمعة وشهر رمضان والیوم</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علی الظرفیة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النصب</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النصب</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تشخیص المراد منه وفهم معناه فأن فوق مثلا لا یعرف المراد منه إلا أن أضفتها إلی شیء کقولک فوق السطح</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أربعة آلاف ذراع والفرسخ إثنا عشر ألف ذراع والبرید إثنا عشر میلا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اسم المکان علی وزن مفعل کالمشرق والمغرب</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المکان المشتق من الفعل شرط نصبه أن یکون عامله من جنسه کجلست مجلس زید</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کان الواقع فیه فعل من غیر جنسه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 الواقع فی هذه الثلاثة لیس فعلا من مادة المزجر والمناط والمقعد بل علی ما قیل استقر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المبهم وما صیغ من الفعل</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والثانی نحو الیوم یوم مبارک والثالث نحو أعجبنی الیوم والرابع نحو أحببت یوم قدومک والخامس نحو سرت نصف یوم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 ظرفا متصرفا فی عرف النحاة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الغیر المتصرف هو الظرف الذی لازم للظرفیة دائما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الظرفیة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لزم ظرفیة عبارة عن الکلم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أقیم المصدر مقام الظرف ففی المثال التقدیر جلست مکان قرب زید فحذف مکان وأقیم مقامه قرب فنصب علی الظرفیة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المصدر مقام الظرف</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صلاة العصر فحذف الظرف وهو وقت وأقیم المصدر وهو الصلاة مقامه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نحر جزور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الظرف</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جعل المصدر ظرفا دون تقدیر مضاف فأن زکاة منصوب من دون تقدیر مضاف</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الزمان علی الظرفیة فهبیرة اسم عین لأنه علی لشخص وأقیم مقام مدة فینصب ظرفا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تأخیر المفعول معه عن سایر المفاعیل لأمرین أحدهما الاختلاف فی قیاسیة نصبه دون سایر المفاعیل وثانیهما وصول عامل النصب إلیه بواسطة وأو المعیة دون باقی المفاعیل لوصوله إلیها بنفسه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الاسم معنی الفعل وحروفه کأسم الفاعل نحو أنا سائر والفرس</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صلة لما یعنی أن نصب المفعول معه بما سبق علیه من فعل وشبهه لا بالواو فی القول الأحق بالترجیح علی القول بأن نصبه بالوأو وهذا الترجیح نص علیه سیبویه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یناسب المعیّة مثل لابست وصاحبت ونحوهما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معه لا یتقدم علی العامل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أنه کذلک أی لا یتقدم علی عامله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ما قال المصنف من أن العامل فی المفعول معه لا بد أن یکون فعلا أو شبهه فما تقول فی المنصوب بعد ما وکیف الاستفهامیین مع عدم وجود فعل وشبهه هناک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أمران الأول أن أکثر العرب یرفع الأسم الواقع بعد ما وکیف والثانی أنّ نصبه عند من ینصبه أنما هو بفعل مقدر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ما وقع بعد ما وکیف</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العطف</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 العطف علی الضمیر المتصل المرفوع ضعیف ومرجوع إلّا أن یؤتی بالمنفصل فیقال جئت أنا وزید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بعد الوأو أن کان مسببا لما قبل الواو یجب نصبه وجعل تلک الواو معیة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هذه القاعدة یجب نصب زید فی المثال</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أسم مفعول وکذا المسبب اسم مفعول أیضا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قبل الواو</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فمجیء الأوّل وهو تاء المتکلم سبب لمجیء الثانی وهو زید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المصنف یختار فی باب العطف جواز العطف علی المجرور المتصل بدون إعادة الجار فعلی هذا لا یجب النصب فی المثال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فماء لا یمکن عطفه علی ألتبن ولا أن یکون مفعولا معه لاستلزامهما جواز تعلیف الماء والماء لا یعلّف بل یسقی فیجب تقدیر فعل مناسب للماء وهو سقیتها فماء حینئذ مفعول به لا معه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لافتقار تشارک فلو نصب ما بعد الواو بقی علی مفعول واحد</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فراجح العطف فیما أمکن العطف بلا ضعف وواجب العطف فیما لم یجز النصب کما إذا وقع بعد فعل یغتفر إلی مفعولین وراجح النصب عن ضعف عطف النسق وواجب النصب إذا لم یجز العطف کالعطف علی المجرور من دون إعادة الجار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لاستثنیت المقدر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یسمی متصلا نحو جائنی القوم إلّا زیدا فزیدا أخرج بإلّا عن القوم حقیقة لدخوله فی القوم والثانی یسمی منقطعا نحو جائنی القوم إلّا حمارا فحمار لم یخرج من القوم لأن الإخراج فرع الدخول ولم یکن داخلا لکنه أخرج عن حکم القوم وهو المجیء</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ذکر المستثنی منه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بإلّا عند المصنف وبالعامل الذی قبل إلّا من فعل وشبهه عند السیرافی وباستثنی المقدر عند الزجاج</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للمستثنی التام الموجب لذکر المستثنی منه وهو الملائکة وعدم ذکر أداة النفی</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وکسر الخاء أمر من الأنتخاب</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المستثنی متصلا فالأحسن إتباع المستثنی للمستثنی منه وإن کان النصب أیضا جایزا</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للاستفهام والضالون مرفوع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الاستفهامیة وهو المستثنی منه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کلما جاز فیه النصب جاز فیه الإبدال کما فی المستثنی التام الموجب فأنه یجب نصبه ولا یجوز اتباعه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فأتباع الظن منقطع عن المستثنی منه وهو العلم لأن اتباع الظن مع العلم متضادان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المنقطع</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بنی تمیم فالمستثنی فی البیت وهو الیعافیر والعیس مستثنیان منقطعان عن المستثنی منه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الأنیس من الإنسان والیعفور والعیس من الحیوانات وهما مرفوعان بدلین من أنیس</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تقدم المستثنی علی المستثنی منه فی الکلام المنفی فالمختار نصبه ولکن قد یأتی غیر منصوب بل تابعا للمستثنی منه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فالنبیون مستثنی مقدم علی المستثنی منه وهو شافع وقد رفع بدلا عن شافع وهو فی الکلام المنفی</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فنصب آل وهو مقدم علی شیعة فی الکلام المنفی وکذا مذهب الحق مع تقدمه علی المستثنی منه وهو مذهب</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أرجحیة النصب أنما هو فی الکلام المنفی أما فی الموجب فیجب نصبه إذا تقدم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فرّع العامل المتقدم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المستثنی منه لیعمل فیما بعد إلا أی فی المستثنی کما یقال فرّغ القدر من الماء لیصب فیه العسل ، فإعراب المستثنی حسب ما یقتضیه العامل قبل إلّا ، کما لو لم یکن إلّا موجودا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ففتی مفعول للاتزر والهدی نائب فاعل للایتبع والورع فاعل لزکی والمثال الأول والأخیر لشبه النفی والأوسط للنفی</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التوکید علی قسمین الأوّل ما وقع بعدها اسم مماثل فی المعنی لما قبلها کالعلی والفتی فإنّهما بمعنی واحد والثانی ما إذا وقعت إلّا بعد عاطف کإلّا رمله فی مثال الشارح فهی ملغاة والمستثنی بعدها تابع لما قبلها عطف بیان أو نسق</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لما تلاها اسم مماثل لما قبلها فأن العلا مماثل فی المعنی للفتی</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لما تلت عاطفا فأن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رمله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بعد واو العطف</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إلّا لغیر التوکید علی ثلاثة أقسام الأول ما کان الاستثناء مفرغا فحکمه أن یعمل العامل فی واحد من المستثنیات وینصب الباقی علی الأستثناء نحو قام إلّا زیدا لا بکرا فعمل العامل وهو قام فی واحد منها وهو زید ونصب الآخران وهما عمروا وبکرا علی الأستثناء الثانی ما کان الاستثناء غیر مفرّغ أی ذکر المستثنی منه وکان المستثنیات مقدما علی المستثنی منه فحکمه نصب جمیع المستثنیات نحو قام إلّا زیدا إلا خالدا القوم الثالث ما کان الأستثناء غیر مفزّع والمستثنیات مؤخرا نحو قام القوم لا زیدا لا عمرا إلا خالد فحکمه نصب جمیع المستثنیات غیر واحد منها وأما ذلک الواحد فحکمه حکم المستثنی المنفرد فإن کان فی کلام موجب وجب نصبه أیضا کما فی المثال وإن کان منفیا فالأحسن اتباع المتصّل نحو ما قام القوم إلّا زید إلا عمرا الّا خالدا برفع زید ونصب الباقی وأمّا المنقطع فیجب نصبه نحو ما جاء القوم إلّا حمارا إلّا بقرا إلّا فرسا بنصب الجمیع</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الواحد یعنی أن العامل یعمل فی واحد منها فقط ولا یکفی لنصب الباقی بل نصب الباقی بإلّا لا بالعامل وهذا هو القسم الأوّل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القسم الثانی</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تأخّر المستثنیات عن المستثنی منه فأنصبها غیر واحد منها وهذا هو القسم الثالث</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أو النصب علی ما تقدم من کونه فی کلام موجب أو منفی</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ضمیر یفولکون المستثنی فی کلام منفی</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 الاستثناء موجبا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لنصب الجمیع حتی الواحد فأنه وقع فی کلام تام موجب</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هو إثبات الفعل العامل أو نفیه أما المستثنی الأول فحکمه معلوم ، وهو ضدّ حکم المستثنی منه ، وأمّا البواقی ، فإن لم یمکن استثناء بعضها من بعض فکالمستثنی الأوّل ففی قولنا جائنی القوم إلّا زیدا عمرا إلا خالدا فکما أن زیدا محکوم بعدم المجیء عمرا وخالدا أیضا کذلک لعدم إمکان إخراج خالد من عمرو ولا عمرو من زید لکونهم أفراد جزئیة لا جموع کلیة فالثلاثة کلها خارج عن المجیء وإن کان الکلام منفیّا ، کقولنا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جائنی القوم إلّا زید ، إلّا عمرو ، إلّا خالد ، فکما أن زید داخل فی المجیء فکذا البواقی بقانون الضد کما قلنا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جموعا کالرجال والمؤمنین أو أسماء جمع کالقوم وبنی هاشم مثلا أو أسماء أعداد غیر الواحد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المثال نخرج الأثنین من الخمسة تبقی ثلاثة فنخرج الثلاثة من العشرة تبقی سبعة وتخرج السبعة من العشرین تبقی ثلاثة عشر ونخرجها من الأربعین تبقی سبعة وعشرون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الشفع ما انتصف نصفین متساویین والوتر ما لیس کذلک والمستثنی الوتر فی المثال عشرون لأنها المستثنی الأولی وخمسة لأنها الثالثة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الأشفاع وهی عشرة واثنان إلی المقدار الباقی من المستثنی منه وهو أربعون فأن الباقی من الأربعین بعد إسقاط الوتر منها وهو عشرون یکون عشرین فنضم الشفع الأول وهو عشرة إلی العشرین الباقی تصیر ثلاثین فتسقط الوتر الثانی من الثلاثین تبقی خمسة وعشرون فنضم إلیها الشفع الثانی وهو اثنان تصیر سبعة وعشرین فطابق العمل الأول فی النتیجة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ضم الأشفاع إلی بقیة المستثنی منه أی ضم العشرة والأثنین إلی العشرین واستثناء خمسة من العشرة هو الباقی من العدد عند المتکلم وبعبارة أخری نضم عشرة واثنین إلی الأربعین یصیر اثنین وخمسین ثم تسقط منها عشرین وخمسة یبقی سبعة وعشرون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بإعراب نسب لمستثنی بإلّا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فواجب النصب کما فی التام الموجب ومختار النصب کما فی المتقدم النفی والإتباع کالمنفی المتصل</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وهم وهو أن غیر لما کانت بمعنی إلّا وهی حرف فیقتضی أن تکون مبنیة للشبه التضمنی وأصل الدفع أن الشبه التضمنی أنما یتحقق فیما إذا کان للاسم معنی وضم إلیه معنی حرف کما فی متی فأنه لظرف الزمان فی الأصل لکنه من حیث إفادته الشرط تضمن معنی أن الشرطیة فبنی وأما غیر فهی فی أصل الوضع للمغایرة فهی غنیّة فی إفادة الإخراج ولا حاجة لها إلی معنی إلّا لتکون متضمنة لمعناها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لا تستعمل إلّا ظرفا فهی منصوبة دائما علی الظرفیة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الظرف</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عن الظرفیة مجرورا بمن فی الحدیث وفاعلا لیبق فی البیت الأول ومبتدأ خبره بایعها فی البیت الثانی واسما للیس خبره بشی فی الثالث</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المستثنی خبر لیس</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فألسن خبر لیس واسمها ضمیر یعود إلی ما الموصولة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ینصب المستثنی بعده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ینصب</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یستتر فیها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أردت أن تجرّ بهما فأجرر کما جرّ الله بخلا والشمطاء بعدا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دخول ما علیهما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لیس</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کانت حرفا لما نصبت قریشا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الاستثناء</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ما حاشا فاطمة یعنی أن الراوی بعد أن نقل قول رسول الله صلّی الله علیه وآله وسلّم فی اسامة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وآله وسلّم لم یستثن حتّی فاطمة بدلیل روایة أخری أن فیها ما حاشا فاطمة ولا غیرها</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النحاة لا عند أهل اللغة إذ الحال عندهم هو الکیف النفسانی</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الجنس یعمّم المعرف والفصل یخصّصه کما فی تعریف الإنسان بالحیوان الناطق الحیوان جنس یشمل جمیع أفراد الحیوان وأما الفصل وهو الناطق یخصصه إلی حده فففی تعریف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یشمل غیر الحال کالخبر والنعت لأنها وصفان للمبتدا والموصوف</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 رکنا فی الکلام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إشارة إلی الحالات الخاصّة التی تفهم من الحال المصطلح کحال القیام الذی یفهم من قائما وحال الکتابة التی تفهم من کاتبا وحال کذا نظیر قولنا الحال الفلانیة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المنصوب نحو رأیت رجلا کاتبا فأنه فضلة منتصب لکنه لیس بمفهم فی حال إذ لیس مراد القائل أن الرجل حین رأیته کان علی هیأة الکتابة بل المراد أنه متّصف بهذه الصفة وأنّه عالم بفّن الکتابة وهذا بخلاف قولنا جائنی زید کاتبا إذ المراد به أنه کان علی الکتابة حین مجیئه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 فارسا وصف فضلة منتصب لکنّه غیر مفهم فی حال إذ المراد للمتکلم به أنه نعم الرجل من بین الفرسان لا أنّه حین کان یمدحه کان راکبا فرسا وکان علی هیئة الفارس</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حقه علی ما أشار إلیه المحشّی حکیم أن یورد بدل ذلک رأیت رجلا راکبا فأن مثاله خارج بقوله منتصب</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للایراد وحاصله أنّ راکبا وأن کان مبیّنا لهیئة موصوفة فی المثال إلّا أن هذا البیان لیس استقلالیا لیس مراده من ذکر الکلام لبیان هذه الهیئة بل مراده الأخبار بأنی مررت برجل وأن الرجل کان راکبا ضمنا وأمّا الحال فالمتکلم أما یأتی بالکلام خاصا لبیان الهیئة فقولنا جائنی زید راکبا لم نرد به الإخبار بمجیء زید بل أردنا بیان هیئته عند مجیئه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 فی رفع إشکال الدور والدور المتوهم ینشأ من أخذ المنتصب فی تعریف الحال بیان ذلک أن الإنتصاب کما نعلم حکم من أحکام الحال ومعرفة الحکم متوقف علی معرفة الموضوع وحیث أخذ المصنف الانتصاب فی تعریف الحال فالحال یتوقف معرفته علی الأنتصاب فعلی هذا یتوقف الانتصاب علی الانتصاب لأنه متوقف علی الحال الذی هو متوقف علیه فیدور والدور عبارة عن حرکة شیء ثم عوده إلی مکانه الأوّل وحاصل الدفع نفی التوقف من ناحیة الانتصاب وأن معرفته لا تتوقف علی معرفة الحال لأن الانتصاب للحال أمر معروف من العرب قبل تعریف الحال فلا دور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الحال من أحکام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تعریف المعرب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وصفا بیان لمشتقا وغیر ثابت بیان لمنتقلا علی أللف والنشر المشوش</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العرب</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لازما وواجبا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ثابتا ضد المنتقل ، وقوله بأن کان یرید أن الحال اللازم یأتی فی موارد معیّنه خاصّة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فحیا صفة ثابتة وهی مؤکد للحیاة المفهومة من أبعث لأن البعث هو الحیاة بعد الموت</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فأطول حال لازمة من یدیها لأن أطولیة یدی الزرافة شیء ثابت للزرافة دائما وعامله وهو خلق یدل علی أنّ ذا الحال وهو ید الزرافة شیء حادث لأن معنی خلق أوجد بعد ما کان معدوما ویدیها بدل من الزرافة بدل البعض من الکل</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الموردین</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 قیام الله سبحانه بالقسط أمر لازم ثابت</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المعجمة وهو القیمة</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الجامد الذی یظهر التأوّل بالمشتق بسهولة فقولنا مدا بعشرة ظاهر فی أن مراده مسعّرا بعشره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فالتأویل شجاعا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مرتبا وکذا قوله رجلا رجلا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الجمود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فبشرا حال جامد غیر مؤول بمشتق وموصوف بسویا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فأربعین حال وهو جامد ولیلا تمیز</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فالحال لأجل التفضیل والتفضیل أعم من أن یکون مفّضلا أو مفضلا علیه فالأوّل نحو بسرا والثانی رطبا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فذهبا وهو حال جامد نوع من المال</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فخاتم نوع من الحدید</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 أصل للخاتم والخاتم من فروع الحدید</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تضمن معنی الشرط أم لا فالأوّل نحو تجب الزکواة فی الإبل السائمة بالنصب أی بشرط أن تکون سائمة والثانی کوحدک اجتهد بغیر تأویل</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بداد معرفة لأنه علم جنس ومبددة أی مفرقة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نوعا من الفعل أم لا مقابل قول المبرد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 الرکض نوع من فعله أی عامله وهو المجیء إذ الرکض مجیء بسرعة وعدو</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راکب</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قیاسا بعد أما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فوقع الحال وهو شعرا بعد خبر هو زهیر وشبه المبتدا وهو زید بزهیر یعنی زید مثل زهیر فی الشعر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قبل الحال فأل هنا تدل علی کمال الرجل أی أنت الکامل فی الرجولیة علما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الغالب أن یکون معرفة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الیاء أی لم یقع بعد نفی أو مشابهیه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فأتی بذی الحال وهو طلل نکرة لتأخره عن الحال وهو موحشا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فذو الحال وهو کتاب نکرة مخصصّة بوصف هو من عند الله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 بعض القراء رفعوا مصدقا صفة للکتاب</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وصف أی یخصص بإضافة فأن أربعة نکرة لإضافتها إلی النکرة لکنها مخصصّة بالإضافة إذ الإضافة إلی النکرة تخصیصیة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ولها کتاب معلوم حال من قریة وهی نکرة وقعت بعد النفی</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الحال امرء الأوّل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الحال عیش</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 أما حال من قوم وهو نکرة من غیر أن یکون فیه شیء من الشروط المتقدمة</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حال مجرور یعنی أن النحاة منعوا من تقدم الحال علی ذی حال مجرور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فکافة حال من الناس المجرور بالحرف وقد تقدم علیه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فکهلا حال من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المجرور</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تاء کافة للمبالغة للتأنیث لتناسب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المؤنث مجازا فجاز أن یکون حالا لکاف أرسلناک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لتکف الناس عن الکفر والمعاصی</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 مطلب مصدر میمّی</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الحال علی ذی الحال المرفوع أو المنصوب جائز</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قوله تعإلی وما نرسل المرسلین إلا مبشرین ومنذرین حالان من المرسلین ولا یجوز تقدیمهما لکونهما محصورین والمحصور یجب تأخیره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المضاف جاریا مجری الفعل کالمصدر واسم الفاعل</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فالمضاف وهو مرجع یقتضی العمل فی الحال لکونه مصدرا میمیا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فالمضاف وهو صدور جزء من المضاف إلیه وهو الضمیر لان المصدر جزء من بدنهم</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فالملة لیست جزاء من إبراهیم إلّا إنّها مثل جزئه لکونها لازمة له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أن یکون المضاف جزء اللمضاف الیه او مثل جزئه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لقول أبی حیان فالأخفش سابق علی المصنف فی هاتین الصورتین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الأخفش علی هاتین الصورتین أی ذکرهما ومنهم المصنف فلیس المصنف مبتکرا لهما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یعارض التقدیم معارض کصلة أل نحو جائنی المکرم لزید جالسا وصلة الحرف المصدری نحو یعجبنی أن یکرمک زید قائما والمقرون بلام القسم نحو والله لأقتلنک صباحا ولام الابتداء نحو لأکرمنک عالما وواو الحال نحو جاء زید وهو راکب وذلک للزوم هذه الحروف صدر الکلام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مثال لتقدم الحال علی عامله أعنی راجل وهو صفة اشبهت الفعل المتصرف لأنهم یسمون اسم الفاعل والمفعول والصفة المشبهة شبه الفعل والثانی للمتقدم علی عامله وهو فعل متصرف أعنی دعا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نحوصه مستعما والمصدر نحو إلیه مرجعکم جمیعا وفعل التعجب نحو ما أحس زیدا راکبا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متصرف کأفعل التفضیل نحو زید أحسن من عمرو ضاحکا کلّ ذلک لضعف العامل</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لجواز تقدیم حاله إذا توسط بین حالین کما سیأتی فی قوله ونحو زید مفردا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فتلک متضمنة معنی أشرت ولیت تمنیت وکانّ شبهت ولعل ترجیت وها نبّهت</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یعود إلی عامل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فی الدار زید عالما وزید عندی جالسا أی استقر بخلاف المتعلقة بالمذکور أو بفعل خاصّ</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 ظرفا أو مجرور وکان خبرا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فتوسط الحال وهو مستقرا بین صاحبه وهو سعید وعامله فی هجر وهو خبر لسعید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الحال علی صاحبه وعامله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شیء أو شخص فی حال علی کونه فی حال أخر کما فضل بأنفع کون زید فی حال الانفراد علی کون عمرو مع العین وفضّل بأطیب کون بسریة هذا علی کون رطبیته فجاز تقدیمه علی عامله مع أنه صفة غیر متصرفة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لذی حال واحد</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المتعدد لمبتداء واحد نحو زید عالم شجاع</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فحلوا وحامضا فی المعنی المراد واحد أی مزا</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بأن یکون ذو الحال أیضا متعدّد فمصعدا ومنحدرا حالا لضمیر المتکلم وزید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حارب جیش إلاسلام جیش الکفر محقا مبطلا فیعلم أن محقا حال لجیش إلاسلام ومبطلا لجیش الکفر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مثال لقیت زیدا مصعدا منحدرا لإمکان کل منهما لکل منهما فیجعل مصعدا لزید ومنحدر الضمیر المتکلم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بالحال فأن لا تعث معنی لا تفسد فمفسدا مؤکد له ورسول تأکید لأرسلنا والفرق بین المثالین أن الأول لتأکید الحال معنا عامله والثانی تأکید للفظه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لتأکید الحال صاحبه فأن جمیعا حال من کلهم وجمیع وکل بمعنی واحد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فالیقین نحو أنا ابن دارة والفخر أنا حاتم جودا والتعظیم نحو أنت الملک سلطانا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کالتحقیر نحو زید شیطان مکرا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الیقین ومن الفخر افتخر وفی التعظیم أعظم وهکذا</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کسین وسوف وأن</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فبین ظرف وحال من الهلال متعلق بمحذوف أی واقعا بین السحاب</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والمجرور حال متعلق بمحذوف والتقدیر کائنا فی زینته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بماض</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فهذه خمسة أقسام من الجمل الحالیة ثلاثة مبدوة بمضارع خال من قد ، الأولی المثبتة والثانی المنفیة بلا والثالثة المنفیة بما واثنتان مبدوتان بالماضی الأولی الواقعة بعد إلّا والثانیة الواقعة قبل أو وحکم هذه الخمسة أن تکون متحملة لضمیر ذی الحال وخالیة من الواو الحالیّة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للمضارع المثبت فتستکثر فعل مضارع خال من قد مثبت متحمل ضمیر المخاطب</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للمضارع المنفی بلا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للمنفی بما فأن ما تصبوا حال من الکاف فی عهدتک ومتحمل لضمیر المخاطب المتحد مع ذی الحال</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للماضی الواقع بعد إلّا وهو کانوا حال من رسول وضمیر به عائد إلیه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للماضی الواقع قبل أو وهو ذهب حال من الضمیر الغایب فی لأضربنّه ومتحمل لهو المستتر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المضارع المثبت لأنه المذکور فی کلام المصنف والخمسة الآخر زادها الشارح</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لک أن تقول أن الحال جملة فعلیة والرابط واو لأنا قلنا أن فعل المضارع المثبت إذا وقع حالا فرابطه الضمیر فقط ومن الواو خلت بل قدّر مبتدا والفعل خبره فتصیر الجملة اسمیة والاسمیة یجوز أن تأتی بواو</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الواقع بعد إلّا أو قبل أو</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ذلک الکتاب لا ریب فیه فجملة لا ریب فیه لیست بحال لکونها مؤکدة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مثال للاسمیة والثانی لفعل المضارع المنفی بلم والثالث للماضی المثبت والرابع للماضی المنفی</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فالظاهرة نحو جائنی زید وقد رکب غلامه والمقدّرة نحو قوله تعإلی أو جاؤکم حصرت صدورهم أی قد حصرت قاله المحشی</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وفتح الباء مضارع قرّب أی لتقرب قد الفعل الماضی من الحال مراده أن جملة الحال لا بد أن تکون مقترنة بزمان الحال کما یفهم من کلمة الحال فإذا کانت فعلا ماضیا فلا بد أن تدخلها قد لیبدل الماضی بالحال لأن قد فیها معنی الحال لکونها للتحقیق فالفعل الواقع بعدها ثابت فعلا</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استشکل لزوم قد لهذه المناسبة وحاصل الإشکال أن الحال لها معنیان أحدهما زمان الحال والثانی الهیئة الخاصة مثل راکبا التی هی قید لعاملها فأن قولنا جاء زید راکبا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المجیء زید والمراد من الحال فیما نحو فیه هو القسم الثانی لا زمان الحال والحال بالمعنی الثانی لا اختصاص لها بزمان خاص بل هی تابعة لعاملها فأن کان ماضیا فهی فی الماضی وأن کان حالا فکذلک فلا حاجة لدخول قد علی الماضی لذلک</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حسب عامله خبر لأنّ والمعنی أن الحال الذی هو قید للعامل أنما هو علی حسب عامله من حیث الزمان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الماضی</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قید یعنی الحال المصطلح</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اشتراط قد کما إنه لو وجد الضمیر لا یحتاج إلیه إجماعا</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الأولی مثال للجملة الاسمیة وهی بعضکم لبعض عدو والضمیر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بعضکم وذو الحال ضمیر جمع المخاطب فی اهبطوا والآیة الثانیة للمضارع المنفی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والضمیر هم وذو الحال ضمیر جمع المغایب فی فانقلبوا والآیة الثالثة للماضی المثبت وهو حصرت والضمیر فی الحال هم وذو الحال ضمیر الجمع الغایب من جاؤ والمثال الأخیر للماضی المنفی</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والضمیر</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 مثال للجملة الاسمیة والرابط هو الواو وضمیر هم وذو الحال ضمیر الجمع فی خرجوا والآیة الثانیة للمضارع المنفی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ورابطها الواو وضمیر لهم وذو الحال ضمیر الجمع فی یرمون والآیة الثالثة للماضی المثبت وهو کان والرابط هو الواو وضمیر منهم وذو الحال ضمیر الجمع فی یؤمنوا والمثال الأخیر للماضی المنفی</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راشدا بقرنیة تهیّوئه للسفر</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 نجمعها قادرین بدلیل ذکر نجمع سابقا فی نجمع عظامه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البعض الحذف</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مر ذکره عند قول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توکد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زید أبوک عطوفا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المبتدا والخبر عند قول الناظم کضربی العبد مسیئا نحو ضربی زیدا قائما أی حاصل إذا کان قائما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أتکون قائما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فأذهب صاعدا وفأذهب سافلا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العامل فی الموارد الخمسة قیاسی ولکل أحد أن یحذف العامل فی مثلها وأما هنیئا لک فلیس لأحد أن یأتی بمثله والتقدیر أشرب هنیئا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فضلة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الحذف</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حذف راکبا لبقی السؤال بلا جواب</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وسکون الدال من العیادة أی لم أذهب إلی عیادته إلا حال إشرافه علی الموت إذ لو حذف الحال بقی لم أعده ولیس مراد المتکلم نفی العیادة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حذف کان نهیا عن الصلوة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البیانیة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بمعنی من لأن الحال لیس بمعنی من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مبین فأن اسم لا النافیة للجنس متضمن لمعنی من کما ذکر فی بابه وکذا المفعول الثانی لأستغفر لصحة أن نقول أستغفر الله من ذنب إلّا أنهما لا یبینان إبهاما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فشهرا تمیز لاثنی عشر لکنه لیس لبیان رفع الإبهام للعلم بأن المراد من اثنی عشر هو الشهر لذکر شهور قبلها فهو تأکید</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فالتقدیر طبت نفسا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کان التمییز مفسر الاسم مفرد فعامل نصبه هو ذلک الاسم الذی فسره التمییز ففی قولنا شبرا رضا العامل هو شبر وأن کان مفسرا للنسبة فالناصب هو المسند والمسند فی الجملة الفعلیة هو الفعل نحو طبت نفسا وفی الاسمیة هو الخبر زید طیب نفسا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العدد والمقدار وما یشابه المقدار وفرع التمییز والمقدار هی المساحة والکیل والوزن وما شابههما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سیجی فی قول المصنف غیر ذی العدد</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المقدار وهو ثالث الأربعة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المثقال فی الآیة لیس المثقال المعهود الذی هو وزن من الأوزان بل المراد وزن ذرة وهو غیر معیّن فالمثقال لیس بمقدار بل شبه المقدار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فألتمییز وهو حدیدا أتی لفرعه وهو الخاتم إذا لخاتم فرع وقسم من الحدید والحدید أصله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شبه المقدار وفرع التمییز لا الذی ذکره قبل وهو العدد لعدم جواز جرّ ذی العدد کما یأتی</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باجرره أی اجرره بما یعمل فی المضاف إلیه علی الأقوال فی المسئلة کما یأتی فی باب الإضافة من أن العامل فیه هل هو المضاف أو الحرف المقدر</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للوزن أو الکیل من المقدار کما أن قوله شبر أرض للمساحة من المقدار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المبدل منه مرفوعا نحو عندی شبر أرض برفع أرض بدلا من شبر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الیاء أی التمییز فإن ذهبا فی المثال لا یغنی عن الأرض إذ لا معنی لقولنا ملاء ذهب</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فصح المعنی لإغناء رجل عن الناس</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وعلامة کون التمییز فاعلا فی المعنی أن تجعل مکان اسم التفضیل فعلا من لفظه ومعناه وترفع التمیز به مع صحة المعنی کان تقول فی أنت أعلی منزلا أنت علی منزلک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الضاد اسم فاعل وأفعل المفضل هو أفعل التفضیل</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الفاعل فی المعنی</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انصب التمیز بعد کل ما أفاد تعجّبا سواء کان الصیغتین المعهودتین للتعجّب أم غیرهما من مدح أو ذم وما شاکلهما والأمثلة الأربعة التی یمثّل بها الشارح کلها للمدح فأن الأول مراد القائل به أنه أحسن فارس ، والثانی أن زیدا أکمل رجل ، والثالث أنه أحسن عالم والرابع أی الشعر أن جارته أحسن جارة وما فی ما أنت جارة للتعجّب</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التمیز ذی العدد أی المفسر للعدد</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کأحد عشر کوکبا ولا یجوز جرّ تمیزه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الفاعل الاصطلاحی النحوی ، وحاصل مراده أن التمیز الفاعل فی المعنی علی ثلاثة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یکون حالته السابقة فاعلا اصطلاحیّا کطبت نفسا فنفسا کان فی الأصل فاعلا ، فأن أصله طاب نفسک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التمیز اسما کان العامل جامدا نحو خاتم حدیدا أو متصرفا نحو طیّب نفسا أو فعلا متصرفا نحو طبت نفسا أو جامدا کفعل التعجّب نحو ما أحسنه رجلا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عن التمیز قلیلا</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فتطیب فعل متصرف عامل متأخر عن التمییز وهو نفسا وکذا المثال بعده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العامل إذا کان فعلا متصرفا علی خلاف قول المصنف أنه نزر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القیاس</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کی</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الاستفهامیة کقولهم فی السؤال عن علة الشیء کیمه أی لم بدّل ألفه هاءا وما الموصولة کقول النابغة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یراد الفتی کیما یضرّ وینفع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نحو أتیتک کی أن تأتینی والغالب حذف أن بعدها ، وأنما قال وصلتهما لأنهما مع صلتهما مؤوّلان باسم مفرد ، وأمّا هما وحدهما فحرفان ولا یدخل الجّار علی الحرف</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کما قل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حروف الجرّ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 طائفة من العرب کقولهم لعل أبی المغوار وقولهم لعل الله فضّلکم علینا بکسر الله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لولاک لما أتیت</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الحال والماضی فیومنا للحال ویوم الجمعة للماضی ، فلا یقال أکرمک منذ غد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فرجل منکر لفظا ومعنی ، وأخیه نکرة معنی ، لأنه وأن أضیف إلی الضمیر إلّا أنّ مرجع الضمیر وهو رجلا نکرة والضمیر لا یزید علی مرجعه</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لما یعنی أن هذا الاستعمال علی خلاف القاعدة من جهتین لما مرّ من اختصاص ربّ بالظاهر المنکر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العرب</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الضمیر أیضا نزر لما مرّ من اختصاصه بالاسم الظاهر</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للتبعیض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تحبّون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للتبعیض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تحبّون</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الأوثان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لابتداء المکان</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الأخفش ، وهو إثبات مجیء من لإبتداء الزمان هو الصحیح ، لأنه سمع صحیحا عن العرب مجیء من لبدء الزمان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عند الأخفش القائل بزیادته فی الإیجاب أیضا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لصحة المعنی مع حذف من فی البیتین فنقول قد کان مطر ویکثر فیه حنین الأباعر ومدخوله فی البیتین فاعل</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بلد میّت</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الآخرة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بدلهم</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الملک لاشتراکهما فی الاختصاص</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لتعدیة هب إلی مفعوله الثانی والمفعول الأول ولیّا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للتعلیل یعنی أنما تعرضنی الهزة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الرعشة لأجل ذکراک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هذه اللام تدخل علی معمول یصح عامله أن یعمل فیه لکنه ضعف لعارض إما لتقدمه علی عامله أو لأن عامله من الصفات الضعیفة العمل کصیغة المبالغة ونحو ذلک فمن جهة صلاحیة العامل هی زایدة ومن ناحیة ضعفه فی العمل هی تعدیة فهی بین التعدیة والزیادة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فتعبرون صالح للعمل فی الرویا بلا واسطة لکونه فعلا متعدّیا لکنّه لتأخره ضعف عن العمل فدخلت اللام علی معموله وقوّاه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احتیج إلی اللام لضعف صیغة المبالغة فی العمل</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یتفق فی کلام العرب زیادة اللام فی مفعولین</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زیادتها فی أحد المفعولین لاستلزامها الترجیح بغیر مرجح</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للظرفیة الحقیقة لاشتمال اللیل علیهم حسّا</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للظرفیة المجازیة ، لأنّ الجانب الغربی لیس شیئا محیطا بشیء</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للظرفیة الحقیقة لفی لأنّ أدنی الأرض محلّ حقیقة وحسّا لغلبة الروم</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للظرفیة المجازیة لفی فأن یوسف وإخوته لیسا بشیء یحیط الآیات</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هرّة</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الباء التی للتعدیة وبین همزة باب الإفعال لأنّ کلیهما للتعدیة ولا یجتمع علّتان علی معلول واحد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بذلک رفع توهّم التکرار بین قوله هذا وقوله قبل ذلک ومن وباء یفهمان البدلا والفرق بینهما علی ما عن أقرب الموارد أن العوض أشدّ مخالفة للمعوض عنه من البدل للمبدل منه یعنی أن البدلین متشابهان أکثر من مشابهة العوضین فیبدل الدار بالدار ویعوض الدار بالنقد مثلا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فتأتی بمعنی هذه الثلاثة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حمدک</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عذاب</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شیء فوق شیء ، لأن کون الإنسان فوق الدابة أو الفلک أی السفینة حقیقی ومحسوس ، وأما کون تکبر زید فوق عمر وفهو أمر معنوی لا یحسّ بأحد الحواس</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ملک سلیمان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رضیت عنّی</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طبق</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ممثلا بقول الشاعر إذا رضیت علی بنو قشیر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بأن کل واحد من هذه الحروف له معنی خاصّ به ، وأنّما یستعمل أحیانا فی معنی آخر بدلا عن حرف آخر لا أنّ لکل حرف معانی متعدّدة فعلی مثلا للاستعلاء فقط ، وقد یستعمل فی الظرفیة بدل فی لا ان الظرفیة من معانی علی وفی المسألة أقوال أخر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فالتقدیر لیس مثله شیء إذ لو لم تکن زائدة کان التقدیر لیس مثل مثله شیء ، لأن الکاف بمعنی المثل وهذا إثبات للمثل لله سبحانه إذ یلزم علی ذلک أن یفرض مثل حتی یقال لیس مثل ذلک المثل شیء وللتفتازانی هنا بحث سیصله الطالب إنشاء الله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بمعنی مثل وحکمه حکمه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فالکاف اسم بمعنی مثل مبتداء أی مثل الفراء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ذراها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فکالطعن فاعل لینهی وذوی شطط مفعوله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فی کعصف مجرور محلا بإضافة مثل إلیه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کونهما اسمین دخل علیهما من لأن حرف الجر لا یدخل إلّا علی الاسم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کانا اسمین إذا استعملا فی الماضی فمعناهما أول المدّة المذکورة بعد هما وإذا استعملا فی الحال أو الاستقبال فمعناهما جمیع المدّة التی بعدهما ففی مثال ما رأیته مذ یومان معناه ما رأیته من أول الیومین وفی نحو لأصومنّ مذ یومان یعنی أصومنّ فی جمیع الیومین</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خبران وما بعدهما مبتدأ مؤخّر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فالتقدیر ما رأیته مذ کان یومان</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رفعا أی هما إسمان أیضا إذا وقع بعدهما فعل أو جملة اسمیة ومضافان إلی الجملة التی بعدهما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لوقوع الفعل بعد مذ</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لوقوع الجملة الاسمیة بعد مذ فأنا مبتدأ ویافع خبره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بمعناها فمعنی ما رأیته مذ یومین ما رأیته من یومین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نحو أکرمک مذ یومنا أی فی یومنا</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وتقلیلا مفعوله أی توجد ما مع الباء تقلیلا فی لغة هذیل فمعنی بما نقضهم فی لغتهم بنقض قلیل</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أنها قبل دخول ما کانا یدخلان علی المفردات</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بثلاث أمثلة </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لدخول الکاف علی الجملة للحوق ما الکافّة بها وسیف مبتدأ لم تخنه خبره</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غارة والناس مجرورتین بربّ والکاف مع وجود ما</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ربّ بلدة</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مثل مجرورا برب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 مثلک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بجر رسم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رسم دار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یحذف بعض حروف الجر غیر رب أیضا ، ویبقی جرّه کما فی ربّ</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هذا الحذف مع بقاء الجرّ یری شایعا مطردا لا سماعا فقط</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صالح الثانی وطالح بالباء المحذوفة ومثل هذه الجملة مع هذا الحذف وبقاء الجر متعارف شایع</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الإعراب کألف التثنیة ووأو الجمع</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هی انتساب أحد اسمین إلی آخر نسبة ناقصة لا یصحّ السکوت علیها</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کغیر المنصرف</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تشعر بالاتصال بین المضاف والمضاف إلیه وارتباط أحدهما بالآخر ، والتنوین وخلفه یشعر أن باستقلال أحدهما عن الآخر ، وانفصالهما وعدم ارتباط بینهما ، والانفصال ینافی الاتّصال فحذفا لرفع التنافی</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للتنوین الملفوظ ودراهم للتنوین المقدر لأن الدراهم جمع منتهی الجموع وغیر منصرف وغلامی زید لخلف التنوین وهو النون</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أمر معنوی کالابتداء فی المبتدا</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المضاف إلیه علی المضاف کان تقول فی خاتم فضّة هذا الخاتم فضّة أو فی ثوب قطن هذا الثوب قطن</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حالکون المصنف مخرج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وصحّ إطلاق اسمه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ید زید ، لأن ید وإن کانت جزء الزید لکنها لا یصح إطلاق زید علیه ، فلا یقال هذه الید زید فلا یقدر من فی أمثاله</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لصحّة إلاطلاق</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المعنی لا یصلح إلّا تقدیر من أو فی</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 فی اللیل</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اخصص المضاف بالمضاف إلیه ففی مثال غلام رجل خصّصنا غلام الذی کان یشمل غلام الرجل وغلام المرأة بالرجل فانحصر به</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 الأول التعریف بالذی تلا أی بالمضاف إلیه إن کان معرفة ، فیصیر المضاف معرفة بسبب تعریف المضاف إلیه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المضاف صفة أرید بها الحال والاستقبال فلا یکسب تعریفا ولا تخصیصا بل یبقی علی تنکیره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 لأن المضارع کذلک</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المضاف الوصفی صفة للنکرة فهذا دلیل علی أنه لم یکسب تعریفا إذ المعرفة لا تکون صفة للنکرة للزوم التطابق بین الموصوف والصفة</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فبالغ مع إضافته إلی المعرفة أتی صفة لهدیا وهو نکرة لعدم اکتسابه التعریف</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والحال نکرة فیدل ذلک علی أن الوصف باق علی تنکّره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وعلم سابقا أن ربّ لا یدخل إلّا علی النکرات فهذا دلیل ثالث علی بقاء المضاف الوصفی علی تنکّره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 الأول وهو ربّ راجینا مثال للصفة إذا کان اسم فاعل والثانی وهو عظیم الأمل للصفة المشبهة والثالث وهو مروّع بفتح الواو للاسم المفعول والرابع وهو قلیل الحیل لتمام الشعر</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اسم إشارة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الإضافة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من دون أن یکسب فی المعنی تعریفا أو تخصیصا</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الإضافة هنا وقعت لأجل الإضافة والنسبة فقط ولم ینو فیها غیرها وإن أفادت التخفیف تبعا بخلاف اللفظیة فأنها وإن کانت إضافة لکنها بنیّة التخفیف فی اللفظ وفی الحقیقة لیست إضافة وانتسابا</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انتساب أحد الاسمین بالآخر وتعریف أحدهما بالآخر أو تخصیصه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المضاف</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صفة مشبهة کصعب أی مجعّد الشعر یقال للشعر الملتوی</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 أل بمرجع الضمیر المضاف إلیه إن کان المضاف إلیه ضمیرا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فالشاتم وصل به اللام لإضافته إلی ضمیر یرجع إلی المعرف باللام وهو الرجل</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ما کان مرجع المضاف إلیه معرفا باللام</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المعرف باللام فقط کالضمیر والعلم واسم الإشارة وغیرها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المضاف إلی النکرة فلا تدخله اللام</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قول الفرّاء وهو جواز دخول أل علی الوصف مضافا إلی أیّ معرفة کان فأضاف الجاعل إلی الضمیر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أن تدخل علی المضاف إلیه</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الوصف تثنیة أو کان جمعا اتّبع سبیل التثنیة بأن کان جمع سالم لاتّحاد الجمع السالم مع التثنیة فی کون إعرابهما بالحروف</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تثنیة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جمع</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المضاف إلیه تأنیثا أو تذکیرا للمضاف بشرط صحّة حذف المضاف مع عدم اختلال فی المعنی کما فی البیت لصحّة قولنا کما شرقت القناة من الدم</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أنث فعله وهو شرقت ولو لا ذلک لقیل شرق</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لإضافة الصدر إلی القناة وما مصدریة</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فأتی بالخبر ، وهو معین مذکرا ولو بقی علی تأنیثه لقال معینة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للحذف</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یکسب المضاف إلیه ولا یفید تأنیث المضاف ، ولا تذکیره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لیث أسد بإضافة لیث إلی أسد ، لکونهما مترادفین ولا رجل قائم ولا قائم رجل</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بظاهره إضافة اسم إلی ما هو متحد معه نحو سعید کرز بجر کرز فإن الظاهر إضافة اسم شخص إلی لقبه وهما متحدان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ذلک أنّ قولنا هذا سعید کرز أنما یقال فیما إذا کان سعید متعددا وواحد منهم لقبه کرز والمخاطب یرید ذلک السعید فتشیر إلیه وتقول هذا سعید کرز أی هذا السعید صاحب اسم کرز لا الآخرین مشیرا إلی الذات فهنا تأویلان </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الإضافة یعنی أنّ الغالب فی الأسماء أن تکون جایزة الإضافة وعدمها ، ولکن قد یخرج بعض الأسماء عن هذا الغالب فبعضها یمتنع إضافتها وبعضها یجب إضافتها</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یضاف لفظا ومعنی لا معنی فقط مقابل البعض الذی یلزم إضافته معنی فقط ککل</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فقصاری وحمادی بمعنی المنتهی والأقصی یقال قصاری جهده وحمادی وسعه أی منتهاه وأقصاه ولدی بمعنی عند وبید بمعنی غیر وذی بمعنی صاحب وفروعه تثنیته وجمعه ومؤنّثه وأولی بمعنی أصحاب</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الإضافة</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 عن الإضافة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اسم بقرینة فله الأسماء کلّها</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أی مکان استعمل ذلک البعض یجب إضافته إلی الضمیر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مراد المتکلّم تحدید إلاجابة بمرّتین ، کما هو شأن کل تثنیة بل المراد أکثر من مرّة</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فمعنی لبیک إجابتک مفعول مطلق مضاف إلی الضمیر عامله لبّیت المقدر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علی الضمیر فتقول علیک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لدی وعلی والی</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 فلبّی یدی</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التداول انتقال من شیء إلی شیء ومنه قوله تعإلی کی لا یکون دولة بین الأغنیاء</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فدوالیک وسعدیک أیضا تثنیتان للتکثیر</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یدی بعد لبّی فتکون داخلة علی الظاهر</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إیلاء لبّی ضمیر الغائب</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لکلّ من حیث وإذا بمثالین </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بجرّ سهیل بإضافة حیث إلیه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الذال ونون التنوین فأن الذال کانت ساکنة قبل دخول التنوین ونون التنوین ساکنة دائما فالتقی الساکنان وحرک الذال بالکسر للأصل فی التقاء الساکنین</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فالاحتمال هنا لیس بمعناه المعروف أی التردید بل بمعنی التحمّل</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یأتی غیر مضاف</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فالمضاف إلیه المقدر فی الآیة بلغت الحلقوم أی حین إذ بلغت الحلقوم تنظرون فالتنوین عوض عن بلغت وما یقال من أن المقدر إذ کان کذا فهو إشارة إلی کل ما یناسب تقدیره لا أنّ المقدر دائما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کان کذا</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کحین ووقت ویوم لا المعیّن کیوم الجمعة والیوم لأنّ المعیّن إما مضاف إلی المفرد کیوم الجمعة وشهر رمضان أو معرف باللام کالیوم وکلاهما لا یمکن إضافتهما إلی الجملة ، والمراد بقوله ماض أن یرید المتکلّم به الزمان الماضی وإلا فالظرف بنفسه لا یدل علی الماضی</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الاسمیّة والفعلیّة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للفعلیة ، والثانی للاسمیة</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ظرفا ماضیا مبهما</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لا البناء علی الفتح</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بالقیاس علی إذ لکونه مبنیّا</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الإعراب فعلی الأصل فأن الأصل فی الاسم الإعراب</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وقع الظرف الجاری مجری إذ قبل فعل مبنی فالأحسن أن یبنی هذا الظرف</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نون التأکید ونون جمع المؤنث</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فبنی حین علی الفتح لوقوعه قبل الماضی</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فأعرب یوم بالرفع خبرا لهذا لوقوعه قبل الفعل المعرب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ینفع</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یخطّأ رأیه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یوم بناءا</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وهو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یسمع من العرب وقوع المبتدا بعد إذا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تقدیر فعل بعد إذا وان الشرطیة مماثل للمذکور ، والتقدیر إذا انشقّت السماء وان استجار أحد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بأهلی فالواقع بعد إذا فعل حقیقة وإن کان بحسب الظاهر مبتداء</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کان نفس لیلی لدخول هلّا علی الفعل دائما فاسم کان ضمیر الشأن والجملة بعدها خبرها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کیوم وحین ووقت إذا أرید بها الزمان المستقبل کیوم تأتی السماء بدخان المراد به یوم القیامة</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أن قول سیبویه حسن لو لا أنّ المسموع خلاف قول سیبویه فأن یوم فی الآیة مشبه إذا إذ المراد به زمان المستقبل وهو القیامة مع أنه دخل علی الجملة الاسمیة</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من الموارد التی جعل الزمان المستقبل مثل الزمان الماضی فی تحقّق الوقوع فأن الذی مضی فقد تحقق وقوعه وهنا وان کان بروزهم فی القیامة ولکنه أمر مسلم محقّق وقوعه فکأنّه وقع سابقا فیوم هنا مشبه إذ وهو یضاف إلی الاسمیة والفعلیة</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أو 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اختیار بنائه إذا وقع قبل فعل مبنی ووجوب إعرابه إذا وقع قبل معرب أو مبتداء</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موارد قیاس مشبه إذا علی مشبه إذ</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فأعرب یوم رفعا خبرا لهذا لوقوعه قبل فعل معرب</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لکون یوم هنا مشبه إذا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یَوْمُ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قول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مبتدا 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الکوفیّین والبصریّین الاستدلال بهذه الآیة علی مشبه اذ</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لکون یوم هنا مشبه إذ فأنّ الظاهر کونه للاستقبال ومشبها لا ذا فنّبه علی کونه مشبه إذ تنزیلا</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یَوْمُ یَنْفَعُ الصَّادِقِینَ صِدْقُهُمْ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شاهد علی أنّ المراد تنزیل المستقبل منزلة الماضی</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لمفهم اثنین لفظا ومعنی فأن الرجلین لفظه تثنیة ومعناه اثنان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لمفهم اثنین معنی فقط فأن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ولکن معناه اثنان فأن المراد به الخیر والشر</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فأضیف إلی اثنین مفرّق بالعطف</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المثنّی والمجموع معرفة أو نکرة کأیّهما وأیّ رجلین وأیهم وأی رجال بخلاف المفرد فشرطه التنکیر</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المفرد المعرف</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التقدیر أضیفت إلی الجمع لا إلی المفرد</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کونه مفردا</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فأضیفت إلی المعرفة وهو جمع</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مثال للصفة بدلیل کون الاسم قبلها نکرة فأن أیّ نکرة فطابق الصفة مع الموصوف والثانی للحال بدلیل کون الاسم قبله معرفة لعدم جواز مجیء الصفة النکرة للموصوف المعرفة فزید ذو الحال وذو الحال معرفة دائما</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للشرطیة مضافة إلی المعرفة أیّ الأجلین وما زایدة وجواب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عدوان علیک</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للاستفهامیّة ودخولها علی النکرة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أیّ الرجلین أکرمک</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مع المضاف إلیه نحو أیّ رجلین أکرماک</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 مرضت من لدن یوم الجمعة إلی الآن معناه أن أول زمان مرضی یوم الجمعة وتقول طفت من لدن حجر الأسود أی کان ابتداء طوافی حجر الأسود</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ما بعده بالإضافة</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استعمالها غیر مضاف</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غدوة خبرها</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صفة لنصب غدوة</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 الشاعر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لدن غدوة حتّی دنت لغروب</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غدوة فتکون اسما لکان المقدّرة</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الجرّ محل غدوة لکونها مضافا إلیه فی التقدیر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الاجتماع فقولنا صلیت مع زید یمکن أن یراد به صلیت فی مکان صلی فیه زید أو فی وقت صلی فیه</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بنائها علی السکون</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اتّصل بها ساکن نحو مع الله</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الأول وهو الفتح الخفّة لأن الفتحة أخف الحرکات</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الثانی وهو الکسر القاعدة المعروفة فی التقاء الساکنین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التقی الساکنان حرّک بالکسر</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وقع حالا</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فمعا حال بمعنی جمیعا</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المضاف إلیه معدوما ومحذوفا</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ناویا معنی المضاف إلیه المحذوف</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حاصله أن غیر لا معنی له إلّا إذا انضمّ إلی ما بعده کغیر زید مثلا فهو غیر مستقل بالمفهومیّة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إفادة المعنی ، کما أنّ الحروف کذلک فشبهه بالحرف یقتضی أن یکون مبنیّا لکن الإضافة التی هی من خواص الاسم تعارض تلک الشباهة فیعرب ، ولما زال المعارض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رجع إلی البناء</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ما قلته فی أی فی باب الموصولات عند قول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کما وأعربت ما لم تضف وصدر وصلها ضمیر 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 بعد ما نقل عنهم فی وجه بنائها عند الإضافة وحذف صدر الصلة من أنه لتأکید مشابهتها الحرف من حیث افتقارها إلی ذلک المحذوف</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حذف المضاف إلیه مطلقا سواء کان الفتح مع التنوین أو بدونه</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حال الفتح خبر للیس أو لا کما سیأتی من عدم جواز حذف المضاف إلیه إلّا إذا وقعت بعد أحدهما وفی حال الضم اسم لها</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لما إذا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منصوبا والثانی إذا کان مرفوعا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لغیر أصلا فی الإعراب لکونها دائم الإضافة ولو لا ذلک الأصل لما فارقها البناء لشبهها المعنوی بالحرف</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حالة إعرابها أما منصوبة بالفتحة أو مجرورة بالکسرة بغیر تنوین فلو کان حالة بنائها فتحة أو کسرة التبس حالة بنائها بحالة إعرابها فلزم فی البناء الضم لذلک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حذف المضاف إلیه وعدم نیّته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وأعربوا نصبا إذا ما نکّرا فأن المراد بالتنکیر هو القطع عن الإضافة لفظا ونیّة</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فالحالات أربعة ذکر المضاف إلیه وحذفه مع نیة لفظه وحذفه من دون نیّة وهی فی هذه الثلاثة معربة وحذف المضاف إلیه مع نیة معناه ففی هذه الحالة مبنیّة</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 الشارح قیّد قول الناظم ناویا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هذا القید أخرج الصورة الأخیرة من البناء ، وهی ما إذا حذف ونوی لفظه</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کل شیء ومن بعد کل شیء ، والدلیل علی ان المنوی هو المعنی عدم ذکر لفظ کل شیء سابقا لینوی</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الحرب لذکر الحرب فی البیت قبله ظاهرا</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قبل وما بعدها وهو بعد وما ذکر بعده فی الشعر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المضاف إلیه أم حذف نوی لفظه أو معناه أم لم ینو</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فتبنی إذا حذف ما یضاف غلیه ونوی معناه وتعرب فی غیره من الحالات</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لله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بعد بناءا</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لإعرابها عند ذکر المضاف إلیه</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بجر بعد لیکون مثالا لحذف المضاف إلیه وعدم نیّة معناه فأعربت لذلک</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فحذف المضاف إلیه ، وهو یاء المتکلّم وهو معناه فبنی حسب علی الضم</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لاعرابه عند ذکر المضاف إلیه</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علی وزن أفعل ، ولأنه وصف فاجتمع العلّتان فمنع من الصرف ففتح لذلک ، وأما الجر علی نیّة لفظه فأن غیر المنصرف إذا أضیف یجرّ بالکسرة بخلاف ما إذا ترک نیته فیجّر بالفتح</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 وتحت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ویمین ویسار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شمال</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جرّ الوراء الأول لإضافته إلی الوراء الثانی ، والوراء الثانی یکون مبنیّا علی الضم لحذف ما أضیف إلیه ونیّة معناه فیکون البیت شاهدا للإعراب والبناء ویحتمل أن یکونا مبنیّین علی الضم لحذف المضاف إلیه منهما فیکون شاهدا للبناء فقط</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یبن ، لأن المنوی لفظ المضاف إلیه</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بناء النیّة معنی المضاف إلیه وهو الوادی أو الجبل</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بجرّ علی لکون المنوی لفظ المضاف إلیه وهو الشیء</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فهم من ذکر علی فی کلام الناظم هنا جواز إضافتها لفظا لأنّها ذکرت فی عداد ما هو کذلک کقبل وبعد</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بما قبله لدن وبعد وغیر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فیعرب نصبا إذا ما نکّر</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شمال ویمین ، وأمام وخلف ، والمراد من التصرّف هو التغییر عما هی علیه من الإفراد إلی التثنیة والجمع ومن التذکیر إلی التأنیث وغیر ذلک کقوله سبحانه عن إیمانهم وعن شمائلهم فجمعا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أیمن وأیسر علی وزن أفعل کما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أخلاف فلان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أعقابه</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کاملا فی جمیع الصیغ</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کادون علی أفعل مثلا</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کالتعریف والتنکیر</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حذف المضاف</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فکسب المضاف إلیه وهو ربّ رفع المضاف وهو أمر</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کسب المضاف إلیه وهو رزق نصب المضاف وهو بدل وفی هذا المثال إشارة إلی أن المضاف إلیه قد یکسب إعراب المضاف إلی مضافه أیضا</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کسب المضاف إلیه وهو بردی تذکیر المضاف وهو ماء فأن بردی مؤنّث والدلیل علی کسبه التذکیر مجیء الفعل الحامل لضمیرها مذکّرا وهو یصفّق ولو کانت علی تأنیثها لقال تصفق</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کسب المسلک المذکر تأنیث مضافه وهو الرائحة فلهذا وصف بالوصف المؤنث وهو نافحة</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کسب التثنیة وهو هذین إفراد مضافه وهو استعمال بدلیل إفراد الخبر وهو حرام والمراد بهذین هما الذهب والحریر</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 کسب المضاف إلیه المؤنث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التذکیر فلذا عاد علیها ضمیر الجمع المذکر فی قوله تعإلی أهلکناهم ولو لا ذلک لقال أهلکناها</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فوقع المضاف إلیه وهو أیادی حالا مع أنها معرفة بإضافتها إلی العلم وهو سبا والحال نکرة دائما وجاز ذلک لکسبها التنکیر من المضاف وهو مثل ومثل لا یعرّف بالإضافة</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یبقی المضاف إلیه مجرورا مع حذف المضاف</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وکل نار فبقی نار علی جرّه لأن مضافه المحذوف وهو کل مماثل للمعطوف علیه وهو کل امرء</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فالمعطوف علیه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المحذوف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معنی العرض الفانی وهو ضد الباقی فلهذا قرء الآخرة بالجرّ</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المحذوف فی الآیة قدره ابن الربیع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باقی</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بالثانی المضاف إلیه یعنی قد یحذف المضاف إلیه ویبقی أثره فی المضاف وهو حذف التنوین</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حذف منه المضاف إلیه</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مثل المضاف إلیه المحذوف</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فبقی ید بلا تنوین مع حذف المضاف إلیه وهو من قالها لعطف رجل علیها ورجل مضاف إلی مثل المضاف إلیه المحذوف وهو من قالها</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 المضاف بلا تنوین مع حذف المضاف إلیه</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فقرأ فوق وأسفل بغیر تنوین مع حذف المضاف إلیه وهو السطح أو ما شابهه ولم یعطف علیهما ما یکون مضافا إلی مشابه المحذوف</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فصل مضاف عن المضاف إلیه</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المضاف فحاصل معنی البیت أنه یجوز فصل منصوب المضاف بین المضاف الناصب والمضاف إلیه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بجرّ زید لإضافة غلام إلیه ، والفاصل والله</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أجنبی بین المضاف وهو قهر والمضاف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الأجنبی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المضاف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والمضاف إلیه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نجلاه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والتقدیر أنجب والداه به أیام إذ نجلاه</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الأجنبی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المضاف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والمضاف إلیه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تسقی المسواک ندی ریقتها</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فی فصل الأجنبی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المضاف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والمضاف إلیه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بکف یهودی یوما</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ابن أبی طالب شیخ الأباطح فشیخ الأباطح صفة لأبی طالب ، وفصل بین المضاف الموصوف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فأبا عصام المنادی المحذوف الندا فصل بین 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کأنّ برزون زید یا أبا عصام حمار دق باللجام</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أحوال الإعراب فأبا مجرور تقدیرا بإضافة برزون إلیه وهو کنیة زید فزید بدل منه أو عطف بیان لأن أبا عصام وزید شخص واحد</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المضاف والمضاف إلیه إمّا العاطفة</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أسار</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لإضافته إلی المبنی وهو یاء المتکلّم فکأنه کسب البناء من المضاف إلیه</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لقول ابن الخشاب والجرجانی وحاصله أنّه لو کان المضاف إلی غیر المتمکّن سببا للبناء لبنی المضاف إلی الکاف والهاء کغلامک وغلامه لإضافتهما إلی المبنی مع أنهما معرفان وحتّی بعض ما یضاف إلی الیاء نفسها أیضا معرب کالتثنیة نحو غلامای</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وخلافا لبعضهم إذ لا معنی لکونه مبنیّا من جهة تغیّر حرکته فأن هذا یقتضی أن لا یوجد معرب تقدیری لوجود الملاک فی الجمیع</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غیر المعتل ، فأنّ المعتلّ اللام الثلاثی الساکن الوسط بحکم الصحیح</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 الأول للمضاف الصحیح المشتق ، والثانی للصحیح الجامد ، والثالث والرابع للجاری مجری الصحیح أوّلهما یائیّ اللام وثانیهما واویّها</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إضافة اسم إلی الیاء لک أن تفتح الیاء أو تسکنها أو تحذفها</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خلیلی</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الحرف الذی وقعت الیاء بعده فتقلب الیاء ألفا</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أمّی فتح المیم فقلبت الیاء ألفا</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فی لهف ولیت أصلهما لهفی ولیتی فتحت ألفا والتاء فقلبت الیاء ألفا ثم حذفت الیاء وبقیت الفتحة</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 إلی الیاء</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للمنقوص والثانی للمقصور</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للیاء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الیاء التی بعد المعتل والتثنیة والجمع وفتحها نایب الفاعل لأحتذی وتقدیر البیت فهذه جمیعها انتخب فتح الیاء بعدها</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الیاء التی آخر الکلمة وجزئها کیاء قاضی</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الحرف الذی قبل یاء المتکلّم قد یکون یاء وقد یکون واوا ، وقد یکون ألفا ، فالیاء تدغم فی الیاء المتکلّم ، والواو إن کان ما قبلها مضموما أو مکسورا تقلب یاء ، وتدغم فی الیاء أیضا بعد تبدیل الضمة بالکسرة ، وإن کان ما قبلها مفتوحا کمصطفین أبقی الفتحة فیصیر مصطفی وإن کان ما قبلها ألفا بقی علی حاله کمحیای</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یمثل للتثنیة رفعا لکونها بالألف ، وسیذکر حکمه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وألفا سلّم</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الیاء</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بنون جمع ابن أضیف إلی الیاء بعد حذف النون وقلب الواو یاء وتبدیل ضم النون بالکسرة</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الهاء جواب الشرط المقدر أی إن کسرت ما قبل الواویهن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یسهل تبدیل الواو یاءا</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مصطفون بفتح ألفاء فلما أضیف إلی الیاء حذف نونه وقلب واوه یاءا وأبقی فتحة ألفا علی حالها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للمقصور بمثالین لأن المقصور قد یکون ألفه مقلوبة عن الیاء کمحیی فأن أصله محییی وقد یکون مقلوبا عن الواو کعصی فأن أصله عصو یعنی أن حکم المقصور کذلک فی الصورتین</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هوای قلبت ألفه یاءا</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الفعل وهو الواو فقلب الواو یاءا وبدّل ضم الیاء بالکسر</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أنّ الصحیح عدم إضافة ذی إلی الضمیر فینتفی مورد إجازة الفرّاء</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الباب</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مجیء المصدر مجرّدا عن الإضافة وأل بل بالتنوین أوفق بالقیاس</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المصدر بصورة الضمیر</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محدودا بعدد معیّن کمّرة ومرّتین نحو ضربة وضربتین فلا یعمل حینئذ</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یصحّ فی المعنی أن یجعل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المصدریّة مع فعل من جنسه محله</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 لو لا أن یدفع الله الناس مثال لعمل المصدر المضاف</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فیصحّ أن نقول أو أن یطعم مثال للمصدر المجرّد</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لعمل المصدر المعرّف باللام</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برفع المحسن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المراد به الضرب لکنّه لم یعمل لکونه ضمیر أو لو عمل لنصب المحسن فنصبه مجرّد فرض</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یعمل فی زید ، لکونه محدودا بالوحدة</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ونصبها مع کونه محدودا بالوحدة</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الملاحس جمع ملحس مصدر میمی نصب أولادها مع أنه جمع</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المصدر الذی هو جار علی الفعل ویستعمل فی مورد استعمال ذلک الفعل ففی مورد استعمال الغسل بالضم مثلا إذا أردنا الإخبار به فی الماضی قلنا اغتسل فالجاری علی اغتسل هو الاغتسال لأنه مأخوذ منه لا الغسل وفی مورد استعمال العطاء کما فی البیت الآتی نقول أعلی والجاری علیه هو الإعطاء لا العطاء وهکذا</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اسم المصدر علی ثلاثة أقسام فأنه قد یکون علما وهو لا یعمل إجماعا ، وقد یکون میمّیا ، وهو عامل بالإجماع أیضا ، وقد یکون غیر علم ولا میمّی فهو عامل عند الکوفیّین والبغدادییّن وأما غیرهم فیقولون أنه لا یعمل</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فعمل عطاء وهو اسم مصدر غیر علم ولا میمی فی المأة ونصبها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جنس کسعالة التی هی علم لجنس الثعلب لا علم شخص</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الفجور والفسق</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فمصاب اسم للاصابة ونصب رجلا علی المفعولیّة</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الأکثر إضافة المصدر إلی الفاعل ونصب المفعول</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أضیف المصدر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فاعله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مفعوله وهو حقوقا</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المصدر إلی المفعول کثیر إذا لم یذکر الفاعل وکان مقدّرا</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مصدر أضیف إلی مفعوله ، وهو الخیر والفاعل مقدر أی دعاء الإنسان الخیر</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المصدر إلی المفعول قلیل إذا ذکر الفاعل</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مصدر مضاف إلی مفعوله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ذکر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البعض بأنّ هذا مختصّ بالشعر مردود بالآیة ، فأن المصدر فیها وهو حجّ مضاف إلی المفعول وهو البیت مع ذکر مفعوله وهو من ولیس بشعر</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فأضیف المصدر وهو حبّ إلی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لهوا</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لما أضیف إلیه المصدر تابع من نعت أو بدل أو غیرهما یجرّ ذلک التابع رعایة للفظ المضاف إلیه</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أضیف المصدر وهو مشی إلی فاعله الهلوک والفضل بالرفع صفة الهلوک رعایة لمحلها والهلوک المرئة الفاجرة وجملة علیها الخیعل حال منها مثال لتابع المرفوع</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مخافة مصدر مضاف إلی مفعوله الإفلاس واللیان عطف علیه ونصب رعایة لمحل الإفلاس</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جر التابع رعایة للفظ المضاف إلیه والنصب رعایة لمحله مع ذلک یجوز وجه ثالث وهو رفع التابع رعایة لمحله الأخر وهو کونه نائب الفاعل بتقدیر المصدر فعلا مجهولا مع حرف موصول مصدری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عجبت من ضرب زید الظریف برفع الظریف بتقدیر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یضرب زید</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موازنته للمضارع فی غیر الثلاثی المجرد فواضح فأن مکرم مثلا علی وزن یکرم وهکذا باقی الأبواب وأما الثلاثی فموازن للمضارع فی الحرکة والسکون لا فی کیفیّة الحرکات فکما أن یضرب حرفه الأول مفتوح والثانی ساکن والثالث والرابع متحرکان فکذلک ضارب</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فاعل المصدر فاذا وقع ضرب وکان فاعل الضرب زید ومفعوله عمرا فاللفظ الدال علی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الضارب والدال علی مفعوله مضروب</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الفاعل فلا یقال ضارب زید إذا کان زید فاعلا للضرب</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الحالات الستة کلها لاسم الفاعل فالمقدم نحو أنا ضارب زید فضارب عمل فی زید وهو مقدم علیه والمؤخر نحو أنا راکبا ضاربه فعمل فی الحال وهو متاخر عنه والظاهر کالمثالین والمضمر کما فی اشتغال اسم الفاعل نحو أنا زیدا ضاربه فزیدا منصوب بضارب المقدر یفسّره ضارب المذکور والجاری علی الصیغة الأصلیّة کالأمثلة السابقه والمعدولة عنها کامثلة المبالغة</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عمل اسم الفاعل أن لا یکون بمعنی الماضی</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هو بمعنی الماضی حاصل کلامه أن اسم الفاعل کما ذکر أول الباب موازن للمضارع فإذا کان معناه أیضا کالمضارع استحق أن یعمل عمل المضارع لمطابقة اللفظ مع المعنی وأما إذا کان معناه الماضی ولفظه کما نعلم شبیها بالمضارع الذی هو دالّ علی الحال والاستقبال فلا یعمل لتخالف اللفظ والمعنی وتخلف المعنی عن اللفظ</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بمنعزل عن الماضی بل کان بمعنی الماضی</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یکن صلة أل ففی المضّی </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بعد حرف الندا من قسم النعت المحذوف منعوته إذ التقدیر یا رجلا طالعا جبلا ویأتی فی البیت التالی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یکون 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معنی لذکره مستقلا</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خبر وهو المبتدا أو اسم أحد النواسخ أو المفعول الأول لها</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أنما یجوز حذف المنعوت إذا کان معروفا ومعلوما عند السامع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الآیة فإنه معلوم بقرینة عدّ الأصناف قبله لا ما إذا کان مجهولا</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یقولون أن اسم الفاعل المدخول لأل لا یعمل مطلقا فی الماضی والحال والاستقبال وأما المرفوع أو المنصوب الذی بعده فمعمول لفعل مقدر لا لاسم الفاعل</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بدیل عن الفاعل فیما أرید منه الکثرة فأن معنی الضرّاب کثیر الضرب</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کونه بمعنی الحال أو الاستقبال والاعتماد علی النفی أو الاستفهام أو النداء أو المسند إلیه الموصوف</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بنصب العسل مفعولا لشرّاب</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بنصب بوائک مفعولا لمنحار یعنی أنّه کثیر النحر للإبل الشابّة</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فعمل ضروب فی سوق ونصبها علی المفعولیّة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علی المبالغة</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بنصب دعاء مفعولا لسمیع</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مزقون جمع مزق قصد به المبالغة عمل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ونصبه علی المفعولیّة</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سوی المفرد مثل المفرد یعمل فی کل مورد عمل المفرد</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القاتلین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القاتل فی الملک ونصبه ، مثال لجمع اسم الفاعل </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غفر بضم الغین والفاء جمع غفور صیغة المبالغة عمل فنصب ذنبهم مفعولا له مثال لجمع صیغة المبالغة</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کجویبر مصغّر جابر وحویطب مصغّر حاطب</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الوصف الذی هو واجد لشرائط العمل یعمل فی المعمول الواقع بعده المتصل به نصبا وجرّا وأما باقی المفاعیل بأن کان ذا مفعولین أو ثلاثة مفاعیل فینصبها</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فعمل کاس فی خالد ونصبه ونصب ثوابا أیضا مفعولا ثانیا له لأنه ذو مفعولین</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معلم بتخفیف اللام اسم فاعل من أعلم وهو ذو ثلاثة مفاعیل أضیف إلی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فجرّه ونصب الثانی والثالث وقوله الآن أو غدا قید للمثالین فأن شرط عمل الصفة کونها فی الحال أو الاستقبال</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فقولنا أنا معطی زید درهما أمس تقدیره أعطیته درهما</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بانخفض</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 بفعل مقدر فمالا فی المثال منصوب بیبتغی والتقدیر مبتغی جاه ویبتغی مالا</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الاعتماد والزمان</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لعمل اسم المفعول فأنه کفعل المجهول فی المعنی لأنّ قولنا مضروب زید فی قوّة قولنا ضرب زید فیعمل کعمله</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المفعول الأول نائبا فاعلا له ونصب الثانی مفعولا له وهو معتمد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یکتفی إشارة إلی اشتراط زمان الحال أو الاستقبال</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یضاف اسم المفعول إلی الاسم الذی هو مرتفع فی المعنی لکونه نائب فاعل حقیقة ولکن یمنعنا مانع عن هذه الإضافة وهو عدم جواز إضافة الصفة إلی مرفوعها فلرفع هذا المانع ننقل الإسناد الذی بینه وبین مرفوعه إلی ضمیر نجعله فی اسم المفعول ویعود إلی موصوفه فیصیر ذلک الضمیر نائب الفاعل ونقدر نصب ذلک المرفوع علی التشبیه بالمفعولیة لأنه کالمفعول فی وقوعه بعد المرفوع ثم نضیف اسم المفعول إلی ذلک الاسم ویکون إضافة إلی المنصوب لا إلی المرفوع</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المرتفع معنی</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إضافته الی مرفوعه بالتحویل لأن مرفوع اسم الفاعل لیس مفعولا واقعا کمرفوع اسم المفعول</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هو الموصوف المرجع للضمیر المقدر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المرتفع معنی لأنه نائب الفاعل لمحمود واقعا</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النحو یبحث فیه عن الإعراب والبناء وأما الأمور المربوطة بکیفیّة بناء الکلمات کبناء المصدر واسم الفاعل والمفعول فهی راجعة إلی الصرف</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الفعل الثلاثی إذا کان ماضیه مفتوح العین وکان متعدیا فمصدره علی وزن فعل بفتح الفاء وسکون العین کضرب ضربا وکذا المکسور العین المتعدی والمضاعف المتعدی</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أصله جوی بفتح الواو بعدها یاء منونة مضمومة حذف الضمّة لثقلها علی الیاء فالتقی الساکنان الیاء ونون التنوین فحذف الیاء وصار جوی علی وزن فعل</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کالنجارة والحدادة</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لفعل دلّ علی العصیان وعدم التسلیم</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التقلب هو التحوّل من مکان إلی آخر کسار سریانا ومال میلانا ودار دورانا</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السعال حرکة طبیعیّة تخرج من الرئة مادة مؤذیة وبالفارسیة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سرفة</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المصدر علی وزن فعیل للفعل الدال علی السیر والدال علی الصوت</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للصوت لأن الصهیل صوت الفرس ، والثانی للسیر لأن الرحیل بمعنی الانتقال من مکان</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 طریقة الکسب والولایة القیام بأمر الرعیّة کقیادة القائد وولایة الوالی وزعامة الزعیم</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یکون مبعوثا من قبل الحاکم ومنه السفیر لقیامه بإصلاح الأمور فی الخارج</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من باب السماع ولیس بقیاسیّ</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قیاس مصادر هذه الأفعال فقیاس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بفتح الأول وسکون الثانی وقیاس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ذهوب وقیاس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 ورضی بکسر الثانی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بفتحتین علی وزن فرح وقیاس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أی أشرق وأضاء بلوج وکذا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لکونهما من فعل مفتوح العین لازم وقیاس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الثانی شبع مفتوح العین کفرح فسکونه علی خلاف القیاس وحسن بضم العین قیاسه فعولة أو فعالة</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تزکیة</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المعتل العین أیضا قیاسه الإفعال لکن تنقل حرکتها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حرکة العین الذی هو حرف علّة إلی الفاء فتنقلب الفا ثم تحذف ذلک الألف لاجتماع ألفین ولا یمکن التلّفظ بهما مجتمعین فعوّض عنها التاء نحو إعادة فأن أصلها إعواد نقل حرکة الواو إلی العین ثم قلب الواو ألفا لکونها فی محل الفتحة وانفتاح ما قبلها ثم حذف الألف لاجتماعها مع ألف الأفعال وعوّض عنها التاء فصار إعادة</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قیاسه الاستفعال أیضا ، لکن ینقل حرکة العین إلی الفاء ثم یحذف ویعوّض عنه التاء نحو استعاذة أصلها استعواذ</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مثالان للمعتل اللام فأن أصلهما المجرد زکی وسمی</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فعل ماض وألفه إطلاق والذی قبله مصدر مفعول مطلق مقدم علی فعله والتقدیر من تجمّل تجمّلا ، کما فی مثال الشارح</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مثالان للمعتل العین فأصلهما استعواذا واستقواما</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مثالان للمعتل العین من باب الافعال فأصلهما اقوام واعوان</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المعتل من باب الإفعال والاستفعال ملازم للتاء التی هی عوض عن حرف العلّة کما فی الأمثلة</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فأصله إقامة الصلاة</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کلّ مزید مبدوّ بالألف غیر الأفعال</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فمدّ وفتح ما قبل الآخر ، وهو الفاء والمراد بالمدّ الألف بعده همزة وکسر الثالث وهو الطاء وهکذا باقی الأمثلة</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التفعلل فضم الرابع وهو اللام الثانی فی تلملم والراء فی تدحرج</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 بفعلل ستّة أفعال اتّخذ بعضها من أسماء جامدة وبعضها من جمل معروفة وهی حوقل حوقلة وبیطر بیطرة وسرهف سرهافا وجلبب جلببة وسلقی سلقیة وقلنس قلنسة</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المصدر القیاسی لفعلل هو فعللة لافعلال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مفاعلة</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السماع الذی ذکرنا فی الثلاثی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فبابه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لغیر الثلاثی أیضا</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فقیاس الأول تکذیب ، والثانی تنزیه والثالث تملّق</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مصدره الأصلی الذی یعم الواحد والکثیر بالتاء</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مصدره العام بالتاء فلا یمکن أن یدلّ علی المرّة بفعله للالتباس بین المرّة ومصدره الأصلی فلا سبیل للدلالة علی المرّة إلّا أن یؤتی بوصف للمصدر یدل علی المرّة کواحدة</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فالأولی لهیئة المختمر والثانیة لهیئة المتعمّم ، والثالثة لهیئة المتقمّص</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بأسماء الفاعلین</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یکون اسم الفاعل من ذی ثلاثة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غذا العرق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العین وسکون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دما</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فغاذ وذاهب للمفتوح العین اللازم أولهما معتل ، والثانی سالم وضارب للمفتوح العین المتعدّی وراکب للمکسور العین المتعدّی</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لاسم الفاعل من هذین قلیل</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الطاغی بالنعمة أو المستخفّ بها وهو وفرح وصفان عارضان غیر ذاتییّن</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الرّیان هو الشبعان بالماء والأمثلة الثلاثة لفعلان فعطشان لحرارة الباطن ، والأخیران للامتلاء</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الأجهر ، والأحول ، والأعور للخلقة ، والأخضر للّون ، والأحول المتحوّل حدقة عینه ، والأعور الذی ذهب حسّ أحد عینیه</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الفعل علی وزن فعل مضموم العین فاسم الفاعل منه علی وزن فعل وفعیل أحسن من وزن فاعل وغیره کفعلان وأفعل</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مجرّد ولیس من باب الإفعال لیقرا بضمّ الیاء وکسر النون</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کان الزائد علی الثلاثة أصلیّة کالرباعی المجرّد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متلو الأخیر کباب التفعلل نحو یتدحرج بفتح الراء وباب التفعلل نحو یتقبّل بفتح الباء ، أو مکسورا کسائر الأبواب</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انکسر فی اسم الفاعل وهو ما قبل الآخر</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المفعول الآتی من قصد یقصد</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اسم المفعول لهذه الثلاثة</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الشبه بینهما علی ما فی التصریح أنّها تؤنث وتثنی وتجمع تقول فی حسن حسنة وحسنان وحسنون وحسنات کما تقول فی ضارب ضاربة وضاربان وضاربتان وضاربون وضاربات فلذلک عملت النصب کما یعمله اسم الفاعل واقتصرت علی منصوب واحد ، لأنه أقلّ درجات التعدّی وکان أصلها أن لا تعمل النصب لمباینتها الفعل بدلالتها علی الثبوت ولکونها مأخوذة من فعل قاصر ، ولکنها لما اشبهت اسم الفاعل المتعدّی لواحد عملت عمله</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أن تضاف إلی الاسم الذی هو فاعلها حقیقة من دون لبس بین الفاعل والمفعول</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متمّم لتعریف المصنّف وشرط لاستحسان الجرّ ، یعنی أن شرط استحسان جرّها الفاعل أن یکون الجرّ بعد هذا التقدیر ، وهو أن نقدّر نقل الإسناد الذی کان بین الصفة وفاعلها الأصلی إلی ضمیر موصوفها وهذا التقدیر لا یتحقّق إلّا بسلامة المعنی بعد نقل الإسناد ففی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حسن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فاعل لحسن فی المعنی ، وکان مرفوعا قبل الإضافة فلمّا أردنا إضافة حسن إلیه نقلنا الإسناد الذی کان بینه وبین الوجه إلی ضمیر زید لئلّا تضاف الصفة إلی فاعلها لفظا ثم نصبنا الوجه تشبیها بالمفعول لکونه مثل المفعول فی کونه منصوبا بعد الفاعل ، ثم أضفناه إلیه فصار زید حسن الوجه ولم یتغیّر المعنی بعد النقل ، فأنّ حسن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لصاحب الوجه</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فاعل معنی</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یحسن إضافة ضارب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زید ضارب أخیه فانّه یتوهّم أن یکون زید فاعلا وأخوه مفعولا مع أن الفاعل أخوه</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بما زدته زید کاتب أبوه لعدم صحّة إسناد کاتب هنا إلی ضمیر زید ، إذ لیس المراد أن زیدا کاتب ، بل أبوه ، ولا یصح إسناد کتابة الأب إلی الابن ، کما یصّح إسناد حسن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صاحب الوجه</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اشتقاقها لا یکون إلّا من فعل لازم وأن یراد به زمان الحال بخلاف اسم الفاعل فأنّه یشتقّ من اللازم والمتعدّی نحو ضارب وجالس ویمکن أن یراد به الأزمنة الثلاثة</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جریه علی طبق المضارع فطاهر جار علی یطهر لتحرّک الحرف الأول منهما وسکون الثانی وتحرّک الثالث والرابع بخلاف شریف ویشرف وحسن یحسن وجمیل ویجمل</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الشرط الذی قد شرط سابقا</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إلیه أو موصوف أو ذی حال أو نفی أو استفهام</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فحسن عمل فی الوجه لنصبه قبل الإضافة وهو معتمد علی المسند إلیه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النصب هناک أی فی الفاعل فأن النصب هناک علی المفعولیة</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معمول الصفة المشبهة علیها ممتنع لعدم أصالتها فی العمل ، بل تعمل لکونها شبیهة باسم الفاعل فهی فرعها والفرع ضعیف فی العمل فلا یعمل فی المتقدّم</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زید فی قومه کریم النفس</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ما تعمل فیه یعنی المعمول وأنّما یعبّر عن اتّصال الضمیر بالسببیة لأن اتصاله بضمیر الموصوف یکون سببا لتصور الموصوف مرّة أخری</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یجب اتّصاله بضمیر الموصوف نحو زید حسن الوجه فی الناس</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کان المعمول معرفة فهو منصوب علی التشبیه ، وإن کان نکرة فمنصوب علی التمییز لکون التمییز نکرة</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قوله مصحوب أل محل النزاع بین الأفعال الثلاثة ارفع وانصب وجر أی ارفع مصحوب أل وانصبه وجره بالصفة حالکونها مع أل أو بدونه</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النصب عمل الفعل المتعدّی والصفة المشبهة مأخوذة من الفعل اللازم ، فهی ضعیفة فی النصب ، نعم إذا دخلت علیها أل الموصولة تقوّت علی العمل لشبهها بالفعل فی کونها صلة للموصول کما أن الفعل یکون صلة للموصول إذا وقع بعده ، وقد مرّ فی اسم الفاعل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یکن صلة أل ففی المضی وغیره إعماله قد ارتضی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لقوّته بعد دخول أل فإذا تجرّدت من أل کما فی المثال فهی ضعیفة فی النصب</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بجرّ الوجه فهذه ستّة صور مضروب اثنین هما الصفة مع أل ودون أل فی ثلاثة هی الحالات الثلاثة لاعراب المعمول مع أل</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فالمعنی ارفع وانصب وجرّ بالصفة فی الحالین معمولها فی الحالین</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المعمول المتّصل بالصفة وهو الخالی من أل وکان متّصلا لعدم الفصل بینه وبین الصفة بأل</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اسم مجرد من أل والإضافة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أربع حالات للمعمول بغیر أل وصورها أربعة وعشرون سوی الصور الستّ الماضیة فی المعمول مع أل</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تجرر بها مع أل سما من أل خلا</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صورة النصب فلما مرّ ، وأمّا فی الجرّ فلأنها جرّت الاسم المضاف إلی ضمیر موصوفها ، فکأنّها جرّت ضمیر الموصوف والأصل فی الصفة أن ترفع ضمیر الموصوف لا أن تجرّه کما فی قولنا رأیت رجلا کریما ففی کریم ضمیر مرفوع یعود إلی رجل ، فلهذا کان الجرّ ضعیفا</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 من المعمول ، وهو المعمول المضاف إلی المضاف إلی الضمیر</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تجرر بها مع أل سما من أل خلا</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وجه ضعف نصب الصفة المجرّدة من أل وکذا جرّها المضاف إلی ضمیر موصوفها فهنا جرّت المضاف إلی المضاف إلی ضمیر موصوفها ولا فرق فی ذلک</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المعمول ، وهو المعمول المضاف إلی اسم مجرّد من أل والاضافة</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لخلو الصفة من ضمیر موصوفها لکونها رافعة للظاهر فلا تتحمّل الضمیر</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ولا تجر </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 من خلوّها من الضمیر</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لما اتّصل بها یعنی أن المعمول المجرد من أل قد یکون مضافا کما مرّ ، وقد یکون مجرّدا عن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الإضافة وهذا قسم سادس للمعمول</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لخلّوها عن ضمیر الموصوف</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ولا تجرر </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بالصفة المشبهة أی لا تضفها وهی مع أل إلی اسم خال من أل وخال أیضا من الإضافة لتالی أل یعنی أن المعمول إذا لم تدخل علیه أل ولا کان مضافا إلی اسم مدخول لأل فلا تضف الصفة إلیه ، وأما إذا کان المعمول هو بنفسه مدخولا لأن أو کان مضافا لاسم مدخول لأل فیجوز إضافة الصفة إلیه</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 الأول والثانی والرابع للمعمول المضاف ، والمثال الثالث للمعمول المجرّد وبقی قسمان من المعمول یجوز إضافة الصفة إلیه</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جمل کثیرة من کلام العرب دالّة علی التعجّب بالقرائن ولیست موضوعة فی أصل اللغة للتعجّب والموضوعة للتعجّب لغة هی الصیغتان المعهودتان فقط</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الجری علی خلاف مقتضی الأدلة البیّنة مورد للتعجّب ولذلک عبّر سبحانه عنه بکیف منکرا ذلک</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النبی صلّی الله علیه وآله وسلّم لما سئل عن میتة الآدمی أطاهرة أم نجسة متعجّبا من السؤال والکلام من الاستفهام الإنکاری</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واها کلمة یقال عند التعجّب من طیب شیء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أتعجّب من طیبها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للتعجّب یعنی التعجّب الذی جعل له باب فی النحو صیغتان لأنهما فقط موضوعتان فی أصل اللغة للتعجّب لا غیرهما</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الموصولة المعرفة ومعناها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إنشاء</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لعدم إفادتها معنی ولازمة لعدم جواز حذفها</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قبل مجرور ببا</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المتعجّب منه وهو المنصوب فی الصیغة الأولی والمجرور فی الثانیة</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فی أبصر المحذوف منه بهم لوضوح المعنی بوجود مثله قبله وهو اسمع بهم والآیة مثال للصیغة الثانیة</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اعف ربیعة وما أکرم ربیعة وهذا مثال للصیغة الأولی</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قدیما وفی أصل اللغة فلا یثنیّان ولا یجمعان وهکذا</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 وتعلم فعلان من أفعال القلوب تقدم ذکرهما فی بابها وأنهما لا یتغیّران عمّا هما علیه فعلا</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صغهما من فعل متصرّف فلا یصاغان من نعم وبئس فلا یقال ما أنعم زیدا مثلا</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قابلان للزیادة فیقال هذا أعلم من ذاک وأحسن</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الموت والفناء لا یقبلان الزیادة فلا یقال فلأن أموت أو أفنی لبساطتهما</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ناقصان لا یتمّ معناهما بالمرفوع لأنّهما ناسخان للمبتدا والخبر ومرفوعهما مبتداء فی الأصل ، ولا یتمّ إلّا بالخبر</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العین وسکون الجیم أی لم أنتفع بالدواء</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الفعل الذی أتی منه أفعل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وصفیّ</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 وأعور</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الفعل المجهول</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الذی یأتی مجهولا دائما وعنیت من هذا القبیل لأن مصدره العنایة وهی بمعنی جعل الشخص ذا قصد وهو من فعل الله سبحانه فلا یؤتی لغیره إلا مجهولا</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مفعول لیخلف یعنی أشدد وأشدّ وشبههما یقع مکان الفعل العادم لبعض الشروط</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زاید علی ثلاثة فلا یمکن أن یبنی منه التعجّب فأتی بأشدّ ونصب مصدره بعده لیدل علی الفعل والثانی ذو وصف علی أفعل والثالث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مستقبلا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ولکونه ناقصا قام أشدّ مقام کان وأتی بمصدره مجرورا للدلالة علی الفعل</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صریح إذ المنفی یلتبس بالمثبت والمجهول بالمعلوم فیؤتی بفعل منفی أو مجهول مع أن لیؤمن اللبس</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أن یبنی فعل التعجب من الذی لا یقبل الفضل بأی وجه وما مثّل به ابن الناظم فلیس تعجّبا لمات حقیقة بل لفجع</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کغیر المصدر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قولنا ما أکرم زیدا وأکرم بزید</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أذرعها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مأخوذة من قول العرب امرأة ذراع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بتشدید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التعجّب مأخوذ من الاسم وهو نادر</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زائد علی الثلاثة</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فعل غیر متصرف وما أحمقه مثال لما کان وصفه علی أفعل</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للاتقس أی لیس لک أن تبنی فعل التعجّب ممّا عدم الشرائط قیاسا علی ما روی مثله عن العرب کأن تبنی من الاسم لقولهم ما أذرعها</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جواز التقدیم وعدم جواز الفصل</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فأحبب فعل التعجّب ومعموله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بأن یکون فصل 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جار ومجرور والتقدیر أحسن بکونه</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أحسن فعل التعجّب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معموله والفاصل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الهیجاء</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بالظرف والجار والمجرور</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أتی من العرب سماع لا یقاس علیه</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لکونهما فعلین والتاء الساکنة هو تاء التأنیث کقولنا نعمت المرأة هند وبئست المرأة هند</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نعما ونعموا</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قول الکوفیین باسمیّتهما مدوّن فی باب المسائل التی اختلف فیها بین الکوفیّین والبصریین والأصحاب نقل هذا القول عنهم فی ذلک الباب</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نظرنا إلی نفس الفعلین وحدهما من دون النظر إلی مجموع الفعل والفاعل</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نظرنا إلی مجموع نعم الرجل وبئس الرجل</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فنعم وبئس فعل ، والرجل فاعل</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فقولنا نعم الرجل زید ، نعم الرجل مبتداء وزید خبره ، مثل قولنا تأبّط شرّا قائم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والکسائی اسمیتان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مسامحة فی التعبیر فإن ظاهره انّ نعم الرجل جملة اسمیّة ولیس هذا بمراد للکسائی بل مراده أن نعم الرجل مرکّبة اسم للمدح کما إنّ تأبّط شرا اسم لرجل ، والمحکی فی اصطلاحهم هو اللفظ المنقول علی حسب ما کان قبل النقل فی الحرکات فلفظ تابط شرا المنقول من الجملویة إلی العلمیة بعد باق علی حرکاتها السابقة ولم تتبدّل کما أن نعم الرجل المنقول من الجملة الفعلیّة إلی أن صار اسما للمدح باق علی فتح میم نعم وضم لام الرجل من غیر تغییر</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 وکسر القاف تثنیة ماض مجهول</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صارا اسمین للمدح والذم من باب علم الجنس</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أل الاستغراقیّة بمعنی الکلّ</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بمضافین أی مضافین إلی مضاف إلی المعرف بأل</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فعقبی فاعل لنعم مضاف إلی المعرف باللام وابن مضاف إلی المضاف إلی المعرف</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النوع الثانی لفاعلها</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فقوما وبدلا تمیزان للضمیر المستتر فی نعم أی نعم هو قوما وبئس هو بدلا</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والتمییز لرفع الإبهام فلا حاجة إلیه</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السنة فحذفت للعلم بها</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نعم رجل زید ونعم غلام رجل زید ، وهذا هو النوع الثالث من أنواع فاعل نعم</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هذا الاختلاف مشهور عنهم</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للسببیّة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الفاعل بسبب کونه اسما ظاهرا مستغن عن التمییز</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أن یکون لرفع الإبهام دائما بل قد یکون للتاکید کما سبق فی باب التمییز مستشهدا بقوله تعالی أن عدّة الشهور اثنی عشر شهرا</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جاء فیه التمیز للتوکید سواء فی المدح والذّم أو غیرهما</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ففحلا تمییز توکیدی لفاعل بئس لکونه مذکورا سابقا</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دینا تمیز توکیدی لدین محمّد وهو فی غیر المدح والذمّ</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الواقعة بعد أفعال المدح أو الذم کنعمّا وبئسما</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القول بأنّها تمییز فهی نکرة لأنّ التمییز نکرة دائما والجملة بعدها صفتها ، لأن الجملة تأتی صفة للنکرات</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 الفاعل فی هذه الأفعال معرفة دائما کما تقدّم</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الواقع بعدها جملة کبئس ما اشتروا ونعم ما یقول الفاضل فما ناقصة موصولة وإن کان الواقع بعدها مفردا کنعمّا هی فهی تامّة بمعنی الشیء والتقدیر فنعم الشیء هی والتمام بمعنی عدم احتیاجها إلی الصلة کالموصول والاسم الواقع بعدها مخصوص</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بأنّها فاعل إذ الأصل فی التمییز أن یکون لرفع الإبهام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ترفع إبهأما لعدم دلالتها علی شیء مخصوص</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المخصوص ففی المثالین زید مبتدأ ونعم الرجل خبر مقدم وکذلک أبو لهب مبتدأ وبئس الرجل خبر</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فالتقدیر نعم الرجل هو زید وبئس الرجل هو أبو لهب فزید وأبو لهب خبران لهو المقدر</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یجب حذف المبتدا فی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والموضع الثانی منها هو ما نحن فیه</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المخصوص أو مشعر به أی ما یدلّ علی المخصوص</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المثال الأول قدّم المخصوص نفسه وهو العلم والتقدیر نعم المقتنی العلم وفی الثانی قدم ما یشعر بالمخصوص وهو ضمیر وجدناه لعوده إلی أیّوب وهو المخصوص فبذکر ضمیره سابقا اکتفی عن ذکره بعد نعم</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فالآیة مثال لرفعه الضمیر المستتر الممیّز بنکرة والمثال بعدها لرفعه الظاهر المعرّف بأل والأخیر للظاهر المضاف إلی المعرّف بأل</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تشبیه المصنّف ساء ببئس یقتضی أن یکون مشابهة لبئس فی جمیع الأحکام حتّی فی الاختلاف فی فعلیّتها مع أنّه لم یسمع اختلاف فی فعلیة ساء وهذا إشکال علی المصنّف</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أنّه یصلح کل فعل ثلاثی أن یستعمل للمدح والذّم بشرط أن تضمّ عین فعله إن لم تکن مضمومة فی الأصل ، ویترتّب علیه جمیع أحکام نعم وبئس من لزوم الفاعل والمخصوص وأقسام الفاعل وغیر ذلک تقول علم زید بضم اللام أی نعم العالم زید وخبث زید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الخبیث زید فالفاعل ظاهر معرّف باللام وتقول فی الفاعل المضمر المفسر بالنکرة فهم رجلا زید وخبث رجلا عمرو</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 الأول لما إذا کان الفاعل اسما ظاهرا معرّفا باللام والثانی لما کان الفاعل ضمیرا ممیزا بنکرة</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سوی ذا ارفع بحب أو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یجوز فی فاعل فعل مضموم العین أیضا أن یرفع أو یجرّ بالباء ، فالأول نحو خبث زید ، والثانی نحو خبث بزید</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بذلک إلی خلاف من یقول بذلک ویجوز ذلک فی غیر هذه الأفعال الثلاثة مثل کبر وشرف ونطق وأمثالها وأما فی علم وجهل وسمع فعینها باقیة علی الکسر ولا یضمّ سواء فی المدح والذمّ أو فی غیرهما فأشار المصنف بقوله مطلقا إلی أن تغییر حرکة عین الفعل إلی الضم یجری فی کل فعل ثلاثی حتّی الأفعال الثلاثة ولا یعتنی بخلاف هذا المخالف ویمکن أن یکون المعنی أنه أشار به إلی خلاف قائل بما ذکر أی بقیام الفعل الثلاثی مضموم العین مقام نعم وبئس فی غیر الأفعال الثلاثة أی أنّ الصالح لذلک هو هذه الثلاثة فقط لا غیرها من الأفعال فأشار إلی أنّ ذلک یقع فی کل فعل ثلاثی ولا یختصّ بهذه الثلاثة وعلی التقدیرین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بخلاف إلّا أن 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یختلف علی التقدیرین فعلی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تحوّل حرکة العین إلی الضمّة وعلی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قیام فعل مضموم العین مقام فعل المدح والذمّ</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معناها فکونها للمدح وأما حکمها ففی لزومها الفاعل والمخصوص وأقسام فاعلها</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فحبّ فعل مدح وفاعله ذا وجبل الرّیان إن قرء بالرفع فهو مخصوص وإن قرء بالنصب فبتقدیر أعنی</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هنا فی حبّ الثانیة حیث رفع الضمیر المستتر ممیّزا بنکرة</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المرکّب من حبّ وذا</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فعلیّة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لشرف الاسم علی الفعل</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مصدریّة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لتقدم الفعل فی هذا الترکیب علی الاسم لفظا فغلب جانب الفعلیة لذلک فأن حبّ مقدّم علی ذا</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فی حبذا الثانیة التی دخلت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فأرید منها الذمّ وفاعلها ذا ومخصوصها هی لا الأولی فأنها للمدح والداخل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العرضیة</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لأول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المخصوص بعد ذا</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المخصوص</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حبّذا یشابه المثل فی عدم تغیّره عما هو علیه والمثل بفتح الثاء قول مرکّب مشهور شبّه مضرّبه بمورده</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خطاب لأمرأة کانت تحت رجل غنی فکرهته لکبر سنّه فطلّقها فتروّجها رجل شابّ فقیر وکان الطلاق فی فصل الصیف فبعثت فی الشتاء إلی زوجها الأول تطلب منه لبنا فقال لها فی الصیف </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المخاطب الآن رجلا أم امرأة مفردا أم مثنی أو جمعا</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تغیره بأن المشار إلیه بذا دائما مفرد مذکر وهو مضاف محذوف ولیس المشار إلیه بذا هذا المخصوص المذکور فی الکلام لیتغیّر بتغیّره</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یضاهی المثل والمثل لا یتغیّر</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الفعل إذا تقدم علیه فاعله الواقعی یستتر ضمیره فی الفعل والمخصوص فاعل لحبّ حقیقة فیتوّهم ذلک</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فالضمیر المؤنث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لحبّ مجرور بالباء</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الأول إذ الأصل حبّب علی شرف نقل ضمة الباء الأول إلی الحاء فأدغم</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حبّ مع ذا وجب فتح الحاء</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 أفعل التفضیل من فعل یصاغ منه فعل التعجّب بالشروط المذکورة فی قول الناظم </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بوصل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توصّل به فیما لا یصلح صوغ فعل التعجّب منه لمانع مثل أن یکون اسما أو غیر ثلاثی أو ناقصا فتوصّل به فی أفعل التفضیل إذا أردت صوغه منها وما توصل به 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وأکثر وما شابههما</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لما</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مانع من صوغ أفعل التفضیل منه</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منه یعود إلی المصدر وفی بعده إلی أشدّ ، أی ائت بمصدر الفعل الذی لم یمکن صوغه من ذلک المصدر بعد أشدّ علی التمییز</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مثالان فی مثال واحد لوجود ما نعین فیه أحدهما کونه زائدا علی ثلاثة وثانیهما وجود وصف له علی أفعل وهو أحمر</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 هی طول المسافة أو الزمان أو ما نزّل منزلتهما ، والمراد بها هنا هو الأخیر ، فإذا قلنا زید أفضل من عمرو ، فقد فرضنا للفضل طولا وحدین یبتدء من عمرو وینتهی إلی زید ، فمراد القائل أن الفضل حدّه الأدنی فی عمرو والأقصی فی زید</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تصله بمن التی لابتداء الغایة</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بأفعل مع عدم تجرّده</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الشاعر للجنس وعلیه فضمیر منهم یعود إلی قوم المخاطب ولیس مفضّلا علیه ، ومن لبیان فاعل أکثر ، والمعنی لست بالأکثر الذی هو قومک لا أنت وحدک وحصی بمعنی إحصاءا وعددا وهو تمییز فلا یرد علی المصنف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لا تجتمع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والإضافة التی لابتداء الغایة لا التی لبیان الجنس</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الموصوف مؤنّثا أو تثنیة أو جمعا</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فأحبّ مفرد مذکر مع أن موصوفه أعنی یوسف وأخوه متعدد</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 مفرد مذکر مع أن موصوفه کما تری جموع</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الإفراد التثنیة والجمع ، وفرع التذکیر التأنیث</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ثان ، لفضلی مؤنث أفضل</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فیأتی مفردا مذکرّا ، وأن کان الموصوف بخلافه فأحرص مفرد مع أن موصوفه ضمیر جمع وهو مضاف إلی المعرفة</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فیتبع موصوفه کما أن مجرمی المضاف إلی المعرفة 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الجمع والتذکیر</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جواز الوجهین فی المضاف إلی المعرفة أنما هو فیما إذا قصد المتکلّم بأفعل تفضیل موصوفه علی المضاف إلیه کما فی الآیتین ، فإن الناس فیهم صفة الحرص ، لکنّ الیهود أحرص منهم ، والمجرمین فیهم کبر ، ولکن بعضهم أکبر من بعض ، فتقدیر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أحرص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أکابر من مجرمیها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إن لم یکن مراد المتکلّم التفضیل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 لابنی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فی بنی مروان عدل لیکونا أعدل منهم ، بل المراد هما عاد لابنی مروان ، ففی مثل هذه الموارد تتبع الصفة موصوفها دائما</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فأفعل بمنزلة المضاف ومن بمنزلة المضاف إلیه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متمّم لأفعل ، کما أن المضاف إلیه متمّم للمضاف</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یستعمل أغیر</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أشر ، ولا یکاد یستعمل</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الاستفهام ، فأن الاستفهام إنشاء ، والمراد أن مدخول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استفهاما لا یتقدّم علی أفعل إلّا قلیلا</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فتقدم منه علی أطیب مع أن تلو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الاستفهام</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شبههما بالمضاف والمضاف إلیه ، فکما لا یفصل بین المضاف والمضاف إلیه فکذا بین أفعل ومن</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ففصل بین ألین ومن یثر بیات</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فقولنا زید أفضل من عمرو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مستتر یعود إلی زید وهو فاعل له</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لاختلافه مع اسم الفاعل فی المعنی ، لأن اسم الفاعل یدلّ علی الحدث وصاحبه وأفعل یدلّ علی أزید من ذلک وهو التفاضیل</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فأبوه اسم ظاهر مرفوع بأفضل</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 أربع شروط </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المرفوع هو الکحل وهو أجنبی عن موصوفه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مفضّل حالکونه فی عین أی رجل علی کونه فی عین زید والتفضیل منفی بما ومعنی الجملة أن الکحل فی عین غیر زید لیس بأحسن من الکحل فی عین زید</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المثالین فضمیر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إلی أیّام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الصوم وضمیر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رجلا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الکحل</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الموارد التی جاء رفع الاسم الظاهر بأفعل مع حذف الضمیر الثانی من کلام النحاة</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المرفوع الجمیل والضمیر الثانی محذوف ، إذ الأصل الجمیل منه بزید ، وأصله بالنظر إلی المعنی ووقوع الفعل مقامه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أحد یکون الجمیل به أی الإحسان إلیه أحسن من الجمیل بزید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فالجمیل بأحد مفضّل وأحسن من الجمیل بزید لکن هذا التفضیل نفی بما</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الشارح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لیکون متعلّقا للجار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حذف لما حذف الباء حین إضافة جمیل إلی زید</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أمران علی الطالب أن یسأل عنهما </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المثال السابق ، وهو ما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الخصوصیّات من رفع الظاهر وحذف الضمیر والتقدیرات</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الولایة ، وهی القرب ، والفضل الدرجة الرفیعة والمعنی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تری من رفیق یکون الفضل أقرب إلیه من قرب الفضل بالصّدیق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فالمرفوع الفضل ، وهو مفضّل وأولی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حالکونه فی 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الفضل فی أبی بکر الصدّیق ، ونفی هذا التفضیل بإن ، فالمعنی لیس الفضل بأی صدیق أولی من الفضل بأبی بکر</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کلمة ولایة لتعلّق الجار به کما مرّ ، والتقدیرات عین التقدیرات فی مثال جمیل فراجع</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نحو أنت أحسن الناس وجها</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تمنع أن یکون حیث مفعولا به علی السعة ، لأن الظروف التی یتوسّع فیها أنما هی الظروف المتصرفة مثل یوم وشهر ودار التی تثنّی وتجمع فتوسّع فیها بمعنی أنّها تقع ظرفا وغیر ظرف وتقع فیما لا یقع غیره وأما حیث فلیست من الظروف المتصرفة فلا سعة فیها لیجوز وقوعها مفعولا به</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إبقائها علی الظرفیّة لا تغییرها إلی المفعول به</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الظرفیة الحقیقیّة أن یکون العامل فی الظرف هو الواقع فیه نحو جلست حیث جلس زید ، فجلست عامل فی حیث وواقع فیه أیضا ، والمجازیة أن یکون العامل فی الظرف شیئا والواقع فیه شیئا آخر ، کما نحن فیه ، فأن العامل فی الظرف أعلم والواقع فیه انفذ</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أنّ النعت کان واحدا من التوابع الأربعة اقتضی ذلک أن یبدء المصنف بذکر التوابع إجمالا ثمّ یشرع فی ذکر کلّ واحد تفصیلا</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المتبوعة لها</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أن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منه أنه لا یتقدّم علی متبوعه ، لأن معنی التبعیة التأخرّ</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النعت وضع للدلالة علی معنی فی متبوعه أو متعلق متبوعه فعالم فی قولنا رجل عالم یزید علی رجل صفة العلم وکذا رجل عالم أبوه یخصّص الرجل بعلم أبیه بخلاف عطف النسق ، فإن التابع فیه مغایر ومباین للمتبوع ، وکذا البدل</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متمّ یعنی أن النعت یتمّ متبوعه إما بسبب کونه علامة لنفس المتبوع ، أو لکونه علامة لمتعلّق المتبوع ، فالأول نحو رأیت رجلا عالما والثانی نحو رأیت رجلا عالما أبوه ، فعالما فی الثانی وإن کان فی الواقع صفة للأب لکنه وسم لرجل إذ جعله ابن العالم ، ویسمی الثانی سببیّا لانّه یصیر سببا لحصول صفة فی متبوعه کابن العالم فی المثال ونحو جائنی رجل واسع داره ، فإن واسع وإن کان صفة حقیقة للدار لکنه تسّبب صفة لرجل أیضا وهو 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دار واسع</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وسم ما به اعتلق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التأکید والبیان لأنهما لا یأتیان لمتعلق متبوعهما</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إتمام الصفة موصوفة قد یکون بتخصیصه إیّاه ، کما إذا کان الموصوف عامّا وأراد المتکلم نوعا خاصّا منه فیتم مراده بصفة فقوله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 ، لأنّ الرقبة عامّة ، ولیس المراد عمومه فأتمّه بمؤمنة لیخصّصه بالنوع المراد منها</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وأنما کان النعت فی هذه الموارد ملحقا بمتمّ ، لأنّ المنعوت فیها تام لا یحتاج تخصیص أو توضیح وأنما أتی بالنعت لأغراض أخر</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لدلالة اللهین علی اثنین</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علم أن تعریف الصفة مأخوذ من تعریف المتبوع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ثبت لما 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یجوز أن یکون التابع أعرف من متبوعه ، لکون تعریفه فرعا لتعریف المتبوع ، فیجب أن یکون المتبوع أعرف أو مساویا للنعت</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لتوافق النعت متبوعه فی التنکیر ، والثانی للتعریف وتراهما مساویین فی التعریف لکونهما معرّفین بأل ولأعرفیّة المنعوت نحو رأیت زیدا الفاضل فإن تعریف زید بالعلمیة وهو أقوی من التعریف بأل</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رفع النعت ضمیر المنعوت المستتر نحو رجلا فاضلا ورجلین فاضلین ورجالا فضلاء ، وافق الصفة موصوفه ، وأن رفع الاسم الظاهر أو الضمیر البارز لم یوافق فالأول نحو رأیت رجلین عالما أبوهما ، والثانی نحو جائنی غلام رجلین ضاربه هما بجرّ ضارب صفة لرجلین وجائنی غلام رجال ضار به هم ونحو رأیت زیدا والرجلین الضاربهما هو والمثال الأخیر أمثل</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یتبعون الصفة الرافعة للظاهر موصوفها فی التثنیة والجمع فیقولون رأیت رجلین قائمین أبواهما کما یثنون ویجمعون الفعل الرافع للظاهر فیقولون أکلونی البراغیث</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المنعوت المستتر ، نحو رأیت رجلا قائما وامرأة قائمة</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رفع الظاهر أو الضمیر البارز فعلی التفصیل السابق فی اسم الفاعل فإن کان المرفوع مؤنّثا حقیقیّا وجب متابعة الصفة مرفوعه نحو رأیت رجلا أو امرأة عالمة أمّه أو أمّها وإن کان مجازیّا جاز الوجهان نحو رأیت رجلا أو امرأة طالعة یداه أو یداها أو طالعا یداه أو یداها ، والموافقة هنا بین الصفة ومرفوعها لا بینها وبین موصوفها فلا معنی لتفصیل الشارح ، بل الصحیح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فلا یوافق</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فبریّن نعت لابنین موافق له لرفعه الضمیر المستتر وشج أصله شجی کخشن حذفت الضمّة عن الیاء لثقلها علیها ثم حذف الیاء بالتقاء الساکنین وهو أیضا نعت لابنین لم یوافق الموصوف فی التثنیة لرفعه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قلبا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 نعت لامرأة لم یوافقها فی التأنیث لرفعه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مرآهما</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یقل وفاعله لیشمل اسم المفعول فإن صاحب الحدث یطلق علی القائم به ، والواقع علیه</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المشتقّ</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ذا الذی لیس بمشتقّ ، ولکنه شبهه ، لأنه فی تأویل المشتقّ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فی تأویل اسم المفعول وذی فی تأویل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وتمیمیّ المؤول بالمنتسب إلی تمیم</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فترجعون جملة وهی صفة لیوما وهو نکرة لفظا</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فیسبّنی صفة للئیم واللئیم معرفة لفظا لدخول أل علیه لکنه نکرة معنی لکون أل الداخلة علیه جنسا ولیس المراد لئیما معیّنا</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 الجملة حین وقوعها صفة کل ما أعطیته حین وقوعها خبرا</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کجواز حذف الرابط إذا کان معلوما نحو واتّقوا یوما لا تجزی نفس عن نفس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تجزی فیه وکصحة تأویلها بالمفرد</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 أو نهی أو استفهام فلا یقال مررت برجل أضربه</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أتت جملة ذات الطلب صفة بحسب الظاهر فقدّر هناک القول لیکون الصفة القول المقدّر لا الجملة الطلبیّة</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رأیت جملة طلبیّة لأنها استفهام وقعت صفة لمذق ، ولکن الصفة فی التقدیر مقول فیه لا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رأیت</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فی المصدر الصفة أن یکون مفردا مذکّرا دائما وإن کان موصوفه تثنیة أو جمعا أو مؤنّثا</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ذات رضی وعدلین ذوی رضی فرضی مصدر وقع صفة وهو مفرد مذکر مع أن الموصوف فی الأول مؤنّث وفی الثانی تثنیة</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شبه المشتق وغیر المصدر</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المفرد</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المنعوت غیر مفرد فلا محالة یکون النعت متعدّدا بتعدّد المنعوت</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معناه</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فالعاقلان نعت لزید وعمرو وهما معمولا لذهب وانطلق وهما بمعنی واحد</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فالمختلفان معنی وعملا نحو جائنی زید وضربت عمرا منطلقین والمختلفان معنی فقط ، نحو جائنی زید وأکرمنی عمرو راکبین والمختلفان عملا فقط نحو مررت بزید وجاوزت عمرا کاتبین</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تعقب نعوت متعدده لمنعوت واحد فقد یکون المنعوت محتاجا فی إیضاحه وتعیینه الجمع فهنا لا یجوز قطع أی واحد منها عن الوصفیّة ، بل یجب اتّباع الجمیع نحو رأیت رجلا عالما خیّاطا شجاعا فیما إذا کان الرجل العالم متعدّدا ، وکذا العالم الخیّاط وکان العالم الخیّاط الشجاع منحصرا بواحد فالأجل معرفة الرجل یجب اتباعه النعوت الثلاثة ولا یجوز القطع</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معیّنا ببعض لا بالبعض المقطوع لیخلّ بالمعنی وقوله دون غیره متعلّق بأقطع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 البعض الذی یکون المنعوت معیّنا بدونه دون غیر هذا البعض أی البعض المحتاج إلیه بل اتّبع هذا البعض وهو المراد بالباقی</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تقدیم الباقی وهو البعض المعیّن به وتأخیر المقطوع</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واحد من المنعوت والنعت إذا کان معلوما عند السامع یجوز حذفه ففی الآیة المعلوم هو المنعوت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البیت النعت أی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طائلا</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یصدر عن سهو وغلط أو تجوّز</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 تثبیت متبوعه</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الفصاحة</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فالتثنیة فی المرتبة الثالثة من الفصاحة</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مقتضی التقریر ، أعنی النفس والعین</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نحو رأیت القوم کلهم ، والثانی نحو اشتریت الدار کلها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بجمیع أجزائها</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 بمنزلة کل معنی لکونها للشمول ککلّ واستعمالا فی التبعیة واتصال الضمیر المطابق للمتبوع</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فجمیعهم بالرفع تأکید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وکلهم بالنصب تأکید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لقوهم ومعهما الضمیر المطابق للمتبوع وکلها بالرفع تأکید 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الضمیر المؤنث المطابق لمتبوعه والأولان لشمول الأفراد والأخیر للأجزاء</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یؤکد بهذه الأربعة قبل التأکید بکل فلا یقال جاء القوم أجمعون کلّهم</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مجیء هذه التأکیدات علی خلاف هذا الترتیب</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تأکید النکرة إذا کان مفیدا بأن کان محدودا أولی بالصواب لسماع ذلک من العرب ولکونه مطابقا لقواعد التأکید</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فاکتع تأکید لحول مع أنه نکرة</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تأکید التثنیة المذکر بأجمع ولا المؤنث بجمعاء بل أکّدهما بکلا وکلتا فقط</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التثنیة بأجمع وجمعاء</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باتیان المنفصل فیما إذا کان المتبوع المتّصل مرفوعا</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رأیته نفسه ومررت به نفسه</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النفس والعین</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التأکید بالمنفصل فیجوز ترکه نحو جاؤا کلّهم أجمعون</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التأکید لفظی</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تأکید الفعل فقط وإن تکرّر معه الفاعل أیضا فلا یرد علیه أنه من تأکید الجملة</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بمرادفه فی المعنی وهو قمین وإن لم یتّحدا لفظا</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الله جملة مبتدء وخبر کرّر للتأکید بغیر عطف</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معنی المنفصل أنه غیر متصل بشیء لیذکر مع التأکید</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اتّصل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کرّر الحرف من غیر ذکر متّصل به</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لاتّصال التابع بما لم یتّصل بالمتبوع</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سبق فی البیت وهو البیان</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للبیان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 عطف البیان من موافقة متبوعه ما أعطیت النعت من وفاق متبوعه وهو أربعة من عشرة فواحدا من التذکیر والتأنیث وواحدا من الإفراد والتثنیة والجمع ، وواحدا من التعریف والتنکیر ، وواحدا من الرفع والنصب والجرّ</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فطوی بیان للمقدس ، وهما معرفتان المعطوف بالعلمیة والمعطوف علیه بأل ، والتبس الأمر علی بعض الأساطین من الشراح حیث توهم أن المقدس عطف بیان للوادی ، وغفل من أن عطف البیان لا یکون مشتقا ولا مؤولا ، کما مرّ من الشارح قبل أسطر</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القیاس إعطاء حکم شیء لشیء آخر لمشابهتهما فی علة الحکم وهو علی قسمین شبهیّ وأولویّ ، إذ قد تکون العلة فی المشبه أقوی من المشبه به فأولویّ ، وقد یکون مساویا معه فشبهیّ</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معناه ،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مصدر ، والمتبوع علم لشخص ، فکأنه قال یا نصر الذی هو نصر للناس نصرا ، والثالث مفعول مطلق معمول لنصر الثانی ، والمراد أنه إذا کان التابع تکرار اللفظ المتبوع دون معناه جعله أکثر النحویّین عطف بیان ، وأما إذا کان تکرارا لفظا ومعنی فلا خلاف فی أنه تأکید ، فتدبّر</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تابع یصلح لأن یکون عطف بیان یصلح لأن یکون بدلا ، إلّا فی موردین</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فیعمر مفرد معرب وغلام منادی مبنی علی الضم لکونه نکرة مقصودة</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البدل فی نیة تکرار العامل ولو تکرر العامل وهو حرف النداء لصار یعمر مبنیا علی الضم ، لأنه یصیر بذلک منادی مفرد معرفة</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بلام التعریف</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الإضافة</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یعود إلی تقدیر إعادة العامل ، یعنی لتجویز الفراء ما یلزم علی هذا التقدیر ، وهو إضافة الصفة المعرّفة باللام إلی الخالی عنها وقد تقدم تأیید قول الفرّاء باستعمال الإمام الشافعی له فی خطبته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الإضافة</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عدم جواز إضافة الصفة المعرف باللام إلی الخالی عنه أنما هو فی الأوائل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التوابع ، وأما فی الثوانی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التوابع فلا بأس ، والدلیل علی ذلک أنهم جوزوا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مع انّه لا یجوز دخول إن علی أنت</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النسق مبتدء وتال خبره المقدم وباء بحرف بمعنی مع والجار والمجرور ومتعلّق بتال ومتبع صفة لتال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النسق تابع مع حرف معقّب</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هذه الحروف کما تعطف لفظا أی إعرابا کذلک تعطف معنی أیضا ، بمعنی أنّها تعطی للمعطوف حکم المعطوف علیه مثلا الواو فی قلنا جاء زید وعمرو ، کما أنها تعطی لعمرو إعراب زید ، تعطیه حکم زید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المجیء أیضا بخلاف لا العاطفة مثلا ففی قولنا جاء زید لا عمرو المجیء ثابت لزید ، ومنفی عن عمرو</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وأو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عاطفان مطلقا لفظا ومعنی أو لفظا فقط فذهب بعضهم ومنهم المصنف والشارح إلی الأول ، لأنّ زیدا وعمرا فی قولنا فی الدار زید أو عمرو وکذا قولنا فی الدار زید أم عمرو متساویان عند المتکلّم فی صلاحیّة کونهما فی الدار وکذا فی الشکّ فی تعیّن کل واحد منهما وذهب بعض إلی الثانی ودلیلهم عدم اجتماعهما فی الحکم عند المتکلّم ففی المثال یری المتکلّم أنه إن کان فی الدار زید فعمرو خارج عنها وبالعکس فحکم المتبوع غیر ثابت للتابع</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بینهم فی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النفی والنهی لعطف اللفظ فقط دون المعنی ، وإنما الخلاف فیما إذا وقعت فی الإثبات والأمر نحو جاء زید بل عمرو أو أضرب زیدا بل عمرا فالأکثر علی أنها للعطف لفظا ومعنی ، فإن المعنی جاء زید بل عمرو أیضا جاء ، وأضرب زیدا بل عمرا أیضا أضربه</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إرسال إبراهیم لاحق ومتأخّر عن إرسال نوح</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الوحی للذین من قبل رسول الله صلّی الله علیه وآله وسلّم سابق ومتقدم علی الوحی للرسول صلّی الله علیه وآله وسلّم</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فالمعطوف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السفینة موافق للمعطوف علیه ، وهو الضمیر العائد إلی نوح فی الانجاء لانهم انجوا فی وقت واحد</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ذکر من أن الواو یعطف بها المصاحب الموافق اختص عطف التابع الذی لا یغنی متبوعه بالواو ، لأن الذی لا یغنی متبوعه عنه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یحتاج إلیه مصاحب لمتبوعه ولیس فی حروف العطف ما یصلح لعطف المصاحب غیر الواو فیختص عطفه بالواو لا بغیره من العواطف</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 بمثالین لأن اقتضاء الاشتراک قد یکون ذاتیا کالاصطفاف ، إذا لا یمکن حصول الصف بواحد ، وقد یکون نوعیا کالتخاصم لإمکان أن یکون شخص خصما لآخر ، ولا یکون الآخر خصما له ، لکن نوع الفعل الذی هو باب التفاعل یقتضی أن یکون بین اثنین</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تسویة أجزاء البدن بعد الخلقة ومتصلة بها</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الآیة تقدم المعطوف وهو مجیء البأس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علی المعطوف علیه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الإهلاک علی خلاف ما ذکر أن الفاء للتعقیب فأجاب بأنّ المعطوف مقدّر ، وهو أردنا ومعلوم أن مجیء البأس عقیب إرادة الله عزّ وجلّ</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إشکال علی قید الاتصال ، فإن جعل المرعی غثاءا أی بالیا یقع بعد إخراج المرعی بمدة طویلة ، ولا یکون متصلا به ، فأجاب بأن المعطوف علیه هنا أیضا مقدّر ، ولیس المذکور والتقدیر أخرج المرعی ، فمضت مدة فجعله غثاء أحوی ، ومعلوم أنّ جعله غثاء متصل بمضی المدة</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الاعلی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ومشیئة النشر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 منفصل عن الإقبار أی الدفن بمدة طویلة</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المعطوف ، وهو اضطرب متصل بالمعطوف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 فی الأنابیب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اضطراب الرمح یقع بعد جریه فی الأنابیب بغیر فصل</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بالفاء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خال من الضمیر لرفعه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متحمل للضمیر ، والذباب خبر للّذی</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بنصب رأس مثال للبعض الحقیقی ، فإن المعطوف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السمکة حقیقة</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المعطوف وهو نعله بعض المعطوف علیه أی الزاد تأویلا لأن النعل لیس بعضا من الزاد حقیقة ، بل بعض مجازی</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الشیء نهایته وآخره</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فالکماة غایة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قهرناکم رفعة إذ المعنی غلبناکم حتی شجعانکم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بنینا الأصاغر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تهابوننا فی الخسة والضعف ، لأن المعنی تخافون منا حتی من أطفالنا الصغار</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فیعطف بها المتقدّم علی المتأخر وبالعکس</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المتصلة ما وقع بین جملتین مرتبطتین بحیث یتمّ إحداها بالأخری ، کارتباط جملتی الشرط والجزاء والمنفصلة ما وقع بین جملتین مستقلتین ولهذا تسمی المنفصله کما یظهر ذلک فی أمثلة القسمین</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مثال لما کانت الجملتان اسمیّتین کما أن الذی قبله للفعلیتین ، وکلاهما مؤولان بالمصدر ، فالأول تقدیره سواء علینا الجزع والصبر ، والثانی تقدیره لست أبالی بنأی موتی ووقوعه الآن</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لاختلاف الجملتین ، فإن المعطوفة اسمیة والمعطوف علیها فعلیة</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معنی أی ، لأن الاستفهامیة لطلب التعیین</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قراءة من حذف همزة الاستفهام</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 أبسبع</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أتت بمعنی بل ، وهی للإضراب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الانصراف ، ورفع الید عن المعطوف علیه</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یتوهّم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واقعة بعد همزة الاستفهام ، فهی من أقسام المتّصلة فإنّ الاستفهام فی المتّصلة لطلب التّعیین ، وهنا لإنکار المعطوف والمعطوف علیه فإنّ المراد بالآیة ما یعبد من دون الله وأنّهم لا أرجل لهم فیمشون ولا أیدی لهم فیبطشون</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للاستفهام ، فإرادة الاستفهام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للحاصل</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للتخییر ، والثانی للإباحة ، والثالث للتقسیم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مخیّر ، لأن تتزوج بهند أو أختها ویباح لک قراءة الفقه والنحو والاسم علی قسمین نکرة ومعرفة</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أو للاباحة یجوز الجمع بین المعطوف والمعطوف علیه کجواز الجمع بین الفقه والنحو دون التخییر لعدم جواز الجمع بین الأختین</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الإبهام أن یجعل المخاطب فی التردید مع علم المتکلم بتعین أحد الامرین ، ففی الآیة أخرج الکلام فی صورة الاحتمال مع العلم بأن من وحد الله وعبده فهو علی هدی ، وانّ من عبد غیره فهو فی ضلال</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مورد شک المتکلم ، کما فی الآیة ، فإن الکلام صدر ممن یشک فی مقدار لبثه</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الإضراب رفع الید عن المعطوف علیه إلی المعطوف صاعدا أو نازلا ، والموضوع للإضراب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کالبیت الآتی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وفیت دینی فما بقی إلّا مأة ، بل خمسون</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زادوا ثمانیة فصرف النظر عن قوله ثمانین إلی الزیادة بثمانیة ، فالمعنی بل هم ثمانیة وثمانون</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جائت أو بمعنی الواو ، لإفادة الجمع بین المعطوف والمعطوف علیه</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فمعلوم هنا أن المتکلم لم یکن فی مقام التردید ، بل یرید أن الخلافة جائت وأنها بقدر من الله تعالی</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 الإباحة والتقسیم والتخییر والإبهام والتشکیک والإضراب</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انکح ، إمّا هذه المرأة أو تلک البعیدة فهنا لإفادة التخییر</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للإباحة ، وللتقسیم نحو الکلمة إمّا اسم وإمّا فعل وإمّا حرف ، وللإبهام نحو أنا إمّا متزوج أو أعزب إذا أردت إخفاء أمرک علی المخاطب والتشکیک کقولک فلان إمّا إلی الجنة وإمّا إلی النار ، والإضراب کقولک إنی بلغت إمّا السبعین وإمّا الثمانین</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مخالفتهم فی عاطفیة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لأجل التخلّص من إشکال دخول عاطف علی عاطف ، لأن الواو عاطف ، فإذا قلنا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عاطف تورّطنا فی هذا الإشکال</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فاستغنی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وإمّا بأموات</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مرکبة من واو العطف وإن الشرطیة ولا النافیة</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 وامّا فاطرحنی</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فإمّا جزعا وإمّا إجمال صبر فحذفت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أدغمت النون فی المیم</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خالیة عن الواو</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إمّا لنا وإمّا لکم وامّا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إیما</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ضعها بعد نفی أو نهی</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تلا نداء أو أمرا أو إثباتا</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وقوعها بعد النداء</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قبل تلا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مصحوبی لکن وهما النفی والنهی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لکن فی العطف ، ونفی حکم الأول عن الثانی</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فالقیام فی الجملة الأولی ثابت لعمرو والضرب فی الثانیة ثابت لخالد</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النفی والنهی أیضا ، فیجوز فی قولنا لا تضرب زیدا بل عمرا قصد نقل النهی إلی عمرو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تضرب عمرا أیضا وکذا النفی</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شرط الفصل کما فی المرفوع المتصل ، فالمنفصل نحو أنت وزید عالمان وإیاک والشر ، والمنصوب المتصل نحو نصرتک وزیدا</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آبائکم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کنتم وفصل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للبارز ، والمثال الثانی للمستتر ، إذ المعطوف علیه فیه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اسکن</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فاصل کان ولو غیر الضمیر المنفصل</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الواو فی یدخلون ، والفاصل ضمیر 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المعطوف آبائنا ، والمعطوف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أشرکنا والعاطف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والفاصل واو الزائدة</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المرفوع المتصل فی یکن من غیر فصل</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العدم علی الضمیر المستتر فی سواء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هو والعدم</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أن سیبویه حکی ذلک عن العرب فهو ضعیف</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عطفت علی الضمیر المجرور یجب إعادة الجارّ علی المعطوف سواء کان الجار مضافا أو حرف جر کما تری فی الآیتین الأولی لحرف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والثانیة للمضاف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التعلیل خاص بالمجرور بالإضافة ، وحاصله أن ضمیر الجر حین وقوعه مضافا إلیه شبیه بالتنوین لاتصاله بالاسم وتمامیة الاسم به وأنه خلف ومعاقب للتنوین لحذف التنوین عند الإضافة ، وکما لا یجوز العطف علی التنوین بدون المنون فکذا لا یجوز العطف علی الضمیر المضاف إلیه بدون المضاف</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الدلیل مشترک بین المجرور بالإضافة وحرف الجرّ وحاصله أن قاعدة العطف أن یصلح کل من المعطوف والمعطوف علیه وقوعه مقام الآخر ، بأن یتقدم المعطوف علی المعطوف علیه ، وضمیر الجر لا یصلح لذلک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یقع مقام المعطوف ، ففی مثل قولنا له ولزید مال إذا لم نعد اللام صار له وزید مال فإذا قدمنا المعطوف صار لزید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فاستعمل الضمیر المتصل منفصلا</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 ضمیرا متصلا ، فإن أخّرناه انفصل ولا یستعمل المتصل منفصلا</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الضمیر کما لا یجوز تأکید التنوین والإبدال منه مع أن تأکید الضمیر المجرور جائز نحو غلامک نفسک ، وکذا الإبدال منه نحو غلامک أنت</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 کل واحد من المتعاطفین محل الآخر</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مقتضی هذه القاعدة صحة أن تقول ربّ أخیه ورجل فدخل ربّ علی المعرفة وهو ممتنع</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فعطف علی الضمیر المجرور بدون إعادة الجار ولم 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مثال لحرف الجر</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فرسه فلم یعد الجار وهو المضاف ، وهذا مثال للجر بالإضافة</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وکسر اللام من الألفة بمعنی الأنس</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الأولی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الثانیة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سوداء 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الثالثة</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الوهم والإشکال المدفوع فی الأول رفع فعل الأمر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للظاهر ، وهو زوجک إذ لو کان زوجک عطفا علی أنت یصح حلوله محله فیکون فاعلا لاسکن وفعل الأمر لا یرفع الظاهر</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عند السامع جائز ، وهنا أی فی عطف النسق</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 المتبوع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 به</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زمان إحیاء البلدة والسقی واحد</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أحد الفعلین بلفظ الماضی والآخر بلفظ المضارع إذا کانا متحدین فی المعنی زمانا</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المعطوف والمعطوف علیه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ویجعل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کانا مختلفین لفظا لکون المعطوف علیه ماضیا والمعطوف مضارعا لکنهما متحدان زمانا لأن جعل جزاء لإن الشرطیة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یحوّل الماضی إلی الاستقبال</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کاسم الفاعل والمفعول والصفة المشبهة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عطف الفعل علی اسم شبه الفعل ، کما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المغیرات</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العادیات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عطف اسم شبه الفعل علی الفعل ، کما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یخرج</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بالحکم وحده ، فمن هنا خرج العطف بالواو لأنه مقصود مع المعطوف علیه لا وحده</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المقصود بالذات عند إتیان هذه الثلاثة هو المتبوع ، وإنما یؤتی بما لتوضیح المتبوع وبیانه ففی مثل قولنا رأیت زیدا الفاضل وزید نفسه وزیدا أخاک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المقصود بالحکم أی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الرؤیة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أتی بالفاضل ونفسه وأخاک لتوضیح زید وبیانه</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العطف بالواو وأو وإمّا وان کان التابع مقصودا بالحکم لکن لا وحده ، بل مشترکا مع متبوعه ، وأما العطف ببل وبلکن فی النفی ، فلأنّ المقصود بالحکم هو المتبوع فقط لانّ قول القائل ما جاء زید ، بل عمرو أو لکن عمرو أنّما یراد به دفع توهم السامع بأن الجائی زید فلدفع هذا التوهم یقول ما جاء زید ، بل عمرو أو لکن عمرو</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للتابع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حالکون التابع مطابقا للمبدل منه أو بعضا منه ویمثل لهما بقوله کزره خالدا وقبّله الیدا</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یستلزم معنی فی المتبوع ویمثل له الشارح بقوله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النّار ملازم للأخدود فی المعنی ، والمراد من بدل الاشتمال هو اشتمال المبدل منه علی البدل لا العکس کما قد یتوهّم</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الذی مثل معطوف بل علی قسمین بدل إضراب وبدل غلط وزاد الشارح ثالثا وهو بدل النسیان</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انسب فقل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والإضراب بمعنی رفع الید وصرف النظر عن السابق والبداء هو الندم</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یصدر عن نسیان وغلط</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قصد صحیح ، وإلا فالقصد واقع فی الغلط</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القصد</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الغلط وصحّح بالبدل</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المطابق ،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للضمیر لا بعضه ولا غیره المشتمل علیه</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البعض ،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الشخص</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یده</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استطاع بدل من الناس والمستطیع بعض الناس ومثّل بمثالین ، لأنّ البعض قد یکون جزأ من الکلّ ، وقد یکون فردا من الکلیّ</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کبدل البعض فی الخلاف فی اشتراط الضمیر</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حقّه بدل اشتمال من ضمیر المفعول فی أعرفه لاشتمال الشخص علی الحق ، ودلالة الحق علی معنی فی الشخص</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فالنار بدل اشتمال من الأخدود لاشتمال الأخدود علی النار بمعنی أن النار ملازم للأخدود فی المعنی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الخارج ، لأن الأخدود حفیرة معدّة للنار فتلازمها</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الإضراب والنسیان والغلط</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والنبل السهم فإن کان المتکلّم قصد من أول الأمر النبل لکنه بذا له وقصد المدی فهو إضراب وإن کان قصد المدی لکنه نسی قصده وقال خذ نبلا فتذکر وقال مدی فهو بدل نسیان ، وإن کان قصده المدی ولم ینس قصده لکن سبق لسانه إلی النبل غلطا ثم تدارک غلطه وقال مدی فهو بدل غلط</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نبلا بل مدی</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کالأخدود النار ، والثانی نحو خذ نبلا مدی وإبدال المعرفة من النکرة نحو قبّل رجلا یده ، والعکس نحو قبّله یدا والمضمر من الظاهر نحو ضربت زیدا إیاک فی الغلط ، والظاهر من ضمیر الغائب نحو قبّله الید</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ما هو أعم من المخاطب والمتکلم یعنی أن اسم الظاهر لا یکون بدلا من الضمیر الحاضر ، إلا إذا کان الظاهر محیطا بالضمیر أو بعضا منه أو مشتملا علیه</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المقدّر من باب الاشتغال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تبدل الظاهر من الضمیر الحاضر</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فأوّلنا وآخرنا بدلان من ضمیر المتکلم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محیطان بالمبدل منه ، لأن أوّل الشیء وآخره محیطان به</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فرجلی بدل من یاء المتکلم فی أوعد فی بدل البعض من الکل ، لأن رجل المتکلم بعضه</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ابتهاج بدل اشتمال من المخاطب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الاشتمال ، کما سبق أن یدل علی معنی فی متبوعه ، والابتهاج وهو بشاشة الوجه معنی یتحقّق فی المخاطب ، والمخاطب مشتمل علی الابتهاج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والألف الأخیر ألف إطلاق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بشاشة وجهک جذب میول الناس</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اسم الاستفهام کمن وکیف</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الاستفهامیة 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بعد همزة الاستفهام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سعید</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الاستفهامیة مفعول مقدم لأصبحت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کیف</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اسم الشرط یجب أن یقع بعد حرف الشرط</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وقع بعد إن الشرطیة</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فهما مترادفان والمرادف للشیء کله</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أنّ الاستعانة معنی فی ضمن الوصول ، کما أن النار فی الأخدود لأن الاستعانة إذا تحقّقت مع الوصول فقد حصل وصول ناجح مفید وضمیر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المعنی الذی أوجده الاستعانة فی الوصول هو نجح الوصول فیلزمه ویضمّنه معنی فی جوفه</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الإشکال أن النجح لیس لازما للاستعانة لیتحقّق فی الوصول ویصیر الوصول مشتملا علی النجح ، فإن الاستعانة طلب العون لا العون نفسه لیصیر الوصول ناجحا فقد یستعین الواصل ولا یعان فلا یکون الوصول ناجحا</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فلیس بمجزوم لیکون بدلا لعدم تحقق اللزوم والاشتمال</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فجملة أمدکم بأنعام بدل من جملة أمدکم بما تعملون</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کیف یلتقیان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أخری</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تأتی لمن ندب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یرثی علیه لموته</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المستغاث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نودی للتخلّص من شدّة</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 یا یوسف ویا رب</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یا هو</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عوض نحو اللهم حذف حرف النداء لئلّا یجتمع العوض والمعوّض</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ثوبی یا حجر یقوله من طرح ثوبه علی حجر معین لینشف ثم یأتی ولا یجده</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هؤلاء</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المنادی نکرة مقصودة</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النداء مثل یا زید بمعنی ادعوک فحرف النداء بمنزلة ادعو والمنادی بمنزلة کاف الخطاب وهو حرف فبنی لتضمّنه الحرف</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المنادی مبنی علی حاله فی الرفع فإن کان مفردا فعلی الضم وإن کان تثنیة فعلی الألف والجمع علی الواو</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المنادی المعرف أو المخصوص إذا کان مبنیا قبل النداء أو کان محکیا کتأبط فکما أنه یقدر بناءه علی الضم لأجل النداء فکذا یعامل معه معاملة المبنی المجدد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المبنی للنداء ، فیحکم بأن محله منصوب فیجوز نصب تابعه لأجل محله کما سیجیء فی تابع المنادی</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للنکرة الغیر المقصودة إذ لم یقصد غافلا معیّنا بل أیّ غافل کان</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مثالان للمنادی 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للإضافة المعنویة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للفظیة لإضافة الصفة إلی معمولها</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المضاف اللفظی کحسن الوجه وما شاکله</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لشبه المضاف ، لأن ثلاثین متمم لثلاثة کما أن المضاف إلیه متمّم للمضاف</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الوجهان</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مضموم لفظا لیخرج یا عیسی ابن مریم فإنه مفتوح لفظا دائما</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حالة کون ابن صفة للمنادی یجوز حذف ألفه خطّا کما أنها محذوفة لفظا</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ضمّ المنادی حتم فیما إذا فصل بین المنادی وابن کذا ضمّ المنادی حتم إذا وقع ابن بعد غیر العلم بأن یکون المنادی غیر علم نحویا غلام ابن أخینا وکذا یحتم ضمه إذا لم یقع بعد ابن علم ، بأن أضیف إلی غیر العلم نحو یا زید ابن أخینا</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 الأول لما لم یقع ابن بعد علم ولا وقع بعده علم فإن غلام وأخینا کلیهما غیر علمین ، والثانی لما وقع بعد علم لکن الواقع بعده غیر علم ، والثالث لما کان إبن واقعا بعد غیر علم ، وان کان الواقع بعده علما</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المنادی مما یستحق البناء لکونه مفردا معرفة أو نکرة مخصوصة لکن ضرورة الشعر أوجبت تنوینه ففی مثل هذه الموارد یجوز ضمه ونصبه فمطر فی قول الشاعر علم لشخص ولو لا ضرورة الشعر لبنی علی الضم لکن الضرورة اقتضت تنوینه فیجوز فیه الأمران</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مثال للنکرة المقصودة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علما ، بل تصغیر العدوّ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عدوا صغیرا</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 مع التنوین فالأولی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نصبه</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الجمع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کراهة الجمع بین أداتی التعریف لأن حرف النداء أیضا أداة التعریف</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فی الضرورة</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الله یجوز أن یجعل ألف الله همزة قطع فیذکر أو همزة وصل فیحذف</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جملة محکیة بأن کانت الجملة علما لشخص أیضا یجمع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أل</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منطلق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لشخص</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میم عوضا عن حرف النداء لا یجمع بین المیم وحرف النداء لعدم جواز الجمع بین العوض والمعوض</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فتقدیر البیت ألزم نصب تابع المنادی المبنی علی 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کان مفردا معرفة أو نکرة مقصودة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التابع مضافا وکان مجردا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 الأول للنعت غیر المضاف والثانی للنعت المضاف المقرون بال والثالث للتأکید الغیر المضاف والرابع للبیان الغیر المضاف</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موضع المنادی نصب بتقدیر ادعو</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اجعل المعطوف بعطف النسق ، وکذا البدل کما إذا دخل علیهما حرف النداء فإن کانا مفردین معرفتین أو نکرتین مقصودتین فابنهما علی الضم وإن کان متبوعهما منصوبا وإن کانا مضافین أو نکرتین غیر مقصودة فانصبهما وإن کان متبوعهما مبنیا علی الضم</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کان عطف النسق مع أل ففیه الوجهان النصب والرفع والأرجح الرفع</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فتقدیر البیت وأیّها یلزم أن یکون بعدها اسم مصحوب أل صفة لها</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للزوم کون مصحوب أل صفة لأیّ ، وحاصل التعلیل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مبهمة فیحتاج فی رفع إبهامها إلی صلة کما فی أیّ الموصولة أو صفة کما فیما نحن فیه ولا یستعمل بدون مبیّن إلّا فی الشرط والاستفهام أما فی الشرط فلا یحتاج إلی المبیّن لکون المراد بها التعمیم لا الفرد المردّد لیکون مبهما ویحتاج إلی المبیّن ، وأما فی الاستفهام فإن المقصود بها هناک الإبهام وإتیان المبیّن ناقض للغرض</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وصف أی باسم الإشارة والموصول</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مصحوب أل واسم الاشارة والموصول</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اسم الإشارة إذا وقع منادی فالاسم الذی بعده صفة له إن کان ترک الصفة یوجب عدم معرفة المشار إلیه نحویا هذا الرجل فإن لم یوجب بأن کان المشار إلیه معلوما بدون الصفة جاز نصب الاسم بعده مقطوعا عن الوصفیة</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الإشارة لا یوصف إلّا باسم معرف بال کما مثلنا بیا هذا الرجل</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مضاف إلی الأوس وسعد الثانی تأکید للأول ، ولیس مضافا إلی الأوس وکذا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مضاف إلی الیعملات وأما زید الثانی فهو تأکید ، ولهذا نصب الأول لکونه منادی مضافا</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الأول مضاف إلی محذوف والتقدیر یا سعد الأوس سعد الأوس ویا زید الیعملات زید الیعملات</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بحکم الصحیح لعدم تبدّل حروفه مثل الصحیح</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شرطیة</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باجعل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المنادی الصحیح المضاف لیاء المتکلم علی أحد الوجوه الخمسة لا غیر</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یعقب الوجه الأحسن بمرتبة أن تثبت الیاء مع سکونها</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کسرة الدال</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ألفه ألف إطلاق ، وأصله عبدی بکسر الدال وفتح الیاء بدون الألف</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کغیر المضاف فی ظاهر اللفظ</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قراءة بعض القراء</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وجهین فقط من الوجوه الخمسة المذکورة مستمرة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ثابتة للاسم المتوسط بین المنادی والیاء بشرط أن یکون المضاف إلی الیاء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 إلی الیاء</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فأثبت الیاء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المنادی الصحیح وغیر أمّ وعمّ إذا توسّطا بین المنادی المضاف إلیهما والیاء للمتکلم</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 معرض التکلم من العرب</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عن الیاء ، فلأجل أنها عوض عن الیاء لا یجمع بینهما فلا یقال یا أبتی إذ لا یجمع بین العوض والمعوض</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یستعمل فاعلا ولا مبتدءا ولا غیرهما فلا یقال فل فی الدار وتزوجت فلة</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واللام مخفف فلان کما أن فلة مخفف فلانة تقول قلت له یا فل وقلت لها یا فلة کنایة عن المنادی العاقل ویفترقان عن فلان وفلانة باستعمال الأخیرین فی غیر النداء أیضا</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هذه الأسماء المذکورة بالنداء واستعمالها فیه سماعی ولا یقاس علی أوزانها غیرها ، فلا یقال یا نصران ویا مناصران ویا مشرفان مثلا</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وزن فعال مقیس مطرد للمنادی المراد سبّه کذا وزن فعال مطرد مقیس إتیانه لاسم فعل من الثلاثی التام المنصرف کنزال بمعنی أنزل ونصار بمعنی انصر هکذا ولا یأتی من غیر الثلاثی ولا من الأفعال الناقصة ولا من غیر متصرف کعسی</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فذهب إلی أنه مقیس أیضا</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یستعمل غیر منادی مع أنه من الأسماء الخاصة بالنداء</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 الشاعر علی ما نقله ابن الناظم </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المنادی بکسر الدال</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إعرابه جرّا</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لفتح اللام ففی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لزید للغریق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المستغاث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والمستغاث من أجله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واللام الداخلة علی الغریق مکسورة ولو کانت اللام الداخلة علی زید المستغاث به أیضا مکسورا لالتبس بینهما</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مفتوحة لأنه مستغاث به ، وکذا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 معطوفا علی المستغاث به ،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مکسورة لکونه مستغاثا من أجله</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مکسورة لأنه مستغاث من أجله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مکسورة لعدم تکرار یا وأن کان عطفا علی المستغاث 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مکسورة ، لأنه مستغاث من أجله</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من اللام والألف ینوب الآخر فلا یجتمعان</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بالمعلوم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ومفعوله اللام یعنی أن الألف إذا وجدت فقدت اللام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عدمته واستقرت هی مکان اللام</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وجدت اللام فقدت أی عدمت الألف وفقدت هنا أیضا بصیغة المعلوم</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اللام الألف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اللام وعدم وجود الألف تقدّم فی البیتین المتقدّمتین</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فقوم منادی مستغاث به ولیس معه اللام ولا الألف</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جرّه باللام المفتوحة وتعاقب اللام الألف فیه وحذفهما عنه</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المصاب باسم من فقده المصاب بموت المفقود أو غیبته کقولک مواجها لابن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معلنا له خبر موت زید</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ابن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 ابن</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کان مستحقا للبناء علی الضم</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فنصب فقعس منونا لضرورة الشعر مع أنه مفرد معرفة وحقه البناء علی الضم</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الندبة أمر یستوحش منه الناس لا یحسن عند الناس إلّا لعذر مثل أن یقول النادب إنّی أردت إعلان ولد المیت بموت أبیه ، وهذا العذر أنما یتحقق إذا کان المندوب شخصا معینا ، وأما إذا کان نکرة فلا عذر للنادب</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 هنا فی مقابل الکلّی ففی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إنسانا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أردت به أحد أفراد الإنسان لا یصحّ ، لأنه مبهم ، وإن أردت به کلّی الإنسان صحّ</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أن یندب الموصول بشرط أن تذکر معه صلة مشهورة لیرفع بها إبهام الموصول ویصحّ ندبته</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حفر بئر 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الشهرة لعلم الناس بأن حافر بئر زمزم هو عبد المطلب لا غیر بخلاف قولک وا من أعاننی</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المندوب</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الذی قبل ألف الندبة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الحرف الآخر من الإسم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ألفا کألف موسی حذف عند الندبة لتعذّر التلفظ بألفین مجتمعین</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للذی به کمل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المکمل له قد یکون صلة إذا کان المندوب موصولا ، وقد یکون مضافا إلیه إذا کان المندوب مضافا ، وقد یکون عجز مرکب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جزء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المندوب مرکبا</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تنوینهما الملفوظ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عجز المرکب تنوینه المقدر</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الحرکة التی فی أخر المندوب من ضم أو کسر یجب حفظها وتبدیل الألف بحرف یجانس تلک الحرکة</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علمنا مما سبق أن المندوب یجعل فی آخره ألف مفتوح قبلها کما مر فی الأمثلة</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عند الوقف أن تزید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المندوب کوا زیداه</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الهاء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الوقف لإصاله بما بعده</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المضاف إلی الیاء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واجعل منادی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اللغات إلی خمس ، وزاد الشارح سادسا فمن الوجوه الخمسة قولان بإثبات الیاء أحدهما سکونها ، والثانی فتحها فالقائل بسکون الیاء عند النداء إذا أراد الندبة به یجوز له أن یقول وا عبدیا بزیادة ألف الندبة وتحریک الیاء حذرا من اجتماع ساکنین ، ویجوز له أیضا أن یقول عبدا لأنّ الیاء والألف کلاهما ساکنان فیحذف الیاء لإلتقاء الساکنین</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وا غلام عبدی</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الیاء کعبد فی المثال ، لأن الیاء أنما یجوز حذفها إذا أضیف إلیها المندوب والمندوب هنا هو الغلام والمضاف إلی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لحذف الیاء</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الترخیم فی المؤنث بالتاء مطلقا ، سواء کان علما کفاطمة فیقال یا فاطم أو غیر علم کقائمة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قائم ، وسواء کان ثلاثیا کالمثالین أو زایدا کعقبناه ،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عقبنا ، وترخیم المؤنث بالتاء بحذف تائه فقط ، ولا یجوز حذف حرف آخر منه</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الإسم الذی رخم بحذف تائه کالأمثلة المذکورة أبقه علی الباقی من حروفه ، ولا تحذفه منه حرفا آخر ، فلا یجوز فی عقبناة حذف حرف منها غیر التاء</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وأما فی غیر المؤنث بالتاء فلیس کالمؤنث بالتاء فی إطلاق ترخیمه ، بل یشترط فیه أمور </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الشرط الثانی</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رباعی غیر مرکب ، والثانی مرکب من اسم وحرف ، والثالث مرکب من اسمین ، وکلها واجدة لشرائط الترخیم ، إذ لیس فیها مرکب إضافی ولا إسنادی ، وکلها أعلام رباعی فما فوق فعند ترخیمها تقول یا جعف ویا سیب ویا معدی</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 عمرو نقل</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ترخیم غیر المؤنث بالتاء ، کما یحذف الحرف الآخر کذا یحذف الحرف ما قبل الآخر أیضا بشروط خمسة </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ما قبل الآخر فی مختار أصلیا ، لأنه لام الفعل ولتحرکه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والشرط سکونه ولکونه ما قبل الآخر ثالث حروف الکلمة فی سعید ولعدم کون حرکة ما قبل اللین من جنسه لفتح العین قبل الواو فی فرعون مع أن المناسب للواو الضمة ولفتح نون غرنیق مع أن المناسب للیاء الکسرة</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النحاة فی حذف واو ویاء مفتوح قبلهما</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 حرکة من جنسه</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الأخیر من المرکب یحذف فی الترخیم</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ترخیم الجملة</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الحرف المحذوف من المرخم منویا عند المتکلم فیجب إبقاء باقی الکلمة علی حالتها السابقة ، ولا یجوز تغییر حرکات حروفها ولا تغییرها وإن لم یکن المحذوف منویّا عنده فلیفرض الکلمة مختومة قبله ویعامل معها معاملة کلمة کاملة ولیعطها ما یستحقها من حرکة أو إعلال أو غیر ذلک</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کان الباقی وهو الواو فی الأمثلة الثلاثة مثلا آخر الکلمة بحسب الوضع الأصلی فعلیک أن تطبّق علیه القواعد</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نیة المحذوف</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وأنما لم یذکر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لوضوح أمرها وهو ضم واوها لکونها مفردا معرفة کجعفر</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لکونهما مفردی معرفة وحکم المنادی المفرد المعرفة البناء علی الضم</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المذکر والمؤنث</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مکان وتائه للتکثیر کمسبعة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مسلمة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المسلم ، وأنما یعامل معها معاملة المؤنث لفظا فیجوز فی ترخیمها فتح میمها لنیّة المحذوف وضمّها لفرضها کاملة عند المیم فتکون مفردا معرفة مبنیة علی الضمّ</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نیّة المحذوف وعدم نیّته</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فی الضرورة ترخیم غیر المنادی بشرط أن تکون الکلمة المرخمة صالحة للنداء کأحمد ، فإنه یصلح للنداء لکونه اسما لشخص فیقال فی ضرورة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مالک فرخّم من غیر نداء</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الحمام والحمام طیر ، والطیر لا یصلح لأن ینادی ، فلیس من ترخیم الضرورة لعدم وجود الشرط فیه</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بنائه علی الضم فی بعض الأحوال وفی تابعه وفی کونه بتقدیر فعل وهو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أخصّ</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بناءا ورفع الفتی تقدیرا</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فالتقدیر أرجونی أیها الفتی وأنما قیده بأن یکون عقیب أرجونی لما ذکر من أنه لا یجیء أول الکلام</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قدیری المخصوص ،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یکون معرفا بأل</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المتقدم</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الاختصاص وتقدم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هنا بمعنی العرب</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 الله تعالی</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الملازمة والتوجه</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لما یحمد</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المخاطب المؤنث والغائب المذکر والمؤنث</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فمعنی البیت أن المتکلم الذی فی مقام التحذیر ینصب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بعامل یجب استتاره کاحذر واتق</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لوجوب استتار العامل ، وحاصله أن 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التحذیر أکثر من غیره ، وبلغ فی کثرة استعماله فیه إلی حد أغنی عن التلفظ بفعل التحذیر وصار عند أهل اللسان عوضا عن الفعل العامل وبما أنه لا یجوز الجمع بین العوض والمعوض فلا یجوز ذکر الفعل مع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بقوله من اللفظ بالفعل إلی أنه بدل عن لفظ الفعل لا عن نفس الفعل فالعمل باق للفعل مقدّرا</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فرق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نصبه فی التحذیر ووجوب استتار عامله بین صورة العطف کما مرّ ودون عطف بخلاف غیر إیّاکما یأتی</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 نفسک الشر</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مرخم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مازن جنّب رأسک والسیف فحذف العامل وجوبا لوجود العاطف</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العامل فتقدیر المثال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 الإسد</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بالتحذیر</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هذه الجملة بوجوه </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 الرجل الستین فإیاه وإیا الشواب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والشواب جمع الشابة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الشابة ، والمعنی إذا بلغ الرجل الستین فلیتجنب من النساء الشابات</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مجیء التحذیر للغائب شاذ منحصر علی السماع ومن قاس علیه فقد انتبذ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ابتعد عن طریق الحق</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الإغراء مثل التحذیر بغیر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الأحکام التی مرّ تفصیلا</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 وراقب الأهل والولد الشاهد فی لزوم حذف العامل لمکان العطف</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فی حذف عامل المغری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التکرار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 أخاک</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إضمار العامل مع غیر العطف والتکرار فقولنا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احفظ الصلاة جامعة</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کرفع الفاعل ونصب المفعول بخلاف ما هو بمعنی الفعل ولا یستعمل مثل الفعل کأسماء الإشارة</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فالإضافة بیانیة</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واکتف</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ابتعد</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فی الأمثلة والظاهر أن المرکب من الجار والمجرور منقول إلی اسم الفعل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الجار فقط اسم فعل والکاف متصل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کلام الشارح</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المفعولیّة وهو بعید کلّ البعد</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 فاعلا فی المعنی ، إذ 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 أنت وخذ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فالکاف 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لحذف الهمزة والألف منه</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لفظ ذلک الفعل ، بل قال مرادف لدع لعدم استعمال هذا الفعل فالمراد أنه مصدر فعل لو کان موضوعا لکان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کونهما اسمی فعل إذا کانا ناصبین وأمّا إذا جرّا فهما مصدران</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عمل للفعل المنوب عنه من رفع أو نصب أو کلیهما فهو ثابت لاسم الفعل النائب عن ذلک الفعل</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نیابته عن الفعل المنوب عنه فی جمیع الخصوصیّات یتعدّی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بنفسه إذا جاء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 بنفسه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ویتعدّی بالباء إذا کان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یتعدّی بالباء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بسفرک ویتعدّی بعلی إذا ناب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أقبل یتعدّی بعلی 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اقبل علی آخرتک</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تأخیر معمول أسماء الأفعال</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ینّون من أسماء الأفعال فهو نکرة سواء کان تنوینه دائمیّا کواها وویها فإنهما یستعملان مع التنوین دائما أو لم یکن تنوینه دائمیّا ، کصه ومه فإنهما قد ینوّنان وقد لا ینوّنان فإذا استعملا مع التنوین فهما نکرتان</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المنوّن معرفة سواء کان خلوّه من التنوین لازما بأن لا یستعمل مع التنوین أبدا کنزال أو غیر لازم ، بأن یستعمل تارة مع التنوین وأخری بلا تنوین فاذا استعمل بلا تنوین فهو معرفة</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الکلمات التی یخاطب بها غیر ذوی العقول أی الحیوانات أو یخاطب بها ما بحکم ما لا یعقل فإن صغار الآدمیّین وإن کانوا من صنف ذوی العقول لکنهم لقصورهم ؛ حکم غیر ذوی العقول</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شبه أسماء الأصوات بأسماء الأفعال ، أنّه کما یکتفی باسم الفعل عن الفعل فکذا یکتفی باسم الصوت عن الفعل الذی هو بمعناه</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کلا النوعین من أسماء الأصوات مبنیّان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الحکایة</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أنّها مبنیّة للشبه الإهمالی</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شرط بخلاف المضارع کما سیجیء</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فأکد النهی وهو 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بالثقیلة</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والاستفهام طلب</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أکد المضارع بالثقیلة لوقوعه تحضیضا والتحضیض طلب</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مفردة مؤکّدة بالثقیلة لوقوعها فی التمنّی وهو طلب</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أتیا ، یعنی أن المضارع یلحقه النونان بشرط أن یکون ذا طلب أو کان فعل شرط واقعا بعد إمّا</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نتوفینّک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لکونهما فعلی شرط واقعین بعد أمّا وجزاء الشرط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فَإِلَیْنا مَرْجِعُهُمْ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النفی مثل تزال فلذلک لم یؤکّد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بنون التأکید مع وقوعه قسما</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یؤکّد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 لأنّ المراد به زمان الحال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أقسم الآن</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أن الحال لا یمنع من دخول النون علی فعل القسم</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غیر المتّصل فلم یؤکّد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للفصل بینه وبین 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یعطیک للفصل بینه وبین اللام بسوف</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التوکید بالنون لا یکون لازما وحتمیّا إلا فی القسم</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فی تأکید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الخفیفة مع وقوعه بعد ربّ وما</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قلبت النون ألفا للوقف ، الشاهد فی تأکید المضارع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الخفیفه مع وقوعه بعد لم</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قلبت النون الخفیفة ألفا للوقف ، الشاهد فی لحوق نون التأکید بالفعل مع وقوعه بعد کلمة شرط غیر إمّا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قوعه ذا طلب أو شرطا بعد إما أو مثبتا فی قسم أو بعد ما الزائدة إلی آخر ما ذکر</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فی تأکید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بالثقیلة مع خلوّ الفعل عمّا ذکر</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بالخفیفة مع أنه فعل تعجّب لعطفه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أفعل به</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آخر الفعل المؤکّد وهو الزاء</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أتی بأربعة أمثلة إشارة إلی أن آخر المؤکّد یفتح سواء کان الآخر حرفا صحیحا کابرزن أو یاء ما قبلها مفتوحا کأخشین أو مکسورا کارمین أو کان الآخر واوا کاعزون</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وقع الفعل المؤکّد قبل ضمیر ذی لین کالواو والیاء والألف فأشکله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 آخره علی الحرکة المناسبة للضمیر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أبقه علی الضمّ إذا کان قبل الواو والکسر إذا وقع قبل الیاء والفتح إذا وقع قبل الألف وقوله قد علما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الحرکات المعلومة مجانستها لهذه الحروف</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إبقاء الآخر علی الحرکة السابقة أحذف الضمیر الواقع بین الفعل ونون التأکید ، إلّا الألف فیحذف واو الجمع ویاء الأناث ولا یحذف ألف التثنیة</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کان حرف الآخر من الفعل ألفا ، واتّصل به نون التأکید فاجعل الألف یاء بشرط أن یکون الفعل رافعا لضمیر غیر الیاء والواو بأن یکون رافعا لألف التثنیة والضمیر المستتر</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لاجعل</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فاسعین وارضین أصلهما اسعی وارضی حذف منهما الألف جزما فعند اتّصالهما بالنون أعیدت و قلبت یاء والألف فی الأول مقلوبة من الیاء وفی الثانی من الواو ، وکلاهما رافعان الضمیر المستتر ، وأمّا تسعیان فمثال ألف التثنیة لرفعه</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حذف الآخر ، وهو الألف</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حرکة مجانسة للواو والیاء وهی الضمّة والکسرة</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فحذف الالف من اخشینّ واخشونّ لاتصال الفعل بیاء المؤنثة وواو الجمع</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قس علی هذه الأمثلة مراعیا ما ذکر من القاعدة</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تلحق الخفیفة تثنیة الافعال</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بتخفیف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تتبعان</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یقع بعد الألف النون الثقیلة وتکسر إذا وقعت بعد ألف التثنیة</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لیکون الألف الزائدة فاصلا بین نون الإناث ونون التأکید إذ لو لم یفصل لتوالت ثلاث حروف مماثلة وهی نون الإناث ونونان للتأکید فإنّ الثقیلة فی الحقیقة نونان أدغم إحداها فی الأخری وتوالی الحروف المماثلة مکروهة فی التلفّظ</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لا تهینن الفقیر حذفت الثانیة وهی التأکید الخفیفة لاتصالها بالساکن وهو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الهمزة تحذف عند الوصل فیبقی اللام ساکنة والدلیل علی أن النون کانت فحذفت وجود الیاء ، إذ لو لم یکن الفعل مؤکّدا بالنون لقال لا تهن</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تکن متصلة بالمفرد المذکر کأخرجن بفتح الجیم فإنها لا تحذف عند الوقف بل إذا اتصلت بالجمع المذکر کأخرجن بضم الجیم أو المفردة المخاطبة کأخرجن بکسر الجیم وکتخرجن بالضم وتخرجن بالکسر فتحذف نون التأکید عند الوقف</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الواو والیاء أنّما تحذفان عند اتّصال النون الخفیفة لأجل التقاء الساکنین لأن النون ساکنة وهما أیضا ساکنتان فإذا حذفت النون ارتفع المانع ، وأمّا حذف نون الرفع عند اتصال نون التأکید فلأنّ الفعل مع نون التأکید یصیر مبنیا ، والنون علامة الإعراب فلا یجتمعان فإذا حذف نون التأکید عاد نون الإعراب ، وأما علّة حذفها فی الوقف فلأنها تشبه التنوین فی کونها نونا آخر الکلمة</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 النون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علّة وبقیت فتحة الباء علامة لها</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لا ینصرف</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معربا</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التنوین یکون الاسم غیر أمکن بل متمکنا فقط</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جعله الاسم أمکن سمی بتنوین التمکن أیضا مع تسمیة تنوین الصرف</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تنوین التمکن الذی یکون الاسم به أمکن لا یسمی تنوین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کقاض وکل</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الحجل بفتحتین طائر یسمّی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کبک</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الألف والنون یمنعان صرف الوصف بشرط أن لا تلحق الوصف تاء التأنیث</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الوصف وهذا تعلیل لعدم لحوقه تاء التأنیث وحاصله أن عدم لحوق التاء إما لاستغنائه عنها لوجود مؤنث له علی وزن فعلی وإما لعدم استعمال ذلک الوصف فی المؤنّث</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بمعنی کثیر اللحیة والمؤنث لا لحیة لها فلا یستعمل فی المؤنث لیحتاج إلی التاء</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مؤنثه ندمانة</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یشترط فی وزن أفعل أن یکون أصلیّا کما أن شرط الوصفیّة أن تکون أصلیة</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الوصف الذی علی وزن أفعل ممنوع تأنیث بتا وسبب ممنوعیة تأنیثه بالتاء إما لاستغنائه عن التاء لوجود مؤنث له علی وزن فعلی بفتح الفاء أو فعلی بالضم وإما لعدم استعماله فی المؤنث</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بمعنی عظیم الحشفة والمؤنث لا حشفة لها</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مؤنثهما أرملة ویعملة</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الغین وصفیة ما وصفیته عارضیة فلا تؤثر فی منع الصرف</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لعدد مخصوص وأن أتی وصفا لشیء أحیانا کمررت بنسوة أربع لکنها عرضیّة</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الغینة عن الاسمیة وأبقه علی الوصفیة وأمنع صرفه</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الحدید یقید به الحیوان أو الإنسان المسجون</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الأسود</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هذه الثلاثة وإن کان فیها معنی الوصف لکنها منصرفة لأنها فی الأصل أسماء وضعا وبالفعل استعمالا فأصالة اسمیّتها غالبة علی الوصفیة الضمنیة</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الطائر المعروف المعلّم للصید یشبه البازی</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خال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نقطه شبیهة بالخال</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لاستفادة معنی الصفة وهو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الصفة فی الأجدال القوّة وفی أخیل التلوّن وفی أفعی الإیذاء فیستفاد منها القوی والمتلوّن والمؤذی</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الصرف</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العدل عن الصرف معتبر فی </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جائوا ثناءا أو جائوا مثنی بدل قولنا جائوا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اثنین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جائوا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جائوا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قولنا جائوا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ثلاثة</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أفعل التفضیل إذا جرّد عن الإضافة لا یتبع موصوفه فی التثنیة والجمع والتأنیث بل یأتی مفردا مذکرا دائما کما مرّ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جردا ألزم تذکیرا وأن یوحدا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بنسوة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القاعدة أن یقال آخر علی وزن أفعل مفردا لا أخر بضم الهمزة فإذا استعمل هکذا کان معدولا</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منع الصرف فی الإعداد للعدل لا ینحصر بمثنی وثلاث بل وزنهما إذا أتی فی عدد آخر أیضا یمنع الصرف کما هو آت فی واحد إلی أربع فأحاد علی وزن ثلاث وموحد علی وزن مثنی وکذا رباع ومربع أیضا غیر منصرف</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للعدل</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منتهی الجموع ، وإنما یسمّی هذان الوزنان منتهی الجموع ، لأن الأوزان الآخر من الجموع قد تجمع ثانیا ، إلی أحد هذین کالکلب إلی أکالیب وأمّا هما فلا یجمعان ثانیا فکانا منتهی الجموع واخرها</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اشترط فی مفاعل أربعة شروط </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مراده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المعتل من هذا الجمع یجری مجری ساری کما هو ظاهر من نظم الناظم ویحتمل أیضا أن یکون المراد کساری جمع کسری ، وهذا الاحتمال ینشأ من اضافة مجری فی قول الشارح إلیه إذ لو کان کاف کساری حرف تشبیه لما أضیف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مجری</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فغواش مبتداء مؤخّر ومن فوقهم خبر مقدم</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لیالی کدراهم مجرور لعطفه علی الفجر المجرور بواو القسم</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الجمع منتهی الجموع وهذا دفع توهم وهو أنّه لم قدّر الجر فی الجمع وأظهر النصب مع أنّ الجر فی غیر المنصرف فتحة أیضا مثل النصب فإن کان الإظهار لأجل خفّة الفتحة فهی موجودة فی الجر أیضا</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تمکین إعراب وانصراف لأنّ الیاء لمّا حذفت من الجمع المعتل کجواری بقی جوار کجناح فزال صیغة جمع منتهی الجموع فارتفع مانع الصرف وقبل تنوین التمکّن</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الیاء فی قوة الموجود ، فکأنّ صیغة الجمع لم تتغیّر فلا یصلح لأن یقبل تنوین التمکن لعدم زوال مانع الصرف</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جواری بالضم مع التنوین أو بالکسر معه فلثقل الضمة أو الکسرة علی الیاء حذفت الحرکة ثم الیاء لالتقاء الساکنین وهذا التنوین المتصل بالراء بدل عن الحرکة علی الیاء</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قول الزجاج مردود بأنه لو صحّ أن یکون التنوین عوضا عن الحرکة بعد حذف صاحب الحرکة لعوض عن حرکة الیاء المحذوفة فی موسی ، فإن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کمکرم حذف یاءه وعوّض عنه الألف ولم یعوّض عن حرکته</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 الوزنی اقتضی أن یشمل منع صرف الجمع لمثل هذا المفرد أیضا حملا للمشابه علی المشابه</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سراویل بنفسه جمع فلا یحتاج إلی الشبه</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بالانصراف وعدمه</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کشراحیل وکشاجم</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صار الجمع أو الملحق به علما لشیء کمحاویل اسم بلد فی العراق فحقّه أن یکون غیر منصرف ولا یعتنی بخروجه عن وضعه الأصلی بالعلمیّة</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فعبد الله مثلا إذا صار علما لشخص وکذا تأبّط شرّا منصرف</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منصرف إذا کان العلم مشتملا عن الألف والنون</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یشتقّ منه فعل ولا یصغّر مثلا لیعرف بذلک أنّهما زائدتان أو أصلیتان فیختبر ذلک بطریق آخر وهو عدّ حروفه التی قبلهما فإن کانت أکثر من حرفین فغیر منصرف کإصبهان وإن کانت أقل فتنصرف کحنان مخفّفة علما لشخص</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مشدّد کعمّان وحسّان</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قدّرت الحرف المضاعف أن المکرر من الحروف الأصلیة للکلمة بأن یقدّر أن حسّان من الحسّ بمعنی ذی حسّ قویّ فتتم بالحرف المضاعف حروف الکلمة الأصلیة فتکون الألف والنون زائدتین فالکلمة غیر منصرفة وإن قدّرت المضاعف زائدة بأن جعلت السین فی حسّان مثلا زائدا فلم تکمل الحروف الأصلیة بالحرف المضاعف فتکون النون أصلیة لتکمل حروف الکلمة بهم فالکلمة منصرفة لعدم زیادة الألف والنون کلیهما</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کطلحة وفاطمة</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علمان لبلدین</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ومنعه</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التذکیر الذی کان فی الأصل قبل أن ینقل إلی المؤنث فذهب عنه بالنقل</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التأنیث والعلمیة</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منع الصرف لا أولویته</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وضع الکلمة قبل العلمیّة فی العجمیة ثم صار علما لشخص فی العجمیة أیضا</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 الأصلی فی العجمیة لکنّه صار علما فی لغة العرب</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الصور الثلاث کلّها منصرفة الأولی ما لیس بعجمی والثانی ما کان عجمی الوضع عربی التعریف ، والثالث ما کان عجمی الوضع والتعریف وکان ثلاثیا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اسم قلعة من أعمال ایران</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هذا الوزن فی غیر الفعل إلّا نادرا</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لمکان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لفرس ، وهما علی وزن الماضی من باب التفعیل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وکسر الهمزة اسم لقبیلة ، وهو موازن لمجهول الماضی</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الفعل عطف علی یخصّ</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الرعشة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الأفکل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جمع کلب ، ویغلب هذه الأوزان فی الفعل فأحمد موازن للمتکلم وحده من یمنع ویعلی کیخشی وأفکل موازن للمتکلم من یمنع وأکلب موازن للمتکلم من باب ینصر ، وإن وجد هذه الأوزان فی الاسم کثیرا</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لزوم الوزن أن یکون وزن الفعل الموجود فی الاسم ملازما لذلک الاسم فی جمیع الحالات ولا یتغیّر ومعنی بقائه أن یکون هذا الوزن الموجود فی الاسم وزنا أصلیّا فی الفعل لا وزنا مغیّرا مصرّفا</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مثال لعدم اللزوم والمراد حالة الوقف وعدم لزومه الوزن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رائه تابعة للهمزة فی الإعراب فهو فی حال النصب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الرفع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الجرّ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یلازم وزنا واحدا</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قال ابن عیسی وهو استاذ سیبویه إنّ الوزن الغالب فی الاسم والمتساوی فی الاسم والفعل یؤثّران فی منع الصرف بشرط أن یکون الاسم الذی فیه أحد هذین الوزنین منقولا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ذلک کان فعلا سابقا ثم نقل إلی العلمیة لشخص فمن الغالب فی الاسم کما إذا سمّینا شخصا بضارب الذی هو أمر من المضاربة ومن المتساوی فیه الاسم والفعل کما إذا سمّی شخص بضرب ودحرج ففی مثل ذلک یؤثّران فی منع الصرف</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سمّیت هذه الألف الحاقا لأنّها تلحق الاسم الملحق بها بالاسم الرباعی کجعفر مع أنها زائدة وأما منع صرف هذا الاسم فللعلمیة ولمشابهة الفه بألف التأنیث کحجلی وحبلی ، ویمکن أن یکون وجه تسمیته بالإلحاق لإلحاقها إیّاه بالمؤنث بالألف</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یأتی للتوکید کجمع وتبع</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لذکر المؤکّد الذی هو مرجع الضمیر قبله دائما</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استغنی بنیة الإضافة عن الإضافة نفسها</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فأحد أسبابه العلم والآخر عدولها عن أصلها الذی هو مع الإضافة</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الأعلام إمّا علم شخصی کزید أو علم لجنس خاصّ کثعالة للثعلب وهذا الوزن فی التوکید عام لکل شخص وجنس لا لشخص ولا لجنس خاصّ فلیست أعلاما</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کجمع علم لجنس التوکید ، کما أن ثعالة علم لجنس الثعلب فیکون علم جنس فهو من ناحیة المعرفة مطابق للقاعدة ولیس بمعدول عنها</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حقه أن یستعمل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 استعمالا فی معیّن فلمّا استعمل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معدولا</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بسحر غیر معین فکان استعماله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القاعدة</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أن یستعمل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الإضافة فیکون منصرفا لتغلیب جانب الاسمیة بها</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فاعل لطاب ، والثانی عطف بیان فلیسا ظرفین</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هذا الوزن للمؤنث مبنیّ علی الکسر عند أهل الحجاز ، وأما بنو تمیم فیقولون أنه معرب لکنه غیر منصرف للعلمیة والعدل عن وزن فاعله لأن أصل حذام وسفار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غیر منصرف للعلمیة والعدل عن فاعلة لأنّ أصله جاشمة</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اسم کان التعریف مؤثرا فی منع صرفه ، فإذا نکّر انصرف لزوال العلة</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هذه الثمانیة أحد علّتی منع صرفها العلمیة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والعلة الأخری فی الأول الترکیب والثانی الألف والنون والثالث والرابع التأنیث والخامس العجمة ، والسادس وزن الفعل ، والسابع وزن الفعل أیضا منقوصا ، والثامن العدل ، فلمّا تکرّرت بقیت علی علة واحدة فانصرفت وعلّامة تنکیرها 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لأنها لا تدخل إلّا علی النکرات</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الأولین منعتا من الصرف لألف التأنیث والثالثة للألف والنون الزائدتین مع الوصفیة والرابعة لوزن الفعل مع الوصفیّة الأصلیة ، والخامسة للعدل والوصفیة والأخیرتین للجمع ، فلم یکن منع صرفها للتعریف حتی تنصرف عند تنکیرها</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تأثیر التعریف فی منع صرفه لبقائه بعد التنکیر علی علّتین وزن الفعل والوصفیة الأصلیة</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العجب أن الأخفش لم ینقل عن سیبویه خلافه إمّا لعدم الاعتداد به أو لعدم إطلاعه علی خلافه</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الأول أزال عنه وزن الفعل ، وفی الثانی العدل ، لأنّ وزن عمیر تصغیر لعمر علی الأصل والقاعدة وإن کان مکبّره وهو عمر معدولا عن الأصل</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آخره یاء ساکنة لازمة</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لطریقه الذی مرّ سابقا</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کأعیمی بکسر المیم آخره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تصغیر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جائنی أعیم ومررت بأعیم بالتنوین فیهما ورأیت أعیمی بفتح الیاء ومنع صرفه للوصفیة ووزن الفعل کما قیل</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لیجتمع فیه التأنیث والعلمیة</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الیاء مفتوحة نصبا تقول جائنی قاضی بسکون الیاء ورأیت قاضی ومررت بقاضی بفتح الیاء فیهما</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ففتح الیاء من یعیلی جرّا وهو منقوص غیر منصرف للعلمیة ووزن الفعل ویعیلی مصغر یعلی اسم رجل ، معنی البیت أنها عجبت منّی ومن یعیلی حینما رأتنی منکسرا مستعجلا فی أمری </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لا الضرورة لقال من یعیل بالتنوین</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النثر المقفّی</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فنّون وکسر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غیر منصرف ، لأنّه جمع منتهی الجموع لضرورة الشعر والبیت من قصیدة لامرء القیس ومعناه انظر یا خلیلی هل تری من هوادج تسلک فی مضیق من الجبل بین موضعین غلیظین من الأرض فی وادی شعبعب</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کلمة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بتناسب</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فنّون سبأ بالکسر مع أنّه غیر منصرف للعجمة والعلمیة لکونه مع مناسبه المنصرف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 سلاسل مع أنه جمع منتهی الجموع لکونه مع ما هو قریب منه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مناسبا وموازنا لأغلال لکنه قریب منه لکونهما جمعین</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بنسبة واحدة متعاقبة ومتحدة السیاق ومنسجما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متصلا</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یغوث ویعوق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بالتنوین وهما غیر منصرفین للعجمة والعلمیة</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منصرف لکونه جمعا وقرء منونا لتنا سبه مع أواخر الفواصل قبله وبعده فقبله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حریرا زمهریرا تذلیلا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تقدیرا</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اقتضی ضرورة الشعر مثلا إن ینوّن اسم یجر بالفتحة کغیر المنصرف فهل ینوّن بالنصب لأنّه قبل التنوین کان مفتوحا والضرورة إنما هی فی التنوین ولا موجب لتغییر الحرکة أو بالجر ، لأنه الأصل فی إعراب المجرور</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المنادی المبنی علی الضم ، وقد مرّ أنه إذا اضطرّ إلی تنوینه جاز فیه الأمران النصب والرفع</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لاضطرار وتناسب</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تنوین مع أنّه منصرف والبیت فی مقام الذمّ یعنی من جملة أولادهم عامر الطویل العریض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الجثّة</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لمن قال إنّه مرکب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 نون الرفع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بأن غیر المصدریة</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شائبة احتمال الخلاف ، وهذا فی مقابل الظنّ لإطلاق العلم علیه أیضا لکنه غیر خالص من احتمال الخلاف</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مصدریة لوقوعها بعد الظن لأن حسب بمعنی ظنّ</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 النون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بعض القراءات</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رفعت المضارع بعد أن فاعتقد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الداخلة علیه مخففة من أنّ المثقلة المشبهة بالفعل لا المصدریة</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للمراد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مطرد</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بعض العرب اهملت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مورد حقّها أن تعمل وإنّما أهملوها لحملها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المصدریّة لاشتراکهما فی أنهما مصدریتان</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الالغاز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امتنع علماء السوء عن جواب سؤالی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أی فم ناطق وهو أخرس وله مسواک من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ومرادهم منه دبر الإنسان والمسواک الحجری هی الأحجار المستعملة فی الاستنجاء والنطق مع کونه أخرس ظاهر ، الشاهد فی إهمال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العمل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یخبروننی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استحقاقه العمل حملا علی ما المصدریة</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فیشترط فی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شروط </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الفعل فیکون الیمین فاصلا بین اذن والفعل</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یشیب الطفل من قبل المشیب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یشیب بضمّ الیاء یعنی إذا والله نوقعهم فی حرب عظیم یجعل الطفل شایبا قبل أوان مشیبه</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تنصب المضارع إذا أرید به زمان الحال</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ینتصب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معناه تصدق الآن</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حلفت لأن کرر 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مقالته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اسئل حاجتک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وأمکننی من حاجتی ، فإذن لا أترک تلک الجاریة</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حرف العطف فیجوز فی الفعل بعدها الرفع والنصب ، أما الرفع فلعدم وقوع إذن فی الصدر وأما النصب فباعتبار کون ما بعد العاطف جملة مستقلة وعدم اعتماد ما بعد إذن علی ما قبلها</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قرء هذا الفعل فی الآیة شاذّا بالنصب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یلبثوا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النون</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یجوز إضمارها لقبح اتّصال حرف الجر بحرف غیر مصدریة وأما المصدریة فلا قبح فیه لکونها مع ما بعدها فی تأویل الاسم</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کان اللام وحدها 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فالفعل بعد منصوب بأن ظاهرا أو مقدّرا</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التی لانتهاء الغایة فقط وهو المعنی المشترک بینها وبین إلی من دون رعایة ما هو خاص بحتی وهو اتصال ما بعدها بما قبلها</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أدرک المنی</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تستقیما</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کما أن اضمار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 فکذا بعد حتی</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بالحال إتحاد زمان وقوع ما بعد حتی مع ما قبلها</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الدخول حال السیر والتکلّم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الدخول</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الآیة علی قراءة نافع ان الذین خلوا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الأمم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أصابتهم المصائب وزلزلوا فی عقایدهم ونحن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نحکی هذه الحکایة حتّی یعتبر بها الرسول محمّد صلّی الله علیه وآله وسلّم والذین آمنوا معه ویقول صلّی الله علیه وآله وسلّم الآن حزنا علیهم متی نصر الله ففاعل یقول علی هذه القراءة هو رسول الاسلام ومعنی التأویل بالحال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مستقبلا لکونه متأخّرا عن زمان الزلزال لکن بتأویل أنّ الرسول تصوّر الزلزال 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حالا</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فیء الباغی عن بغیه ورجوعه الی أمر الله إنما یکون بعد القتال لا حینه فیکون مستقبلا</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الآیة علی قراءتهم إن الذین خلوا أصیبوا وزلزلوا حتّی یقول رسولهم الذی فی زمانهم متی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فالزلزال والقول قد وقعا فی الماضی ولکن بالنظر إلی أنّ الآیة حکایة وفی الحکایة یجعل الحاکی نفسه فی زمان وقوع الواقعة ومعلوم انّ قول الرسول فی ذلک الوقت إنما وقع بعد الزلزال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 بالنسبة إلی ما قبل حتی وهو الزلزال فالماضی مؤوّل إلی المستقبل بتأویل الحکایة</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النفی والطلب</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فتقدیر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نصب أن بعد فاجواب أو طلب محضین وستر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حینئذ حتم</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لجواب النفی ، وعلامة النصب حذف نون الرفع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یموتوا</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لجواب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تستریحا یعنی یا ناقة أسرعی فی مشیک وسیری إلی سلیمان لتستریح</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لجواب النهی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یحلّ</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لجواب الدعاء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 لا أعدل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فیشفعوا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الاستفهام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شفعوا یعنی ربّ وفّقنی أن لا أعدل عن سنن الذین سعوا إلیک وعملوا بأحسن السنن</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للعرض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 تبصر ومعنی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الرجال الکرام ألا تقرب منا لتری ما سمعت بإذنک فأنّ الذی یری لیس کمن سمع</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فتخمدی حذف منه النون المؤنثة نصبا لکونه جوابا للولا التحضیضیة</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للتمنّی</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هنا لمجرد العطف ، إذ لیس النطق مسببا عن السؤال لتکون الفاء الداخلة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 عن الاستفهام ، والمعنی ألم تسئل الربع الفواء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الخالی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فینطق بعد سؤالک فالنطق وإن کان متأخّرا عن السؤال لکنه لیس مسبّبا عنه ، إذ لا یوجب سؤال الجماد نطقه</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ینتقض النفی بنفی بعده فیصیر إثباتا بنفی النفی ، أو ینتقض بالاستثناء</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 انتقض 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تزال فعل نفی</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لانتقاض النفی بإلّا</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حسبک الکلام فینم الناس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أترک الکلام لینم الناس فهنا أمر بصورة الجملة الخبریّة فالفاء التی فی جوابه لم تعمل ولم تقدر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کون الطلب محضا</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نحوصه فأحدثک بضم الثاء</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تظهر 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لجواب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النهی</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یعلم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لجواب النفی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أدعی مع أن أدعو ، وهذا مثال لجواب الأمر</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قصیدة لجرول بن أوس یخاطب بها الزرقان ابن بدر یعنی ألم أکن جارا لکم مع وجود المودّة والأخوّة التی کانت بیننا</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نصبا بأن المقدّرة بعد الواو بمعنی مع فی جواب التمنّی</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فرض أن یکون معنی الجملة النهی عن أکل السمک والأمر بشرب اللبن ، فتکون الواو عطفا ، وأما إذا کان معناها النهی عن الجمع بینهما فالواو بمعنی مع ولا یکون شاهدا علی المدّعی ، کما لا یخفی</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النفی وهو الطلب بأقسامه ، ومعنی الاعتماد فی الجزم علی الطلب أن الجزم مسبّب عنه لتضمنّه ، معنی إن الشرطیّة</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وقع فعل المضارع بعد الطلب وحذف منه فاء الجزاء وقصد منه الجزاء عن الطلب بتقدیر شرط فهذا الفعل یجزم اعتمادا علی الطلب الذی قبله</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والتقدیر تعالوا أن أتیتم أتل فأتل واقع بعد الطلب وهو تعالوا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فعل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 منه الفاء ، وقصد به الجزاء ، لأنّ المراد أنّ التلاوة مترتّبة علی مجیئکم</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الجزاء الواقع بعد النفی ، یعنی أنّ الفعل الواقع بعد النفی لا یجزم وإن قصد به الجزاء کما فی المثال ،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لتأتینا لأن الحدیث سبب عن الإتیان ومع ذلک لم تجزم</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إرادة وجه الله لیس مسبّبا عن التصدّق لیکون جزاء له</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شرط جزم المضارع بعد النهی أن تقدّر إن الشرطیّة قبل لا الناهیّة ولا یقع خلل فی المعنی کما فی قولنا لا تدن من الأسد تسلم فإن قلنا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تدن من الأسد 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المعنی صحیحا</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صحة المعنی بقولنا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تدن من الأسد یأکلک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یأکلک وأنت بعید عنه</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فجوّز نصب المضارع فی جواب الأمر وإن کان الأمر بلفظ الخبر أو اسم فعل</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حذف الفاء وقصد الجزاء</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بتخفیف المیم من النوم یعنی اترک الحدیث والتکلّم لینام الناس ، فجزم ینم فی جواب الأمر بلفظ الخبر ، وکذا احدثک جواب لاسم فعل الأمر ، وأما النصب فلا ، لان شرطه أن یکون جوابا للامر الصریح</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کما أن الفعل بعد الفا ینتصب إذا وقع جوابا عن التمنّی نحو لیت زیدا أتانی فأکرمه کذا ینتصب إذا وقع جوابا عن الترجّی</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لوقوعه جوابا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ابلغ اطّلع</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یکون اسم فاعل أو مفعول أو صفة مشبّهة</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المقدرة لعطفه بأو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خالص</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لعطفه بالواو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خالص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إلیّ من لبس الشفوف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ألبس الملابس الخشنة وتکون عینی قریرة بأهلی ووطنی أحبّ إلیّ من لبس الملابس الفاخرة الرقیقة وأکون فی بلد غریب</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کنت أوثر أترابا علی 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الأتراب جمع ترب وهو من کان مساویا معه فی العمر ، یعنی لو لا توقع المحتاج المضطر وإنی أرید أن أرضیه وأکشف الضرّ عنه لما قمت بعض أترابی علی بعض ، بل سوّیت بینهم</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کالثور یضرب لما عافت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مثلی فی قتلی سلیکا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أعطائی الدیة له کمثل من یضرب الثور حینما تمتنع البقرة من شرب الماء ، لأنهم أن ضربوا البقرة قلّ لبنها الشاهد فی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لعطفه بثم علی الاسم الخالص وهو قتلی</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یطیر ویغضب منه زید هو الذباب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ینتصب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عطفه علی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کونه اسما خالصا ، بل صفة</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 أن تنصب أنّ المحذوفة فی غیر ما ذکر</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یأخذک فنصب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المقدرة من غیر أن یکون جوابا لنفی أو طلب</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النصب فی سوی ما مرّ یعنی أن النصب فی غیر ما ذکر سماعی لا یقاس علیه</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کانتا للطلب لا للتعلیل أو النفی</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هو الطلب من الدانی إلی العالی من دون استعلاء</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 تکونا للدعاء ، بل للنهی والأمر</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تنصب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اللغات ومنه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نشرح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حقا علیک إذا اطمئنّ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قصیدة لعبد ابن قیس ابن خفاف یوصی بها ابنه حبیل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 :</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ردّ من استدل علی اسمیتها بأن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کما مرّ فی باب الإضافة ، فأجاب بأنه اسم إذا کان بمعناه الأصلی وهو الظرفیة فی الماضی ، والآن سلب عنه ذلک المعنی فصار حرفا ، ویدل علی ذلک استعماله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الزائدة</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الأصحّ أنه اسم</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 تَأْتِنا بِهِ مِنْ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ضمیر به إلی مهما ولو کان حرفا لما عاد إلیه الضمیر</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أدوات الشرط فالزمان کمتی وأیّان والمکان کأین وحیثما والمشترک کأنّی</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یکون مفعولا فیه</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لغیر الزمان أو المکان کمن وما وکیف</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 تضربه أضربه</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الفعل مشتغلا بضمیره نحو من تضرب أضرب ، فمن منصوب بفعل الشرط مفعولا به</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لا جزم فی أول البیت السابق قبل ببتین والتقدیر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أجزم بأن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فعلین یقتضینها أدوات الشرط</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یکون الشرط مقدما علی الجزاء</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 الجزاء جوابا أیضا</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تجدهما</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فالشرط والجزاء کلاهما ماضیان</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لکون الفعلین مضارعین وهما تبدو ویحاسب</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فالشرط فی الموردین مضارع 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والجزاء ماض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وصلناکم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الثانی</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لعکس الأول ، إذ الشرط هنا ماض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والجزاء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البیت إنّها أرسلت فی الخفاء رسولا بأن القوم أن تمکنوا علیک یشفوا علیک صدورهم الملیئة بالحقد</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المختار هو الجزم</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ماضیا ، ومعنی البیت إنّه إن أتاه صدیق محتاج فیتهیّأ لقضاء حاجته ویقول أنّ ما لی حاضر ولا حرمان منه لأحد</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أن الجزاء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مع إن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یا أفرع ابن حابس رجل جبان بحیث إن غلب أخوک فی المصارعة غلبت أنت من دون صراع خوفا ورعبا</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لیحصل الارتباط بین الشرط والجزاء بالفاء</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کان الجزاء لا یصلح أن یکون شرطا یجب أن یقرن بالفاء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یطاوع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یقبل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یصر</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جواب أن ترن أنا أقلّ منک مالا وولدا</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الماضی الذی یصلح للشرط ما هو بمعنی الاستقبال نحو إن جئتنی أکرمک فإن معناه أن تجئنی أکرمک وأما إذا کان ماضیا معنی أیضا فلا یصلح للشرط فیجب اقترانه بالفاء</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الآیة أرید به الزمان الماضی بدلیل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یصلح للشرط</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الجواب أمرا أو نهیا لفظ أو معنی</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 وإن کان إخبارا فی الظاهر لکنّه نهی وإنشاء فی المعنی إذ المعنی لا یخف</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أمثلة الستة علی ما فی التصریح والتوضیح للأولی نحو إن تعاسرتم فسترضع له أخری ، والثانیة وإن خفتم عیلة فسوف یغنیکم الله ، وللثالثة نحو وما تفعلوا من خیر فلن تکفروه وللرابعة نحو فإن تولّیتم فما سئلتکم من أجر ، وللخامسة نحو إن تقم فأن أقوم وأصحّ منه نحو إن تنکرونی فأن أدری أصدقتم فی إنکارکم أم کذبتم ، وللسادسة نحو إن یمسسک بخیر فهو علی کلّ شیء قدیر</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لا الضرورة لقال فالله یشکرها</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إذا لمفاجاة تدخل علی الجزء الذی لا یصلح للشرط مثل الفاء إلا أن إذا لا تدخل إلا علی الجملة الاسمیّة کما مرّ</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إذا علی الجزاء الذی هو جملة اسمیّة</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عطف علی الجزاء بالفاء أو الواو فیجوز فی الفعل المعطوف ثلاث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 والنصب ، والجزم</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بالوجوه الثلاثة بفتح الباء وضمها وسکونها</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والجزم فقط دون النصب</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الفعل الداخل علیه الواو أو الفاء مکتنفا بالشرط والجزاء بأن توسط بینهما فذلک الفعل یقراء بالنصب أو الجزم فقط دون الرفع</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فیجوز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والجزم لوقوعه بعد الفاء مکتنفا بجملتی الشرط والجزاء</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فجاز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والنصب لکونه بعد الواو مکتنفا بالشرط والجزاء ، ومعنی البیت إن من التجأ إلینا خاضعا نعطه الأمان والمأوی ولا یخف ظلما ولا ضیاع حق</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فقرأ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الکاف</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قد یحصل العلم بالجزاء من الشرط فیجوز حذف الجزاء للعلم به</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فی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حذف للعلم به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فتأتیهم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عطف علی الشرط ولیس بجزاء</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تطّلقها یعل ، ومعنی البیت طلّق هذه المرأة لأنک لست کفوا لها وإن لم تطلقها یصعد علی رأسک السیف فتقتل</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حذف عنها فعل الشرط والجزاء والتقدیر ، وإن کان فقیرا معدما تزوجت منه ، ومعنی البیت قالت بنات عمها یا سلمی هل تتزوّجین منه وإن کان فقیرا لا مال له؟ فأجابت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أرضی به وإن کان فقیرا لا مال له</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اجتمع فی کلام شرط وقسم فلا تأت لکل منهما بجواب بل أحذف جواب المتأخّر منهما ، وائت بجواب المتقدّم ، فإن کان المتأخر الشرط فاذکر جواب القسم فقط ، وإن کان المتأخر القسم فائت بجواب الشرط</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حذف جواب المتأخّر لازم وواجب لا جائز</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لأکرمنّک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للقسم بدلیل وجود اللام والمحذوف جواب الشرط لأنّه المتأخر</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المحذوف جواب القسم لتأخّره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للشرط بدلیل عدم دخول لام القسم علیه</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اجتمع الشرط والقسم وکان قبلهما مبتدأ فائت بالجواب للشرط لا للقسم سواء تقدّم أو تأخّر</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کلا المثالین أتا بالجواب للشرط لا للقسم لوجود المبتدا قبلهما والشرط فی الأول متقدّم وفی الثانی متأخر ، والدلیل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المثالین جواب للشرط جزمه وعدم دخول لام القسم علیه</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قد یؤتی بجواب الشرط مع تأخّره عن القسم ، ویحذف جواب القسم مع تقدّمه من دون ذکر مبتدء قبلهما علی خلاف ما تقرّر آنفا</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أصم جواب للشرط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القسم مع تقدّمه محذوف ولیس قبلهما مبتدء ، والقسم هنا اللام لکونها توطئة للقسم ، ودلیلا علی قسم مقدّر ، ومعنی البیت إن کان ما نقل لی الیوم صادقا صمت فی نهار الصیف تحت الشمس طول النهار</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یستعمل لبیان اشتراط شیء بشیء آخر فی الزمان الماضی</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لو یفید أمرین </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معنی هذه الجملة إن زیدا لم یقم وأنّه لو قام لقام عمرو معه حتما ، کما إذا فرضنا أنّ عمرا تعهّد بأن یقوم إذا قام زید ، فالقائل بهذه الجملة یحکم بعدم قیام زید ، وأن قیام زید یستلزم قیاما من عمرو بمعنی أنّه إذا قام زید قام عمرو أیضا ، ولیس مراد القائل أن عمرا لا یقوم أبدا إذا لم یقم زید ، فربّما تعهّد أن یقوم حین قیام خالد أیضا ، أو أن یقوم وحده مثلا فهذان قیامان لعمرو ، غیر ملازمین لقیام زید ، ویمکن ثبوتهما مع امتناع قیام زید</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کلام هذا القائل فلا یدلّ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انتفاء الجزاء مطلقا ، بل علی انتفاء الشرط فقط واستلزامه للجزاء ونتیجة هذا الاستلزام انتفاء الفرد الملازم للشرط من الجزاء فقط لا انتفائه الکلّی</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یوافق ما قاله المصنف فی شرح الکافیة ما ذکره بعض المحقّقین ، وحاصله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حیث تأثیره فی انتفاء الجزاء وثبوته علی ثلاثة أقسام </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فالجزاء وهو الفساد منتف لانتفاء الشرط وهو وجود الآلهة لأنّ علة فساد السماوات والأرض منحصر فی وجود الآلهة ولا یخلفه غیره ، وهذا هو القسم الأول من الأقسام الخمسة</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ینتفی الجزاء هنا وهو کونه حیوانا لأنّه وإن کان مناسبا للشرط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إنسانا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تحقّقه به لکن الإنسان غیر منحصر فی تحقق الحیوان به بل یمکن أن یخلفه غیره فی ذلک کالبقر مثلا فیقال لو کان بقرا لکان حیوانا</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یثبت التالی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ینتفی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یثبت جزاء لو بشرط أن لا یکون ثبوت الجزاء منافیا فی المعنی مع الشرط ، بل کان اجتماع ثبوت الجزاء مع ثبوت الشرط مناسبا ، وتناسب هذا الاجتماع علی ثلاثة أقسام </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الأکثر أن یقع بعد لو ماض لفظا نحو لو قمت قمت ، أو ماض معنی وإن کان مستقبلا لفظا نحو لو لم تقم قمت فإن المستقبل الواقع بعد لم ماض فی المعنی ، لکن وقوع مستقبل معنی بعدها قلیل ، وأمّا إذا ورد فی کلام العرب قبل منهم لأنهم أهل اللسان</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لو أنّ لیلی التی من بنی أخیل تسلّم علی فی وقت یکون عندی ألواح القبور والکتائب الحجریة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تسلّم علی بعد موتی ، لسلّمت علیها سلام رجل بشّاش ، أو صاح إلیها صایح من جانب القبر</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لو مثل إن الشرطیة فی أنّها تدخل علی الفعل فقط ، 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تتخلّف عن هذه القاعدة فتدخل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حرف</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وقوعها بعد لو فإنّا علمنا سابقا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المفتوحة مع اسمها وخبرها فی تأویل المفرد والمفرد لا بد له من محل من الإعراب ، فإذا وقعت بعد لو کان موضعها رفعا ، واختلف فی علة الرفع ، فقال سیبویه انّه مبتداء وخبره مقدّر ، فتقدیر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زیدا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قیام زید ثبت وقال الزمخشری أنّه فاعل لثبت المقدر فالتقدیر لو ثبت قیام زید</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عند الزمخشری أن یکون خبر انّ حین وقوعها بعد لو فعلا</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أدرکه ملاعب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قصیدة للبید یمدح بها عامر بن مالک الملقب بملاعب الأنسة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یلعب بالرماح ، یعنی حتی لو کان فی تلک المعرکة رجل حی مدرک لطرق النجاة من الأخطار لأدرکه ملاعب الأسنة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ملاعب الرماح وقتله بضربة واحدة</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یَوَدُّوا لَوْ أَنَّهُمْ بادُونَ فِی الْأَعْرابِ</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وقع بعد لو فعل مضارع لفظا فیجب تأویله إلی الماضی فی المعنی</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وفی کفی</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الفعل الذی هو ماض وضعا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وقع جواب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 مثبتا فاقترانه باللام أکثر من عدم اقترانه وإن کان منفیّا فبالعکس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اقترانه باللام أکثر</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الخیار مع اللیالی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لو کان الاختیار بیدنا لما افترقنا مع الأحبّة ، ولکن الاختیار بید اللیالی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الفصل یذکر هذه الثلاثة أیضا</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نائبة عن حرف الشرط وفعله ولزوم تقدیر فعل الشرط فلو ذکر بعدها فعل توهّم أنّه فعل الشرط</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المتعارف المألوف عند أهل اللسان أن تدخل الفاء وجوبا علی تلوتلوها</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علّة دخول الفاء أن تلو التلو الذی هو مدخول الفاء مع الاسم الذی قبله جواب للشرط ، وأما تأخیر الفاء عن أول الشرط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تلو امّا فلان المتعارف أن یفصل بین أداة الشرط والجزاء بفعل الشرط وتوالی الأداة والجزاء بمعنی اتصالهما مکروه عندهم وحیث لا یکون هنا شرط فأخرّوا الفاء عن أول الشرط إلی ما بعد الأول حذرا من التوالی</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بأربعة أمثلة ، لأن جملة الجزاء قد تکون اسمیة ، وقد تکون فعلیة ، والاسمیة قد یتقدم الخبر علی المبتدا کما فی الأوّل ، وقد یتأخر کما فی الثانی ، والفعلیة قد یکون الفعل مذکورا والاسم الواقع بعد أمّا مفعول للفعل المذکور کما فی المثال الثالث ، وقد یکون مقدرا ، والاسم مفعول للمقدر ، کما فی الرابع ، فإنّ عمرا منصوب بفعل مقدّر ، والتقدیر باعد عمرا فأعرض عنه ، لأن أعرض لا یتعدّی بنفسه فلا بد من تقدیر فعل متعدّ مشابه له فی المعنی</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 ذکر أنّه یجب دخولها علی جواب أمّا</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شذوذ حذف الفاء إنما یکون إذا لم یکن قول مقدّر مع أمّا ، وقد حذف ذلک القول ، وأمّا إذا کان کذلک فکثیرا تحذف الفاء</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 فما بال رجال</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المبتدا</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لزوم دخولهما علی المبتدا إنما یکون إذا أفادا امتناع وجود شیء بسبب وجود شیء آخر ، کما فی الآیة ، إذ المعنی لو لا وجودکم لما وجد إیماننا فامتنع وجود إیمانهم لوجود المخاطبین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بعنف وعتاب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التحضیض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خصّ التحضیض بهما ، وبهلّا والّا ، فهذه الأربعة من بین حروف الشرط تختصّ باستعمالها فی التحضیض</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ألا تنزل بنا فتنصب خیرا منّا ، والعرض بسکون الراء هو الطلب بلین وخضوع ضد التحضیض</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بالتخفیف مثل تلک الأربعة فی وجوب وقوع الفعل بعدها فقط لا فی إفادة التحضیض فلا یتوهّم من عطفها علی تلک الأربعة أنها مثلها فی التحضیض أیضا ، لأن معناها العرض فقط</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أن یکون ذلک الاسم متعلّقا بفعل مقدّر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له</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فبکرا متعلّق بتزوجت المقدر لأنه مفعوله ، یعنی لماذا لم تتزوج بامرأة باکرة تلعب معها</w:t>
      </w:r>
      <w:r>
        <w:rPr>
          <w:rFonts w:eastAsia="IRNazanin" w:cs="IRNazanin"/>
          <w:b w:val="false"/>
          <w:bCs w:val="false"/>
          <w:i w:val="false"/>
          <w:iCs w:val="false"/>
          <w:color w:val="333333"/>
          <w:sz w:val="20"/>
          <w:szCs w:val="20"/>
          <w:rtl w:val="true"/>
        </w:rPr>
        <w:t>. -</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التاء والراء جمع مخاطب من باب الإفعال من الرؤیة یعنی تبصروننی وبعده </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الاسم المذکور بفعل ظاهر مؤخّر عن ذلک الاسم</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 معمول لقلتم وهو مؤخّر عنه</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الإخبار بالذی</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من عادتهم ذکر صیغ مشکلة فی آخر الصرف لیمرنوا به الطالب فیتسلّط علی الصرف ، فالنحویّون کذلک یمرّنون الطالب بسمألة الإخبار بالذی التی هی من مشاکل النحو</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ظاهر قول 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 عن زید بالذی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إن زید مبتدء والذی خبره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 علی المبتدا عادة ، لأنه المخبر عنه والباء تدخل علی الخبر لأنه المخبر به</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هذا السؤال تأویل فإن الاسم الذی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کزید فی المثال هو فی الترکیب خبرک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ومؤخّر وجوبا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مبتدء ومقدّم</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دفع دخل وهو أنّه إن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مبتدء وذلک الاسم خبرا فلماذا یسئل بهذا النحو وکان الصحیح أن یقول أخبر عن الذی بزید</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قیل أخبر عنه کزید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فباقی الجملة وهو ضربت فی المثال اجعله بین الذی وذلک الاسم لیکون صلة للذی</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اجعل الضمیر العائد مکان الاسم الذی صار خبرا لأنّ أصل جملة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ضربته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الضمیر العائد مکان زید الذی کان بعد ضربت فی جملة السؤال ، وإنما سمّی الخبر معطی التکملة ، لأن الخبر یعطی الکمال للجملة ، لأنّه آخرها ومکمّلها</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سؤال السائل الممتحن فإن سئل الطالب وقال أخبر عن زید فی قولی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بالذی فطّبقت القاعدة المذکورة علی هذه الجملة</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لزید الذی هو خبر الآن وکان متصلا بضربت</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متصلا حال من العائد</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اعرف مأخذ وقاعدة الأخبار بالذی فإذا سئلک سائل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عن تمرا فی قولی أکلت تمرا ، بالذی قلت الذی أکلته تمر ، وإن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عن عمری فی قولی أتلفت عمری ، قلت ، الذی أتلفته عمرک</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الآن خبر ومخبر به</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جملة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بلّغت من الزیدین رسالة إلی العمرین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 فی أول الجملة موصولا مناسبا لیکون مبتدء وأخرّت الاسم المتصل بالفعل إلی آخر الجملة لیکون خبرا ووضعت مکانه فی جملة السؤال ضمیرا مناسبا للخبر لیکون عائدا ، وباقی الجملة صلة وهذا مثال للتثنیة</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للجمع أصل جملة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بلغت من الزیدین رسالة إلی العمرین</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بلغت رسالة من الزیدین إلی العمرین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للمؤنث</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وباقی الشروط سیذکرها الشارح بعد قلیل</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فی باب الإخبار بالذی أن یکون الخبر قابلا للتأخیر والتعریف ، فالاسم الذی لا یقبل التأخیر للزومه الصدر أو لا یقبل التعریف لکونه حالا أو تمییزا فی جملة الأصل لا یجوز أن یکون خبرا للذی ، والحاصل إنّه یجب أن یکون خبر الذی مؤخّرا ومعرفة دائما</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فالتاء لکونه ضمیرا متصلا لا یجوز فصله عن الفعل وتأخیره عن الجملة لکن بدله وهو الضمیر المنفصل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أو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یقبل التأخیر ، فیقال فی الإخبار عن التاء فی قمت بالذی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قام أنا</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الغنی عنه بالضمیر فإن معنی هذا الشرط أن یصحّ وقوع الضمیر مقام الاسم المخبر عنه ، والضمیر معرفة فیجب أن یکون الاسم المخبر عنه الذی هو مرجع الضمیر معرفة لیصلح أن یکون مرجعا للضمیر</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هنا بمعنی الواو ، لأن کل واحد من الغنائین شرط لا أحدهما مردّدا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یشترط فی الاسم المخبر عنه أن یصحّ جعل اسم أجنبی مکانه قبل الإخبار بالذی کزید فی ضربت زیدا إذا یصحّ إبداله باسم أجنبی فی ترکیب آخر ، فیقال ، ضربت عمرا من دون خلل فی الترکیب بخلاف الهاء فی قولک زید ضربته ، إذ لا یصحّ إبداله بأجنبی کعمرو وبکر لفوات العائد إلی المبتداء حینئذ</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لسبب واحد وهو أن الضمیر العائد إلی الموصول خلف عن المخبر عنه المتأخّر ، ولا بد للخلف من أن یتحمّل أحکام المخلف عنه والمخلف عنه هنا أما الموصوف وحده ، فإن أخبرت عنه بالذی فلا بدّ أن یخلفه ضمیر ، والمفروض أنّ الضمیر لا یکون موصوفا بصفة ، فلا یمکنه أن یخلف الموصوف ، وکذا إن کان المخبر عنه صفة ، لأنّ الصفة لا بدّ له من موصوف والضمیر لا یصیر صفة لشیء ، وکذا إن کان مضافا إلیه ، لأن الضمیر لا یضاف ، وکذا الکلام فیما إذا کان المخبر عنه مصدرا مضافا ، لأن الضمیر لا یعمل</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الجملتین المعطوفتین بالواو مستقلّتان فیجب أن یکون فی کلّ واحدة منهما ضمیر یعود إلی الموصول فلا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قام وقعد عمرو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الجملة الثانیة فارغة من الضمیر العائد إلی الموصول</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زید الواقع فی جملة الشرط ، لأن جملتی الشرط والجزاء فی حکم جملة واحدة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إن قام فقعد عمرو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ویکفی وجود الضمیر فی قام وإن خلا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لکونهما بحکم جملة واحدة</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المصنّف فی التسهیل کما ذکر فی الکافیة أیضا اشتراط جواز ورود الاسم المخبر عنه فی الإیجاب مع بقاء معناه الذی فی النفی</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فی جملة السؤال بعد النفی لأن أحد الواقع فی حیّز النفی یفید العموم وإذا وقع ذلک الأحد خبرا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الکلام مثبتا فیقع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حیّز الإثبات ، ویفید الخصوص ویتغیّر معناه الذی فی السؤال ، لأنّ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ما جائنی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اثباتیّة</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اشترط أیضا فی التسهیل والکافیة جواز ورود الاسم المخبر عنه مرفوعا ، بأن لا یکون الرفع فیه ممتنعا</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المتصرّف ما یقع منصوبا وغیر منصوب کالضرب والقیام وغیر المتصرف ما لا یقع إلا منصوبا کسبحان والظرف المتصرف ما یقع منصوبا وغیر منصوب کالیوم واللیلة وغیر المتصرف ما لا یقع إلا منصوبا کالجهات الست نحو خلف وأمام</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الإخبار بالموصولة ، ویکون خبرها جزء الکلام الواقع بعدها</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الکلام</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الاخبار وفی جملة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فیه فعل ، وکان الفعل مقدّما فی ذلک الکلام ، وبشرط إمکان اشتقاق صلة أل من ذلک الفعل بأن لا یکون الفعل جامدا</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صلة أل إمّا اسم فاعل أو اسم مفعول ، والفعل الغیر المتصرّف لا یشتّق منه اسم الفاعل والمفعول</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فالمبتدا فی الجملتین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والخبر فی الجملة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الثانیة البطل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لأل ، والعائد فی الأولی مستتر فاعلا لواقی ، وفی الثانیة منفصل بارز لکون فاعله اسما ظاهرا هو الله</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تقدّم الفعل 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یشتقّ من کاد صفة لتکون صلة لأل</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حکم الإخبار بأل من حیث الشرائط ، وأما حکم الضمیر العائد إلیها فیتّضح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رفعت</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إن صلة أل قد تکون جاریة علی من هی له بمعنی أن یکون فاعل الصلة وأل شیئا واحدا ، کما فی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الواقی البطل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فالصلة متحملة لضمیر أل قهرا والضمیر مستتر فیها فتقدیر المثال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الواقی هو البطل الله</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بلغ هو من الزیدین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فمبلّغ جار علی أل لکونه صلتها وهو أعنی مبلّغ لأل ، لأنهما شیء واحد فمبلّغ وصف جار علی من هو له ، ولذا استتر فیه ضمیرها</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ضمیرا غیر متحد مع أل فتکون الصلة لغیر أل مع أنها جاریة علی أل لکونها صلتها فتکون جاریة علی غیر من هی له فلذا لا یستتر فیها ضمیر أل</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الذان مبلغ أنا منهما إلی العمرین رسالة الزیدان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 والزیدان متحدان لکونهما مبتدء وو أما فاعل الصلة فهو ضمیر المتکلم مع الغیر وهو مغایر مع أل فلذا انفصل والعائدهما</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العمرین جمع والموصول أیضا جمع بمعنی الّذین لاتحاد المبتدا مع الخبر</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الأمثلة الثلاثة ان الأول للتثنیة ، والثانی للجمع ، والثالث للمؤنث</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أردت أن تعد شیئا مفرداته مذکرة فأت بالعدد مؤنّثة وأن کان جمعه مؤنّثا ، فتقول ثلاثة رجال وثلاثة اصطبلات ، لأن مفردهما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واصطبل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مذکر ، وإن کان جمعهما مؤنثا</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لم یکن العدد صفة لشیء فتذکیر العدد وتأنیثه یتّبع لفظ مفرد المعدود وإن کان معناه مخالفا للفظ کما فی ثلاث طلحات فجیء بثلاث بملاحظة لفظ طلحة مع أنّه اسم لرجل</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کان العدد صفة لشیء فتذکیر العدد وتأنیثه یتبع الموصوف ولا یعتنی بالمعدود کقوله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تاء بملاحظة موصوفها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مفرد معدودها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مذکر</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ممیّز ما ذکر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ممیز الثلاثة إلی العشرة مجرور وجمع قلّة غالبا وجرّه باضافة العدد إلیه نحو ثلاثة رجال بجرّ رجال</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لیطابق التمیز مع المعدود ، فإن التمیز هنا یعد الثلاثة إلی العشرة وجمع القلة للثلاثة إلی العشرة</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سبع بغیر تاء لعدّ لیالی ومفردها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لفظا وأتی بثمانیة مع التاء لأنّ مفرد تمییزها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مذکر</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مأتین إلی تسعمأة</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ذهب اللذاذة والفتاء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بلغ عمر الفتی مأتی سنة فقد ذهبت لذّة الحیاة والشباب</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مأة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کون المأة وما بعدها مضافا إلی الجمع الممیّز</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 مأة إلی سنین ، والباقون قرأ وبتنوین مأة فتکون سنین بدلا من ثلاثمأة أو عطف بیان</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اسم الفاعل حال من فاعل اذکر أی حال کونک مرکبا لأحد وعشر یعنی اذکرهما بصورة الترکیب لا بصورة الإضافة</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قصدت عدّ معدود مذکر</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شین عشرة</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مرکبا مع غیر أحد وإحدی بأن کان مع ثلاثة وثلاث إلی تسعة وتسع فافعل بعشر مثل ما فعلت به عند ما کان مع أحد واحدی من التبعیة للممیّز فی التذکیر والتأنیث فقل ثلاثة عشر رجلا وثلاث عشرة امرأة فکان عشر تابعا للممیّز خلاف الثلاثة</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أحد وإحدی یعنی إن حکم عشر حکم أحد وإحدی فی التبعیّة للممیّز</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ترکیبه مع غیر أحد وإحدی</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شرط لم یذکره المصنف صریحا وأنا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أبرزته بقولی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مثل عشرة</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تاء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أنثی تشا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مرتبط بالقسم الأول وهو عشرة واثنتی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عدّ مؤنّث فاذکر عشرة بالتاء بعد اثنتی بالتاء وقل اثنتی عشرة امرأة</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لعشر وأثنی</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سماعی</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الأعداد المرکبة من أحد عشر إلی تسعة عشر کلا الجزئین مبنیان سوی اثنی واثنتی فهما معربان</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اثنی واثنتی یکونان بالیاء فی حالتی النصب والجر وبالألف فی حالة الرفع</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المعرب والمبنی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کلتا کذاک اثنان واثنتان</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جزئی سوی اثنی واثنتی مبنی علی الفتح کثلاثة عشر بفتح ثلاثة وعشر واثنی عشر بفتح عشر فقط</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فثلاث عشر بتقدیر ثلاث وعشر وکذا تسعة عشر بتقدیر تسعة وعشر</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هذه الأعداد مرکبة والمرکب ثقیل انتخب لها أخف الحرکات وهی الفتحة لیتعادل ثقل المرکب بخفّة الحرکة</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استثنی المصنف من البناء علی الفتح فی المرکبات المذکورة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ثمانی</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فیجوز فی ثمانیة عشر ثلاث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 عشر بسکون الیاء ، وثمان عشر بکسر النون وفتحها</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کثلاثین وأربعین</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فالمذکر والمؤنث سواء</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تمییز المرکب من حیث الإفراد والنصب مثل تمیز العشرین إلی التسعین فالمرکب أیضا تمییزه مفرد منصوب</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سوّبین تمییز المرکب وتمییز العشرین إلی التسعین یعنی إن تمییزهما متساویان</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دفع توهم ، وهو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 وقلتم أن تمییز المرکب مثل تمییز العشرین إلی التسعین فیجب أن یکون مفردا فدفع التوهم بأن التمییز هنا مقدّر وهو فرقة وأما أسباط فهو بدل عن التمییز الأصلی</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خمسة وعشر کلیهما مع إضافة المرکب إلی الکاف</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من المرکب قد یعرب فی لغة غیر فصیحة ففی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خمسة عشرک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یقرء برفع عشر</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یشتقّ اسم الفاعل من هذه الأعداد کما یشتقّ فاعل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ویؤنّث مع المعدود المؤنث ویذکر مع المذکر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ثانیة وعاشرة ورجل ثان وعاشر</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المعدود مذکّرا</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عبارة الناظم مفعول لا ذکر ، وأما فی عبارة الشارح فهو حال أی اذکر حال کونک جاعلا هذا المصوغ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المشتق بغیر تاء</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الفاعل المشتق من هذه الأعداد بعضا من العدد المشتق منه ، مثلا أردت من الثالث بعض الثلاثة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من الثلاثة فتضیف الثالث إلی الثلاثة فتقول ثالث ثلاثة</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أن تنوّن الفاعل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ولا أن تنصب بالفاعل الاسم المشتق منه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تنصب بالثانی اثنین وبالثالث ثلاثة کما ینصب اسم الفاعل مفعوله فتقول ضارب زیدا بتنوین ضارب</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فاسم الفاعل من هذه الأعداد أیضا لا یستعمل إلا مضافا إلی العدد المشتق منه</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الفاعل من هذه الأعداد یعنی إن أردت أن ترفع عددا إلی ما فوقه بسبب اسم فاعل من عدد الفوق ، کما إذا کان عندک ثلاث کتب فأردت أن تضم إلیها کتابا آخر فتقول هذا رابع ثلاثة فلک فی إعراب هذا الترکیب أن تضیف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ثلاثة وأن تنصب ثلاثة برابع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وهو بمعنی جاعل واسم الفاعل قد یضاف إلی مفعوله وقد ینصبه</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الفاعل إلی العدد أو نوّن الفاعل وانصب به العدد</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انضمّ واحد إلی ثلاثة یجعل الثلاثة أربعة</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کان العدد الذی بنی منه الفاعل مرکبا مثلا أردت أن تقول هذا مکمّل لإثنی عشر فأت بترکیبین الترکیب الأول اسم فاعل العدد مع عشرة فتقول ثانی عشر</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فالمضاف مفرد والمضاف إلیه مرکب</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یستغنی عن الوجهین السابقین بحادی عشر وثانی عشر مثلا ویفید نفس المعنی المستفاد من الوجهین</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أردت أن تجعل العدد الأقل مثل ما فوق بسبب اسم الفاعل من عدد ما فوق فطریقته أن تجعل الفاعل المشتق من عدد الفوق قبل عشرین مثلا وتعطف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بواو فتقول ثانی وعشرون کما تقول هذا الیوم الثانی والعشرون من الشهر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الیوم جاعل الواحد والعشرین اثنین وعشرین</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معنی هذه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مقدار العدد أو جنس المعدود فلا یفهم منها</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یجوز أن ینصب تمیزها کذا یجوز أن یجرّ تمییزها بمن المقدّرة بشرط أن تدخل علی کم حرف جرّ ظاهر</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دخول حرف الجرّ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حرف الجرّ لا تدخل إلا علی الاسم</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بحرفین کما أنّ أکثر الحروف بحرفین کمن وفی</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کونها خبریّة لا استفهامیّة</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کم رجل أکرمته</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کالإبهام والبناء ولزوم التصدیر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کأیّن</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اطرد عنک الیأس برجاء الفرج من الله فربّ ألم قدّر یسره بعد عسر الشاهد فی آلما أنّه تمییز لکأیّن ومنصوب</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بتمییزکم وکذا</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لبیان الجنس</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یعمل فی کأیّن وکم إلا عامل متأخّر عنهما لوجوب تصدیرهما</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بعدها</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مفعول علمت إلی کم</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متعلّقة بما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فالتقدیر نقلت من کم کتاب</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إضافة معمول العامل المتأخّر ودخول حرف الجرّ المتعلّق بالعامل المتأخّر مختصّ بکم ، وأمّا کأیّن فلا نصیب لها فی هذین الأمرین</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 نقل المتکلّم أحکام کلمة فی کلام غیره إلی کلمته التی یستعملها هو</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انقل إلی أی الاستفهامیّة الأحکام التی هی لنکرة فی کلام غیرک إذا سئلت عن ذلک النکرة بأی مثلا اذا قال لک شخص رأیت رجلا وسئلت عن ذلک الرجل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 أیّ وإفرادها وتذکیرها کما أنّ رجلا کان منصوبا مفردا مذکّرا</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وقفت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لم تذکر بعدها شیئا أو وصلتها بکلمة بعدها ، ففی السؤال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أن تحکیها وقفا وتقول أیّا أو وصلا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رجل</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اتّصال بکلمة بعدها أی لیس لک أن تذکر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فی الحکایة فإن وصلتها فلا تکون حکایة بها بل استفهام محض بلا حکایة</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حالات الإعراب</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السؤال بمن عن نکرة تثنیة صل بها ألفا ونونا فی الرفع ویاء أو نونا فی النصب والجرّ کما فی کلّ تثنیة فإن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ألفان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منان وإن قال کابنین قل منین بیاء مفتوح قبلها</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تثنیة فی حکایة التثنیة المؤنثة</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 فی تثنیة المذکّر</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کل جمع مؤنث</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عشق بنسوة فتسئل عن النسوة حاکیا وتقول منات</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کانت الحکایة بمن عن الجمع فاجمع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والنون والیاء والنون ففی السؤال عن قوم فی جاء قوم 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قال مررت بقوم 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نصبا</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حالات الإعراب فلا یقال منو ومنا ومنی ولا تثنی ولا تجمع ، لأنّ الحکایة بمن کما مر مختصة بحالة الوقف فقط وفی الوصل لا یحکی بها</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حالة الوصل</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علامة الجمع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حالة الوصل بأنتم علی خلاف الأصل</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بعد أیّ</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حالات الإعراب</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العلم من المعارف</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التأنیث فرعا احتاج إلی علامة ، وأمّا التذکر فلکونه اصلا لا یحتاج إلی العلامة</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فی کلام العرب مؤنثا تقدیریا لتقدیر التاء فیه</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للتاء</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تقدیر التاء فیه بالحال التی یؤتی منه وبنعته وخبره فإن کانت هذه الأمور مؤنثة یعرف أنّ ذا الحال والمنعوت والمبتداء أیضا مؤنث وقدّر فیه التاء للزوم تطابق ذی الحال مع الحال والمنعوت مع النعت والمبتدا مع الخبر فی التذکیر والتأنیث</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العدد من الثلاثة الی العشرة تسقط عنه التاء مع المعدود المؤنث فإذا رأینا عددا منها بدون التاء یعرف أن المعدود مؤنث کما فی ثلاث أزود فیعلم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أزود مؤنث</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الفارقة بین المذکر والمؤنث</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جائت لتدلّ علی ان مدخولها فرد من الجنس فتاء تمرة تدلّ علی ان هذه حبّة من التمر الکلّی</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لتمییز الجنس من الفرد فتاء کمأة تدلّ علی أنّ مدخولها جنس الکماء والکماء بدون التاء للواحد عکس التمر والتمرة و الکمأة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قارچ</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کثیر الروایة رجلا کان أو امرأة</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لتأکید المبالغة فنسّاب مبالغة بمعنی کثیر العلم فی النسب والتاء تأکید لها فیکون معناها أکثر علما فی النسب</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التاء للأنثی من الغنم فإذا لحقتها التاء تکون مبالغة فی التأنیث</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لجعل کلمة عجمیّة عربیّا فکیالجة جمع کیلج لفظ عجمی موضوع لنوع من المکیال ، فلمّا استعمله العرب زادوا لجمعها تاء علامة لکونها عربیّة</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منها الواو وعوّض عنها تاء فی آخرها</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إقوام کإفعال حذف الواو وهی عین الکلمة وعوّض عنها فی آخرها تاء</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سنو کفعل حذف لام الکلمة وهی الواو ثمّ عوّض عنها التاء</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عوضا من حرف زائد لا من حرف أصلی کما سبق</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تائها عوض عن یاء النسبة فی المفرد فالیاء لیست من الحروف الأصلیة للکلمة لکن لها معنی وهی النسبة</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فتائها عوض عن الیاء فی زندیق وهی زائدة لا معنی لها کما فی اشعثی التی کانت بمعنی النسبة</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تضعیف التفعیل فالتاء فی تذکیة عوض من الیاء الثانی من تذکی بالتشدید</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لیکون الشخص المستعمل فی سعة وحریّة من استعماله وهذا جهة رجحان للکلمة کما أنّ مجیء التاء للفرق بین المذکّر والمؤنّث جهة رجحان أیضا</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الأصل فی هذه الأوزان أن تکون بمعنی الفاعل فإن أتت للمفعول کانت فروعا</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الصیغ المذکورة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 ومفعال ومفعیل ومفعل</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نعتا وتابعا لموصوفه</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ضد البالیة العتیقة</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فوجیهة هنا بمعنی الفاعل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وجاهة</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مثالان لما لم یتبع موصوفه ومجرّد عن الوصفیّة کقولنا اشتریت ذبیحة أو تحرم النطیحة</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مؤنثه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غرّاء</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الاشتهار یکشفه هذه الأوزان وهی اثنا عشر وزنا یعنی إنّ الأوزان المشهورة للمقصورة هی هذه</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مصیبة وبلاء وأعظمها الموت</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وفتح العین من جملة الصیغ النادرة للمقصورة لا المشهورة</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لنبت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أطول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رجع</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والعین</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لنوع من المشی</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حمار حیدی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یحید ویمیل عن ظلّه وحشة منه</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صریع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علی الارض</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مؤنث شبعان ضدّ جوعان</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والفجور</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مشی المتبختر</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ظربان دابّة صغیرة تشبه الهرّة</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حجل ، طائر یسمّی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کبک</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لظربی وحجلی یعنی لا یوجد فی کلام العرب جمع علی هذا الوزن غیرهما</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شکوفه نخل</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عظیم شحمة الأذن</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جلسة</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الفرح</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لمکان</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الذی یخرج مع الجنین عند الولادة</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المذاکرة</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رأیت المقصورة فی وزن غیر هذه الأوزان فاحمله علی الندرة وهذه النوادر توجد فی کتب اللغة فقط لا فی کتب النحو لکونها خارجة عن القواعد والنحو للقواعد الکلّیة</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رمل</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الشیء</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الذی لیس فیه رعد ولا برق</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الأشجار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طرفاء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جمع</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بضمّها وفتحها وکسرها</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الفاء واللام الأول وسکون العین</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 الأول والثالث وسکون الثانی</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حجرة بفتح الحاء والجیم کطلبة جمع حجرة یعنی القاصعاء اسم لاحد بیوت الیربوع وهو بیته الظاهر الذی یدخل فیه وللیربوع بیت آخر یسمّی النافقاء وهی حجرته التی یکتم فیها عند احتمال الخطر</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أنثی الحمار</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الظرفاء جمع ظریف والنفساء المرأة أیام الولادة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الحمی</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 الأصوات المختلطة کما فی المعارک</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الناس</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المقصور هو الاسم المعرب الذی آخره ألف لازمة کالفتی والعصا ، فإذا لیس بمقصور لکونه مبنیّا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بمقصور ، لأنّ ألفه غیر لازمة لقلبه واوا أو یاء عند الرفع والجرّ والممدود هو الاسم المعرب الذی آخره همزة بعد ألف زائدة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أولاء 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لکونهما مبنّیین ولأصالة ألفهما</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الآخر ومراده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ما قبل الآخر مستحقّا بمقتضی القواعد أن یکون مفتوحا کما ذکر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القاعدة فی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عینه مفتوحا ، ولیس المراد أن یکون ما قبله مفتوحا کیف اتّفق کما توهّم</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أسف یأسف فإن قیاس مصدر الفعل اللازم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والعین کالحزن والجزء فأسف یستحقّ أن یکون قبل آخره مفتوحا قیاسا</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 الفیل</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وسکون الراء بمعنی الجدال</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مثالان فی مثال واحد ، لأن قرب بضم القاف جمع قربة بضمّها أیضا وقرب بکسر القاف جمع قربة بکسرها وعاء الماء</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اللام</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صحیح استحقّ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بمقتضی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قبل آخره ألفا کمصدر مزید نحو انجماد فنظیره المعتلّ یکون ممدودا نحو ارعواء واصطفاء</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ارعوای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من الرعی فلأجل استحقاق مصادر هذه الأبواب أن یکون قبل آخرها ألفا قلب لا نظیرها المعتلّ اللام همزة</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نظیر له یستحقّ أن یکون قبل آخره ألفا قد یأتی بالقصر کالحجی وقد یأتی بالمدّ کحذاء</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مجیء الممدود مقصورا فی ضرورة الشعر إجماعی لا خلاف فیه بین النحاة</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تحنی کل عود ودبر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 بلد معروف عاصمة الیمن الشمال کثیر الأشجار والمیاه یشبه دمشق فی طیب مناخه</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الشیشاء بکسر الأول التمر الجافّ الذی لم یشتدّ نواه والمسعل موضع السعال من الحلق واللهاء اللحمة فی أقصی الحلق ویسمّی باللسان الصغیر</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السالم لا جمع المکسّر</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الباب یذکر غیر ذلک أیضا من أحکام الجمع بالألف والتاء لغیر المقصور والممدود</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بقلب ألف المقصور یاء</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مشتقّا لیعرف أصله من مبدأ اشتقاقه</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جعل الألف یاء فی تثنیة الجامد أن یتلفّظ ألفه فی المفرد بإلامالة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مایلا إلی الیاء کمتی ، فإنّ ألفه یقرأ قراءة بین الألف والیاء</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یعلم أنّه عن واو أو یاء</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یقرء بالإمالة بل یتلّفظ بالألف محضا کلدی</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عصو ، وأما لدی فمجهول الأصل ولا یقراء بالإمالة ، بل بالألف خالصا</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المنقلبة ألفها یاء فی القسم الأول وواوا فی القسم الأخیر</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بعد الکلمة المنقلبة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المقصورة التی قلب ألفها یاء أو 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التثنیة التی هی مألوفة عندک وعرفتها سابقا وهی الألف رفعا والیاء نصبا وجرّا</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بدلّ ألفه بالهمزة لعدم إمکان التلفظ بألفین مقترنین</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همزة فأرادوا أن یجعلوه بمنزلة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الحاقا به فقالوا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علباء</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کساو وحیای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کسو وحیی</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الوجهان</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ألفه للإلحاق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بدّل من أصل ، والإعلال تبدیل الهمزة واوا ، والتصحیح إبقاء الهمزة ففی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کساء وحیاء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کساءان وحیاءان</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ابق الهمزة ولا تقلبها</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أتی من تثنیة المقصور والممدود علی خلاف هذه القواعد فهو سماعیّ لا یقاس علیه</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القیاس خوزلیان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 مقصور إلی قوله أن کان عن ثلاثة مرتقیا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والقیاس فی حمراء حمراوان لکون همزتها بدلا عن ألف التأنیث والقیاس فی عاشورا عاشوران لکونه مرتقیا عن ثلاثة فتحذف ألفه والقیاس فی کساء کساوان أو کساءان وفی قراء قرّاءان</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إعرابه بالحروف وهو جمع المذکر السالم</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الحرف الآخر من الکلمة مکمّل لها</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لیشعر بالواو والیاء</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جمعهما فی تغییر الآخر وعدم تغییره مثل تثنیتهما فالصحیح لا یغیّر نحو زیدین وأمّا الممدود فما کان کقراء یقال قراءون وما کان کعلباء وکساء وحیاء یقال علباءون أو علباوون وهکذا</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قلبها فی التثنیة فإن کانت فی التثنیة مقلوبة بالیاء ففی الجمع أیضا تقلب یاء وکذا إن کانت عن واو</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بالالف اسم مفعول</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ألفها مقلوبة عن واو</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همزتها بدل من ألف التأنیث فتبدل واوا کما مرّ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کصحراء بواو ثنیّا</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النون علی الباء مفرد بمعنی ما ارتفع من الأرض مثال للمقصور الذی ألفه بدل عن واو مع کونه مع التاء فیجوز فیه نباوات ونباءات للزوم حذف تائه فی الجمع کما ذکر</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صیغة مبالغة تستوی فیها المذکر والمؤنث والمراد هنا المؤنّث فجمع علی قرّاءات لکون الهمزة فیه جزء الکلمة</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جمعت المقصور أو الممدود جمع تأنیث یعنی إذا کان مفردهما مع التاء کقنات یجب حذف التاء فلا یقال قناتات بل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قنوات</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تحذف التاء فی الاسم السالم أیضا</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المؤنث السالم له أحکام تختص به ولا تأتی فی الجموع الآخر</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الاسم الثلاثی الذی لم یتکرّر عینه ولم یکن حرف علّة وهو جامد یکون عینه تابعا للفاء فی الحرکة إذا جمع جمع تأنیث ان بدا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ساکن العین فی المفرد وکان مؤنّثا</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الأوّلان لمفتوح الفاء مع التاء وبدونها والأوسطان لمکسور الفاء مع التاء وبدونها والأخیران لمضمومها کذلک</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سلّات وکلّات وحلّات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وکسر الکاف وضم الحاء مع سکون العین وهو اللام الأول فی الثلاثة فلم یتبع العین الفاء للتضعیف</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الثلاثة لم تتبع لأنّ عینها حرف علّة</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غیر الثلاثی فزینب لا یتبع عینها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زینبات</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صفة مشبّهة وجمعها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ضخمات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بسکون عینها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الخاء</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کان فاء الفعل مکسورا أو مضموما یجوز فی عینه ثلاثة 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اتل إتباع عین فائه بما 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التخفیف لأنّ الفتحة أخف الحرکات</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الوجوه الثلاثة کلّها مرویة عن العرب</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فی الأولی وسکونها فی الثانیة ، لأنّ فائها وهو الذال مکسورة وأن لامها الواو</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فی الأولی وسکونها فی الثانیة لکسر فائها وکون لامها یاء</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ان قیاسها عدم الاتباع لکسر فائها وکون لامها واوا کذروة</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القواعد فی جمع المؤنّث</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الیاء والقیاس سکونها لاعتلال العین</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إتباعا للفاء والقیاس سکون الهاء لأنها وصف وشرط الإتباع أن یکون الاسم جامدا والکهلة المرأة التی عمرها بین الأربعین إلی الستّین</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 لغة فی لعلّ یعنی نرجو أن تغلبنا حوادث الدهر أو تغیّراتها علی شدائدها فتستریح نفسنا من 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سکون الفاء من زفرات مع أن القیاس فتحها إتباعا للزاء فاء الکلمة لکونها اسما ثلاثیّا</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اضطرار</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العرب</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الیاء والواو مع أن القیاس فیهما السکون لاعتلال عینهما</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التکسیر ما ظهر أی حدث بسبب تغییر فی مفرده لفظا أو تقدیرا وإنّما زاد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لیدخل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الأول وسکون الثانی بمعنی السفینة فإنها مفرد وجمع بصیغة واحدة فقدّروا سکون اللام فی المفرد أصلیة کسکون الراء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وقدّروا سکونها فی الجمع عرضیّا کسکون السین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جمع أسد بفتحتین فکان التغییر تقدیریّا</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غرفة</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فلس</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غلام</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ثوب</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هذه الأربعة من الجموع</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بعض هذه الجموع الأربعة کما یفی أی یدلّ علی القلّة یدلّ علی الکثرة أیضا بالوضع لا بالاستعمال فقط بدلیل عدم وضع جمع آخر له لیستعمل فی الکثیر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رجل ، بکسر الأول وسکون الثانی ، کما أنّه موضوع للقلیل ، کذلک موضوع للکثیر أیضا ، لعدم وجود جمع آخر له</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جمع کثرة ، ومع ذلک قد یفی بالقلّة</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وجود جمع للصفات علی وزن جموع القلّة یکشف عن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موضوعة للقلّة والکثرة ، بل للکثرة فقط فلیس استعماله فی القلّة بالوضع</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الأول وضمّ الثانی ، إذ لم یوضع جمع للرجال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لیدلّ علی القلّة فیکشف ذلک عن اشتراک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القلة والکثرة</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صفة</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لصحیح اللّام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لمعتلّ اللام واوا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قلبت ضمّة اللام بالکسرة لئلّا یلتبس بالمتکلّم وحده من المضارع ثم قلبت الواو بمناسبة الکسرة قبلها یاء ثمّ حذفت الیاء لالتقاء الساکنین بین الیاء ونون التنوین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لمعتل اللّام یاء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الضمّة لثقلها علی الیاء ثم حذفت الیاء لالتقاء الساکنین</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مشبّهة فلا یجمع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إلّا أن یغلب فی الوصف جانب الاسمیّة علی الوصفیّة فعبد فی الأصل صفة بمعنی المطیع ، لکن حین الاستعمال لا یقصد منه ذلک بل یقصد منه صنف من الرجال فصحّ جمعه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کأعبد</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وبخلاف المعتلّ العین فلا یجمع أیضا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فأتیا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اعتلال عینهما</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أن یکون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العناق والذراع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الحرف الثالث منه حرف علّة وفی کونه مؤنّثا بلا علامة تأنیث وفی کون حروفه أربعة</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بالشروط الثلاثة</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مفرد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ثلاثیّا والثانی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مذکّرا</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الاسم الثلاثی الذی قیاسه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مضموم العین الذی مرّ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 اسما صحّ</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إلی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افعل</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غیر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 وسکون الثانی</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لیس واحد منها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 وسکون الثانی</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علی رغم ما ذکر من أن قیاس الاسم الثلاثی علی غیر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الأول وسکون الثانی أن یجمع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فغالبا یأتی فی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الأول وفتح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الحرف الثالث منه حرف علّة</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الأولان لوزن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مفتوح الفاء أولهما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للتضعیف لأنّ عین الکلمة ولامها من جنس واحد وثانیهما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للمعتلّ والأخیران لوزن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مکسور الفاء أولهما للتضعیف وثانیهما للمعتلّ</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مذکر فعلاء</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أفعل</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الأول خاص بالرجل لأنّه بمعنی عظیم الحشفة فلا مؤنث له لیکون مقابلا له ، والثانیة خاصة بالمرأة لأنها بمعنی المسدود فرجها بلحم ولا توجد فی غیر المرأة لیکون مقابلا لها</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لقلّة وجوده وعدم اختصاصه بمفرد خاصّ فلا اطراد له</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الحرف الثالث منه حرف علّة ولا یکون من الحروف الأصلیة للکلمة</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للام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لام فقد إعلالا بأن لا یکون لامه حرف علّة</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کان مدّه ألفا فشرط جمعه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یکون مضاعفا وهذا الشرط غالبی لا دائمی</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وألزمه فی 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أبّته وأقبیة</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ذو ألف ومضاعف ومع ذلک جاء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فأصلهما رمیة وقضیة قلبت الیاء الفا لتحرکها وانفتاح ما قبلها</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عینه حرف علة</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لصحیح العین ، والثانی لمعتلّها</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قلّله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وزن فعلة قلیل فی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فسکون وکذا فی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فسکون بحسب الوضع</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جمع لوصف صحیح اللام</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وزن فعّال عین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 ألف</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وفعّال</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 کان أو وصفا مذکرا أو مؤنثا</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اسم ، والثانی وصف ، وهما مذکران والثالث للمؤنث</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وفعلة</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عینه یاء ، والثانی فائه یاء</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لامه معتلّا أو مضاعفا ، کما فی رحی وطلل</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 جمعه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بضمّة فسکون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فی مجیء جمعه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یکون عینه واوا ولا لامه یاء فحوت ومدی لا یجی جمعهما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فعیل الذی بمعنی الفاعل لا الذی بمعنی المفعول</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فی مجیء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مضموم الفاء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مضاعفا ولا معتلّا فإن کان کذلک نحو خفّ وحوت ومدی لا یأتی جمعه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الأول مضاعفا ، والثانی والثالث معتلّا</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حوت وقاع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علی فعل بالضم وفعل بالفتح وکونه معتلا</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أن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لغیر فعل بالضمّ وفعل بالفتح</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وصفا</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لجمع هذه الثلاثة</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مثل الصفات الطبیعیّة کعاقل وشاعر فإنّها من الصفات الذاتیّة الطبیعیّة بخلاف ضارب وجالس</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الوصف الغریزی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 للصفات الغریزیّة نیابة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الأصل للصفات الطبیعیّة</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الولی الذی بمعنی المحبّ المخلص وهو صفة لازمة لموصوفه لا الّذی بمعنی الوالی والقیم هو عارض موقّت</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الوصف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الوصف الغریزیّ</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الوصف الذی للعاقل وهو سالم من التضعیف ، واعتلال اللام قلیل أن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کتقّی فإنّه معتلّ اللام ومع ذلک أتی جمعه تقواء وهو قلیل ، وکذا قلیل أن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لفعیل السالم من التضعیف والاعتلال کنصیب فإنه سالم ومع ذلک أتی جمعه انصباء وهو قلیل أیضا</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ما یطبع به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ینقش به فهو مثل خاتم لفظا ومعنی</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فاعل الذی هو اسم فإن کاهل اسم لأعلی الظهر ممّا یلی العنق لا الفاعل الذی هو وصف کفارس فإنّه شاذّ کما یأتی</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الصهیل صوت الفرس</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اسما کان کفاطمة ، أو صفة کصاحبة</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ماثل الفارس فی کونه لمذکّر عاقل</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فعالة</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محذوفة منه</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لمفتوح الفاء ومدّه ألف مع وجود التاء</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لمفتوح الفاء مدّه ألف بدون التاء</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لمکسور الفاء مع کون مدّه ألفا</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لمضموم الفاء</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لمفتوح الفاء مع کون مدّه یاء مع التاء وسعید کذلک بدون التاء</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شرط أن یکون مؤنّثا</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المثال والذی بعده مثال لمفتوح الفاء مع کون ثالثه واوا مع التاء</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لمفتوح الفاء مع الواو ، وحذف التاء</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جمع صحراء والعذراء بالفعالی وألف جمعا للإطلاق ولیس ألف التثنیة</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للاسم</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للصفة</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فعالی وفعالی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لاسم أو صفة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فعلاء</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تکون یاء النسبة فیه قدیمة وصارت جزء للکلمة کما فی الکرسیّ</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مافوق الثلاثی الذی ذکرنا أنّ جمعه علی فواعل وفعائل فعالی وفعالی وفعالیّ مشدّدا</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الخماسی المجرّد بأن تکون حروفه الخمسة أصلیّة لا المزید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إخراج</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مفعول مقدّم لأنف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الآخر منه</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الخماسیّ</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عشرة تجمعها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سألتمونیها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النون فی خدرنق مثلا وإن کانت من الزوائد العشرة لکنّها لیست بشرائط الزیادة کما سیجیء</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یکن الزائد حرف لین وقع قبل الآخر</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حرف اللین فیهما وهو الألف فی الأول والواو فی الثانی لم یقع قبل الآخر</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یبقی فیقال عصافیر وقنادیل وقراطیس</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بناء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وبقائهما یخل بهذا البناء</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المیم أنما تزید فی الأسماء فقط ، کاسم الفاعل والمفعول واسم المکان والزمان والمصدر المیمیّ بخلاف السین ، فإنها تزید فی الفعل نحو سیضرب ، وکذا التاء نحو تضرب فکما أنّ الاسم له مزیة علی غیره فما یختص زیادته به أیضا یمتاز علی الزوائد التی تزید فی غیره</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الکلمة</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کثیرا من الزوائد أنما تزید أوّل الکلمة لتدلّ علی معنی کزیادة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المضارع لتدلّ علی الغائب أو المخاطب أو المتکلّم وکزیادة المیم أول الاسم لتدلّ علی الفاعل أو المفعول</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الیاء إذا حذفت فباقی حروف الکلمة مع الواو یناسب وزن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حاجة إلی حذف الواو بل تبقی وتقلب یاء کقلبها یاء فی عصفور جمعا فالمحذوف حرف واحد</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تحذف الواو وتبقی الیاء ، وذلک لأنّ وزن فعایل وفعاعیل یقتضی أن یکون الحرف الثانی فی الجمع عین الکلمة وهو هنا الزاء لا الیاء لکونها زائدة فیجب حینئذ حذف الیاء أیضا فلم یغن حذف الواو عن حذف الیاء فینتج کثرة الحذف</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لتماثلهما وعدم مزیّة أحدهما علی الآخر لعدم وقوع أحدهما أول الکلمة أو إغناء حذفه عن حذف الآخر ، بل هما متساویان فی فقدان أی مزیّة</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التکافی وعدم مزیّة أحد الحرفین علی الآخر</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الأول حذف الألف وفی الثانی النون</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سیبویه بالتصغیر تارة وبالتحقیر أخری مجرّد تغییر فی اللفظ من دون تغییر فی المعنی</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تبن أو حشیش ونحوهما</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الحروف التی کنت تحذفها من المفرد للتوصل إلی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فاحذفها لتتوصّل إلی التصغیر</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تعویض الیاء عن الحرف المحذوفة من المفرد فی الجمع ومن المکبّر فی التصغیر</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الآخر</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فعوّض الیاء عن الکلام المحذوفة ، کما یجوز أن یقال سفارج وسفیرج بدون تعویض الیاء</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وقرّر</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والقیاس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اسما بمعنی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فسکون لقوله </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کتاء التأنیث أو ألف التأنیث</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یجب فتح الحرف التی بعد یاء التصغیر حتما إن کان تلک الحرف قبل علامة التأنیث</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ففتح المیم فی الأول واللام فی الثانیة والراء فی الثالثة لوقوعها قبل علامة التأنیث</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لما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یفتح الذی سبق مدّة 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تقدّم علیها</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 أجمال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أفیراس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أفراس جمع فرس</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کان مدّه رابعا وبعد الألف نون</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ألف التأنیث الممدودة وکذا تاء التأنیث یعدّان منفصلین ولا یعدّان متصلین فلا یحذفان فی التصغیر إذ لو عدّا متصلین لحذفا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به لمنتهی الجمع وصل </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الجمع</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هذه الثلاثة علما ومنقولة عن معنی التثنیة والجمع إلی العلمیّة</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قبل ألف التأنیث حرف مدّ</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الغین والیاء</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الأولی</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تحذف الألف الأولی بل قلبت یاء وأدغمت فی یاء التصغیر</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 قلبت الواو یاء لانکسار ما قبلها</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وسمّی العید عیدا تفألا بالعود إلی الفرج</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من باب الافتعال قلبت الواو تاء وأدغمت فی التاء لقاعدة صرفیة فهی الآن لیست حرف لین وإن کانت منقلبة عن لین</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قلبت الهمزة یاء لانکسارها فالیاء وإن کانت حرف لین لکنّها لیست مقلوبة عن لین إذ الهمزة لیست من حروف اللّین</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والألف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اللین الذی لیس مقلوبا عن شیء أو کان أصله مجهولا أیضا یردّ إلی الأصل لعدم وجود أصل أو للجهل بالأصل بل یقلب واوا کما سیأتی</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اللین المقلوبة عن لین إلی الأصل</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جمع میزان جمع تکسیر ، فإنّ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واوه یاء لانکسار ما قبلها</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ارتکبوا الشذوذ فیه لئلّا یلتبس بجمع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یردّ لین المفرد إلی الأصل إذا کان جمعه لا یغیّر حرکة أول المفرد کصیغة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الأول وفتح الثانی فإنّ حرکة أول الجمع متّحد مع حرکة أول المفرد</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یدری أنّ الألف مقلوبة عن یاء أو واو</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بکمّل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کمّله بردّ المحذوف</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 یکون له حرف ثالث غیر التاء</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علما لشیء</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 نقص منه الیاء فعند التصغیر عاد فقلب الألف واوا بعد ضمّ المیم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مویّ</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 فنقص منه الهاء وعوض عنه بتاء التأنیث فلمّا صغّر عاد الهاء</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نقل الواو المفتوحة مکان الجیم وبالعکس ففتح الجیم لعدم امکان الابتداء بالساکن فقلب الواو ألفا لتحرّکها وانفتاح ما قبلها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المثال إشعار بأنّ المراد بالمنقوص هنا أعمّ من النقص بالحذف وبالقلب</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الترخیم حذف بعض حروف الکلمة کما فی النداء</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اکتفی بالحروف الأصلیّة من الکلمة وحذف الحرف الزائد</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للاکتفاء بالأصل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الأصل حقیقة الاسم ، وأما الحرف الزائد فهو خارج عن الحقیقة فیجوز حذفه</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المعطف نوع من الرداء حروفه الأصلیة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فرخم بحذف المیم لزیادته</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لثلاثی الأصل المذکر والثانی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للمؤنث الثلاثی الأصل والثالث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للرباعی الأصل</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حذف الحروف الأصلیّة فی التصغیر إذ القیاس حذف الحرف الزائد لا الأصلی</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منها الیاء</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 یوجب الحاق التاء اشتباها بین المؤنّث وغیره</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لخمس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وخمس التی تستعمل لعدد المؤنّث</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اسم الجنس قد تلحقه التاء للدلالة علی المفرد فیقال شجرة وبقرة بمعنی شجر واحد وبقر واحد فإذا لحقته التاء فی التصغیر فقلت شجیرة وبقیرة التبس بین المؤنث والمفرد</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لحق التاء بخمس فی التصغیر فقلت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إلتبس بین المذکر والمؤنث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تستعمل لعدد المذکر کما سبق فی باب العدد فلا یدری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للمذکر أو للمؤنث</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یلتبس لعدم وجود قویسة لغیر المؤنث</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إنّهم ابقوا أول المبنی بعد التصغیر علی حرکته قبل التصغیر مع أن المعرب یتغیر أوله بالضم دائما</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واتوا بألف زائدة آخر تصغیر المبنی عوض الضمة التی ترکوها فی أولها</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واللام مع یاء التصغیر مدغما بالیاء الأصلی وزیادة فی أخرهما عوض الضمة فی أولها ، تصغیر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والتی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تصغیر المثنی فقالوا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اللذیان واللتیان</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تصغیران لجمع المذکر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اللویون تصغیر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الذین وبمعناه لغة فی الجمع المذکر</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تصغیران للجمع المؤنث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الیاء ، والیاء الأول منقلب عن الألف الأصلی والیاء الثانی یاء التصغیر وزیادة ألف بدلا عن الضمة فی أولها تصغیر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واللتیات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التثنیة فجمع بالألف والتاء واستغنی بألف الجمع عن الألف الزائدة</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الذال والتاء وتشدید الیاء ، الیاء الأول بدل عن الألف فی الأصل والثانی یاء التصغیر وبزیادة الألف بدلا عن الضمة فی أولهما وهما مصغرا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تثنیتان لذیا وتیا بحذف الألف الزائدة لوجود ألف التثنیة وعدم إمکان التلفظ بألفین معا</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ومنع تصغیرهما لوجود تصغیر الجمع المؤنث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اللتیات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فأستغنی به عن تصغیرهما</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للالتباس بتصغیر 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صغر ذی لصار ذیا أیضا فیلتبسان</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وعجز المضاف والمرکب</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الحرف الذی قبل الیاء یجب کسره کسین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أحمدی</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للتعمیم یعنی إن المماثلة أعم من المماثلة فی التشدید وفی کونها للنسب فیشمل یاء الکرسی التی لغیر النسب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التی للنسب</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فی الکلمة یاء مشددة سواء کانت للنسب أو لغیره وأردت أن تلحقها یاء النسبة فأحذف تلک الیاء بشرط ان یکون قبلها ثلاثة احرف</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الیاء الأول وإثبات یاء النسبة</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الیاء الأول وقلبها واوا</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غلط من جهتین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حذف التاء والثانی عدم حذف الیاء لقوله بعد أبیات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وفعلی فی فعلیة 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خلفیّ</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الحرف الثانی من ذلک الاسم ساکنا</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متصلا بلام الکلمة بلا فصل بألف</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قلبها مفصولة بألف</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حذف منه المدة والثانی قلبت مدته واوا متصلا باللام والثالث قلبت واوا منفصلا بألف</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الحرف الثانی من الاسم الذی فیه المدة متحرکا لا ساکنا</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خامسة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رابعة لکن الحرف الثانی منه وهو المیم متحرک فحذف للنسب</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مدة التانیث هو ألف الالحاق لأنّ ألف الإلحاق زائدة مثل الف التأنیث</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یتوهم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الملحق لیکون التقدیر لشبهها الملحق ولشبهها الأصلی وذلک لأن الألف الأصلی لیس شبها بألف التأنیث لعدم زیادة الأصلی بل هو 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والتقدیر لشبهها الذی هو الملحق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الإلحاق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للألف الأصلی ما لها من أحکام</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لها لمدة التأنیث من حذف وقلب یکون لشبهها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فألف الإلحاق والألف الأصلی یحذفان إن کانتا ثالثتین فی اسم ویجوز الوجهان القلب والحذف إن کانتا رابعتین ویجب حذفهما إن کانتا خامستین فصاعدا أو کان الحرف الثانی من الاسم متحرکا</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أرطی ، شجر وملهی مکان اللهو والف ارطی الحاق لالحاقها بجعفر</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الألف وقلبها واوا</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ویجب إذا کانت خامسة 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بحباری</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الیاء التی هی جزء الکلمة</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 فی اسم</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بالألف والثانی بالیاء</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مورد قلنا بالقلب أی بقلب الألف واوا فافتح الحرف التی قبل الواو المقلوبة کما فتح التاء والمیم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فتوی وعمویّ</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کسر الثانی یکون فی الصیغ الثلاث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مفتوح الأول ومضمومه ومکسورة</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الثانی فی الثلاثة</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أصل مرمی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فقلبت الواو یاء فالیاء الأول بدل عن واو مفعول فهی زائدة وأما الیاء الثانی فهی لام الکلمة أصلیة</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ذکر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 ذا القلب انفتاحا</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الزائدة والاصلیة التین کانتا قبل إلحاق یاء النسب</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حذف الیاأن وقیل فی النسب مرمی التبس یائه بین یاء النسب والیائین قبل النسب فلا یدری أنه منسوب أو غیر منسوب</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الحرف الثانی من ذلک الاسم وهو الیاء الأول لا الیاء الثانی</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للثانی بل یبقی یاء</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 قلب عن واو</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أصل 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فالحرف الثانی وهو الیاء الأول مقلوب عن واو</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الحرف الثالث وهو الیاء الثانی فیقلب واوا مطلقا سواء کان أصلیا أو مقلوبا عن واو</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علامة التثنیة وهی الألف والنون أو الیاء والنون</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کانا علمین لشخص أو لشیء</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مذهبه فی التثنیة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صار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العلامة فی جمیع حالات الإعراب فعند النسب لا یحذف علامة التثنیة</w:t>
      </w:r>
      <w:r>
        <w:rPr>
          <w:rFonts w:eastAsia="IRNazanin" w:cs="IRNazanin"/>
          <w:b w:val="false"/>
          <w:bCs w:val="false"/>
          <w:i w:val="false"/>
          <w:iCs w:val="false"/>
          <w:color w:val="333333"/>
          <w:sz w:val="20"/>
          <w:szCs w:val="20"/>
          <w:rtl w:val="true"/>
        </w:rPr>
        <w:t>.</w:t>
      </w:r>
    </w:p>
  </w:footnote>
  <w:footnote w:id="3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جعل الیاء والنون جزء الکلمة</w:t>
      </w:r>
      <w:r>
        <w:rPr>
          <w:rFonts w:eastAsia="IRNazanin" w:cs="IRNazanin"/>
          <w:b w:val="false"/>
          <w:bCs w:val="false"/>
          <w:i w:val="false"/>
          <w:iCs w:val="false"/>
          <w:color w:val="333333"/>
          <w:sz w:val="20"/>
          <w:szCs w:val="20"/>
          <w:rtl w:val="true"/>
        </w:rPr>
        <w:t>.</w:t>
      </w:r>
    </w:p>
  </w:footnote>
  <w:footnote w:id="3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یجعل الواو والنون جزء الکلمة</w:t>
      </w:r>
      <w:r>
        <w:rPr>
          <w:rFonts w:eastAsia="IRNazanin" w:cs="IRNazanin"/>
          <w:b w:val="false"/>
          <w:bCs w:val="false"/>
          <w:i w:val="false"/>
          <w:iCs w:val="false"/>
          <w:color w:val="333333"/>
          <w:sz w:val="20"/>
          <w:szCs w:val="20"/>
          <w:rtl w:val="true"/>
        </w:rPr>
        <w:t>.</w:t>
      </w:r>
    </w:p>
  </w:footnote>
  <w:footnote w:id="3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اسم بعد أوله یاء ساکنة متصلة ومدغمة بیاء قبل أخر الکلمة فالحرف الثالث وهو الیاء الثانی یحذف عند النسب</w:t>
      </w:r>
      <w:r>
        <w:rPr>
          <w:rFonts w:eastAsia="IRNazanin" w:cs="IRNazanin"/>
          <w:b w:val="false"/>
          <w:bCs w:val="false"/>
          <w:i w:val="false"/>
          <w:iCs w:val="false"/>
          <w:color w:val="333333"/>
          <w:sz w:val="20"/>
          <w:szCs w:val="20"/>
          <w:rtl w:val="true"/>
        </w:rPr>
        <w:t>.</w:t>
      </w:r>
    </w:p>
  </w:footnote>
  <w:footnote w:id="3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بتخفیف الیاء</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هذه القاعدة</w:t>
      </w:r>
      <w:r>
        <w:rPr>
          <w:rFonts w:eastAsia="IRNazanin" w:cs="IRNazanin"/>
          <w:b w:val="false"/>
          <w:bCs w:val="false"/>
          <w:i w:val="false"/>
          <w:iCs w:val="false"/>
          <w:color w:val="333333"/>
          <w:sz w:val="20"/>
          <w:szCs w:val="20"/>
          <w:rtl w:val="true"/>
        </w:rPr>
        <w:t>.</w:t>
      </w:r>
    </w:p>
  </w:footnote>
  <w:footnote w:id="3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بتخفیف الیاء الأول وذلک لأنّ طی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طیّب فحذفت الهمزة فمقتضی القاعدة المذکورة أن تحذف الیاء الثانی وتبقی الیاء الأول لکن سمع شاذا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بقلب الیاء ألفا</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نحو 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هبیخ ومهیّیم وهبیخ بفتح الأول والثانی ویاء مشددة مفتوحة بمعنی الغلام الممتلی أو الغلام الناعم ومهییم بضم الأول وفتح الثانی ثم یاء مشددة مکسورة بعدها یاء خفیفة ساکنة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مهیام کمفتاح بمعنی المتحیر</w:t>
      </w:r>
      <w:r>
        <w:rPr>
          <w:rFonts w:eastAsia="IRNazanin" w:cs="IRNazanin"/>
          <w:b w:val="false"/>
          <w:bCs w:val="false"/>
          <w:i w:val="false"/>
          <w:iCs w:val="false"/>
          <w:color w:val="333333"/>
          <w:sz w:val="20"/>
          <w:szCs w:val="20"/>
          <w:rtl w:val="true"/>
        </w:rPr>
        <w:t>.</w:t>
      </w:r>
    </w:p>
  </w:footnote>
  <w:footnote w:id="3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الیاء الثانیة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مکسورة ومتصلة بما قبل الآخر أی متصلة بالباء والیاء قبل الأخر والأخر هو یاء النسبة</w:t>
      </w:r>
      <w:r>
        <w:rPr>
          <w:rFonts w:eastAsia="IRNazanin" w:cs="IRNazanin"/>
          <w:b w:val="false"/>
          <w:bCs w:val="false"/>
          <w:i w:val="false"/>
          <w:iCs w:val="false"/>
          <w:color w:val="333333"/>
          <w:sz w:val="20"/>
          <w:szCs w:val="20"/>
          <w:rtl w:val="true"/>
        </w:rPr>
        <w:t>.</w:t>
      </w:r>
    </w:p>
  </w:footnote>
  <w:footnote w:id="3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بضمة ففتحة أیضا</w:t>
      </w:r>
      <w:r>
        <w:rPr>
          <w:rFonts w:eastAsia="IRNazanin" w:cs="IRNazanin"/>
          <w:b w:val="false"/>
          <w:bCs w:val="false"/>
          <w:i w:val="false"/>
          <w:iCs w:val="false"/>
          <w:color w:val="333333"/>
          <w:sz w:val="20"/>
          <w:szCs w:val="20"/>
          <w:rtl w:val="true"/>
        </w:rPr>
        <w:t>.</w:t>
      </w:r>
    </w:p>
  </w:footnote>
  <w:footnote w:id="3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فعیلة بفتح الأول وکسر الثانی وفعیلة بضم الأول وفتح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ألحقوا فعیل بفتح الأول وکسر الثانی وکذا فعیل بضم الأول وفتح الثانی إذا کانا معتلی اللام بغیر تاء بفعیلة وفعیلة اللتین مع التاء فی کون النسبة إلیهما فعلی بفتحتین وفعلی بضمة ففتحة بحذف الیاء منهما</w:t>
      </w:r>
      <w:r>
        <w:rPr>
          <w:rFonts w:eastAsia="IRNazanin" w:cs="IRNazanin"/>
          <w:b w:val="false"/>
          <w:bCs w:val="false"/>
          <w:i w:val="false"/>
          <w:iCs w:val="false"/>
          <w:color w:val="333333"/>
          <w:sz w:val="20"/>
          <w:szCs w:val="20"/>
          <w:rtl w:val="true"/>
        </w:rPr>
        <w:t>.</w:t>
      </w:r>
    </w:p>
  </w:footnote>
  <w:footnote w:id="3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مثالان للوزنین معتلی اللام بدون التاء</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فحذف الیاء الأول منهما وقلب الثانی واوا لثقل اجتماع الیا أت</w:t>
      </w:r>
      <w:r>
        <w:rPr>
          <w:rFonts w:eastAsia="IRNazanin" w:cs="IRNazanin"/>
          <w:b w:val="false"/>
          <w:bCs w:val="false"/>
          <w:i w:val="false"/>
          <w:iCs w:val="false"/>
          <w:color w:val="333333"/>
          <w:sz w:val="20"/>
          <w:szCs w:val="20"/>
          <w:rtl w:val="true"/>
        </w:rPr>
        <w:t>.</w:t>
      </w:r>
    </w:p>
  </w:footnote>
  <w:footnote w:id="3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مثالان للوزنین معتلی اللام مع التاء</w:t>
      </w:r>
      <w:r>
        <w:rPr>
          <w:rFonts w:eastAsia="IRNazanin" w:cs="IRNazanin"/>
          <w:b w:val="false"/>
          <w:bCs w:val="false"/>
          <w:i w:val="false"/>
          <w:iCs w:val="false"/>
          <w:color w:val="333333"/>
          <w:sz w:val="20"/>
          <w:szCs w:val="20"/>
          <w:rtl w:val="true"/>
        </w:rPr>
        <w:t>.</w:t>
      </w:r>
    </w:p>
  </w:footnote>
  <w:footnote w:id="3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الوزنین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فعیلة وفعیلة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ألحقوا فعیل وفعیل إذا کانا معتلی اللام بفعیلة فی حذف الیاء منها</w:t>
      </w:r>
      <w:r>
        <w:rPr>
          <w:rFonts w:eastAsia="IRNazanin" w:cs="IRNazanin"/>
          <w:b w:val="false"/>
          <w:bCs w:val="false"/>
          <w:i w:val="false"/>
          <w:iCs w:val="false"/>
          <w:color w:val="333333"/>
          <w:sz w:val="20"/>
          <w:szCs w:val="20"/>
          <w:rtl w:val="true"/>
        </w:rPr>
        <w:t>.</w:t>
      </w:r>
    </w:p>
  </w:footnote>
  <w:footnote w:id="3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یحذفوا منه الیاء فی النسبة</w:t>
      </w:r>
      <w:r>
        <w:rPr>
          <w:rFonts w:eastAsia="IRNazanin" w:cs="IRNazanin"/>
          <w:b w:val="false"/>
          <w:bCs w:val="false"/>
          <w:i w:val="false"/>
          <w:iCs w:val="false"/>
          <w:color w:val="333333"/>
          <w:sz w:val="20"/>
          <w:szCs w:val="20"/>
          <w:rtl w:val="true"/>
        </w:rPr>
        <w:t>.</w:t>
      </w:r>
    </w:p>
  </w:footnote>
  <w:footnote w:id="3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وفتح العین</w:t>
      </w:r>
      <w:r>
        <w:rPr>
          <w:rFonts w:eastAsia="IRNazanin" w:cs="IRNazanin"/>
          <w:b w:val="false"/>
          <w:bCs w:val="false"/>
          <w:i w:val="false"/>
          <w:iCs w:val="false"/>
          <w:color w:val="333333"/>
          <w:sz w:val="20"/>
          <w:szCs w:val="20"/>
          <w:rtl w:val="true"/>
        </w:rPr>
        <w:t>.</w:t>
      </w:r>
    </w:p>
  </w:footnote>
  <w:footnote w:id="3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فتکون النسبة إلیها قلیلی بضم الأول وفتح الثانی من دون حذف الیاء</w:t>
      </w:r>
      <w:r>
        <w:rPr>
          <w:rFonts w:eastAsia="IRNazanin" w:cs="IRNazanin"/>
          <w:b w:val="false"/>
          <w:bCs w:val="false"/>
          <w:i w:val="false"/>
          <w:iCs w:val="false"/>
          <w:color w:val="333333"/>
          <w:sz w:val="20"/>
          <w:szCs w:val="20"/>
          <w:rtl w:val="true"/>
        </w:rPr>
        <w:t>.</w:t>
      </w:r>
    </w:p>
  </w:footnote>
  <w:footnote w:id="3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همزة الممدود حکمها فی النسب کحکمها فی التثنیة فان کان همزته بدلا عن ألف ما التأنیث کصحراء تقلب واوا فیقال صحراوی وما کانت همزته للإلحاق کعلباء أو بدل عن أصل نحو کساء وحیاء فیجوز فیه الأمران بواو أو همزة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علباوی وعلبائی وکساوی وکساءی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کان همزته أصلیة کقراء تثبت الهمزة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قرائی</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کانت الجملة الإسنادیة علما کتأبط شرا ففی إلنسبة إلیها تلحق یاء النسبة بصدر الجملة</w:t>
      </w:r>
      <w:r>
        <w:rPr>
          <w:rFonts w:eastAsia="IRNazanin" w:cs="IRNazanin"/>
          <w:b w:val="false"/>
          <w:bCs w:val="false"/>
          <w:i w:val="false"/>
          <w:iCs w:val="false"/>
          <w:color w:val="333333"/>
          <w:sz w:val="20"/>
          <w:szCs w:val="20"/>
          <w:rtl w:val="true"/>
        </w:rPr>
        <w:t>.</w:t>
      </w:r>
    </w:p>
  </w:footnote>
  <w:footnote w:id="3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العجز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w:t>
      </w:r>
      <w:r>
        <w:rPr>
          <w:rFonts w:eastAsia="IRNazanin" w:cs="IRNazanin"/>
          <w:b w:val="false"/>
          <w:bCs w:val="false"/>
          <w:i w:val="false"/>
          <w:iCs w:val="false"/>
          <w:color w:val="333333"/>
          <w:sz w:val="20"/>
          <w:szCs w:val="20"/>
          <w:rtl w:val="true"/>
        </w:rPr>
        <w:t>).</w:t>
      </w:r>
    </w:p>
  </w:footnote>
  <w:footnote w:id="3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الترکیب الإضافی إذا کان المرکب مبدوا باب أو ابن أو أم فیاء النسبة تلحق الجزء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ویحذف الجزء الأول وکذا إذا کانت الإضافة معنویة بأن کان الجزء الثانی معرفا للأول فیاء النسبة تلحق الجزء الثانی أیضا</w:t>
      </w:r>
      <w:r>
        <w:rPr>
          <w:rFonts w:eastAsia="IRNazanin" w:cs="IRNazanin"/>
          <w:b w:val="false"/>
          <w:bCs w:val="false"/>
          <w:i w:val="false"/>
          <w:iCs w:val="false"/>
          <w:color w:val="333333"/>
          <w:sz w:val="20"/>
          <w:szCs w:val="20"/>
          <w:rtl w:val="true"/>
        </w:rPr>
        <w:t>.</w:t>
      </w:r>
    </w:p>
  </w:footnote>
  <w:footnote w:id="3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الواو مبتدء وخبرها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ماله التعریف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إما إضافة مبدوة بابن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إضافة أولها معرف بالثانی</w:t>
      </w:r>
      <w:r>
        <w:rPr>
          <w:rFonts w:eastAsia="IRNazanin" w:cs="IRNazanin"/>
          <w:b w:val="false"/>
          <w:bCs w:val="false"/>
          <w:i w:val="false"/>
          <w:iCs w:val="false"/>
          <w:color w:val="333333"/>
          <w:sz w:val="20"/>
          <w:szCs w:val="20"/>
          <w:rtl w:val="true"/>
        </w:rPr>
        <w:t>.</w:t>
      </w:r>
    </w:p>
  </w:footnote>
  <w:footnote w:id="3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الإضافة المعنویة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ماله التعریف </w:t>
      </w:r>
      <w:r>
        <w:rPr>
          <w:rFonts w:eastAsia="IRNazanin" w:cs="IRNazanin"/>
          <w:b w:val="false"/>
          <w:bCs w:val="false"/>
          <w:i w:val="false"/>
          <w:iCs w:val="false"/>
          <w:color w:val="333333"/>
          <w:sz w:val="20"/>
          <w:szCs w:val="20"/>
          <w:rtl w:val="true"/>
        </w:rPr>
        <w:t>...)</w:t>
      </w:r>
    </w:p>
  </w:footnote>
  <w:footnote w:id="3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لا یعلم أنه نسبة إلی زیدا أو إلی غلام زید</w:t>
      </w:r>
      <w:r>
        <w:rPr>
          <w:rFonts w:eastAsia="IRNazanin" w:cs="IRNazanin"/>
          <w:b w:val="false"/>
          <w:bCs w:val="false"/>
          <w:i w:val="false"/>
          <w:iCs w:val="false"/>
          <w:color w:val="333333"/>
          <w:sz w:val="20"/>
          <w:szCs w:val="20"/>
          <w:rtl w:val="true"/>
        </w:rPr>
        <w:t>.</w:t>
      </w:r>
    </w:p>
  </w:footnote>
  <w:footnote w:id="3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 وأب وأم والحاصل إن بنت أیضا مثل هذه الثلاثة فی کونه کنیه فهل هو مثلها فی النسبة أیضا بأن تلحق یاء النسبة بالمضاف إلیه إذا کانت الإضافة مصدرة بها کبنت الشاطی فیقال شاطوی أم لا ولا وجه لافتراقه عن الابن والأب والأم</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ذکر البنت فی عداد تلک الثلاثة فی باب النسب</w:t>
      </w:r>
      <w:r>
        <w:rPr>
          <w:rFonts w:eastAsia="IRNazanin" w:cs="IRNazanin"/>
          <w:b w:val="false"/>
          <w:bCs w:val="false"/>
          <w:i w:val="false"/>
          <w:iCs w:val="false"/>
          <w:color w:val="333333"/>
          <w:sz w:val="20"/>
          <w:szCs w:val="20"/>
          <w:rtl w:val="true"/>
        </w:rPr>
        <w:t>.</w:t>
      </w:r>
    </w:p>
  </w:footnote>
  <w:footnote w:id="3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تعبیر المصنف فی شرح الکافیة عن القسم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کانت الإضافة مبدوة بکنیة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یقل کما فی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مبدوة بابن أو 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وتعبیره هناک یقوی بحث الشارح أنفا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القسم الأول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البنت کنیة فیشمله کلام المصنف فی شرح الکافیة</w:t>
      </w:r>
      <w:r>
        <w:rPr>
          <w:rFonts w:eastAsia="IRNazanin" w:cs="IRNazanin"/>
          <w:b w:val="false"/>
          <w:bCs w:val="false"/>
          <w:i w:val="false"/>
          <w:iCs w:val="false"/>
          <w:color w:val="333333"/>
          <w:sz w:val="20"/>
          <w:szCs w:val="20"/>
          <w:rtl w:val="true"/>
        </w:rPr>
        <w:t>.</w:t>
      </w:r>
    </w:p>
  </w:footnote>
  <w:footnote w:id="3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یمنع کون البنت کنیة فلا یشمله کلام المصنف فی شرح الکافیة</w:t>
      </w:r>
      <w:r>
        <w:rPr>
          <w:rFonts w:eastAsia="IRNazanin" w:cs="IRNazanin"/>
          <w:b w:val="false"/>
          <w:bCs w:val="false"/>
          <w:i w:val="false"/>
          <w:iCs w:val="false"/>
          <w:color w:val="333333"/>
          <w:sz w:val="20"/>
          <w:szCs w:val="20"/>
          <w:rtl w:val="true"/>
        </w:rPr>
        <w:t>.</w:t>
      </w:r>
    </w:p>
  </w:footnote>
  <w:footnote w:id="3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یخف 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یؤید الإیراد الذی أورده فی القسم السابق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وعندی فی هذا القسم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فاللبس أمر یجب الاجتناب عنه سواء کان النسبة للجزء الأول أو الثانی</w:t>
      </w:r>
      <w:r>
        <w:rPr>
          <w:rFonts w:eastAsia="IRNazanin" w:cs="IRNazanin"/>
          <w:b w:val="false"/>
          <w:bCs w:val="false"/>
          <w:i w:val="false"/>
          <w:iCs w:val="false"/>
          <w:color w:val="333333"/>
          <w:sz w:val="20"/>
          <w:szCs w:val="20"/>
          <w:rtl w:val="true"/>
        </w:rPr>
        <w:t>.</w:t>
      </w:r>
    </w:p>
  </w:footnote>
  <w:footnote w:id="3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الکلمة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الفعل</w:t>
      </w:r>
      <w:r>
        <w:rPr>
          <w:rFonts w:eastAsia="IRNazanin" w:cs="IRNazanin"/>
          <w:b w:val="false"/>
          <w:bCs w:val="false"/>
          <w:i w:val="false"/>
          <w:iCs w:val="false"/>
          <w:color w:val="333333"/>
          <w:sz w:val="20"/>
          <w:szCs w:val="20"/>
          <w:rtl w:val="true"/>
        </w:rPr>
        <w:t>).</w:t>
      </w:r>
    </w:p>
  </w:footnote>
  <w:footnote w:id="3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کان اسم حذف لامه قبل النسبة ولم یکن معهودا رد لامه فی التثنیة والجمع فیجوز عند النسبة أن ترد لامه جبرا للحذف قبل النسبة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یرد فی التثنیة والجمع بل یثنی ویجمع بغیر واو فیقال غدان وغدات فتقول فی النسبة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ویجوز عدم الرد فتقول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وأما المحذوف اللام الذی یجیر رد لامه فی التثنیة والجمع أی یرد فیهما فحقه یجب الوفاء به فی النسب بأن ترد اللام فیه والحاصل أن اللام الذی یرد فی التثنیة والجمع یجب رده فی النسب بخلاف ما لا یرد فیها فیکون الرد فی النسب هناک جوازا</w:t>
      </w:r>
      <w:r>
        <w:rPr>
          <w:rFonts w:eastAsia="IRNazanin" w:cs="IRNazanin"/>
          <w:b w:val="false"/>
          <w:bCs w:val="false"/>
          <w:i w:val="false"/>
          <w:iCs w:val="false"/>
          <w:color w:val="333333"/>
          <w:sz w:val="20"/>
          <w:szCs w:val="20"/>
          <w:rtl w:val="true"/>
        </w:rPr>
        <w:t>.</w:t>
      </w:r>
    </w:p>
  </w:footnote>
  <w:footnote w:id="3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النسبة بغیر رد اللام فلا یقال أخی وعضی فإن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وعضو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ویرد واوهما فی التثنیة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أخوان وعضوان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یجب أن یکون مردودا فی الجمع السالم أیضا والرد فی أحدهما کاف لأن المصنف عطف التثنیة علی الجمع بأو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جمعی التصحیح أو فی التثنیة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أحدهما</w:t>
      </w:r>
      <w:r>
        <w:rPr>
          <w:rFonts w:eastAsia="IRNazanin" w:cs="IRNazanin"/>
          <w:b w:val="false"/>
          <w:bCs w:val="false"/>
          <w:i w:val="false"/>
          <w:iCs w:val="false"/>
          <w:color w:val="333333"/>
          <w:sz w:val="20"/>
          <w:szCs w:val="20"/>
          <w:rtl w:val="true"/>
        </w:rPr>
        <w:t>.</w:t>
      </w:r>
    </w:p>
  </w:footnote>
  <w:footnote w:id="3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أخت لم یحذف منه الواو ولیکون ذکره فی النسب ردا له بل ذکر الواو فیه أنما هو إلحاق بأخ وکذا البنت</w:t>
      </w:r>
      <w:r>
        <w:rPr>
          <w:rFonts w:eastAsia="IRNazanin" w:cs="IRNazanin"/>
          <w:b w:val="false"/>
          <w:bCs w:val="false"/>
          <w:i w:val="false"/>
          <w:iCs w:val="false"/>
          <w:color w:val="333333"/>
          <w:sz w:val="20"/>
          <w:szCs w:val="20"/>
          <w:rtl w:val="true"/>
        </w:rPr>
        <w:t>.</w:t>
      </w:r>
    </w:p>
  </w:footnote>
  <w:footnote w:id="3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تقول بنوی فی النسبة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فتحذف همزته کما حذفت التاء فی بنت یعنی إنهما متشابهان فی حذف حرف منهما عند النسبة</w:t>
      </w:r>
      <w:r>
        <w:rPr>
          <w:rFonts w:eastAsia="IRNazanin" w:cs="IRNazanin"/>
          <w:b w:val="false"/>
          <w:bCs w:val="false"/>
          <w:i w:val="false"/>
          <w:iCs w:val="false"/>
          <w:color w:val="333333"/>
          <w:sz w:val="20"/>
          <w:szCs w:val="20"/>
          <w:rtl w:val="true"/>
        </w:rPr>
        <w:t>.</w:t>
      </w:r>
    </w:p>
  </w:footnote>
  <w:footnote w:id="3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حذف التاء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 وبنت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وتعویضها الواو فیقال أخوی وبنوی أنما هو مذهب سیبویه والخلیل وأما یونس الذی هو من نحاة البصرة فلا یجوّز حذف التاء منهما بل یقول فی النسب إلیهما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أختی وبنتی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بإبقاء التاء</w:t>
      </w:r>
      <w:r>
        <w:rPr>
          <w:rFonts w:eastAsia="IRNazanin" w:cs="IRNazanin"/>
          <w:b w:val="false"/>
          <w:bCs w:val="false"/>
          <w:i w:val="false"/>
          <w:iCs w:val="false"/>
          <w:color w:val="333333"/>
          <w:sz w:val="20"/>
          <w:szCs w:val="20"/>
          <w:rtl w:val="true"/>
        </w:rPr>
        <w:t>.</w:t>
      </w:r>
    </w:p>
  </w:footnote>
  <w:footnote w:id="3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حبیب أبا یونس کان منسوبا إلی قبیلة بنی ظبة ولاءا أی لم یکن من أفراد القبیلة قرابة بل کان من عبیدهم وموالیهم</w:t>
      </w:r>
      <w:r>
        <w:rPr>
          <w:rFonts w:eastAsia="IRNazanin" w:cs="IRNazanin"/>
          <w:b w:val="false"/>
          <w:bCs w:val="false"/>
          <w:i w:val="false"/>
          <w:iCs w:val="false"/>
          <w:color w:val="333333"/>
          <w:sz w:val="20"/>
          <w:szCs w:val="20"/>
          <w:rtl w:val="true"/>
        </w:rPr>
        <w:t>.</w:t>
      </w:r>
    </w:p>
  </w:footnote>
  <w:footnote w:id="3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قول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إبقاء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أنا أختاره لأن التاء إذا حذفت یلتبس بین النسبة إلی أخ والنسبة الی اخت لأن کلیهما علی حذف التاء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یلتبس بین النسبة إلی ابن وبنت لأن کلیهما علی الحذف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بنوی</w:t>
      </w:r>
      <w:r>
        <w:rPr>
          <w:rFonts w:eastAsia="IRNazanin" w:cs="IRNazanin"/>
          <w:b w:val="false"/>
          <w:bCs w:val="false"/>
          <w:i w:val="false"/>
          <w:iCs w:val="false"/>
          <w:color w:val="333333"/>
          <w:sz w:val="20"/>
          <w:szCs w:val="20"/>
          <w:rtl w:val="true"/>
        </w:rPr>
        <w:t>).</w:t>
      </w:r>
    </w:p>
  </w:footnote>
  <w:footnote w:id="3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کان الاسم بحرفین والحرف الثانی منه لین أی حرف علة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فضاعف الحرف الثانی منه عند النسب</w:t>
      </w:r>
      <w:r>
        <w:rPr>
          <w:rFonts w:eastAsia="IRNazanin" w:cs="IRNazanin"/>
          <w:b w:val="false"/>
          <w:bCs w:val="false"/>
          <w:i w:val="false"/>
          <w:iCs w:val="false"/>
          <w:color w:val="333333"/>
          <w:sz w:val="20"/>
          <w:szCs w:val="20"/>
          <w:rtl w:val="true"/>
        </w:rPr>
        <w:t>.</w:t>
      </w:r>
    </w:p>
  </w:footnote>
  <w:footnote w:id="3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کان الفا قلب همزة أو واوا لتعذر التلفظ بألفین متقاربین</w:t>
      </w:r>
      <w:r>
        <w:rPr>
          <w:rFonts w:eastAsia="IRNazanin" w:cs="IRNazanin"/>
          <w:b w:val="false"/>
          <w:bCs w:val="false"/>
          <w:i w:val="false"/>
          <w:iCs w:val="false"/>
          <w:color w:val="333333"/>
          <w:sz w:val="20"/>
          <w:szCs w:val="20"/>
          <w:rtl w:val="true"/>
        </w:rPr>
        <w:t>.</w:t>
      </w:r>
    </w:p>
  </w:footnote>
  <w:footnote w:id="3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وفی 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لشخص أو شیء ففی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وجهان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فالنسبة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بقلب الیاء الثانی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واوا لثقل التلفظ بیائین ثانیتهما مکسورة</w:t>
      </w:r>
      <w:r>
        <w:rPr>
          <w:rFonts w:eastAsia="IRNazanin" w:cs="IRNazanin"/>
          <w:b w:val="false"/>
          <w:bCs w:val="false"/>
          <w:i w:val="false"/>
          <w:iCs w:val="false"/>
          <w:color w:val="333333"/>
          <w:sz w:val="20"/>
          <w:szCs w:val="20"/>
          <w:rtl w:val="true"/>
        </w:rPr>
        <w:t>.</w:t>
      </w:r>
    </w:p>
  </w:footnote>
  <w:footnote w:id="3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الثنائی الذی</w:t>
      </w:r>
      <w:r>
        <w:rPr>
          <w:rFonts w:eastAsia="IRNazanin" w:cs="IRNazanin"/>
          <w:b w:val="false"/>
          <w:bCs w:val="false"/>
          <w:i w:val="false"/>
          <w:iCs w:val="false"/>
          <w:color w:val="333333"/>
          <w:sz w:val="20"/>
          <w:szCs w:val="20"/>
          <w:rtl w:val="true"/>
        </w:rPr>
        <w:t>.</w:t>
      </w:r>
    </w:p>
  </w:footnote>
  <w:footnote w:id="3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فائه محذوفا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العلامة ومنها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شیة فیها</w:t>
      </w:r>
      <w:r>
        <w:rPr>
          <w:rFonts w:eastAsia="IRNazanin" w:cs="IRNazanin"/>
          <w:b w:val="false"/>
          <w:bCs w:val="false"/>
          <w:i w:val="false"/>
          <w:iCs w:val="false"/>
          <w:color w:val="333333"/>
          <w:sz w:val="20"/>
          <w:szCs w:val="20"/>
          <w:rtl w:val="true"/>
        </w:rPr>
        <w:t>).</w:t>
      </w:r>
    </w:p>
  </w:footnote>
  <w:footnote w:id="3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وسکون الشین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وکسر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الکلمة</w:t>
      </w:r>
      <w:r>
        <w:rPr>
          <w:rFonts w:eastAsia="IRNazanin" w:cs="IRNazanin"/>
          <w:b w:val="false"/>
          <w:bCs w:val="false"/>
          <w:i w:val="false"/>
          <w:iCs w:val="false"/>
          <w:color w:val="333333"/>
          <w:sz w:val="20"/>
          <w:szCs w:val="20"/>
          <w:rtl w:val="true"/>
        </w:rPr>
        <w:t>).</w:t>
      </w:r>
    </w:p>
  </w:footnote>
  <w:footnote w:id="3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الاسم الذی الفاء منه عدم</w:t>
      </w:r>
      <w:r>
        <w:rPr>
          <w:rFonts w:eastAsia="IRNazanin" w:cs="IRNazanin"/>
          <w:b w:val="false"/>
          <w:bCs w:val="false"/>
          <w:i w:val="false"/>
          <w:iCs w:val="false"/>
          <w:color w:val="333333"/>
          <w:sz w:val="20"/>
          <w:szCs w:val="20"/>
          <w:rtl w:val="true"/>
        </w:rPr>
        <w:t>.</w:t>
      </w:r>
    </w:p>
  </w:footnote>
  <w:footnote w:id="3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منها الفاء أی الواو ولم یجبر فی النسب لعدم اعتلال لامها</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ردت أن تنسب الجمع فألحق یاء النسبة إلی مفرده بشرط أن لا یکون الجمع شبیها بالمفرد فی الوضع أی بشرط أن لا یکون الجمع علما وذلک لأن المفردات موضوعة فی الأصل أعلاما إما للشخص أو للجنس وإنما تنکر أفراد الجنس فی الاستعمال وأما الجموع فلیست أعلاما بحسب الوضع الأولی نعم قد یوضع بعض الجموع علما کأنمار فیشبه وضعه وضع المفرد</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الجمع</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الفرائض جمع فریضة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 الشرعی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کالصلاة والحج وکذا تطلق علی سهم الإرث والفرائض لیست علما ففی النسبة تلحق یاء النسبة بمفردها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الفریضة کخلفی فی خلیفة</w:t>
      </w:r>
      <w:r>
        <w:rPr>
          <w:rFonts w:eastAsia="IRNazanin" w:cs="IRNazanin"/>
          <w:b w:val="false"/>
          <w:bCs w:val="false"/>
          <w:i w:val="false"/>
          <w:iCs w:val="false"/>
          <w:color w:val="333333"/>
          <w:sz w:val="20"/>
          <w:szCs w:val="20"/>
          <w:rtl w:val="true"/>
        </w:rPr>
        <w:t>.</w:t>
      </w:r>
    </w:p>
  </w:footnote>
  <w:footnote w:id="3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3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معروف ثم صارت علما لبطن من العرب ففی النسبة إلیها لا تلحق الیاء بمفردها فلا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بالجمع نفسه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علما</w:t>
      </w:r>
      <w:r>
        <w:rPr>
          <w:rFonts w:eastAsia="IRNazanin" w:cs="IRNazanin"/>
          <w:b w:val="false"/>
          <w:bCs w:val="false"/>
          <w:i w:val="false"/>
          <w:iCs w:val="false"/>
          <w:color w:val="333333"/>
          <w:sz w:val="20"/>
          <w:szCs w:val="20"/>
          <w:rtl w:val="true"/>
        </w:rPr>
        <w:t>.</w:t>
      </w:r>
    </w:p>
  </w:footnote>
  <w:footnote w:id="3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یاء النسبة</w:t>
      </w:r>
      <w:r>
        <w:rPr>
          <w:rFonts w:eastAsia="IRNazanin" w:cs="IRNazanin"/>
          <w:b w:val="false"/>
          <w:bCs w:val="false"/>
          <w:i w:val="false"/>
          <w:iCs w:val="false"/>
          <w:color w:val="333333"/>
          <w:sz w:val="20"/>
          <w:szCs w:val="20"/>
          <w:rtl w:val="true"/>
        </w:rPr>
        <w:t>.</w:t>
      </w:r>
    </w:p>
  </w:footnote>
  <w:footnote w:id="3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وردت هذه الأوزان الثلاثة للنسبة بأن قصد بها النسبة فیستغنی بها عن یاء النسبة</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کحنطة وشعیر ونحوهما فلا حاجة إلی قولنا لبنی وتمری وطعمی</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فعال وفعل</w:t>
      </w:r>
      <w:r>
        <w:rPr>
          <w:rFonts w:eastAsia="IRNazanin" w:cs="IRNazanin"/>
          <w:b w:val="false"/>
          <w:bCs w:val="false"/>
          <w:i w:val="false"/>
          <w:iCs w:val="false"/>
          <w:color w:val="333333"/>
          <w:sz w:val="20"/>
          <w:szCs w:val="20"/>
          <w:rtl w:val="true"/>
        </w:rPr>
        <w:t>.</w:t>
      </w:r>
    </w:p>
  </w:footnote>
  <w:footnote w:id="3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استعملا للنسبة فلیس فیهما معنی المبالغة التی کانت لهما فی أصل الوضع لأنهما من صیغ المبالغة فی الأصل</w:t>
      </w:r>
      <w:r>
        <w:rPr>
          <w:rFonts w:eastAsia="IRNazanin" w:cs="IRNazanin"/>
          <w:b w:val="false"/>
          <w:bCs w:val="false"/>
          <w:i w:val="false"/>
          <w:iCs w:val="false"/>
          <w:color w:val="333333"/>
          <w:sz w:val="20"/>
          <w:szCs w:val="20"/>
          <w:rtl w:val="true"/>
        </w:rPr>
        <w:t>.</w:t>
      </w:r>
    </w:p>
  </w:footnote>
  <w:footnote w:id="3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النسب یعنی ذکر المفسرون من الوجوه المحتملة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فعال للنسبة بمعنی صاحب ظلم فیرتفع بذلک ما یتوهم من أن المنفی کثرة الظلم لا أصل الظلم وذلک لانسلاخه عن معنی المبالغة إذا أرید به النسب</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جاء نسب علی خلاف ما قررناه أی علی خلاف القواعد المقررة فهو سماع ولا یقاس علیه مثله</w:t>
      </w:r>
      <w:r>
        <w:rPr>
          <w:rFonts w:eastAsia="IRNazanin" w:cs="IRNazanin"/>
          <w:b w:val="false"/>
          <w:bCs w:val="false"/>
          <w:i w:val="false"/>
          <w:iCs w:val="false"/>
          <w:color w:val="333333"/>
          <w:sz w:val="20"/>
          <w:szCs w:val="20"/>
          <w:rtl w:val="true"/>
        </w:rPr>
        <w:t>.</w:t>
      </w:r>
    </w:p>
  </w:footnote>
  <w:footnote w:id="3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 والثانی والقیاس سکون الثانی</w:t>
      </w:r>
      <w:r>
        <w:rPr>
          <w:rFonts w:eastAsia="IRNazanin" w:cs="IRNazanin"/>
          <w:b w:val="false"/>
          <w:bCs w:val="false"/>
          <w:i w:val="false"/>
          <w:iCs w:val="false"/>
          <w:color w:val="333333"/>
          <w:sz w:val="20"/>
          <w:szCs w:val="20"/>
          <w:rtl w:val="true"/>
        </w:rPr>
        <w:t>.</w:t>
      </w:r>
    </w:p>
  </w:footnote>
  <w:footnote w:id="3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والقیاس ضمها</w:t>
      </w:r>
      <w:r>
        <w:rPr>
          <w:rFonts w:eastAsia="IRNazanin" w:cs="IRNazanin"/>
          <w:b w:val="false"/>
          <w:bCs w:val="false"/>
          <w:i w:val="false"/>
          <w:iCs w:val="false"/>
          <w:color w:val="333333"/>
          <w:sz w:val="20"/>
          <w:szCs w:val="20"/>
          <w:rtl w:val="true"/>
        </w:rPr>
        <w:t>.</w:t>
      </w:r>
    </w:p>
  </w:footnote>
  <w:footnote w:id="3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والقیاس فتح الباء</w:t>
      </w:r>
      <w:r>
        <w:rPr>
          <w:rFonts w:eastAsia="IRNazanin" w:cs="IRNazanin"/>
          <w:b w:val="false"/>
          <w:bCs w:val="false"/>
          <w:i w:val="false"/>
          <w:iCs w:val="false"/>
          <w:color w:val="333333"/>
          <w:sz w:val="20"/>
          <w:szCs w:val="20"/>
          <w:rtl w:val="true"/>
        </w:rPr>
        <w:t>.</w:t>
      </w:r>
    </w:p>
  </w:footnote>
  <w:footnote w:id="3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البصرة یعنی قد یتلفظ بفتح الباء وقد یتلفظ بکسرها فیمکن أن تکون النسبة إلی المکسورة</w:t>
      </w:r>
      <w:r>
        <w:rPr>
          <w:rFonts w:eastAsia="IRNazanin" w:cs="IRNazanin"/>
          <w:b w:val="false"/>
          <w:bCs w:val="false"/>
          <w:i w:val="false"/>
          <w:iCs w:val="false"/>
          <w:color w:val="333333"/>
          <w:sz w:val="20"/>
          <w:szCs w:val="20"/>
          <w:rtl w:val="true"/>
        </w:rPr>
        <w:t>.</w:t>
      </w:r>
    </w:p>
  </w:footnote>
  <w:footnote w:id="3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والقیاس مروی</w:t>
      </w:r>
      <w:r>
        <w:rPr>
          <w:rFonts w:eastAsia="IRNazanin" w:cs="IRNazanin"/>
          <w:b w:val="false"/>
          <w:bCs w:val="false"/>
          <w:i w:val="false"/>
          <w:iCs w:val="false"/>
          <w:color w:val="333333"/>
          <w:sz w:val="20"/>
          <w:szCs w:val="20"/>
          <w:rtl w:val="true"/>
        </w:rPr>
        <w:t>.</w:t>
      </w:r>
    </w:p>
  </w:footnote>
  <w:footnote w:id="3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3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والقیاس خریفی کما سبق فی عقیل أن قیاسه عقیلی</w:t>
      </w:r>
      <w:r>
        <w:rPr>
          <w:rFonts w:eastAsia="IRNazanin" w:cs="IRNazanin"/>
          <w:b w:val="false"/>
          <w:bCs w:val="false"/>
          <w:i w:val="false"/>
          <w:iCs w:val="false"/>
          <w:color w:val="333333"/>
          <w:sz w:val="20"/>
          <w:szCs w:val="20"/>
          <w:rtl w:val="true"/>
        </w:rPr>
        <w:t>.</w:t>
      </w:r>
    </w:p>
  </w:footnote>
  <w:footnote w:id="3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لحوق یاء النسبة علی خلاف القاعدة فإن النسبة غیر مرادة فیه أصلا بل المراد بیان عظمة الرقبة لا النسبة إلیها</w:t>
      </w:r>
      <w:r>
        <w:rPr>
          <w:rFonts w:eastAsia="IRNazanin" w:cs="IRNazanin"/>
          <w:b w:val="false"/>
          <w:bCs w:val="false"/>
          <w:i w:val="false"/>
          <w:iCs w:val="false"/>
          <w:color w:val="333333"/>
          <w:sz w:val="20"/>
          <w:szCs w:val="20"/>
          <w:rtl w:val="true"/>
        </w:rPr>
        <w:t>.</w:t>
      </w:r>
    </w:p>
  </w:footnote>
  <w:footnote w:id="3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هو قطع النطق عند آخر الکلمة</w:t>
      </w:r>
      <w:r>
        <w:rPr>
          <w:rFonts w:eastAsia="IRNazanin" w:cs="IRNazanin"/>
          <w:b w:val="false"/>
          <w:bCs w:val="false"/>
          <w:i w:val="false"/>
          <w:iCs w:val="false"/>
          <w:color w:val="333333"/>
          <w:sz w:val="20"/>
          <w:szCs w:val="20"/>
          <w:rtl w:val="true"/>
        </w:rPr>
        <w:t>.</w:t>
      </w:r>
    </w:p>
  </w:footnote>
  <w:footnote w:id="3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التنوین الذی یقع بعد الفتحة اجعله ألفا فی حالة الوقف سواء کان المدخول معربا أو مبنیا</w:t>
      </w:r>
      <w:r>
        <w:rPr>
          <w:rFonts w:eastAsia="IRNazanin" w:cs="IRNazanin"/>
          <w:b w:val="false"/>
          <w:bCs w:val="false"/>
          <w:i w:val="false"/>
          <w:iCs w:val="false"/>
          <w:color w:val="333333"/>
          <w:sz w:val="20"/>
          <w:szCs w:val="20"/>
          <w:rtl w:val="true"/>
        </w:rPr>
        <w:t>.</w:t>
      </w:r>
    </w:p>
  </w:footnote>
  <w:footnote w:id="3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مثال للمعرب والثانی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للمبنی وأیها بفتح الهمزة وسکون الیاء اسم فعل ماض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التنوین فیهما</w:t>
      </w:r>
      <w:r>
        <w:rPr>
          <w:rFonts w:eastAsia="IRNazanin" w:cs="IRNazanin"/>
          <w:b w:val="false"/>
          <w:bCs w:val="false"/>
          <w:i w:val="false"/>
          <w:iCs w:val="false"/>
          <w:color w:val="333333"/>
          <w:sz w:val="20"/>
          <w:szCs w:val="20"/>
          <w:rtl w:val="true"/>
        </w:rPr>
        <w:t>.</w:t>
      </w:r>
    </w:p>
  </w:footnote>
  <w:footnote w:id="3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الواو أو الیاء الذی یتولد من إشباع الضمیر المضموم والمکسور عند الوصل احذفهما عند الوقف فمثل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یقرء عند الوصل بما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بسکون الهاء وکذا الیاء المتولد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أن الألف فی الضمیر الغائبة لیست صلة للضمیر بل هی جزء له</w:t>
      </w:r>
      <w:r>
        <w:rPr>
          <w:rFonts w:eastAsia="IRNazanin" w:cs="IRNazanin"/>
          <w:b w:val="false"/>
          <w:bCs w:val="false"/>
          <w:i w:val="false"/>
          <w:iCs w:val="false"/>
          <w:color w:val="333333"/>
          <w:sz w:val="20"/>
          <w:szCs w:val="20"/>
          <w:rtl w:val="true"/>
        </w:rPr>
        <w:t>.</w:t>
      </w:r>
    </w:p>
  </w:footnote>
  <w:footnote w:id="3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یتلفظ مثل تلفظ الاسم المنون المنصوب نحو زیدا فی کون أخره نونا ساکنة ، فهذا المصراع من البیت بیان لکیفیة التلفظ بإذا ومقدمة للمصرع الثانی</w:t>
      </w:r>
      <w:r>
        <w:rPr>
          <w:rFonts w:eastAsia="IRNazanin" w:cs="IRNazanin"/>
          <w:b w:val="false"/>
          <w:bCs w:val="false"/>
          <w:i w:val="false"/>
          <w:iCs w:val="false"/>
          <w:color w:val="333333"/>
          <w:sz w:val="20"/>
          <w:szCs w:val="20"/>
          <w:rtl w:val="true"/>
        </w:rPr>
        <w:t>.</w:t>
      </w:r>
    </w:p>
  </w:footnote>
  <w:footnote w:id="3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وتقدیر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فقلب نونها الفا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لفظها فی الوقف مثل لفظ إذا الشرطیة</w:t>
      </w:r>
      <w:r>
        <w:rPr>
          <w:rFonts w:eastAsia="IRNazanin" w:cs="IRNazanin"/>
          <w:b w:val="false"/>
          <w:bCs w:val="false"/>
          <w:i w:val="false"/>
          <w:iCs w:val="false"/>
          <w:color w:val="333333"/>
          <w:sz w:val="20"/>
          <w:szCs w:val="20"/>
          <w:rtl w:val="true"/>
        </w:rPr>
        <w:t>.</w:t>
      </w:r>
    </w:p>
  </w:footnote>
  <w:footnote w:id="3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بقلب النون ألفا فی الوقف قرء القراء السبعة ما ورد منها فی القرآن کقوله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لأذقناک</w:t>
      </w:r>
      <w:r>
        <w:rPr>
          <w:rFonts w:eastAsia="IRNazanin" w:cs="IRNazanin"/>
          <w:b w:val="false"/>
          <w:bCs w:val="false"/>
          <w:i w:val="false"/>
          <w:iCs w:val="false"/>
          <w:color w:val="333333"/>
          <w:sz w:val="20"/>
          <w:szCs w:val="20"/>
          <w:rtl w:val="true"/>
        </w:rPr>
        <w:t>).</w:t>
      </w:r>
    </w:p>
  </w:footnote>
  <w:footnote w:id="3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اختاروا أن الوقف علی إذن یکون بالنون لا بالألف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إذا</w:t>
      </w:r>
      <w:r>
        <w:rPr>
          <w:rFonts w:eastAsia="IRNazanin" w:cs="IRNazanin"/>
          <w:b w:val="false"/>
          <w:bCs w:val="false"/>
          <w:i w:val="false"/>
          <w:iCs w:val="false"/>
          <w:color w:val="333333"/>
          <w:sz w:val="20"/>
          <w:szCs w:val="20"/>
          <w:rtl w:val="true"/>
        </w:rPr>
        <w:t>.</w:t>
      </w:r>
    </w:p>
  </w:footnote>
  <w:footnote w:id="3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الالتباس بینها وبین إذا الشرطیة</w:t>
      </w:r>
      <w:r>
        <w:rPr>
          <w:rFonts w:eastAsia="IRNazanin" w:cs="IRNazanin"/>
          <w:b w:val="false"/>
          <w:bCs w:val="false"/>
          <w:i w:val="false"/>
          <w:iCs w:val="false"/>
          <w:color w:val="333333"/>
          <w:sz w:val="20"/>
          <w:szCs w:val="20"/>
          <w:rtl w:val="true"/>
        </w:rPr>
        <w:t>.</w:t>
      </w:r>
    </w:p>
  </w:footnote>
  <w:footnote w:id="3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قرائة القراء سنة یجب إتباعها فما ورد منها فی القرآن یقرء کما قرء السبعة إتباعا للسنة وأما فی غیر القرآن فالوقف علیها بالنون فرارا من اللبس</w:t>
      </w:r>
      <w:r>
        <w:rPr>
          <w:rFonts w:eastAsia="IRNazanin" w:cs="IRNazanin"/>
          <w:b w:val="false"/>
          <w:bCs w:val="false"/>
          <w:i w:val="false"/>
          <w:iCs w:val="false"/>
          <w:color w:val="333333"/>
          <w:sz w:val="20"/>
          <w:szCs w:val="20"/>
          <w:rtl w:val="true"/>
        </w:rPr>
        <w:t>.</w:t>
      </w:r>
    </w:p>
  </w:footnote>
  <w:footnote w:id="3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 المنقوص الذی یقرء بالتنوین والمراد من حذف یائه إبقائه بلا یاء وحذف تنوینه وإلا فالیاء لم تکن موجودة حالة الوصل لتحذف عند الوقف</w:t>
      </w:r>
      <w:r>
        <w:rPr>
          <w:rFonts w:eastAsia="IRNazanin" w:cs="IRNazanin"/>
          <w:b w:val="false"/>
          <w:bCs w:val="false"/>
          <w:i w:val="false"/>
          <w:iCs w:val="false"/>
          <w:color w:val="333333"/>
          <w:sz w:val="20"/>
          <w:szCs w:val="20"/>
          <w:rtl w:val="true"/>
        </w:rPr>
        <w:t>.</w:t>
      </w:r>
    </w:p>
  </w:footnote>
  <w:footnote w:id="3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 ووال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فقرء ابن کثیر هادی ووالی</w:t>
      </w:r>
      <w:r>
        <w:rPr>
          <w:rFonts w:eastAsia="IRNazanin" w:cs="IRNazanin"/>
          <w:b w:val="false"/>
          <w:bCs w:val="false"/>
          <w:i w:val="false"/>
          <w:iCs w:val="false"/>
          <w:color w:val="333333"/>
          <w:sz w:val="20"/>
          <w:szCs w:val="20"/>
          <w:rtl w:val="true"/>
        </w:rPr>
        <w:t>.</w:t>
      </w:r>
    </w:p>
  </w:footnote>
  <w:footnote w:id="3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فیقرء عند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w:t>
      </w:r>
      <w:r>
        <w:rPr>
          <w:rFonts w:eastAsia="IRNazanin" w:cs="IRNazanin"/>
          <w:b w:val="false"/>
          <w:bCs w:val="false"/>
          <w:i w:val="false"/>
          <w:iCs w:val="false"/>
          <w:color w:val="333333"/>
          <w:sz w:val="20"/>
          <w:szCs w:val="20"/>
          <w:rtl w:val="true"/>
        </w:rPr>
        <w:t>.</w:t>
      </w:r>
    </w:p>
  </w:footnote>
  <w:footnote w:id="3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منونا</w:t>
      </w:r>
      <w:r>
        <w:rPr>
          <w:rFonts w:eastAsia="IRNazanin" w:cs="IRNazanin"/>
          <w:b w:val="false"/>
          <w:bCs w:val="false"/>
          <w:i w:val="false"/>
          <w:iCs w:val="false"/>
          <w:color w:val="333333"/>
          <w:sz w:val="20"/>
          <w:szCs w:val="20"/>
          <w:rtl w:val="true"/>
        </w:rPr>
        <w:t>.</w:t>
      </w:r>
    </w:p>
  </w:footnote>
  <w:footnote w:id="3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 الْمُتَعالِ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التَّلاقِ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الیاء بأن یقرء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المتعالی والتلاقی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من حذفها</w:t>
      </w:r>
      <w:r>
        <w:rPr>
          <w:rFonts w:eastAsia="IRNazanin" w:cs="IRNazanin"/>
          <w:b w:val="false"/>
          <w:bCs w:val="false"/>
          <w:i w:val="false"/>
          <w:iCs w:val="false"/>
          <w:color w:val="333333"/>
          <w:sz w:val="20"/>
          <w:szCs w:val="20"/>
          <w:rtl w:val="true"/>
        </w:rPr>
        <w:t>.</w:t>
      </w:r>
    </w:p>
  </w:footnote>
  <w:footnote w:id="3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مرئی کمرعی نقلت حرکة الهمزة إلی الراء لکونه ساکنا صحیحا ثم حذفت الهمزة للتخفیف ثم اعل إعلال قاض</w:t>
      </w:r>
      <w:r>
        <w:rPr>
          <w:rFonts w:eastAsia="IRNazanin" w:cs="IRNazanin"/>
          <w:b w:val="false"/>
          <w:bCs w:val="false"/>
          <w:i w:val="false"/>
          <w:iCs w:val="false"/>
          <w:color w:val="333333"/>
          <w:sz w:val="20"/>
          <w:szCs w:val="20"/>
          <w:rtl w:val="true"/>
        </w:rPr>
        <w:t>.</w:t>
      </w:r>
    </w:p>
  </w:footnote>
  <w:footnote w:id="3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مجزوم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صار علما کان اسما ناقصا محذوف الفاء</w:t>
      </w:r>
      <w:r>
        <w:rPr>
          <w:rFonts w:eastAsia="IRNazanin" w:cs="IRNazanin"/>
          <w:b w:val="false"/>
          <w:bCs w:val="false"/>
          <w:i w:val="false"/>
          <w:iCs w:val="false"/>
          <w:color w:val="333333"/>
          <w:sz w:val="20"/>
          <w:szCs w:val="20"/>
          <w:rtl w:val="true"/>
        </w:rPr>
        <w:t>.</w:t>
      </w:r>
    </w:p>
  </w:footnote>
  <w:footnote w:id="3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لم یرد الیاء للزم حذف حرکة الراء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وحرکة الفاء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للوقف فیکثر الحذف</w:t>
      </w:r>
      <w:r>
        <w:rPr>
          <w:rFonts w:eastAsia="IRNazanin" w:cs="IRNazanin"/>
          <w:b w:val="false"/>
          <w:bCs w:val="false"/>
          <w:i w:val="false"/>
          <w:iCs w:val="false"/>
          <w:color w:val="333333"/>
          <w:sz w:val="20"/>
          <w:szCs w:val="20"/>
          <w:rtl w:val="true"/>
        </w:rPr>
        <w:t>.</w:t>
      </w:r>
    </w:p>
  </w:footnote>
  <w:footnote w:id="3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یبین فی هذا الفصل خمسة وجوه لوقف ما لیس أخره تاء التأنیث</w:t>
      </w:r>
    </w:p>
  </w:footnote>
  <w:footnote w:id="3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تاء التأنیث ، یعنی إذا کانت کلمة متحرکة ولیس فی آخرها تاء التأنیث فسکنه عند الوقف وهذا أول الوجوه الخمسة</w:t>
      </w:r>
      <w:r>
        <w:rPr>
          <w:rFonts w:eastAsia="IRNazanin" w:cs="IRNazanin"/>
          <w:b w:val="false"/>
          <w:bCs w:val="false"/>
          <w:i w:val="false"/>
          <w:iCs w:val="false"/>
          <w:color w:val="333333"/>
          <w:sz w:val="20"/>
          <w:szCs w:val="20"/>
          <w:rtl w:val="true"/>
        </w:rPr>
        <w:t>.</w:t>
      </w:r>
    </w:p>
  </w:footnote>
  <w:footnote w:id="3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قف حالونک قاصدا للتحرک بأن یکون لک صوت بین السکون والحرکة ولا تجهر بالحرکة بل یکون لک صوت خفی بها ، وهذا الوجه الثانی</w:t>
      </w:r>
      <w:r>
        <w:rPr>
          <w:rFonts w:eastAsia="IRNazanin" w:cs="IRNazanin"/>
          <w:b w:val="false"/>
          <w:bCs w:val="false"/>
          <w:i w:val="false"/>
          <w:iCs w:val="false"/>
          <w:color w:val="333333"/>
          <w:sz w:val="20"/>
          <w:szCs w:val="20"/>
          <w:rtl w:val="true"/>
        </w:rPr>
        <w:t>.</w:t>
      </w:r>
    </w:p>
  </w:footnote>
  <w:footnote w:id="3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خص هذا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 قاصدا التحرک</w:t>
      </w:r>
      <w:r>
        <w:rPr>
          <w:rFonts w:eastAsia="IRNazanin" w:cs="IRNazanin"/>
          <w:b w:val="false"/>
          <w:bCs w:val="false"/>
          <w:i w:val="false"/>
          <w:iCs w:val="false"/>
          <w:color w:val="333333"/>
          <w:sz w:val="20"/>
          <w:szCs w:val="20"/>
          <w:rtl w:val="true"/>
        </w:rPr>
        <w:t>).</w:t>
      </w:r>
    </w:p>
  </w:footnote>
  <w:footnote w:id="3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قال الفراء أن الوقف بهذه الکیفیة والکسرة دون الفتحة تبعا للفراء</w:t>
      </w:r>
      <w:r>
        <w:rPr>
          <w:rFonts w:eastAsia="IRNazanin" w:cs="IRNazanin"/>
          <w:b w:val="false"/>
          <w:bCs w:val="false"/>
          <w:i w:val="false"/>
          <w:iCs w:val="false"/>
          <w:color w:val="333333"/>
          <w:sz w:val="20"/>
          <w:szCs w:val="20"/>
          <w:rtl w:val="true"/>
        </w:rPr>
        <w:t>.</w:t>
      </w:r>
    </w:p>
  </w:footnote>
  <w:footnote w:id="3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قف بالسکون لکن أشر بشفتیک إلی الضمة دون أن یسمع منک صوت الضمة کمن یستشم رائحة ، وهذا الوجه الثالث وهو مختص بالضمة</w:t>
      </w:r>
      <w:r>
        <w:rPr>
          <w:rFonts w:eastAsia="IRNazanin" w:cs="IRNazanin"/>
          <w:b w:val="false"/>
          <w:bCs w:val="false"/>
          <w:i w:val="false"/>
          <w:iCs w:val="false"/>
          <w:color w:val="333333"/>
          <w:sz w:val="20"/>
          <w:szCs w:val="20"/>
          <w:rtl w:val="true"/>
        </w:rPr>
        <w:t>.</w:t>
      </w:r>
    </w:p>
  </w:footnote>
  <w:footnote w:id="3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علة</w:t>
      </w:r>
      <w:r>
        <w:rPr>
          <w:rFonts w:eastAsia="IRNazanin" w:cs="IRNazanin"/>
          <w:b w:val="false"/>
          <w:bCs w:val="false"/>
          <w:i w:val="false"/>
          <w:iCs w:val="false"/>
          <w:color w:val="333333"/>
          <w:sz w:val="20"/>
          <w:szCs w:val="20"/>
          <w:rtl w:val="true"/>
        </w:rPr>
        <w:t>.</w:t>
      </w:r>
    </w:p>
  </w:footnote>
  <w:footnote w:id="3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کونه همزة أو حرف علة یعنی یشترط أیضا أن یکون ما قبل الأخیر حرفا متحرکا</w:t>
      </w:r>
      <w:r>
        <w:rPr>
          <w:rFonts w:eastAsia="IRNazanin" w:cs="IRNazanin"/>
          <w:b w:val="false"/>
          <w:bCs w:val="false"/>
          <w:i w:val="false"/>
          <w:iCs w:val="false"/>
          <w:color w:val="333333"/>
          <w:sz w:val="20"/>
          <w:szCs w:val="20"/>
          <w:rtl w:val="true"/>
        </w:rPr>
        <w:t>.</w:t>
      </w:r>
    </w:p>
  </w:footnote>
  <w:footnote w:id="3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فجعفر ووعل أخرهما حرف صحیح غیر همزة ولا علة وقبل الأخر منها متحرک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 الجبلی ، وهذا الوجه الرابع من الوجوه الخمسة وهذا أیضا مختص بالضم</w:t>
      </w:r>
      <w:r>
        <w:rPr>
          <w:rFonts w:eastAsia="IRNazanin" w:cs="IRNazanin"/>
          <w:b w:val="false"/>
          <w:bCs w:val="false"/>
          <w:i w:val="false"/>
          <w:iCs w:val="false"/>
          <w:color w:val="333333"/>
          <w:sz w:val="20"/>
          <w:szCs w:val="20"/>
          <w:rtl w:val="true"/>
        </w:rPr>
        <w:t>.</w:t>
      </w:r>
    </w:p>
  </w:footnote>
  <w:footnote w:id="3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لسکون المیم فلا یضعف</w:t>
      </w:r>
      <w:r>
        <w:rPr>
          <w:rFonts w:eastAsia="IRNazanin" w:cs="IRNazanin"/>
          <w:b w:val="false"/>
          <w:bCs w:val="false"/>
          <w:i w:val="false"/>
          <w:iCs w:val="false"/>
          <w:color w:val="333333"/>
          <w:sz w:val="20"/>
          <w:szCs w:val="20"/>
          <w:rtl w:val="true"/>
        </w:rPr>
        <w:t>.</w:t>
      </w:r>
    </w:p>
  </w:footnote>
  <w:footnote w:id="3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الحرف الأخیر</w:t>
      </w:r>
      <w:r>
        <w:rPr>
          <w:rFonts w:eastAsia="IRNazanin" w:cs="IRNazanin"/>
          <w:b w:val="false"/>
          <w:bCs w:val="false"/>
          <w:i w:val="false"/>
          <w:iCs w:val="false"/>
          <w:color w:val="333333"/>
          <w:sz w:val="20"/>
          <w:szCs w:val="20"/>
          <w:rtl w:val="true"/>
        </w:rPr>
        <w:t>.</w:t>
      </w:r>
    </w:p>
  </w:footnote>
  <w:footnote w:id="3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تحریکه لن یحظلا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لساکن یعنی انقل عند الوقف حرکة الأخر إلی ما قبله الساکن بشرط أن یکون ذلک الساکن لم تکن تحرکه ممنوعا ، وهذا الوجه الخامس</w:t>
      </w:r>
      <w:r>
        <w:rPr>
          <w:rFonts w:eastAsia="IRNazanin" w:cs="IRNazanin"/>
          <w:b w:val="false"/>
          <w:bCs w:val="false"/>
          <w:i w:val="false"/>
          <w:iCs w:val="false"/>
          <w:color w:val="333333"/>
          <w:sz w:val="20"/>
          <w:szCs w:val="20"/>
          <w:rtl w:val="true"/>
        </w:rPr>
        <w:t>.</w:t>
      </w:r>
    </w:p>
  </w:footnote>
  <w:footnote w:id="3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فینقل حرکة الراء إلی الباء لأنه ساکن یجوز تحریکه ولا مانع منه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الأولین وسکون الأخیر</w:t>
      </w:r>
      <w:r>
        <w:rPr>
          <w:rFonts w:eastAsia="IRNazanin" w:cs="IRNazanin"/>
          <w:b w:val="false"/>
          <w:bCs w:val="false"/>
          <w:i w:val="false"/>
          <w:iCs w:val="false"/>
          <w:color w:val="333333"/>
          <w:sz w:val="20"/>
          <w:szCs w:val="20"/>
          <w:rtl w:val="true"/>
        </w:rPr>
        <w:t>.</w:t>
      </w:r>
    </w:p>
  </w:footnote>
  <w:footnote w:id="3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والقاف وسکون الراء بنقل حرکة الراء إلی القاف</w:t>
      </w:r>
      <w:r>
        <w:rPr>
          <w:rFonts w:eastAsia="IRNazanin" w:cs="IRNazanin"/>
          <w:b w:val="false"/>
          <w:bCs w:val="false"/>
          <w:i w:val="false"/>
          <w:iCs w:val="false"/>
          <w:color w:val="333333"/>
          <w:sz w:val="20"/>
          <w:szCs w:val="20"/>
          <w:rtl w:val="true"/>
        </w:rPr>
        <w:t>.</w:t>
      </w:r>
    </w:p>
  </w:footnote>
  <w:footnote w:id="3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 قبل الأخیر وهو الألف لا یقبل الحرکة ولا یمکن التلفظ به إلا ساکنا</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الیاء والواو وإن أمکن تحرکها لکن الحرکة علیها ثقیلة وسکونهما أخف فلا ینقل حرکة الباء إلی الیاء ولا حرکة الفاء إلی الواو</w:t>
      </w:r>
      <w:r>
        <w:rPr>
          <w:rFonts w:eastAsia="IRNazanin" w:cs="IRNazanin"/>
          <w:b w:val="false"/>
          <w:bCs w:val="false"/>
          <w:i w:val="false"/>
          <w:iCs w:val="false"/>
          <w:color w:val="333333"/>
          <w:sz w:val="20"/>
          <w:szCs w:val="20"/>
          <w:rtl w:val="true"/>
        </w:rPr>
        <w:t>.</w:t>
      </w:r>
    </w:p>
  </w:footnote>
  <w:footnote w:id="3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لا ینقل حرکة الآخر إلی ما قبله لأن النقل یؤدی إلی بناء ووزن لا نظیر له فی لسان العرب</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لأنا إذا نقلنا ضمة الراء إلی الشین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اسما ثلاثیا مکسور الأول ومضموم الثانی ولا یوجد فی الأسماء الثلاثی اسم بهذا الوزن وکذا إذا نقلنا کسرة اللام إلی الهاء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اسما مضموم الأول مکسور الثانی وهذا الوزن أیضا معدوم النظیر فی الثلاثی</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نحاة البصرة خصوا النقل فی الفتحة بما کان أخره همزة کخبء إذا کان مفتوحا فینقل حرکة الهمزة إلی الباء وأما إذا لم یکن أخره همزة وکان مفتوحا فلا ینقل</w:t>
      </w:r>
      <w:r>
        <w:rPr>
          <w:rFonts w:eastAsia="IRNazanin" w:cs="IRNazanin"/>
          <w:b w:val="false"/>
          <w:bCs w:val="false"/>
          <w:i w:val="false"/>
          <w:iCs w:val="false"/>
          <w:color w:val="333333"/>
          <w:sz w:val="20"/>
          <w:szCs w:val="20"/>
          <w:rtl w:val="true"/>
        </w:rPr>
        <w:t>.</w:t>
      </w:r>
    </w:p>
  </w:footnote>
  <w:footnote w:id="3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والنقر</w:t>
      </w:r>
      <w:r>
        <w:rPr>
          <w:rFonts w:eastAsia="IRNazanin" w:cs="IRNazanin"/>
          <w:b w:val="false"/>
          <w:bCs w:val="false"/>
          <w:i w:val="false"/>
          <w:iCs w:val="false"/>
          <w:color w:val="333333"/>
          <w:sz w:val="20"/>
          <w:szCs w:val="20"/>
          <w:rtl w:val="true"/>
        </w:rPr>
        <w:t>).</w:t>
      </w:r>
    </w:p>
  </w:footnote>
  <w:footnote w:id="3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النقل</w:t>
      </w:r>
      <w:r>
        <w:rPr>
          <w:rFonts w:eastAsia="IRNazanin" w:cs="IRNazanin"/>
          <w:b w:val="false"/>
          <w:bCs w:val="false"/>
          <w:i w:val="false"/>
          <w:iCs w:val="false"/>
          <w:color w:val="333333"/>
          <w:sz w:val="20"/>
          <w:szCs w:val="20"/>
          <w:rtl w:val="true"/>
        </w:rPr>
        <w:t>.</w:t>
      </w:r>
    </w:p>
  </w:footnote>
  <w:footnote w:id="3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بشر مرفوعا وذهل مجرورا</w:t>
      </w:r>
      <w:r>
        <w:rPr>
          <w:rFonts w:eastAsia="IRNazanin" w:cs="IRNazanin"/>
          <w:b w:val="false"/>
          <w:bCs w:val="false"/>
          <w:i w:val="false"/>
          <w:iCs w:val="false"/>
          <w:color w:val="333333"/>
          <w:sz w:val="20"/>
          <w:szCs w:val="20"/>
          <w:rtl w:val="true"/>
        </w:rPr>
        <w:t>.</w:t>
      </w:r>
    </w:p>
  </w:footnote>
  <w:footnote w:id="3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الحرکة من الآخر إلی ما قبل الآخر</w:t>
      </w:r>
      <w:r>
        <w:rPr>
          <w:rFonts w:eastAsia="IRNazanin" w:cs="IRNazanin"/>
          <w:b w:val="false"/>
          <w:bCs w:val="false"/>
          <w:i w:val="false"/>
          <w:iCs w:val="false"/>
          <w:color w:val="333333"/>
          <w:sz w:val="20"/>
          <w:szCs w:val="20"/>
          <w:rtl w:val="true"/>
        </w:rPr>
        <w:t>.</w:t>
      </w:r>
    </w:p>
  </w:footnote>
  <w:footnote w:id="3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أدی إلی بناء لا نظیر له</w:t>
      </w:r>
      <w:r>
        <w:rPr>
          <w:rFonts w:eastAsia="IRNazanin" w:cs="IRNazanin"/>
          <w:b w:val="false"/>
          <w:bCs w:val="false"/>
          <w:i w:val="false"/>
          <w:iCs w:val="false"/>
          <w:color w:val="333333"/>
          <w:sz w:val="20"/>
          <w:szCs w:val="20"/>
          <w:rtl w:val="true"/>
        </w:rPr>
        <w:t>.</w:t>
      </w:r>
    </w:p>
  </w:footnote>
  <w:footnote w:id="3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الأول وسکون الثانی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وسکون الثانی</w:t>
      </w:r>
      <w:r>
        <w:rPr>
          <w:rFonts w:eastAsia="IRNazanin" w:cs="IRNazanin"/>
          <w:b w:val="false"/>
          <w:bCs w:val="false"/>
          <w:i w:val="false"/>
          <w:iCs w:val="false"/>
          <w:color w:val="333333"/>
          <w:sz w:val="20"/>
          <w:szCs w:val="20"/>
          <w:rtl w:val="true"/>
        </w:rPr>
        <w:t>.</w:t>
      </w:r>
    </w:p>
  </w:footnote>
  <w:footnote w:id="3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نقل ضمة همزة ردء إلی داله یؤدی إلی وزن لا نظیر له وهو کسر الأول وضم الثانی ونقل کسر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فائه أیضا یوجب وزنا بلا نظیر وهو ضم الأول وکسر الثانی ولکن ذلک غیر ممتنع فی الهمزة</w:t>
      </w:r>
      <w:r>
        <w:rPr>
          <w:rFonts w:eastAsia="IRNazanin" w:cs="IRNazanin"/>
          <w:b w:val="false"/>
          <w:bCs w:val="false"/>
          <w:i w:val="false"/>
          <w:iCs w:val="false"/>
          <w:color w:val="333333"/>
          <w:sz w:val="20"/>
          <w:szCs w:val="20"/>
          <w:rtl w:val="true"/>
        </w:rPr>
        <w:t>.</w:t>
      </w:r>
    </w:p>
  </w:footnote>
  <w:footnote w:id="3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وغیرها التأنیث</w:t>
      </w:r>
      <w:r>
        <w:rPr>
          <w:rFonts w:eastAsia="IRNazanin" w:cs="IRNazanin"/>
          <w:b w:val="false"/>
          <w:bCs w:val="false"/>
          <w:i w:val="false"/>
          <w:iCs w:val="false"/>
          <w:color w:val="333333"/>
          <w:sz w:val="20"/>
          <w:szCs w:val="20"/>
          <w:rtl w:val="true"/>
        </w:rPr>
        <w:t>).</w:t>
      </w:r>
    </w:p>
  </w:footnote>
  <w:footnote w:id="3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سکون وروم تحرک وإشمام وتضعیف ونقل حرکة علی التفصیل</w:t>
      </w:r>
      <w:r>
        <w:rPr>
          <w:rFonts w:eastAsia="IRNazanin" w:cs="IRNazanin"/>
          <w:b w:val="false"/>
          <w:bCs w:val="false"/>
          <w:i w:val="false"/>
          <w:iCs w:val="false"/>
          <w:color w:val="333333"/>
          <w:sz w:val="20"/>
          <w:szCs w:val="20"/>
          <w:rtl w:val="true"/>
        </w:rPr>
        <w:t>.</w:t>
      </w:r>
    </w:p>
  </w:footnote>
  <w:footnote w:id="3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الموقوف علیه</w:t>
      </w:r>
      <w:r>
        <w:rPr>
          <w:rFonts w:eastAsia="IRNazanin" w:cs="IRNazanin"/>
          <w:b w:val="false"/>
          <w:bCs w:val="false"/>
          <w:i w:val="false"/>
          <w:iCs w:val="false"/>
          <w:color w:val="333333"/>
          <w:sz w:val="20"/>
          <w:szCs w:val="20"/>
          <w:rtl w:val="true"/>
        </w:rPr>
        <w:t>.</w:t>
      </w:r>
    </w:p>
  </w:footnote>
  <w:footnote w:id="3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آخر الاسم تاء التأنیث فاجعلها هاء عند الوقف بشرط أن لا یکون قبلها حرف ساکن صحیح بأن یکون ما قبل الآخر متحرکا أو حرف علة فهنا شرطان اسمیة الکلمة وأن یکون قبل آخره متحرکا حرف علة</w:t>
      </w:r>
      <w:r>
        <w:rPr>
          <w:rFonts w:eastAsia="IRNazanin" w:cs="IRNazanin"/>
          <w:b w:val="false"/>
          <w:bCs w:val="false"/>
          <w:i w:val="false"/>
          <w:iCs w:val="false"/>
          <w:color w:val="333333"/>
          <w:sz w:val="20"/>
          <w:szCs w:val="20"/>
          <w:rtl w:val="true"/>
        </w:rPr>
        <w:t>.</w:t>
      </w:r>
    </w:p>
  </w:footnote>
  <w:footnote w:id="3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فمسلمة قبل آخرها حرف متحرک وهو المیم وفتاة قبل آخرها حرف علة فیجعل تائهما هاء فی الوقف</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بساکن صحیح</w:t>
      </w:r>
      <w:r>
        <w:rPr>
          <w:rFonts w:eastAsia="IRNazanin" w:cs="IRNazanin"/>
          <w:b w:val="false"/>
          <w:bCs w:val="false"/>
          <w:i w:val="false"/>
          <w:iCs w:val="false"/>
          <w:color w:val="333333"/>
          <w:sz w:val="20"/>
          <w:szCs w:val="20"/>
          <w:rtl w:val="true"/>
        </w:rPr>
        <w:t>.</w:t>
      </w:r>
    </w:p>
  </w:footnote>
  <w:footnote w:id="3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فالنون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بنت والخاء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صحیحان ساکنان فلا تقلب تائهما هاء فی الوقف</w:t>
      </w:r>
      <w:r>
        <w:rPr>
          <w:rFonts w:eastAsia="IRNazanin" w:cs="IRNazanin"/>
          <w:b w:val="false"/>
          <w:bCs w:val="false"/>
          <w:i w:val="false"/>
          <w:iCs w:val="false"/>
          <w:color w:val="333333"/>
          <w:sz w:val="20"/>
          <w:szCs w:val="20"/>
          <w:rtl w:val="true"/>
        </w:rPr>
        <w:t>.</w:t>
      </w:r>
    </w:p>
  </w:footnote>
  <w:footnote w:id="3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لاشتراط الاسمیة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 تأنیث الاسم</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أیضا</w:t>
      </w:r>
      <w:r>
        <w:rPr>
          <w:rFonts w:eastAsia="IRNazanin" w:cs="IRNazanin"/>
          <w:b w:val="false"/>
          <w:bCs w:val="false"/>
          <w:i w:val="false"/>
          <w:iCs w:val="false"/>
          <w:color w:val="333333"/>
          <w:sz w:val="20"/>
          <w:szCs w:val="20"/>
          <w:rtl w:val="true"/>
        </w:rPr>
        <w:t>.</w:t>
      </w:r>
    </w:p>
  </w:footnote>
  <w:footnote w:id="3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بقلب التاء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هاء عند الوقف وهی جمع مکرمة أی الشرف</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شابه الجمع المؤنث الصحیح فی کون أخره الفا وتاء</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فقلیل أن تقلب تائهما هاء عند الوقف</w:t>
      </w:r>
      <w:r>
        <w:rPr>
          <w:rFonts w:eastAsia="IRNazanin" w:cs="IRNazanin"/>
          <w:b w:val="false"/>
          <w:bCs w:val="false"/>
          <w:i w:val="false"/>
          <w:iCs w:val="false"/>
          <w:color w:val="333333"/>
          <w:sz w:val="20"/>
          <w:szCs w:val="20"/>
          <w:rtl w:val="true"/>
        </w:rPr>
        <w:t>.</w:t>
      </w:r>
    </w:p>
  </w:footnote>
  <w:footnote w:id="3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فی أخره تاء لیس قبلها ألف</w:t>
      </w:r>
      <w:r>
        <w:rPr>
          <w:rFonts w:eastAsia="IRNazanin" w:cs="IRNazanin"/>
          <w:b w:val="false"/>
          <w:bCs w:val="false"/>
          <w:i w:val="false"/>
          <w:iCs w:val="false"/>
          <w:color w:val="333333"/>
          <w:sz w:val="20"/>
          <w:szCs w:val="20"/>
          <w:rtl w:val="true"/>
        </w:rPr>
        <w:t>.</w:t>
      </w:r>
    </w:p>
  </w:footnote>
  <w:footnote w:id="3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الذی أعل بحذف أخره کأعط لا ما أعل بالقلب کاعطی</w:t>
      </w:r>
      <w:r>
        <w:rPr>
          <w:rFonts w:eastAsia="IRNazanin" w:cs="IRNazanin"/>
          <w:b w:val="false"/>
          <w:bCs w:val="false"/>
          <w:i w:val="false"/>
          <w:iCs w:val="false"/>
          <w:color w:val="333333"/>
          <w:sz w:val="20"/>
          <w:szCs w:val="20"/>
          <w:rtl w:val="true"/>
        </w:rPr>
        <w:t>.</w:t>
      </w:r>
    </w:p>
  </w:footnote>
  <w:footnote w:id="3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تعی فأنه معل بحذف أخره وباق علی حرف واحد هو العین فیجب فیه إلحاق هاء السکت</w:t>
      </w:r>
      <w:r>
        <w:rPr>
          <w:rFonts w:eastAsia="IRNazanin" w:cs="IRNazanin"/>
          <w:b w:val="false"/>
          <w:bCs w:val="false"/>
          <w:i w:val="false"/>
          <w:iCs w:val="false"/>
          <w:color w:val="333333"/>
          <w:sz w:val="20"/>
          <w:szCs w:val="20"/>
          <w:rtl w:val="true"/>
        </w:rPr>
        <w:t>.</w:t>
      </w:r>
    </w:p>
  </w:footnote>
  <w:footnote w:id="3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الیاء زائد وحرف مضارعة ولیس حرفا أصلیا للکلمة</w:t>
      </w:r>
      <w:r>
        <w:rPr>
          <w:rFonts w:eastAsia="IRNazanin" w:cs="IRNazanin"/>
          <w:b w:val="false"/>
          <w:bCs w:val="false"/>
          <w:i w:val="false"/>
          <w:iCs w:val="false"/>
          <w:color w:val="333333"/>
          <w:sz w:val="20"/>
          <w:szCs w:val="20"/>
          <w:rtl w:val="true"/>
        </w:rPr>
        <w:t>.</w:t>
      </w:r>
    </w:p>
  </w:footnote>
  <w:footnote w:id="3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الاستفهامیة إن جرّت بحرف أو بأضافة یجب حذف ألفها</w:t>
      </w:r>
      <w:r>
        <w:rPr>
          <w:rFonts w:eastAsia="IRNazanin" w:cs="IRNazanin"/>
          <w:b w:val="false"/>
          <w:bCs w:val="false"/>
          <w:i w:val="false"/>
          <w:iCs w:val="false"/>
          <w:color w:val="333333"/>
          <w:sz w:val="20"/>
          <w:szCs w:val="20"/>
          <w:rtl w:val="true"/>
        </w:rPr>
        <w:t>.</w:t>
      </w:r>
    </w:p>
  </w:footnote>
  <w:footnote w:id="3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فی الموضعین حذف ألفها لجرها باللام وفی الثانیة لحقتها هاء السکت للوقف</w:t>
      </w:r>
      <w:r>
        <w:rPr>
          <w:rFonts w:eastAsia="IRNazanin" w:cs="IRNazanin"/>
          <w:b w:val="false"/>
          <w:bCs w:val="false"/>
          <w:i w:val="false"/>
          <w:iCs w:val="false"/>
          <w:color w:val="333333"/>
          <w:sz w:val="20"/>
          <w:szCs w:val="20"/>
          <w:rtl w:val="true"/>
        </w:rPr>
        <w:t>.</w:t>
      </w:r>
    </w:p>
  </w:footnote>
  <w:footnote w:id="3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لحوق هاء السکت بما</w:t>
      </w:r>
      <w:r>
        <w:rPr>
          <w:rFonts w:eastAsia="IRNazanin" w:cs="IRNazanin"/>
          <w:b w:val="false"/>
          <w:bCs w:val="false"/>
          <w:i w:val="false"/>
          <w:iCs w:val="false"/>
          <w:color w:val="333333"/>
          <w:sz w:val="20"/>
          <w:szCs w:val="20"/>
          <w:rtl w:val="true"/>
        </w:rPr>
        <w:t>.</w:t>
      </w:r>
    </w:p>
  </w:footnote>
  <w:footnote w:id="3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باضافة اسم إلیه کإضافة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3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هاء السکت</w:t>
      </w:r>
      <w:r>
        <w:rPr>
          <w:rFonts w:eastAsia="IRNazanin" w:cs="IRNazanin"/>
          <w:b w:val="false"/>
          <w:bCs w:val="false"/>
          <w:i w:val="false"/>
          <w:iCs w:val="false"/>
          <w:color w:val="333333"/>
          <w:sz w:val="20"/>
          <w:szCs w:val="20"/>
          <w:rtl w:val="true"/>
        </w:rPr>
        <w:t>.</w:t>
      </w:r>
    </w:p>
  </w:footnote>
  <w:footnote w:id="3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قدر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لیکون متعلقا لقول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 یکون البیت جملة اسمیة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مبتدء وبکل خبره وأجز جملة معترضه فی الإعراب ولو لم یکن هذا التقدیر من الشارح 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 بوصل وکان تقدیر البیت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وأجز وصل ذی الهاء بکل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المعنی صحیحا أیضا لکن البیت یکون جملة فعلیة ویخالف البیت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جملة اسمیة وکلا البیتین لموضوع واحد هو وصل هاء السکت فکان المناسب تماثل البیتین فی الاسمیة ولتقدیر الشارح فوائد أخر أیضا لا یسعها هذا المختصر</w:t>
      </w:r>
      <w:r>
        <w:rPr>
          <w:rFonts w:eastAsia="IRNazanin" w:cs="IRNazanin"/>
          <w:b w:val="false"/>
          <w:bCs w:val="false"/>
          <w:i w:val="false"/>
          <w:iCs w:val="false"/>
          <w:color w:val="333333"/>
          <w:sz w:val="20"/>
          <w:szCs w:val="20"/>
          <w:rtl w:val="true"/>
        </w:rPr>
        <w:t>.</w:t>
      </w:r>
    </w:p>
  </w:footnote>
  <w:footnote w:id="3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فاتصل هاء السکت بیاء المتکلم المتحرک فتحا وهو مبنی دائما لأنه ضمیر</w:t>
      </w:r>
      <w:r>
        <w:rPr>
          <w:rFonts w:eastAsia="IRNazanin" w:cs="IRNazanin"/>
          <w:b w:val="false"/>
          <w:bCs w:val="false"/>
          <w:i w:val="false"/>
          <w:iCs w:val="false"/>
          <w:color w:val="333333"/>
          <w:sz w:val="20"/>
          <w:szCs w:val="20"/>
          <w:rtl w:val="true"/>
        </w:rPr>
        <w:t>.</w:t>
      </w:r>
    </w:p>
  </w:footnote>
  <w:footnote w:id="3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لازم ودائم لا بناء مستعار</w:t>
      </w:r>
      <w:r>
        <w:rPr>
          <w:rFonts w:eastAsia="IRNazanin" w:cs="IRNazanin"/>
          <w:b w:val="false"/>
          <w:bCs w:val="false"/>
          <w:i w:val="false"/>
          <w:iCs w:val="false"/>
          <w:color w:val="333333"/>
          <w:sz w:val="20"/>
          <w:szCs w:val="20"/>
          <w:rtl w:val="true"/>
        </w:rPr>
        <w:t>.</w:t>
      </w:r>
    </w:p>
  </w:footnote>
  <w:footnote w:id="3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زید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بنائه أنما هو حین وقوعه منادی فقط لا دائما</w:t>
      </w:r>
      <w:r>
        <w:rPr>
          <w:rFonts w:eastAsia="IRNazanin" w:cs="IRNazanin"/>
          <w:b w:val="false"/>
          <w:bCs w:val="false"/>
          <w:i w:val="false"/>
          <w:iCs w:val="false"/>
          <w:color w:val="333333"/>
          <w:sz w:val="20"/>
          <w:szCs w:val="20"/>
          <w:rtl w:val="true"/>
        </w:rPr>
        <w:t>.</w:t>
      </w:r>
    </w:p>
  </w:footnote>
  <w:footnote w:id="3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لا یلزم بنائه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 الماضی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وإن کان لازم البناء لکنه لمشابهته المضارع فی وقوعه صفة وصلة وخبرا وحالا وشرطا خرج عن حکم لازم البناء</w:t>
      </w:r>
      <w:r>
        <w:rPr>
          <w:rFonts w:eastAsia="IRNazanin" w:cs="IRNazanin"/>
          <w:b w:val="false"/>
          <w:bCs w:val="false"/>
          <w:i w:val="false"/>
          <w:iCs w:val="false"/>
          <w:color w:val="333333"/>
          <w:sz w:val="20"/>
          <w:szCs w:val="20"/>
          <w:rtl w:val="true"/>
        </w:rPr>
        <w:t>.</w:t>
      </w:r>
    </w:p>
  </w:footnote>
  <w:footnote w:id="3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 هاء السکت بمبنی غیر لازم البناء</w:t>
      </w:r>
      <w:r>
        <w:rPr>
          <w:rFonts w:eastAsia="IRNazanin" w:cs="IRNazanin"/>
          <w:b w:val="false"/>
          <w:bCs w:val="false"/>
          <w:i w:val="false"/>
          <w:iCs w:val="false"/>
          <w:color w:val="333333"/>
          <w:sz w:val="20"/>
          <w:szCs w:val="20"/>
          <w:rtl w:val="true"/>
        </w:rPr>
        <w:t>.</w:t>
      </w:r>
    </w:p>
  </w:footnote>
  <w:footnote w:id="3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فوق معنی وإعرابا فیبنی علی الضم إذا حذف المضاف إلیه ونوی معناه کما مر فی باب الإضافة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قبل کغیر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ویعرب فی غیر ذلک من الأحوال وما نحن فیه مبنی لنیة الإضافة فأتصل هاء السکت به علی خلاف القیاس لعدم لزوم بنائه</w:t>
      </w:r>
      <w:r>
        <w:rPr>
          <w:rFonts w:eastAsia="IRNazanin" w:cs="IRNazanin"/>
          <w:b w:val="false"/>
          <w:bCs w:val="false"/>
          <w:i w:val="false"/>
          <w:iCs w:val="false"/>
          <w:color w:val="333333"/>
          <w:sz w:val="20"/>
          <w:szCs w:val="20"/>
          <w:rtl w:val="true"/>
        </w:rPr>
        <w:t>.</w:t>
      </w:r>
    </w:p>
  </w:footnote>
  <w:footnote w:id="3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المصنف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المدام استحسنا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مقام بیان أحسنیّة الاتصال لا جواز الاتصال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ووصل ذی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مقام بیان أصل وقوع الاتصال وجوازه فقوله الأخیر یفید معنی غیر الذی أفاده قوله المتقدم فلا یکون تکرارا وهذا دفع لتوهم التکرار عن عبارة المصنف</w:t>
      </w:r>
      <w:r>
        <w:rPr>
          <w:rFonts w:eastAsia="IRNazanin" w:cs="IRNazanin"/>
          <w:b w:val="false"/>
          <w:bCs w:val="false"/>
          <w:i w:val="false"/>
          <w:iCs w:val="false"/>
          <w:color w:val="333333"/>
          <w:sz w:val="20"/>
          <w:szCs w:val="20"/>
          <w:rtl w:val="true"/>
        </w:rPr>
        <w:t>.</w:t>
      </w:r>
    </w:p>
  </w:footnote>
  <w:footnote w:id="3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البیت</w:t>
      </w:r>
      <w:r>
        <w:rPr>
          <w:rFonts w:eastAsia="IRNazanin" w:cs="IRNazanin"/>
          <w:b w:val="false"/>
          <w:bCs w:val="false"/>
          <w:i w:val="false"/>
          <w:iCs w:val="false"/>
          <w:color w:val="333333"/>
          <w:sz w:val="20"/>
          <w:szCs w:val="20"/>
          <w:rtl w:val="true"/>
        </w:rPr>
        <w:t>.</w:t>
      </w:r>
    </w:p>
  </w:footnote>
  <w:footnote w:id="3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المدام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تکرارا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ووصل </w:t>
      </w:r>
      <w:r>
        <w:rPr>
          <w:rFonts w:eastAsia="IRNazanin" w:cs="IRNazanin"/>
          <w:b w:val="false"/>
          <w:bCs w:val="false"/>
          <w:i w:val="false"/>
          <w:iCs w:val="false"/>
          <w:color w:val="333333"/>
          <w:sz w:val="20"/>
          <w:szCs w:val="20"/>
          <w:rtl w:val="true"/>
        </w:rPr>
        <w:t>...).</w:t>
      </w:r>
    </w:p>
  </w:footnote>
  <w:footnote w:id="3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بالدقة لفهم دفع توهم التکرار وما توهم فی وجهه غیر وجیه</w:t>
      </w:r>
      <w:r>
        <w:rPr>
          <w:rFonts w:eastAsia="IRNazanin" w:cs="IRNazanin"/>
          <w:b w:val="false"/>
          <w:bCs w:val="false"/>
          <w:i w:val="false"/>
          <w:iCs w:val="false"/>
          <w:color w:val="333333"/>
          <w:sz w:val="20"/>
          <w:szCs w:val="20"/>
          <w:rtl w:val="true"/>
        </w:rPr>
        <w:t>.</w:t>
      </w:r>
    </w:p>
  </w:footnote>
  <w:footnote w:id="3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ما بینا إعطائه للوقف من تضعیف أو هاء سکت أو قلب أو غیر ذلک قد یعطی للوصل أیضا وذلک فی النثر قلیل والنظم کثیر</w:t>
      </w:r>
      <w:r>
        <w:rPr>
          <w:rFonts w:eastAsia="IRNazanin" w:cs="IRNazanin"/>
          <w:b w:val="false"/>
          <w:bCs w:val="false"/>
          <w:i w:val="false"/>
          <w:iCs w:val="false"/>
          <w:color w:val="333333"/>
          <w:sz w:val="20"/>
          <w:szCs w:val="20"/>
          <w:rtl w:val="true"/>
        </w:rPr>
        <w:t>.</w:t>
      </w:r>
    </w:p>
  </w:footnote>
  <w:footnote w:id="3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فأتصل هاء السکت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یتسن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وصله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w:t>
      </w:r>
    </w:p>
  </w:footnote>
  <w:footnote w:id="3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هاء السکت کالقلب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واوه مقلوبة عن الألف وأصله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اتصاله بما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فتی</w:t>
      </w:r>
      <w:r>
        <w:rPr>
          <w:rFonts w:eastAsia="IRNazanin" w:cs="IRNazanin"/>
          <w:b w:val="false"/>
          <w:bCs w:val="false"/>
          <w:i w:val="false"/>
          <w:iCs w:val="false"/>
          <w:color w:val="333333"/>
          <w:sz w:val="20"/>
          <w:szCs w:val="20"/>
          <w:rtl w:val="true"/>
        </w:rPr>
        <w:t>).</w:t>
      </w:r>
    </w:p>
  </w:footnote>
  <w:footnote w:id="3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ذلک أی إعطاء الوصل ما للوقف فی النظم کثیر</w:t>
      </w:r>
      <w:r>
        <w:rPr>
          <w:rFonts w:eastAsia="IRNazanin" w:cs="IRNazanin"/>
          <w:b w:val="false"/>
          <w:bCs w:val="false"/>
          <w:i w:val="false"/>
          <w:iCs w:val="false"/>
          <w:color w:val="333333"/>
          <w:sz w:val="20"/>
          <w:szCs w:val="20"/>
          <w:rtl w:val="true"/>
        </w:rPr>
        <w:t>.</w:t>
      </w:r>
    </w:p>
  </w:footnote>
  <w:footnote w:id="3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فضعّف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مثل هذا التضعیف بیناه سابقا للوقف</w:t>
      </w:r>
      <w:r>
        <w:rPr>
          <w:rFonts w:eastAsia="IRNazanin" w:cs="IRNazanin"/>
          <w:b w:val="false"/>
          <w:bCs w:val="false"/>
          <w:i w:val="false"/>
          <w:iCs w:val="false"/>
          <w:color w:val="333333"/>
          <w:sz w:val="20"/>
          <w:szCs w:val="20"/>
          <w:rtl w:val="true"/>
        </w:rPr>
        <w:t>.</w:t>
      </w:r>
    </w:p>
  </w:footnote>
  <w:footnote w:id="3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فیصوت القاری صوتا بین صوت الألف والیاء وبین الفتحة والکسرة</w:t>
      </w:r>
      <w:r>
        <w:rPr>
          <w:rFonts w:eastAsia="IRNazanin" w:cs="IRNazanin"/>
          <w:b w:val="false"/>
          <w:bCs w:val="false"/>
          <w:i w:val="false"/>
          <w:iCs w:val="false"/>
          <w:color w:val="333333"/>
          <w:sz w:val="20"/>
          <w:szCs w:val="20"/>
          <w:rtl w:val="true"/>
        </w:rPr>
        <w:t>.</w:t>
      </w:r>
    </w:p>
  </w:footnote>
  <w:footnote w:id="3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الألف الذی هو بدل عن یاء فی آخر الکلمة أقرء ذلک الألف مایلا إلی الیاء والفتحة قبله مایلا إلی الکسرة فالهدی مثلا یقرء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وبین فتح الدال وکسره</w:t>
      </w:r>
      <w:r>
        <w:rPr>
          <w:rFonts w:eastAsia="IRNazanin" w:cs="IRNazanin"/>
          <w:b w:val="false"/>
          <w:bCs w:val="false"/>
          <w:i w:val="false"/>
          <w:iCs w:val="false"/>
          <w:color w:val="333333"/>
          <w:sz w:val="20"/>
          <w:szCs w:val="20"/>
          <w:rtl w:val="true"/>
        </w:rPr>
        <w:t>.</w:t>
      </w:r>
    </w:p>
  </w:footnote>
  <w:footnote w:id="3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اسم والثانی فعل فالإمالة تجری فی الاسم والفعل</w:t>
      </w:r>
      <w:r>
        <w:rPr>
          <w:rFonts w:eastAsia="IRNazanin" w:cs="IRNazanin"/>
          <w:b w:val="false"/>
          <w:bCs w:val="false"/>
          <w:i w:val="false"/>
          <w:iCs w:val="false"/>
          <w:color w:val="333333"/>
          <w:sz w:val="20"/>
          <w:szCs w:val="20"/>
          <w:rtl w:val="true"/>
        </w:rPr>
        <w:t>.</w:t>
      </w:r>
    </w:p>
  </w:footnote>
  <w:footnote w:id="3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الذی ینقلب یاء فی بعض التصاریف کما فی تثنیة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هدیان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هدیت</w:t>
      </w:r>
      <w:r>
        <w:rPr>
          <w:rFonts w:eastAsia="IRNazanin" w:cs="IRNazanin"/>
          <w:b w:val="false"/>
          <w:bCs w:val="false"/>
          <w:i w:val="false"/>
          <w:iCs w:val="false"/>
          <w:color w:val="333333"/>
          <w:sz w:val="20"/>
          <w:szCs w:val="20"/>
          <w:rtl w:val="true"/>
        </w:rPr>
        <w:t>.</w:t>
      </w:r>
    </w:p>
  </w:footnote>
  <w:footnote w:id="3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 یکون قلب الألف یاء بسبب حرف زائد آخر معها وبشرط أن لا یکون مجیء الیاء فی تلک التصاریف شاذا ومخالفا للقاعدة</w:t>
      </w:r>
      <w:r>
        <w:rPr>
          <w:rFonts w:eastAsia="IRNazanin" w:cs="IRNazanin"/>
          <w:b w:val="false"/>
          <w:bCs w:val="false"/>
          <w:i w:val="false"/>
          <w:iCs w:val="false"/>
          <w:color w:val="333333"/>
          <w:sz w:val="20"/>
          <w:szCs w:val="20"/>
          <w:rtl w:val="true"/>
        </w:rPr>
        <w:t>.</w:t>
      </w:r>
    </w:p>
  </w:footnote>
  <w:footnote w:id="3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ألفها یقلب یاء فی التثنیة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جمع المؤنث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القلب فیه بسبب حرف زائد آخر وکذا لیس القلب فیه شاذا بل القلب علی القاعدة</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بمعنی مؤخذ العنق</w:t>
      </w:r>
      <w:r>
        <w:rPr>
          <w:rFonts w:eastAsia="IRNazanin" w:cs="IRNazanin"/>
          <w:b w:val="false"/>
          <w:bCs w:val="false"/>
          <w:i w:val="false"/>
          <w:iCs w:val="false"/>
          <w:color w:val="333333"/>
          <w:sz w:val="20"/>
          <w:szCs w:val="20"/>
          <w:rtl w:val="true"/>
        </w:rPr>
        <w:t>.</w:t>
      </w:r>
    </w:p>
  </w:footnote>
  <w:footnote w:id="3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إنما قلب یائه ألفا بسبب حرف زائد هو یاء التصغیر فإن قفا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فلما صغر عاد الواو الأصلی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وبأمتزاج الواو مع الیاء قلبت الواو یاء وأدغمت الیاء فی الیاء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فانقلاب الألف یاء أنما وقع بسبب مجاورة الألف المقلوب عن الواو مع زائد آخر هو یاء التصغیر وامتزاجه معه</w:t>
      </w:r>
      <w:r>
        <w:rPr>
          <w:rFonts w:eastAsia="IRNazanin" w:cs="IRNazanin"/>
          <w:b w:val="false"/>
          <w:bCs w:val="false"/>
          <w:i w:val="false"/>
          <w:iCs w:val="false"/>
          <w:color w:val="333333"/>
          <w:sz w:val="20"/>
          <w:szCs w:val="20"/>
          <w:rtl w:val="true"/>
        </w:rPr>
        <w:t>.</w:t>
      </w:r>
    </w:p>
  </w:footnote>
  <w:footnote w:id="3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وتشدید الواو معلوم قلبت الواو الأخیرة یاء کراهة اجتماع واوین فصار قفوی فاجتمعت الواو والیاء والأولی منهما ساکنة فقلت الواو یاء وأدغمت الیاء فصار قفی بضم القاف والفاء ثم قلبت ضمة ألفاء بمناسبة الیاء إلی الکسرة فصارت قفی بضم القاف وکسر الفاء ثم کسرت القاف أیضا تبعا لعین الکلمة وهو الفاء فصار قفی بکسرتین</w:t>
      </w:r>
      <w:r>
        <w:rPr>
          <w:rFonts w:eastAsia="IRNazanin" w:cs="IRNazanin"/>
          <w:b w:val="false"/>
          <w:bCs w:val="false"/>
          <w:i w:val="false"/>
          <w:iCs w:val="false"/>
          <w:color w:val="333333"/>
          <w:sz w:val="20"/>
          <w:szCs w:val="20"/>
          <w:rtl w:val="true"/>
        </w:rPr>
        <w:t>.</w:t>
      </w:r>
    </w:p>
  </w:footnote>
  <w:footnote w:id="3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فقفا مثال للزیادة والشذوذ کلیهما</w:t>
      </w:r>
      <w:r>
        <w:rPr>
          <w:rFonts w:eastAsia="IRNazanin" w:cs="IRNazanin"/>
          <w:b w:val="false"/>
          <w:bCs w:val="false"/>
          <w:i w:val="false"/>
          <w:iCs w:val="false"/>
          <w:color w:val="333333"/>
          <w:sz w:val="20"/>
          <w:szCs w:val="20"/>
          <w:rtl w:val="true"/>
        </w:rPr>
        <w:t>.</w:t>
      </w:r>
    </w:p>
  </w:footnote>
  <w:footnote w:id="3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یاء المتکلم والقیاس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بسلامة الألف فقلبه یاء علی لغة هذیل شذوذ ومخالف للقیاس</w:t>
      </w:r>
      <w:r>
        <w:rPr>
          <w:rFonts w:eastAsia="IRNazanin" w:cs="IRNazanin"/>
          <w:b w:val="false"/>
          <w:bCs w:val="false"/>
          <w:i w:val="false"/>
          <w:iCs w:val="false"/>
          <w:color w:val="333333"/>
          <w:sz w:val="20"/>
          <w:szCs w:val="20"/>
          <w:rtl w:val="true"/>
        </w:rPr>
        <w:t>.</w:t>
      </w:r>
    </w:p>
  </w:footnote>
  <w:footnote w:id="3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فی آخر الکلمة بعد الألف تاء التأنیث فحکمه حکم فاقد التاء فتجری الامالة فیه أیضا ولا یضر عدم کون الألف فی طرف إذا کان بعده التاء لفرض وجود التاء کالعدم</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یحذف عینه عند إسناده إلی الضمیر المتحرک</w:t>
      </w:r>
      <w:r>
        <w:rPr>
          <w:rFonts w:eastAsia="IRNazanin" w:cs="IRNazanin"/>
          <w:b w:val="false"/>
          <w:bCs w:val="false"/>
          <w:i w:val="false"/>
          <w:iCs w:val="false"/>
          <w:color w:val="333333"/>
          <w:sz w:val="20"/>
          <w:szCs w:val="20"/>
          <w:rtl w:val="true"/>
        </w:rPr>
        <w:t>.</w:t>
      </w:r>
    </w:p>
  </w:footnote>
  <w:footnote w:id="3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ألف خاف منقلب عن واو وألف دان منقلب عن یاء فأقرء الألف منهما بصوت بین الألف والیاء وفتحة الخاء والدال بین الفتح والکسر</w:t>
      </w:r>
      <w:r>
        <w:rPr>
          <w:rFonts w:eastAsia="IRNazanin" w:cs="IRNazanin"/>
          <w:b w:val="false"/>
          <w:bCs w:val="false"/>
          <w:i w:val="false"/>
          <w:iCs w:val="false"/>
          <w:color w:val="333333"/>
          <w:sz w:val="20"/>
          <w:szCs w:val="20"/>
          <w:rtl w:val="true"/>
        </w:rPr>
        <w:t>.</w:t>
      </w:r>
    </w:p>
  </w:footnote>
  <w:footnote w:id="3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فتجری فیه الإمالة لوقوع الألف بعد الیاء بفاصل واحد هو السین</w:t>
      </w:r>
      <w:r>
        <w:rPr>
          <w:rFonts w:eastAsia="IRNazanin" w:cs="IRNazanin"/>
          <w:b w:val="false"/>
          <w:bCs w:val="false"/>
          <w:i w:val="false"/>
          <w:iCs w:val="false"/>
          <w:color w:val="333333"/>
          <w:sz w:val="20"/>
          <w:szCs w:val="20"/>
          <w:rtl w:val="true"/>
        </w:rPr>
        <w:t>.</w:t>
      </w:r>
    </w:p>
  </w:footnote>
  <w:footnote w:id="3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مانع من فصل حرفین بین الألف والیاء إذا کان أحد الحرفین هاء ففی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الفاصل بین الیاء والألف هو الباء مع الهاء فتجری الامالة فی الألف</w:t>
      </w:r>
      <w:r>
        <w:rPr>
          <w:rFonts w:eastAsia="IRNazanin" w:cs="IRNazanin"/>
          <w:b w:val="false"/>
          <w:bCs w:val="false"/>
          <w:i w:val="false"/>
          <w:iCs w:val="false"/>
          <w:color w:val="333333"/>
          <w:sz w:val="20"/>
          <w:szCs w:val="20"/>
          <w:rtl w:val="true"/>
        </w:rPr>
        <w:t>.</w:t>
      </w:r>
    </w:p>
  </w:footnote>
  <w:footnote w:id="3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فالألف واقع بعد حرف هو التاء وهو واقع بعد کسرة الکاف</w:t>
      </w:r>
      <w:r>
        <w:rPr>
          <w:rFonts w:eastAsia="IRNazanin" w:cs="IRNazanin"/>
          <w:b w:val="false"/>
          <w:bCs w:val="false"/>
          <w:i w:val="false"/>
          <w:iCs w:val="false"/>
          <w:color w:val="333333"/>
          <w:sz w:val="20"/>
          <w:szCs w:val="20"/>
          <w:rtl w:val="true"/>
        </w:rPr>
        <w:t>.</w:t>
      </w:r>
    </w:p>
  </w:footnote>
  <w:footnote w:id="3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بعد اللام واللام بعد سکون هو المیم والسکون بعد کسر هو الشین</w:t>
      </w:r>
      <w:r>
        <w:rPr>
          <w:rFonts w:eastAsia="IRNazanin" w:cs="IRNazanin"/>
          <w:b w:val="false"/>
          <w:bCs w:val="false"/>
          <w:i w:val="false"/>
          <w:iCs w:val="false"/>
          <w:color w:val="333333"/>
          <w:sz w:val="20"/>
          <w:szCs w:val="20"/>
          <w:rtl w:val="true"/>
        </w:rPr>
        <w:t>.</w:t>
      </w:r>
    </w:p>
  </w:footnote>
  <w:footnote w:id="3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بین الساکن الذی قبل ما قبل الألف وبین الحرف الذی قبل اللام فدرهماک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 بین الراء وهو الساکن الذی قبل ما قبل الألف وبین المیم الذی هو قبل الألف ومتصل به</w:t>
      </w:r>
      <w:r>
        <w:rPr>
          <w:rFonts w:eastAsia="IRNazanin" w:cs="IRNazanin"/>
          <w:b w:val="false"/>
          <w:bCs w:val="false"/>
          <w:i w:val="false"/>
          <w:iCs w:val="false"/>
          <w:color w:val="333333"/>
          <w:sz w:val="20"/>
          <w:szCs w:val="20"/>
          <w:rtl w:val="true"/>
        </w:rPr>
        <w:t>.</w:t>
      </w:r>
    </w:p>
  </w:footnote>
  <w:footnote w:id="3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الهاء حرف خفی فوجوده کعدمه وفصله کلا فصل</w:t>
      </w:r>
      <w:r>
        <w:rPr>
          <w:rFonts w:eastAsia="IRNazanin" w:cs="IRNazanin"/>
          <w:b w:val="false"/>
          <w:bCs w:val="false"/>
          <w:i w:val="false"/>
          <w:iCs w:val="false"/>
          <w:color w:val="333333"/>
          <w:sz w:val="20"/>
          <w:szCs w:val="20"/>
          <w:rtl w:val="true"/>
        </w:rPr>
        <w:t>.</w:t>
      </w:r>
    </w:p>
  </w:footnote>
  <w:footnote w:id="3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مرتبط ببیتین قبل هذا البیت 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 تالی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 مایلی کسرا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من البیت الأول أن من أسباب الإمالة وقوع الألف بعد الیاء أو قبل الیاء کما نقل عن شرح الکافیة ومن البیت الثانی أن من أسبابها وقوع الألف قبل کسرة أو وقوعه بعد ما بعد کسرة فالیاء والکسرة من أسباب الامالة</w:t>
      </w:r>
      <w:r>
        <w:rPr>
          <w:rFonts w:eastAsia="IRNazanin" w:cs="IRNazanin"/>
          <w:b w:val="false"/>
          <w:bCs w:val="false"/>
          <w:i w:val="false"/>
          <w:iCs w:val="false"/>
          <w:color w:val="333333"/>
          <w:sz w:val="20"/>
          <w:szCs w:val="20"/>
          <w:rtl w:val="true"/>
        </w:rPr>
        <w:t>.</w:t>
      </w:r>
    </w:p>
  </w:footnote>
  <w:footnote w:id="3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کسر ویاء</w:t>
      </w:r>
      <w:r>
        <w:rPr>
          <w:rFonts w:eastAsia="IRNazanin" w:cs="IRNazanin"/>
          <w:b w:val="false"/>
          <w:bCs w:val="false"/>
          <w:i w:val="false"/>
          <w:iCs w:val="false"/>
          <w:color w:val="333333"/>
          <w:sz w:val="20"/>
          <w:szCs w:val="20"/>
          <w:rtl w:val="true"/>
        </w:rPr>
        <w:t>.</w:t>
      </w:r>
    </w:p>
  </w:footnote>
  <w:footnote w:id="3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أصله خوف بکسر الواو ثم قلب ألفا لتحرکه وانفتاح ما قبله فالکسرة المقدرة التی کانت علی الواو قبل قلبه هی السبب لإمالة الألف ولا یمنع منها الخاء الذی من حروف الاستعلاء لخفاء الکسرة وعدم ظهورها</w:t>
      </w:r>
      <w:r>
        <w:rPr>
          <w:rFonts w:eastAsia="IRNazanin" w:cs="IRNazanin"/>
          <w:b w:val="false"/>
          <w:bCs w:val="false"/>
          <w:i w:val="false"/>
          <w:iCs w:val="false"/>
          <w:color w:val="333333"/>
          <w:sz w:val="20"/>
          <w:szCs w:val="20"/>
          <w:rtl w:val="true"/>
        </w:rPr>
        <w:t>.</w:t>
      </w:r>
    </w:p>
  </w:footnote>
  <w:footnote w:id="3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طاب وقال فوجود الطاء والقاف لا یمنع من إمالة الألف المقلوب عن یاء لکون السبب وهو الیاء المقلوبة خفیا مقدرا وغیر ظاهر</w:t>
      </w:r>
      <w:r>
        <w:rPr>
          <w:rFonts w:eastAsia="IRNazanin" w:cs="IRNazanin"/>
          <w:b w:val="false"/>
          <w:bCs w:val="false"/>
          <w:i w:val="false"/>
          <w:iCs w:val="false"/>
          <w:color w:val="333333"/>
          <w:sz w:val="20"/>
          <w:szCs w:val="20"/>
          <w:rtl w:val="true"/>
        </w:rPr>
        <w:t>.</w:t>
      </w:r>
    </w:p>
  </w:footnote>
  <w:footnote w:id="3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مثل بثلاثة أمثلة لیعلم بأنه لا فرق فی مانعیة الراء الغیر المکسورة بین أن یکون الراء قبل الألف کما فی راشد والألف الثانی فی عذاران أو بعده کما فی عذار والألف الأول فی عذاران وبین أن یکون الراء مضموما کالأول أو مفتوحا کالثانی والثالث</w:t>
      </w:r>
      <w:r>
        <w:rPr>
          <w:rFonts w:eastAsia="IRNazanin" w:cs="IRNazanin"/>
          <w:b w:val="false"/>
          <w:bCs w:val="false"/>
          <w:i w:val="false"/>
          <w:iCs w:val="false"/>
          <w:color w:val="333333"/>
          <w:sz w:val="20"/>
          <w:szCs w:val="20"/>
          <w:rtl w:val="true"/>
        </w:rPr>
        <w:t>.</w:t>
      </w:r>
    </w:p>
  </w:footnote>
  <w:footnote w:id="3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شرط مانعیة حروف الاستعلاء عن الإمالة</w:t>
      </w:r>
      <w:r>
        <w:rPr>
          <w:rFonts w:eastAsia="IRNazanin" w:cs="IRNazanin"/>
          <w:b w:val="false"/>
          <w:bCs w:val="false"/>
          <w:i w:val="false"/>
          <w:iCs w:val="false"/>
          <w:color w:val="333333"/>
          <w:sz w:val="20"/>
          <w:szCs w:val="20"/>
          <w:rtl w:val="true"/>
        </w:rPr>
        <w:t>.</w:t>
      </w:r>
    </w:p>
  </w:footnote>
  <w:footnote w:id="3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فالصاد وهو من حروف الاستعلاء بعد الألف بلا فصل</w:t>
      </w:r>
      <w:r>
        <w:rPr>
          <w:rFonts w:eastAsia="IRNazanin" w:cs="IRNazanin"/>
          <w:b w:val="false"/>
          <w:bCs w:val="false"/>
          <w:i w:val="false"/>
          <w:iCs w:val="false"/>
          <w:color w:val="333333"/>
          <w:sz w:val="20"/>
          <w:szCs w:val="20"/>
          <w:rtl w:val="true"/>
        </w:rPr>
        <w:t>.</w:t>
      </w:r>
    </w:p>
  </w:footnote>
  <w:footnote w:id="3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حرف الاستعلاء بعد حرف تلا الألف فواثق وقع القاف بعد الثاء والثاء تالی الألف</w:t>
      </w:r>
      <w:r>
        <w:rPr>
          <w:rFonts w:eastAsia="IRNazanin" w:cs="IRNazanin"/>
          <w:b w:val="false"/>
          <w:bCs w:val="false"/>
          <w:i w:val="false"/>
          <w:iCs w:val="false"/>
          <w:color w:val="333333"/>
          <w:sz w:val="20"/>
          <w:szCs w:val="20"/>
          <w:rtl w:val="true"/>
        </w:rPr>
        <w:t>.</w:t>
      </w:r>
    </w:p>
  </w:footnote>
  <w:footnote w:id="3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فالغین مقدم علی الألف لا مکسور ولا ساکن بعد کسرة</w:t>
      </w:r>
      <w:r>
        <w:rPr>
          <w:rFonts w:eastAsia="IRNazanin" w:cs="IRNazanin"/>
          <w:b w:val="false"/>
          <w:bCs w:val="false"/>
          <w:i w:val="false"/>
          <w:iCs w:val="false"/>
          <w:color w:val="333333"/>
          <w:sz w:val="20"/>
          <w:szCs w:val="20"/>
          <w:rtl w:val="true"/>
        </w:rPr>
        <w:t>.</w:t>
      </w:r>
    </w:p>
  </w:footnote>
  <w:footnote w:id="3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فالطاء ساکن بعد کسرة المیم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ماریمیر أی أطعم المطواع لا العاصی وهو من تمام البیت</w:t>
      </w:r>
      <w:r>
        <w:rPr>
          <w:rFonts w:eastAsia="IRNazanin" w:cs="IRNazanin"/>
          <w:b w:val="false"/>
          <w:bCs w:val="false"/>
          <w:i w:val="false"/>
          <w:iCs w:val="false"/>
          <w:color w:val="333333"/>
          <w:sz w:val="20"/>
          <w:szCs w:val="20"/>
          <w:rtl w:val="true"/>
        </w:rPr>
        <w:t>.</w:t>
      </w:r>
    </w:p>
  </w:footnote>
  <w:footnote w:id="3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الاستعلاء</w:t>
      </w:r>
      <w:r>
        <w:rPr>
          <w:rFonts w:eastAsia="IRNazanin" w:cs="IRNazanin"/>
          <w:b w:val="false"/>
          <w:bCs w:val="false"/>
          <w:i w:val="false"/>
          <w:iCs w:val="false"/>
          <w:color w:val="333333"/>
          <w:sz w:val="20"/>
          <w:szCs w:val="20"/>
          <w:rtl w:val="true"/>
        </w:rPr>
        <w:t>.</w:t>
      </w:r>
    </w:p>
  </w:footnote>
  <w:footnote w:id="3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خلاف ما ذهب إلیه هنا من تحتم عدم المنع فی الصورتین</w:t>
      </w:r>
      <w:r>
        <w:rPr>
          <w:rFonts w:eastAsia="IRNazanin" w:cs="IRNazanin"/>
          <w:b w:val="false"/>
          <w:bCs w:val="false"/>
          <w:i w:val="false"/>
          <w:iCs w:val="false"/>
          <w:color w:val="333333"/>
          <w:sz w:val="20"/>
          <w:szCs w:val="20"/>
          <w:rtl w:val="true"/>
        </w:rPr>
        <w:t>.</w:t>
      </w:r>
    </w:p>
  </w:footnote>
  <w:footnote w:id="3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فی شرح الکافیة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جواز الأمرین فی الثانیة</w:t>
      </w:r>
      <w:r>
        <w:rPr>
          <w:rFonts w:eastAsia="IRNazanin" w:cs="IRNazanin"/>
          <w:b w:val="false"/>
          <w:bCs w:val="false"/>
          <w:i w:val="false"/>
          <w:iCs w:val="false"/>
          <w:color w:val="333333"/>
          <w:sz w:val="20"/>
          <w:szCs w:val="20"/>
          <w:rtl w:val="true"/>
        </w:rPr>
        <w:t>).</w:t>
      </w:r>
    </w:p>
  </w:footnote>
  <w:footnote w:id="3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الإمالة</w:t>
      </w:r>
      <w:r>
        <w:rPr>
          <w:rFonts w:eastAsia="IRNazanin" w:cs="IRNazanin"/>
          <w:b w:val="false"/>
          <w:bCs w:val="false"/>
          <w:i w:val="false"/>
          <w:iCs w:val="false"/>
          <w:color w:val="333333"/>
          <w:sz w:val="20"/>
          <w:szCs w:val="20"/>
          <w:rtl w:val="true"/>
        </w:rPr>
        <w:t>.</w:t>
      </w:r>
    </w:p>
  </w:footnote>
  <w:footnote w:id="3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الإمالة أمر راجح لا واجب بقوله فیما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وأیضا المقتضی لا یوجب الإمالة</w:t>
      </w:r>
      <w:r>
        <w:rPr>
          <w:rFonts w:eastAsia="IRNazanin" w:cs="IRNazanin"/>
          <w:b w:val="false"/>
          <w:bCs w:val="false"/>
          <w:i w:val="false"/>
          <w:iCs w:val="false"/>
          <w:color w:val="333333"/>
          <w:sz w:val="20"/>
          <w:szCs w:val="20"/>
          <w:rtl w:val="true"/>
        </w:rPr>
        <w:t>).</w:t>
      </w:r>
    </w:p>
  </w:footnote>
  <w:footnote w:id="3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لتخصیص عدم التحتم</w:t>
      </w:r>
      <w:r>
        <w:rPr>
          <w:rFonts w:eastAsia="IRNazanin" w:cs="IRNazanin"/>
          <w:b w:val="false"/>
          <w:bCs w:val="false"/>
          <w:i w:val="false"/>
          <w:iCs w:val="false"/>
          <w:color w:val="333333"/>
          <w:sz w:val="20"/>
          <w:szCs w:val="20"/>
          <w:rtl w:val="true"/>
        </w:rPr>
        <w:t>.</w:t>
      </w:r>
    </w:p>
  </w:footnote>
  <w:footnote w:id="3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الساکن تالیه</w:t>
      </w:r>
      <w:r>
        <w:rPr>
          <w:rFonts w:eastAsia="IRNazanin" w:cs="IRNazanin"/>
          <w:b w:val="false"/>
          <w:bCs w:val="false"/>
          <w:i w:val="false"/>
          <w:iCs w:val="false"/>
          <w:color w:val="333333"/>
          <w:sz w:val="20"/>
          <w:szCs w:val="20"/>
          <w:rtl w:val="true"/>
        </w:rPr>
        <w:t>).</w:t>
      </w:r>
    </w:p>
  </w:footnote>
  <w:footnote w:id="3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وجه أیضا لا شعار المصنف فی شرح الکافیة بتغایر عدم تحتم الإمالة فی الصورة الثانیة لعدم التحتم فی الصورة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انکسر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عدم تحتم الإمالة فی الصورتین سواء</w:t>
      </w:r>
      <w:r>
        <w:rPr>
          <w:rFonts w:eastAsia="IRNazanin" w:cs="IRNazanin"/>
          <w:b w:val="false"/>
          <w:bCs w:val="false"/>
          <w:i w:val="false"/>
          <w:iCs w:val="false"/>
          <w:color w:val="333333"/>
          <w:sz w:val="20"/>
          <w:szCs w:val="20"/>
          <w:rtl w:val="true"/>
        </w:rPr>
        <w:t>.</w:t>
      </w:r>
    </w:p>
  </w:footnote>
  <w:footnote w:id="3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المصنف متردد من حیث القواعد فی الصورة الثانیة فی وجوب کف حرف الاستعلاء عن الإمالة وعدمه فمعنی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الکافیة أی یحتمل أن یمنع ویحتمل أن لا یمنع</w:t>
      </w:r>
      <w:r>
        <w:rPr>
          <w:rFonts w:eastAsia="IRNazanin" w:cs="IRNazanin"/>
          <w:b w:val="false"/>
          <w:bCs w:val="false"/>
          <w:i w:val="false"/>
          <w:iCs w:val="false"/>
          <w:color w:val="333333"/>
          <w:sz w:val="20"/>
          <w:szCs w:val="20"/>
          <w:rtl w:val="true"/>
        </w:rPr>
        <w:t>.</w:t>
      </w:r>
    </w:p>
  </w:footnote>
  <w:footnote w:id="3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أن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 أن یمنع وأن لا یمنع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به عدم وجوب الإمالة فالصورة الأولی أیضا کذلک إذ لیس لنا إمالة واجبة وإن کان مراده أنه یحتمل المنع ویحتمل عدم المنع بمعنی أن المصنف متردد فی ذلک فلا بأس لإمکان أن یکون المصنف قاطعا فی عدم المانعیة فی الصورة الأولی وشاکا فی الثانیة</w:t>
      </w:r>
      <w:r>
        <w:rPr>
          <w:rFonts w:eastAsia="IRNazanin" w:cs="IRNazanin"/>
          <w:b w:val="false"/>
          <w:bCs w:val="false"/>
          <w:i w:val="false"/>
          <w:iCs w:val="false"/>
          <w:color w:val="333333"/>
          <w:sz w:val="20"/>
          <w:szCs w:val="20"/>
          <w:rtl w:val="true"/>
        </w:rPr>
        <w:t>.</w:t>
      </w:r>
    </w:p>
  </w:footnote>
  <w:footnote w:id="3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فی وجهه أنه إشارة إلی إمکان أن یکون مراد المصنف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التحتم الاستحسانی لا الحقیقی والأمر فی ذلک سهل</w:t>
      </w:r>
      <w:r>
        <w:rPr>
          <w:rFonts w:eastAsia="IRNazanin" w:cs="IRNazanin"/>
          <w:b w:val="false"/>
          <w:bCs w:val="false"/>
          <w:i w:val="false"/>
          <w:iCs w:val="false"/>
          <w:color w:val="333333"/>
          <w:sz w:val="20"/>
          <w:szCs w:val="20"/>
          <w:rtl w:val="true"/>
        </w:rPr>
        <w:t>.</w:t>
      </w:r>
    </w:p>
  </w:footnote>
  <w:footnote w:id="3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مانعیة حرف الاستعلاء وکذا مانعیة الراء ترتفع إذا وجد فی الکلمة راء مکسورة</w:t>
      </w:r>
      <w:r>
        <w:rPr>
          <w:rFonts w:eastAsia="IRNazanin" w:cs="IRNazanin"/>
          <w:b w:val="false"/>
          <w:bCs w:val="false"/>
          <w:i w:val="false"/>
          <w:iCs w:val="false"/>
          <w:color w:val="333333"/>
          <w:sz w:val="20"/>
          <w:szCs w:val="20"/>
          <w:rtl w:val="true"/>
        </w:rPr>
        <w:t>.</w:t>
      </w:r>
    </w:p>
  </w:footnote>
  <w:footnote w:id="3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فوجود الغین وهو حرف استعلاء لا یمنع عن إمالة الألف لوجود راء مکسورة بعدها</w:t>
      </w:r>
      <w:r>
        <w:rPr>
          <w:rFonts w:eastAsia="IRNazanin" w:cs="IRNazanin"/>
          <w:b w:val="false"/>
          <w:bCs w:val="false"/>
          <w:i w:val="false"/>
          <w:iCs w:val="false"/>
          <w:color w:val="333333"/>
          <w:sz w:val="20"/>
          <w:szCs w:val="20"/>
          <w:rtl w:val="true"/>
        </w:rPr>
        <w:t>.</w:t>
      </w:r>
    </w:p>
  </w:footnote>
  <w:footnote w:id="3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السبب کالکسرد والیاء إذا لم یکن متصلا بالألف بأن یکون السبب فی کلمة والألف فی کلمة أخری فلا تمل الألف</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بإدغام نون تنوین الدال فی المیم فیکون الألف واقعا بعد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 لسکون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 التنوین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 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فینبغی أن یمال بألف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لانفصال السبب وهو کسرة الدال عن الألف لکونها فی کلمتین لم یمل</w:t>
      </w:r>
      <w:r>
        <w:rPr>
          <w:rFonts w:eastAsia="IRNazanin" w:cs="IRNazanin"/>
          <w:b w:val="false"/>
          <w:bCs w:val="false"/>
          <w:i w:val="false"/>
          <w:iCs w:val="false"/>
          <w:color w:val="333333"/>
          <w:sz w:val="20"/>
          <w:szCs w:val="20"/>
          <w:rtl w:val="true"/>
        </w:rPr>
        <w:t>.</w:t>
      </w:r>
    </w:p>
  </w:footnote>
  <w:footnote w:id="3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وأما الکف فلیس مثل السبب فی عدم تأثیره فی المنفصل بل قد یوجب کف حرف مستعل فی کلمة عن إمالة ألف فی کلمة أخری</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فکف القاف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حرف استعلاء عن إمالة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منفصلان</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فاجاز الامالة بسبب منفصل ومنع الکف بحرف فی کلمة منفصلة یعنی جوز الامالة إذا کان الحرف المستعلی فی کلمة والألف فی کلمة اخری من دون ان یؤثّر الحرف المستعلی عکس المصنف</w:t>
      </w:r>
      <w:r>
        <w:rPr>
          <w:rFonts w:eastAsia="IRNazanin" w:cs="IRNazanin"/>
          <w:b w:val="false"/>
          <w:bCs w:val="false"/>
          <w:i w:val="false"/>
          <w:iCs w:val="false"/>
          <w:color w:val="333333"/>
          <w:sz w:val="20"/>
          <w:szCs w:val="20"/>
          <w:rtl w:val="true"/>
        </w:rPr>
        <w:t>.</w:t>
      </w:r>
    </w:p>
  </w:footnote>
  <w:footnote w:id="3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ابن هشام قوی قول ابن عصفور وأیده وبتقویته قول ابن عصفور رد علی المصنف بأنه لا وجه لإلغاء السبب عن سبیته فی الصورة الأولی کما لا وجه لمانعیة المانع فی الصورة الثانة مع وجود المقتضی وانفصال المانع وإذا کان المانع المنفصل مانعا عن إمالة المنفصل فلم لم یؤثر السبب المنفصل فی إمالة المنفصل وما الفرق بینهما</w:t>
      </w:r>
      <w:r>
        <w:rPr>
          <w:rFonts w:eastAsia="IRNazanin" w:cs="IRNazanin"/>
          <w:b w:val="false"/>
          <w:bCs w:val="false"/>
          <w:i w:val="false"/>
          <w:iCs w:val="false"/>
          <w:color w:val="333333"/>
          <w:sz w:val="20"/>
          <w:szCs w:val="20"/>
          <w:rtl w:val="true"/>
        </w:rPr>
        <w:t>.</w:t>
      </w:r>
    </w:p>
  </w:footnote>
  <w:footnote w:id="3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بذلک إلی قاعدة کلیة فی المقتضی والمانع وهی أنه إذا تعارض المقتضی والمانع فی شیء فالمانع متقدم علی المقتضی لقوته التأثیر کاجتماعهما فی أکل الصائم نهارا فأن المقتضی للأکل وهو الجوع موجود لکن وجود المانع وهو الحرمة الشرعیة أقوی فیمتنع عن الأکل فمقتضی القاعدة المذکورة فی الصورة الأولی السبب لا یؤثر فی المنفصل لأنه مقتض والمقتضی ضعیف وأما الصورة الثانیة أی الکف فالمانع یؤثر لقوة المانع</w:t>
      </w:r>
      <w:r>
        <w:rPr>
          <w:rFonts w:eastAsia="IRNazanin" w:cs="IRNazanin"/>
          <w:b w:val="false"/>
          <w:bCs w:val="false"/>
          <w:i w:val="false"/>
          <w:iCs w:val="false"/>
          <w:color w:val="333333"/>
          <w:sz w:val="20"/>
          <w:szCs w:val="20"/>
          <w:rtl w:val="true"/>
        </w:rPr>
        <w:t>.</w:t>
      </w:r>
    </w:p>
  </w:footnote>
  <w:footnote w:id="3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دلیل ثان للفرق بین الصورتین وحاصله أن أسباب الامالة فی حد ذاتها ضعیفة عن التأثیر وإن لم یوجد مانع لأنها إذا وجدت اقتضت الجواز والرجحان لا الوجوب لأن الامالة جائزة لا واجبة وأما المانع مثل حروف الاستعلاء إذا وجدت فالکف واجب ولا یجوز الإمالة فالمانع هنا أقوی من المقتضی لأن أثره الوجوب وأثر المقتضی هنا الجواز وإن لم یکن أقوی فی مورد آخر</w:t>
      </w:r>
      <w:r>
        <w:rPr>
          <w:rFonts w:eastAsia="IRNazanin" w:cs="IRNazanin"/>
          <w:b w:val="false"/>
          <w:bCs w:val="false"/>
          <w:i w:val="false"/>
          <w:iCs w:val="false"/>
          <w:color w:val="333333"/>
          <w:sz w:val="20"/>
          <w:szCs w:val="20"/>
          <w:rtl w:val="true"/>
        </w:rPr>
        <w:t>.</w:t>
      </w:r>
    </w:p>
  </w:footnote>
  <w:footnote w:id="3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الإمالة</w:t>
      </w:r>
      <w:r>
        <w:rPr>
          <w:rFonts w:eastAsia="IRNazanin" w:cs="IRNazanin"/>
          <w:b w:val="false"/>
          <w:bCs w:val="false"/>
          <w:i w:val="false"/>
          <w:iCs w:val="false"/>
          <w:color w:val="333333"/>
          <w:sz w:val="20"/>
          <w:szCs w:val="20"/>
          <w:rtl w:val="true"/>
        </w:rPr>
        <w:t>.</w:t>
      </w:r>
    </w:p>
  </w:footnote>
  <w:footnote w:id="3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یؤثر الوجوب بل أثره الجواز فقط</w:t>
      </w:r>
      <w:r>
        <w:rPr>
          <w:rFonts w:eastAsia="IRNazanin" w:cs="IRNazanin"/>
          <w:b w:val="false"/>
          <w:bCs w:val="false"/>
          <w:i w:val="false"/>
          <w:iCs w:val="false"/>
          <w:color w:val="333333"/>
          <w:sz w:val="20"/>
          <w:szCs w:val="20"/>
          <w:rtl w:val="true"/>
        </w:rPr>
        <w:t>.</w:t>
      </w:r>
    </w:p>
  </w:footnote>
  <w:footnote w:id="3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والکف قد یوجبه ما ینفصل</w:t>
      </w:r>
      <w:r>
        <w:rPr>
          <w:rFonts w:eastAsia="IRNazanin" w:cs="IRNazanin"/>
          <w:b w:val="false"/>
          <w:bCs w:val="false"/>
          <w:i w:val="false"/>
          <w:iCs w:val="false"/>
          <w:color w:val="333333"/>
          <w:sz w:val="20"/>
          <w:szCs w:val="20"/>
          <w:rtl w:val="true"/>
        </w:rPr>
        <w:t>).</w:t>
      </w:r>
    </w:p>
  </w:footnote>
  <w:footnote w:id="3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لها کالیاء والکسرة</w:t>
      </w:r>
      <w:r>
        <w:rPr>
          <w:rFonts w:eastAsia="IRNazanin" w:cs="IRNazanin"/>
          <w:b w:val="false"/>
          <w:bCs w:val="false"/>
          <w:i w:val="false"/>
          <w:iCs w:val="false"/>
          <w:color w:val="333333"/>
          <w:sz w:val="20"/>
          <w:szCs w:val="20"/>
          <w:rtl w:val="true"/>
        </w:rPr>
        <w:t>.</w:t>
      </w:r>
    </w:p>
  </w:footnote>
  <w:footnote w:id="3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التناسب</w:t>
      </w:r>
      <w:r>
        <w:rPr>
          <w:rFonts w:eastAsia="IRNazanin" w:cs="IRNazanin"/>
          <w:b w:val="false"/>
          <w:bCs w:val="false"/>
          <w:i w:val="false"/>
          <w:iCs w:val="false"/>
          <w:color w:val="333333"/>
          <w:sz w:val="20"/>
          <w:szCs w:val="20"/>
          <w:rtl w:val="true"/>
        </w:rPr>
        <w:t>.</w:t>
      </w:r>
    </w:p>
  </w:footnote>
  <w:footnote w:id="3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الألف التی بعد 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تستحق الإمالة لکونها واقعة بعد تالی الکسرة لأنها بعد المیم والمیم بعد کسرة العین ومر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 کسر</w:t>
      </w:r>
      <w:r>
        <w:rPr>
          <w:rFonts w:eastAsia="IRNazanin" w:cs="IRNazanin"/>
          <w:b w:val="false"/>
          <w:bCs w:val="false"/>
          <w:i w:val="false"/>
          <w:iCs w:val="false"/>
          <w:color w:val="333333"/>
          <w:sz w:val="20"/>
          <w:szCs w:val="20"/>
          <w:rtl w:val="true"/>
        </w:rPr>
        <w:t>).</w:t>
      </w:r>
    </w:p>
  </w:footnote>
  <w:footnote w:id="3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أصلها یاء لتستحق الإمالة</w:t>
      </w:r>
      <w:r>
        <w:rPr>
          <w:rFonts w:eastAsia="IRNazanin" w:cs="IRNazanin"/>
          <w:b w:val="false"/>
          <w:bCs w:val="false"/>
          <w:i w:val="false"/>
          <w:iCs w:val="false"/>
          <w:color w:val="333333"/>
          <w:sz w:val="20"/>
          <w:szCs w:val="20"/>
          <w:rtl w:val="true"/>
        </w:rPr>
        <w:t>.</w:t>
      </w:r>
    </w:p>
  </w:footnote>
  <w:footnote w:id="3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جلیها ویغشاها وبناها</w:t>
      </w:r>
      <w:r>
        <w:rPr>
          <w:rFonts w:eastAsia="IRNazanin" w:cs="IRNazanin"/>
          <w:b w:val="false"/>
          <w:bCs w:val="false"/>
          <w:i w:val="false"/>
          <w:iCs w:val="false"/>
          <w:color w:val="333333"/>
          <w:sz w:val="20"/>
          <w:szCs w:val="20"/>
          <w:rtl w:val="true"/>
        </w:rPr>
        <w:t>).</w:t>
      </w:r>
    </w:p>
  </w:footnote>
  <w:footnote w:id="3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تمل کلمة غیر متمکنة إلا أن یکون مسموعا ومحفوظا من العرب</w:t>
      </w:r>
      <w:r>
        <w:rPr>
          <w:rFonts w:eastAsia="IRNazanin" w:cs="IRNazanin"/>
          <w:b w:val="false"/>
          <w:bCs w:val="false"/>
          <w:i w:val="false"/>
          <w:iCs w:val="false"/>
          <w:color w:val="333333"/>
          <w:sz w:val="20"/>
          <w:szCs w:val="20"/>
          <w:rtl w:val="true"/>
        </w:rPr>
        <w:t>.</w:t>
      </w:r>
    </w:p>
  </w:footnote>
  <w:footnote w:id="3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 مبنیا لأنه سمع هذا المثل من العرب بالإمالة</w:t>
      </w:r>
      <w:r>
        <w:rPr>
          <w:rFonts w:eastAsia="IRNazanin" w:cs="IRNazanin"/>
          <w:b w:val="false"/>
          <w:bCs w:val="false"/>
          <w:i w:val="false"/>
          <w:iCs w:val="false"/>
          <w:color w:val="333333"/>
          <w:sz w:val="20"/>
          <w:szCs w:val="20"/>
          <w:rtl w:val="true"/>
        </w:rPr>
        <w:t>.</w:t>
      </w:r>
    </w:p>
  </w:footnote>
  <w:footnote w:id="3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فواتح السور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 وصاد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مبنیة ولکن سمع إمالتها</w:t>
      </w:r>
      <w:r>
        <w:rPr>
          <w:rFonts w:eastAsia="IRNazanin" w:cs="IRNazanin"/>
          <w:b w:val="false"/>
          <w:bCs w:val="false"/>
          <w:i w:val="false"/>
          <w:iCs w:val="false"/>
          <w:color w:val="333333"/>
          <w:sz w:val="20"/>
          <w:szCs w:val="20"/>
          <w:rtl w:val="true"/>
        </w:rPr>
        <w:t>.</w:t>
      </w:r>
    </w:p>
  </w:footnote>
  <w:footnote w:id="3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یستثنی من إمالة المبنی لفظا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فأنهما مبنیان لأنهما ضمیر ومع ذلک إمالتهما قیاسی</w:t>
      </w:r>
      <w:r>
        <w:rPr>
          <w:rFonts w:eastAsia="IRNazanin" w:cs="IRNazanin"/>
          <w:b w:val="false"/>
          <w:bCs w:val="false"/>
          <w:i w:val="false"/>
          <w:iCs w:val="false"/>
          <w:color w:val="333333"/>
          <w:sz w:val="20"/>
          <w:szCs w:val="20"/>
          <w:rtl w:val="true"/>
        </w:rPr>
        <w:t>.</w:t>
      </w:r>
    </w:p>
  </w:footnote>
  <w:footnote w:id="3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حرف مفتوح قبل راء مکسورة فی آخر الکلمة فالفتحة أملها إلی الکسرة تبعا لکسرة الراء</w:t>
      </w:r>
      <w:r>
        <w:rPr>
          <w:rFonts w:eastAsia="IRNazanin" w:cs="IRNazanin"/>
          <w:b w:val="false"/>
          <w:bCs w:val="false"/>
          <w:i w:val="false"/>
          <w:iCs w:val="false"/>
          <w:color w:val="333333"/>
          <w:sz w:val="20"/>
          <w:szCs w:val="20"/>
          <w:rtl w:val="true"/>
        </w:rPr>
        <w:t>.</w:t>
      </w:r>
    </w:p>
  </w:footnote>
  <w:footnote w:id="3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حالة الجر کما فی المثال</w:t>
      </w:r>
      <w:r>
        <w:rPr>
          <w:rFonts w:eastAsia="IRNazanin" w:cs="IRNazanin"/>
          <w:b w:val="false"/>
          <w:bCs w:val="false"/>
          <w:i w:val="false"/>
          <w:iCs w:val="false"/>
          <w:color w:val="333333"/>
          <w:sz w:val="20"/>
          <w:szCs w:val="20"/>
          <w:rtl w:val="true"/>
        </w:rPr>
        <w:t>.</w:t>
      </w:r>
    </w:p>
  </w:footnote>
  <w:footnote w:id="3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الذی قبل تاء التأنیث غیر ألف مثل فتاة</w:t>
      </w:r>
      <w:r>
        <w:rPr>
          <w:rFonts w:eastAsia="IRNazanin" w:cs="IRNazanin"/>
          <w:b w:val="false"/>
          <w:bCs w:val="false"/>
          <w:i w:val="false"/>
          <w:iCs w:val="false"/>
          <w:color w:val="333333"/>
          <w:sz w:val="20"/>
          <w:szCs w:val="20"/>
          <w:rtl w:val="true"/>
        </w:rPr>
        <w:t>.</w:t>
      </w:r>
    </w:p>
  </w:footnote>
  <w:footnote w:id="3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تکن حاجة إلی القید</w:t>
      </w:r>
      <w:r>
        <w:rPr>
          <w:rFonts w:eastAsia="IRNazanin" w:cs="IRNazanin"/>
          <w:b w:val="false"/>
          <w:bCs w:val="false"/>
          <w:i w:val="false"/>
          <w:iCs w:val="false"/>
          <w:color w:val="333333"/>
          <w:sz w:val="20"/>
          <w:szCs w:val="20"/>
          <w:rtl w:val="true"/>
        </w:rPr>
        <w:t>.</w:t>
      </w:r>
    </w:p>
  </w:footnote>
  <w:footnote w:id="3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فالتغییر لغرض لفظی کتغییر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وغزو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الفعلین الماضیین إلی قال وغز التحرک الواو وانفتاح ما قبلها فتغیرا لغرض لفظی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لقاعدة لفظیة ولا أثر له فی المعنی</w:t>
      </w:r>
      <w:r>
        <w:rPr>
          <w:rFonts w:eastAsia="IRNazanin" w:cs="IRNazanin"/>
          <w:b w:val="false"/>
          <w:bCs w:val="false"/>
          <w:i w:val="false"/>
          <w:iCs w:val="false"/>
          <w:color w:val="333333"/>
          <w:sz w:val="20"/>
          <w:szCs w:val="20"/>
          <w:rtl w:val="true"/>
        </w:rPr>
        <w:t>.</w:t>
      </w:r>
    </w:p>
  </w:footnote>
  <w:footnote w:id="3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الحرف هو المبنی</w:t>
      </w:r>
      <w:r>
        <w:rPr>
          <w:rFonts w:eastAsia="IRNazanin" w:cs="IRNazanin"/>
          <w:b w:val="false"/>
          <w:bCs w:val="false"/>
          <w:i w:val="false"/>
          <w:iCs w:val="false"/>
          <w:color w:val="333333"/>
          <w:sz w:val="20"/>
          <w:szCs w:val="20"/>
          <w:rtl w:val="true"/>
        </w:rPr>
        <w:t>.</w:t>
      </w:r>
    </w:p>
  </w:footnote>
  <w:footnote w:id="3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هنا بالصرف ولم یعبر بالتصریف لیفهم أن الحرف وشبهه بریئان من أصل الصرف ولو عبر بالتصریف توهم أنهما بریئان من کثرة الصرف وهو خلاف المقصود</w:t>
      </w:r>
      <w:r>
        <w:rPr>
          <w:rFonts w:eastAsia="IRNazanin" w:cs="IRNazanin"/>
          <w:b w:val="false"/>
          <w:bCs w:val="false"/>
          <w:i w:val="false"/>
          <w:iCs w:val="false"/>
          <w:color w:val="333333"/>
          <w:sz w:val="20"/>
          <w:szCs w:val="20"/>
          <w:rtl w:val="true"/>
        </w:rPr>
        <w:t>.</w:t>
      </w:r>
    </w:p>
  </w:footnote>
  <w:footnote w:id="3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الحرف وشبهه لا یقبل الصرف أصلا</w:t>
      </w:r>
      <w:r>
        <w:rPr>
          <w:rFonts w:eastAsia="IRNazanin" w:cs="IRNazanin"/>
          <w:b w:val="false"/>
          <w:bCs w:val="false"/>
          <w:i w:val="false"/>
          <w:iCs w:val="false"/>
          <w:color w:val="333333"/>
          <w:sz w:val="20"/>
          <w:szCs w:val="20"/>
          <w:rtl w:val="true"/>
        </w:rPr>
        <w:t>.</w:t>
      </w:r>
    </w:p>
  </w:footnote>
  <w:footnote w:id="3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بالتصریف</w:t>
      </w:r>
      <w:r>
        <w:rPr>
          <w:rFonts w:eastAsia="IRNazanin" w:cs="IRNazanin"/>
          <w:b w:val="false"/>
          <w:bCs w:val="false"/>
          <w:i w:val="false"/>
          <w:iCs w:val="false"/>
          <w:color w:val="333333"/>
          <w:sz w:val="20"/>
          <w:szCs w:val="20"/>
          <w:rtl w:val="true"/>
        </w:rPr>
        <w:t>.</w:t>
      </w:r>
    </w:p>
  </w:footnote>
  <w:footnote w:id="3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الجامد کلیس وعسی</w:t>
      </w:r>
      <w:r>
        <w:rPr>
          <w:rFonts w:eastAsia="IRNazanin" w:cs="IRNazanin"/>
          <w:b w:val="false"/>
          <w:bCs w:val="false"/>
          <w:i w:val="false"/>
          <w:iCs w:val="false"/>
          <w:color w:val="333333"/>
          <w:sz w:val="20"/>
          <w:szCs w:val="20"/>
          <w:rtl w:val="true"/>
        </w:rPr>
        <w:t>.</w:t>
      </w:r>
    </w:p>
  </w:footnote>
  <w:footnote w:id="3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الکلمة التی أقل من ثلاثة أحرف لا یجری فیها الصرف</w:t>
      </w:r>
      <w:r>
        <w:rPr>
          <w:rFonts w:eastAsia="IRNazanin" w:cs="IRNazanin"/>
          <w:b w:val="false"/>
          <w:bCs w:val="false"/>
          <w:i w:val="false"/>
          <w:iCs w:val="false"/>
          <w:color w:val="333333"/>
          <w:sz w:val="20"/>
          <w:szCs w:val="20"/>
          <w:rtl w:val="true"/>
        </w:rPr>
        <w:t>.</w:t>
      </w:r>
    </w:p>
  </w:footnote>
  <w:footnote w:id="3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من ثلاثة</w:t>
      </w:r>
      <w:r>
        <w:rPr>
          <w:rFonts w:eastAsia="IRNazanin" w:cs="IRNazanin"/>
          <w:b w:val="false"/>
          <w:bCs w:val="false"/>
          <w:i w:val="false"/>
          <w:iCs w:val="false"/>
          <w:color w:val="333333"/>
          <w:sz w:val="20"/>
          <w:szCs w:val="20"/>
          <w:rtl w:val="true"/>
        </w:rPr>
        <w:t>.</w:t>
      </w:r>
    </w:p>
  </w:footnote>
  <w:footnote w:id="3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کبعض الأسماء المبنیة وضعا مثل الضمائر وأسماء الإشارة</w:t>
      </w:r>
      <w:r>
        <w:rPr>
          <w:rFonts w:eastAsia="IRNazanin" w:cs="IRNazanin"/>
          <w:b w:val="false"/>
          <w:bCs w:val="false"/>
          <w:i w:val="false"/>
          <w:iCs w:val="false"/>
          <w:color w:val="333333"/>
          <w:sz w:val="20"/>
          <w:szCs w:val="20"/>
          <w:rtl w:val="true"/>
        </w:rPr>
        <w:t>.</w:t>
      </w:r>
    </w:p>
  </w:footnote>
  <w:footnote w:id="3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الأول حذف منه الیاء فی آخره والثانی حذف منه الواو من أوله والیاء من آخره والثالث حذف منه الیاء من وسطه</w:t>
      </w:r>
      <w:r>
        <w:rPr>
          <w:rFonts w:eastAsia="IRNazanin" w:cs="IRNazanin"/>
          <w:b w:val="false"/>
          <w:bCs w:val="false"/>
          <w:i w:val="false"/>
          <w:iCs w:val="false"/>
          <w:color w:val="333333"/>
          <w:sz w:val="20"/>
          <w:szCs w:val="20"/>
          <w:rtl w:val="true"/>
        </w:rPr>
        <w:t>.</w:t>
      </w:r>
    </w:p>
  </w:footnote>
  <w:footnote w:id="3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الاسم</w:t>
      </w:r>
      <w:r>
        <w:rPr>
          <w:rFonts w:eastAsia="IRNazanin" w:cs="IRNazanin"/>
          <w:b w:val="false"/>
          <w:bCs w:val="false"/>
          <w:i w:val="false"/>
          <w:iCs w:val="false"/>
          <w:color w:val="333333"/>
          <w:sz w:val="20"/>
          <w:szCs w:val="20"/>
          <w:rtl w:val="true"/>
        </w:rPr>
        <w:t>.</w:t>
      </w:r>
    </w:p>
  </w:footnote>
  <w:footnote w:id="3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بتوافق الأول مع الثانی فی الحرکة واختلافهما</w:t>
      </w:r>
      <w:r>
        <w:rPr>
          <w:rFonts w:eastAsia="IRNazanin" w:cs="IRNazanin"/>
          <w:b w:val="false"/>
          <w:bCs w:val="false"/>
          <w:i w:val="false"/>
          <w:iCs w:val="false"/>
          <w:color w:val="333333"/>
          <w:sz w:val="20"/>
          <w:szCs w:val="20"/>
          <w:rtl w:val="true"/>
        </w:rPr>
        <w:t>.</w:t>
      </w:r>
    </w:p>
  </w:footnote>
  <w:footnote w:id="3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صور التوافق ثلاثة فتحتان وضمتان وکسرتان کفرس وعنق وإبل وصور التخالف ستة فتح الأول وضم الثانی کعضد وفتح الأول مع کسر الثانی ککبد وضم الأول مع فتح الثانی کصرد وضم الأول مع کسر الثانی کدئل وکسر الأول مع فتح الثانی کضلع وکسر الأول مع ضم الثانی کحبک إن ثبت</w:t>
      </w:r>
      <w:r>
        <w:rPr>
          <w:rFonts w:eastAsia="IRNazanin" w:cs="IRNazanin"/>
          <w:b w:val="false"/>
          <w:bCs w:val="false"/>
          <w:i w:val="false"/>
          <w:iCs w:val="false"/>
          <w:color w:val="333333"/>
          <w:sz w:val="20"/>
          <w:szCs w:val="20"/>
          <w:rtl w:val="true"/>
        </w:rPr>
        <w:t>.</w:t>
      </w:r>
    </w:p>
  </w:footnote>
  <w:footnote w:id="3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هذه التسعة من جملة أبنیة الاسم لا جمیع أبنیته لأنها أکثر کما سیأتی</w:t>
      </w:r>
      <w:r>
        <w:rPr>
          <w:rFonts w:eastAsia="IRNazanin" w:cs="IRNazanin"/>
          <w:b w:val="false"/>
          <w:bCs w:val="false"/>
          <w:i w:val="false"/>
          <w:iCs w:val="false"/>
          <w:color w:val="333333"/>
          <w:sz w:val="20"/>
          <w:szCs w:val="20"/>
          <w:rtl w:val="true"/>
        </w:rPr>
        <w:t>.</w:t>
      </w:r>
    </w:p>
  </w:footnote>
  <w:footnote w:id="3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والعکس یقل</w:t>
      </w:r>
      <w:r>
        <w:rPr>
          <w:rFonts w:eastAsia="IRNazanin" w:cs="IRNazanin"/>
          <w:b w:val="false"/>
          <w:bCs w:val="false"/>
          <w:i w:val="false"/>
          <w:iCs w:val="false"/>
          <w:color w:val="333333"/>
          <w:sz w:val="20"/>
          <w:szCs w:val="20"/>
          <w:rtl w:val="true"/>
        </w:rPr>
        <w:t>).</w:t>
      </w:r>
    </w:p>
  </w:footnote>
  <w:footnote w:id="3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وفعل أهمل</w:t>
      </w:r>
      <w:r>
        <w:rPr>
          <w:rFonts w:eastAsia="IRNazanin" w:cs="IRNazanin"/>
          <w:b w:val="false"/>
          <w:bCs w:val="false"/>
          <w:i w:val="false"/>
          <w:iCs w:val="false"/>
          <w:color w:val="333333"/>
          <w:sz w:val="20"/>
          <w:szCs w:val="20"/>
          <w:rtl w:val="true"/>
        </w:rPr>
        <w:t>).</w:t>
      </w:r>
    </w:p>
  </w:footnote>
  <w:footnote w:id="3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 علی الأوزان التسعة هذه الثلاثة</w:t>
      </w:r>
      <w:r>
        <w:rPr>
          <w:rFonts w:eastAsia="IRNazanin" w:cs="IRNazanin"/>
          <w:b w:val="false"/>
          <w:bCs w:val="false"/>
          <w:i w:val="false"/>
          <w:iCs w:val="false"/>
          <w:color w:val="333333"/>
          <w:sz w:val="20"/>
          <w:szCs w:val="20"/>
          <w:rtl w:val="true"/>
        </w:rPr>
        <w:t>.</w:t>
      </w:r>
    </w:p>
  </w:footnote>
  <w:footnote w:id="3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بین القراءة بکسرتین والقراءة بضمّتین ، فالکسرة من الأولی والضمّة من الثانیة</w:t>
      </w:r>
      <w:r>
        <w:rPr>
          <w:rFonts w:eastAsia="IRNazanin" w:cs="IRNazanin"/>
          <w:b w:val="false"/>
          <w:bCs w:val="false"/>
          <w:i w:val="false"/>
          <w:iCs w:val="false"/>
          <w:color w:val="333333"/>
          <w:sz w:val="20"/>
          <w:szCs w:val="20"/>
          <w:rtl w:val="true"/>
        </w:rPr>
        <w:t>.</w:t>
      </w:r>
    </w:p>
  </w:footnote>
  <w:footnote w:id="3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العرب قصدوا اختصاص وزن فعل بالفعل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قلّ هذا الوزن فی الاسم</w:t>
      </w:r>
      <w:r>
        <w:rPr>
          <w:rFonts w:eastAsia="IRNazanin" w:cs="IRNazanin"/>
          <w:b w:val="false"/>
          <w:bCs w:val="false"/>
          <w:i w:val="false"/>
          <w:iCs w:val="false"/>
          <w:color w:val="333333"/>
          <w:sz w:val="20"/>
          <w:szCs w:val="20"/>
          <w:rtl w:val="true"/>
        </w:rPr>
        <w:t>.</w:t>
      </w:r>
    </w:p>
  </w:footnote>
  <w:footnote w:id="3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سمع من العرب من وزن فعل فی 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دئل</w:t>
      </w:r>
      <w:r>
        <w:rPr>
          <w:rFonts w:eastAsia="IRNazanin" w:cs="IRNazanin"/>
          <w:b w:val="false"/>
          <w:bCs w:val="false"/>
          <w:i w:val="false"/>
          <w:iCs w:val="false"/>
          <w:color w:val="333333"/>
          <w:sz w:val="20"/>
          <w:szCs w:val="20"/>
          <w:rtl w:val="true"/>
        </w:rPr>
        <w:t>).</w:t>
      </w:r>
    </w:p>
  </w:footnote>
  <w:footnote w:id="3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w:t>
      </w:r>
    </w:p>
  </w:footnote>
  <w:footnote w:id="3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الجبلیّة</w:t>
      </w:r>
      <w:r>
        <w:rPr>
          <w:rFonts w:eastAsia="IRNazanin" w:cs="IRNazanin"/>
          <w:b w:val="false"/>
          <w:bCs w:val="false"/>
          <w:i w:val="false"/>
          <w:iCs w:val="false"/>
          <w:color w:val="333333"/>
          <w:sz w:val="20"/>
          <w:szCs w:val="20"/>
          <w:rtl w:val="true"/>
        </w:rPr>
        <w:t>.</w:t>
      </w:r>
    </w:p>
  </w:footnote>
  <w:footnote w:id="3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فعل مجهول وفرع من المعلوم لا أصل برأسه</w:t>
      </w:r>
      <w:r>
        <w:rPr>
          <w:rFonts w:eastAsia="IRNazanin" w:cs="IRNazanin"/>
          <w:b w:val="false"/>
          <w:bCs w:val="false"/>
          <w:i w:val="false"/>
          <w:iCs w:val="false"/>
          <w:color w:val="333333"/>
          <w:sz w:val="20"/>
          <w:szCs w:val="20"/>
          <w:rtl w:val="true"/>
        </w:rPr>
        <w:t>.</w:t>
      </w:r>
    </w:p>
  </w:footnote>
  <w:footnote w:id="3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یستعمل الفعل المعلوم منه أبدا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تکبّر ، إذ لم یأت منه زهی بفتح الزاء فهو وزن أصیل برأسه ولو کان فرعا من أصل لاستعمل أصله</w:t>
      </w:r>
      <w:r>
        <w:rPr>
          <w:rFonts w:eastAsia="IRNazanin" w:cs="IRNazanin"/>
          <w:b w:val="false"/>
          <w:bCs w:val="false"/>
          <w:i w:val="false"/>
          <w:iCs w:val="false"/>
          <w:color w:val="333333"/>
          <w:sz w:val="20"/>
          <w:szCs w:val="20"/>
          <w:rtl w:val="true"/>
        </w:rPr>
        <w:t>.</w:t>
      </w:r>
    </w:p>
  </w:footnote>
  <w:footnote w:id="3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عدم وجود الأصل فی الاستعمال لا یدل علی عدم وجوده المطلق بل یدل علی الاستغناء عنه بوجود فرعه الموجود ، فالأصل موجود باقتضاء الوضع وان لم یحتج إلیه بوجود فرعه</w:t>
      </w:r>
      <w:r>
        <w:rPr>
          <w:rFonts w:eastAsia="IRNazanin" w:cs="IRNazanin"/>
          <w:b w:val="false"/>
          <w:bCs w:val="false"/>
          <w:i w:val="false"/>
          <w:iCs w:val="false"/>
          <w:color w:val="333333"/>
          <w:sz w:val="20"/>
          <w:szCs w:val="20"/>
          <w:rtl w:val="true"/>
        </w:rPr>
        <w:t>.</w:t>
      </w:r>
    </w:p>
  </w:footnote>
  <w:footnote w:id="3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یستعمل مفردها</w:t>
      </w:r>
      <w:r>
        <w:rPr>
          <w:rFonts w:eastAsia="IRNazanin" w:cs="IRNazanin"/>
          <w:b w:val="false"/>
          <w:bCs w:val="false"/>
          <w:i w:val="false"/>
          <w:iCs w:val="false"/>
          <w:color w:val="333333"/>
          <w:sz w:val="20"/>
          <w:szCs w:val="20"/>
          <w:rtl w:val="true"/>
        </w:rPr>
        <w:t>.</w:t>
      </w:r>
    </w:p>
  </w:footnote>
  <w:footnote w:id="3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للذکر والخصیتین ولم ینطق بمفردها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لیکون بمعنی أحد الثلاثة</w:t>
      </w:r>
      <w:r>
        <w:rPr>
          <w:rFonts w:eastAsia="IRNazanin" w:cs="IRNazanin"/>
          <w:b w:val="false"/>
          <w:bCs w:val="false"/>
          <w:i w:val="false"/>
          <w:iCs w:val="false"/>
          <w:color w:val="333333"/>
          <w:sz w:val="20"/>
          <w:szCs w:val="20"/>
          <w:rtl w:val="true"/>
        </w:rPr>
        <w:t>.</w:t>
      </w:r>
    </w:p>
  </w:footnote>
  <w:footnote w:id="3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شکّ أن هذه الجموع فروع عن مفرداتها فأصلیة المفرد محفوظ وإن لم یوجد فی الکلام</w:t>
      </w:r>
      <w:r>
        <w:rPr>
          <w:rFonts w:eastAsia="IRNazanin" w:cs="IRNazanin"/>
          <w:b w:val="false"/>
          <w:bCs w:val="false"/>
          <w:i w:val="false"/>
          <w:iCs w:val="false"/>
          <w:color w:val="333333"/>
          <w:sz w:val="20"/>
          <w:szCs w:val="20"/>
          <w:rtl w:val="true"/>
        </w:rPr>
        <w:t>.</w:t>
      </w:r>
    </w:p>
  </w:footnote>
  <w:footnote w:id="3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الزینة</w:t>
      </w:r>
      <w:r>
        <w:rPr>
          <w:rFonts w:eastAsia="IRNazanin" w:cs="IRNazanin"/>
          <w:b w:val="false"/>
          <w:bCs w:val="false"/>
          <w:i w:val="false"/>
          <w:iCs w:val="false"/>
          <w:color w:val="333333"/>
          <w:sz w:val="20"/>
          <w:szCs w:val="20"/>
          <w:rtl w:val="true"/>
        </w:rPr>
        <w:t>.</w:t>
      </w:r>
    </w:p>
  </w:footnote>
  <w:footnote w:id="3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 إذا شق وظهر سنبلته</w:t>
      </w:r>
      <w:r>
        <w:rPr>
          <w:rFonts w:eastAsia="IRNazanin" w:cs="IRNazanin"/>
          <w:b w:val="false"/>
          <w:bCs w:val="false"/>
          <w:i w:val="false"/>
          <w:iCs w:val="false"/>
          <w:color w:val="333333"/>
          <w:sz w:val="20"/>
          <w:szCs w:val="20"/>
          <w:rtl w:val="true"/>
        </w:rPr>
        <w:t>.</w:t>
      </w:r>
    </w:p>
  </w:footnote>
  <w:footnote w:id="3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یربط علی العضد من حلی</w:t>
      </w:r>
      <w:r>
        <w:rPr>
          <w:rFonts w:eastAsia="IRNazanin" w:cs="IRNazanin"/>
          <w:b w:val="false"/>
          <w:bCs w:val="false"/>
          <w:i w:val="false"/>
          <w:iCs w:val="false"/>
          <w:color w:val="333333"/>
          <w:sz w:val="20"/>
          <w:szCs w:val="20"/>
          <w:rtl w:val="true"/>
        </w:rPr>
        <w:t>.</w:t>
      </w:r>
    </w:p>
  </w:footnote>
  <w:footnote w:id="3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هو زمن خروج نوح من السفینة</w:t>
      </w:r>
      <w:r>
        <w:rPr>
          <w:rFonts w:eastAsia="IRNazanin" w:cs="IRNazanin"/>
          <w:b w:val="false"/>
          <w:bCs w:val="false"/>
          <w:i w:val="false"/>
          <w:iCs w:val="false"/>
          <w:color w:val="333333"/>
          <w:sz w:val="20"/>
          <w:szCs w:val="20"/>
          <w:rtl w:val="true"/>
        </w:rPr>
        <w:t>.</w:t>
      </w:r>
    </w:p>
  </w:footnote>
  <w:footnote w:id="3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شیء أخضر یعلو الماء خاصة المیاه العفنة فی الغدران</w:t>
      </w:r>
      <w:r>
        <w:rPr>
          <w:rFonts w:eastAsia="IRNazanin" w:cs="IRNazanin"/>
          <w:b w:val="false"/>
          <w:bCs w:val="false"/>
          <w:i w:val="false"/>
          <w:iCs w:val="false"/>
          <w:color w:val="333333"/>
          <w:sz w:val="20"/>
          <w:szCs w:val="20"/>
          <w:rtl w:val="true"/>
        </w:rPr>
        <w:t>.</w:t>
      </w:r>
    </w:p>
  </w:footnote>
  <w:footnote w:id="3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غنم کریه القرن</w:t>
      </w:r>
      <w:r>
        <w:rPr>
          <w:rFonts w:eastAsia="IRNazanin" w:cs="IRNazanin"/>
          <w:b w:val="false"/>
          <w:bCs w:val="false"/>
          <w:i w:val="false"/>
          <w:iCs w:val="false"/>
          <w:color w:val="333333"/>
          <w:sz w:val="20"/>
          <w:szCs w:val="20"/>
          <w:rtl w:val="true"/>
        </w:rPr>
        <w:t>.</w:t>
      </w:r>
    </w:p>
  </w:footnote>
  <w:footnote w:id="3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الغمام</w:t>
      </w:r>
      <w:r>
        <w:rPr>
          <w:rFonts w:eastAsia="IRNazanin" w:cs="IRNazanin"/>
          <w:b w:val="false"/>
          <w:bCs w:val="false"/>
          <w:i w:val="false"/>
          <w:iCs w:val="false"/>
          <w:color w:val="333333"/>
          <w:sz w:val="20"/>
          <w:szCs w:val="20"/>
          <w:rtl w:val="true"/>
        </w:rPr>
        <w:t>.</w:t>
      </w:r>
    </w:p>
  </w:footnote>
  <w:footnote w:id="3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الضخم</w:t>
      </w:r>
      <w:r>
        <w:rPr>
          <w:rFonts w:eastAsia="IRNazanin" w:cs="IRNazanin"/>
          <w:b w:val="false"/>
          <w:bCs w:val="false"/>
          <w:i w:val="false"/>
          <w:iCs w:val="false"/>
          <w:color w:val="333333"/>
          <w:sz w:val="20"/>
          <w:szCs w:val="20"/>
          <w:rtl w:val="true"/>
        </w:rPr>
        <w:t>.</w:t>
      </w:r>
    </w:p>
  </w:footnote>
  <w:footnote w:id="3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الأول وسکون الثانی وفتح الثالث وسکون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الحقیر</w:t>
      </w:r>
      <w:r>
        <w:rPr>
          <w:rFonts w:eastAsia="IRNazanin" w:cs="IRNazanin"/>
          <w:b w:val="false"/>
          <w:bCs w:val="false"/>
          <w:i w:val="false"/>
          <w:iCs w:val="false"/>
          <w:color w:val="333333"/>
          <w:sz w:val="20"/>
          <w:szCs w:val="20"/>
          <w:rtl w:val="true"/>
        </w:rPr>
        <w:t>.</w:t>
      </w:r>
    </w:p>
  </w:footnote>
  <w:footnote w:id="3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أوزان الاسم</w:t>
      </w:r>
      <w:r>
        <w:rPr>
          <w:rFonts w:eastAsia="IRNazanin" w:cs="IRNazanin"/>
          <w:b w:val="false"/>
          <w:bCs w:val="false"/>
          <w:i w:val="false"/>
          <w:iCs w:val="false"/>
          <w:color w:val="333333"/>
          <w:sz w:val="20"/>
          <w:szCs w:val="20"/>
          <w:rtl w:val="true"/>
        </w:rPr>
        <w:t>.</w:t>
      </w:r>
    </w:p>
  </w:footnote>
  <w:footnote w:id="3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الزید والزیادة مصدران لزاد</w:t>
      </w:r>
      <w:r>
        <w:rPr>
          <w:rFonts w:eastAsia="IRNazanin" w:cs="IRNazanin"/>
          <w:b w:val="false"/>
          <w:bCs w:val="false"/>
          <w:i w:val="false"/>
          <w:iCs w:val="false"/>
          <w:color w:val="333333"/>
          <w:sz w:val="20"/>
          <w:szCs w:val="20"/>
          <w:rtl w:val="true"/>
        </w:rPr>
        <w:t>.</w:t>
      </w:r>
    </w:p>
  </w:footnote>
  <w:footnote w:id="3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النقص کتغییر شکل مثل تغییر جخدب بضم الجیم والدال إلی جخدب بفتح الدال</w:t>
      </w:r>
      <w:r>
        <w:rPr>
          <w:rFonts w:eastAsia="IRNazanin" w:cs="IRNazanin"/>
          <w:b w:val="false"/>
          <w:bCs w:val="false"/>
          <w:i w:val="false"/>
          <w:iCs w:val="false"/>
          <w:color w:val="333333"/>
          <w:sz w:val="20"/>
          <w:szCs w:val="20"/>
          <w:rtl w:val="true"/>
        </w:rPr>
        <w:t>.</w:t>
      </w:r>
    </w:p>
  </w:footnote>
  <w:footnote w:id="3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ینتسب الوزن المغایر لما ذکر إلی نقص أو زیادة فهو من الأوزان المذکورة لا أنه وزن آخر مستقل</w:t>
      </w:r>
      <w:r>
        <w:rPr>
          <w:rFonts w:eastAsia="IRNazanin" w:cs="IRNazanin"/>
          <w:b w:val="false"/>
          <w:bCs w:val="false"/>
          <w:i w:val="false"/>
          <w:iCs w:val="false"/>
          <w:color w:val="333333"/>
          <w:sz w:val="20"/>
          <w:szCs w:val="20"/>
          <w:rtl w:val="true"/>
        </w:rPr>
        <w:t>.</w:t>
      </w:r>
    </w:p>
  </w:footnote>
  <w:footnote w:id="3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ناقص ، والثانی والثالث زائد والرابع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مغیر</w:t>
      </w:r>
      <w:r>
        <w:rPr>
          <w:rFonts w:eastAsia="IRNazanin" w:cs="IRNazanin"/>
          <w:b w:val="false"/>
          <w:bCs w:val="false"/>
          <w:i w:val="false"/>
          <w:iCs w:val="false"/>
          <w:color w:val="333333"/>
          <w:sz w:val="20"/>
          <w:szCs w:val="20"/>
          <w:rtl w:val="true"/>
        </w:rPr>
        <w:t>.</w:t>
      </w:r>
    </w:p>
  </w:footnote>
  <w:footnote w:id="3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الحرف الذی یعدّ من أجزاء الکلمة لا الحرف مقابل الاسم والفعل</w:t>
      </w:r>
      <w:r>
        <w:rPr>
          <w:rFonts w:eastAsia="IRNazanin" w:cs="IRNazanin"/>
          <w:b w:val="false"/>
          <w:bCs w:val="false"/>
          <w:i w:val="false"/>
          <w:iCs w:val="false"/>
          <w:color w:val="333333"/>
          <w:sz w:val="20"/>
          <w:szCs w:val="20"/>
          <w:rtl w:val="true"/>
        </w:rPr>
        <w:t>.</w:t>
      </w:r>
    </w:p>
  </w:footnote>
  <w:footnote w:id="3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ملازما لجمیع صیغ الکلمة فهو من الحروف الأصلیّة لها وإن وجد فی بعض دون بعض فهو زائد</w:t>
      </w:r>
      <w:r>
        <w:rPr>
          <w:rFonts w:eastAsia="IRNazanin" w:cs="IRNazanin"/>
          <w:b w:val="false"/>
          <w:bCs w:val="false"/>
          <w:i w:val="false"/>
          <w:iCs w:val="false"/>
          <w:color w:val="333333"/>
          <w:sz w:val="20"/>
          <w:szCs w:val="20"/>
          <w:rtl w:val="true"/>
        </w:rPr>
        <w:t>.</w:t>
      </w:r>
    </w:p>
  </w:footnote>
  <w:footnote w:id="3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ملازم له فی المفرد والتثنیة والجمع ماضیا أو مضارعا أو أمرا فعلا أو وصفا</w:t>
      </w:r>
      <w:r>
        <w:rPr>
          <w:rFonts w:eastAsia="IRNazanin" w:cs="IRNazanin"/>
          <w:b w:val="false"/>
          <w:bCs w:val="false"/>
          <w:i w:val="false"/>
          <w:iCs w:val="false"/>
          <w:color w:val="333333"/>
          <w:sz w:val="20"/>
          <w:szCs w:val="20"/>
          <w:rtl w:val="true"/>
        </w:rPr>
        <w:t>.</w:t>
      </w:r>
    </w:p>
  </w:footnote>
  <w:footnote w:id="3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من المقابلة یعنی علیک أن تقابل وتوازن الحروف الأصلیّة فی کل کلمة مع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تقابله معه وتقول ضاد فاء الفعل وراء عین الفعل وباء لام الفعل</w:t>
      </w:r>
      <w:r>
        <w:rPr>
          <w:rFonts w:eastAsia="IRNazanin" w:cs="IRNazanin"/>
          <w:b w:val="false"/>
          <w:bCs w:val="false"/>
          <w:i w:val="false"/>
          <w:iCs w:val="false"/>
          <w:color w:val="333333"/>
          <w:sz w:val="20"/>
          <w:szCs w:val="20"/>
          <w:rtl w:val="true"/>
        </w:rPr>
        <w:t>.</w:t>
      </w:r>
    </w:p>
  </w:footnote>
  <w:footnote w:id="3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مقابلة أخری وهی فی شکل الکلمة من ناحیة الحرکات</w:t>
      </w:r>
      <w:r>
        <w:rPr>
          <w:rFonts w:eastAsia="IRNazanin" w:cs="IRNazanin"/>
          <w:b w:val="false"/>
          <w:bCs w:val="false"/>
          <w:i w:val="false"/>
          <w:iCs w:val="false"/>
          <w:color w:val="333333"/>
          <w:sz w:val="20"/>
          <w:szCs w:val="20"/>
          <w:rtl w:val="true"/>
        </w:rPr>
        <w:t>.</w:t>
      </w:r>
    </w:p>
  </w:footnote>
  <w:footnote w:id="3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کان فی الکلمة حرف زائد وأردت مقابلته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 بلفظ الحرف الزائد فی مقام المقابلة کما فی المیم الزائدة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بالمیم نفسه فی المقابل وتقول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مفعل</w:t>
      </w:r>
      <w:r>
        <w:rPr>
          <w:rFonts w:eastAsia="IRNazanin" w:cs="IRNazanin"/>
          <w:b w:val="false"/>
          <w:bCs w:val="false"/>
          <w:i w:val="false"/>
          <w:iCs w:val="false"/>
          <w:color w:val="333333"/>
          <w:sz w:val="20"/>
          <w:szCs w:val="20"/>
          <w:rtl w:val="true"/>
        </w:rPr>
        <w:t>).</w:t>
      </w:r>
    </w:p>
  </w:footnote>
  <w:footnote w:id="3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یستثنی من الإتیان بلفظ الزائد الحرف المبدل من تاء الافتعال کالطاء فی مصطفی الذی هو بدل عن التاء فلا یؤتی بلفظ الطاء فی مقام المقابلة بل تأتی بالتاء فلا تقول مفطعل بل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مفتعل</w:t>
      </w:r>
      <w:r>
        <w:rPr>
          <w:rFonts w:eastAsia="IRNazanin" w:cs="IRNazanin"/>
          <w:b w:val="false"/>
          <w:bCs w:val="false"/>
          <w:i w:val="false"/>
          <w:iCs w:val="false"/>
          <w:color w:val="333333"/>
          <w:sz w:val="20"/>
          <w:szCs w:val="20"/>
          <w:rtl w:val="true"/>
        </w:rPr>
        <w:t>).</w:t>
      </w:r>
    </w:p>
  </w:footnote>
  <w:footnote w:id="3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یک الزائد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کحلتیت فلا یؤتی فی المیزان بلفظ التاء بل بلفظ اللام لأنه تکرار له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فعلیت</w:t>
      </w:r>
      <w:r>
        <w:rPr>
          <w:rFonts w:eastAsia="IRNazanin" w:cs="IRNazanin"/>
          <w:b w:val="false"/>
          <w:bCs w:val="false"/>
          <w:i w:val="false"/>
          <w:iCs w:val="false"/>
          <w:color w:val="333333"/>
          <w:sz w:val="20"/>
          <w:szCs w:val="20"/>
          <w:rtl w:val="true"/>
        </w:rPr>
        <w:t>).</w:t>
      </w:r>
    </w:p>
  </w:footnote>
  <w:footnote w:id="3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رأیت أن أصل الکلمة لا یتمّ بثلاثة حروف من أوّلها مثلا رأیت أن أصل جعفر لا یتمّ بجعف بل الأصل بعد باق ففی میزان هذه الکلمة کرّر اللام للحرف الرابع فقل جعفر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فعلل</w:t>
      </w:r>
      <w:r>
        <w:rPr>
          <w:rFonts w:eastAsia="IRNazanin" w:cs="IRNazanin"/>
          <w:b w:val="false"/>
          <w:bCs w:val="false"/>
          <w:i w:val="false"/>
          <w:iCs w:val="false"/>
          <w:color w:val="333333"/>
          <w:sz w:val="20"/>
          <w:szCs w:val="20"/>
          <w:rtl w:val="true"/>
        </w:rPr>
        <w:t>).</w:t>
      </w:r>
    </w:p>
  </w:footnote>
  <w:footnote w:id="3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أصله لا یتمّ بفست بدون القاف فقل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فستق علی وزن فعلل</w:t>
      </w:r>
      <w:r>
        <w:rPr>
          <w:rFonts w:eastAsia="IRNazanin" w:cs="IRNazanin"/>
          <w:b w:val="false"/>
          <w:bCs w:val="false"/>
          <w:i w:val="false"/>
          <w:iCs w:val="false"/>
          <w:color w:val="333333"/>
          <w:sz w:val="20"/>
          <w:szCs w:val="20"/>
          <w:rtl w:val="true"/>
        </w:rPr>
        <w:t>).</w:t>
      </w:r>
    </w:p>
  </w:footnote>
  <w:footnote w:id="3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مماثلا لأحد الحروف الأصلیة من الکلمة کحلتیت فأن التاء الأول أصل لأنه لام الکلمة والحرف الزائد وهو التاء الآخر مماثل للحرف الأصلی ، لأنه مماثل للام الکلمة ففی المیزان یؤتی باللام بدل الزائد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حلتیت علی وزن فعلیل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فعلیت وکذا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اغدودن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الدال الأول أصل وهو عین الکلمة فالدال الثانی الزائد یؤتی مقابله فی المیزان عین کالدال الأصلی ولا یؤتی بالدال نفسه فیقال فی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افعودل وإن کان الدال زائدا</w:t>
      </w:r>
      <w:r>
        <w:rPr>
          <w:rFonts w:eastAsia="IRNazanin" w:cs="IRNazanin"/>
          <w:b w:val="false"/>
          <w:bCs w:val="false"/>
          <w:i w:val="false"/>
          <w:iCs w:val="false"/>
          <w:color w:val="333333"/>
          <w:sz w:val="20"/>
          <w:szCs w:val="20"/>
          <w:rtl w:val="true"/>
        </w:rPr>
        <w:t>.</w:t>
      </w:r>
    </w:p>
  </w:footnote>
  <w:footnote w:id="3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کل رباعی بنی من حرفین مکررین کصرصر وجعجع فجمیع حروفها أصلیة ولا یمکن الحکم بزیادة حرف منها إذ لو نقص منها حرف بقی مهملا بلا معنی</w:t>
      </w:r>
      <w:r>
        <w:rPr>
          <w:rFonts w:eastAsia="IRNazanin" w:cs="IRNazanin"/>
          <w:b w:val="false"/>
          <w:bCs w:val="false"/>
          <w:i w:val="false"/>
          <w:iCs w:val="false"/>
          <w:color w:val="333333"/>
          <w:sz w:val="20"/>
          <w:szCs w:val="20"/>
          <w:rtl w:val="true"/>
        </w:rPr>
        <w:t>.</w:t>
      </w:r>
    </w:p>
  </w:footnote>
  <w:footnote w:id="3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بین النحاة ثابت فیما إذا صحّ فی رباعی مضاعف اسقاط شیء منه</w:t>
      </w:r>
      <w:r>
        <w:rPr>
          <w:rFonts w:eastAsia="IRNazanin" w:cs="IRNazanin"/>
          <w:b w:val="false"/>
          <w:bCs w:val="false"/>
          <w:i w:val="false"/>
          <w:iCs w:val="false"/>
          <w:color w:val="333333"/>
          <w:sz w:val="20"/>
          <w:szCs w:val="20"/>
          <w:rtl w:val="true"/>
        </w:rPr>
        <w:t>.</w:t>
      </w:r>
    </w:p>
  </w:footnote>
  <w:footnote w:id="3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لصحّة حذف اللام الثانی من لملم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المیم فأنه بمعنی الجمع وصحّة إسقاط الکاف الثانی من کبکب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بمعنی الصبّ</w:t>
      </w:r>
      <w:r>
        <w:rPr>
          <w:rFonts w:eastAsia="IRNazanin" w:cs="IRNazanin"/>
          <w:b w:val="false"/>
          <w:bCs w:val="false"/>
          <w:i w:val="false"/>
          <w:iCs w:val="false"/>
          <w:color w:val="333333"/>
          <w:sz w:val="20"/>
          <w:szCs w:val="20"/>
          <w:rtl w:val="true"/>
        </w:rPr>
        <w:t>.</w:t>
      </w:r>
    </w:p>
  </w:footnote>
  <w:footnote w:id="3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اللام الثانی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الأصل میما فاللام بدل عن المیم والکاف الثانی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الباء والکاف بدل عنه فأصلهما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المیم الأول والباء الأول فحذرا من توالی حروف مماثلة أبدلوا المیم باللام والباء بالکاف فصار لملم وکبکب</w:t>
      </w:r>
      <w:r>
        <w:rPr>
          <w:rFonts w:eastAsia="IRNazanin" w:cs="IRNazanin"/>
          <w:b w:val="false"/>
          <w:bCs w:val="false"/>
          <w:i w:val="false"/>
          <w:iCs w:val="false"/>
          <w:color w:val="333333"/>
          <w:sz w:val="20"/>
          <w:szCs w:val="20"/>
          <w:rtl w:val="true"/>
        </w:rPr>
        <w:t>.</w:t>
      </w:r>
    </w:p>
  </w:footnote>
  <w:footnote w:id="3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والمرات الأربعة هکذا بین قوسین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هناء وتسلیم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 یوم أنسه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مسئول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 وتسهیل</w:t>
      </w:r>
      <w:r>
        <w:rPr>
          <w:rFonts w:eastAsia="IRNazanin" w:cs="IRNazanin"/>
          <w:b w:val="false"/>
          <w:bCs w:val="false"/>
          <w:i w:val="false"/>
          <w:iCs w:val="false"/>
          <w:color w:val="333333"/>
          <w:sz w:val="20"/>
          <w:szCs w:val="20"/>
          <w:rtl w:val="true"/>
        </w:rPr>
        <w:t>).</w:t>
      </w:r>
    </w:p>
  </w:footnote>
  <w:footnote w:id="3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وقع الألف فی کلمة وکان مع الألف فی تلک الکلمة أکثر من حرفین أصلیین بأن کانت ثلاثة أو أکثر فالألف زائدة وتقدیر البیت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فألف صاحب أکثر من حرفین زائد</w:t>
      </w:r>
      <w:r>
        <w:rPr>
          <w:rFonts w:eastAsia="IRNazanin" w:cs="IRNazanin"/>
          <w:b w:val="false"/>
          <w:bCs w:val="false"/>
          <w:i w:val="false"/>
          <w:iCs w:val="false"/>
          <w:color w:val="333333"/>
          <w:sz w:val="20"/>
          <w:szCs w:val="20"/>
          <w:rtl w:val="true"/>
        </w:rPr>
        <w:t>).</w:t>
      </w:r>
    </w:p>
  </w:footnote>
  <w:footnote w:id="3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صاحب ثلاث حروف أصلیة الحاء والجیم والباء</w:t>
      </w:r>
      <w:r>
        <w:rPr>
          <w:rFonts w:eastAsia="IRNazanin" w:cs="IRNazanin"/>
          <w:b w:val="false"/>
          <w:bCs w:val="false"/>
          <w:i w:val="false"/>
          <w:iCs w:val="false"/>
          <w:color w:val="333333"/>
          <w:sz w:val="20"/>
          <w:szCs w:val="20"/>
          <w:rtl w:val="true"/>
        </w:rPr>
        <w:t>.</w:t>
      </w:r>
    </w:p>
  </w:footnote>
  <w:footnote w:id="3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صاحب حرفین القاف واللام</w:t>
      </w:r>
      <w:r>
        <w:rPr>
          <w:rFonts w:eastAsia="IRNazanin" w:cs="IRNazanin"/>
          <w:b w:val="false"/>
          <w:bCs w:val="false"/>
          <w:i w:val="false"/>
          <w:iCs w:val="false"/>
          <w:color w:val="333333"/>
          <w:sz w:val="20"/>
          <w:szCs w:val="20"/>
          <w:rtl w:val="true"/>
        </w:rPr>
        <w:t>.</w:t>
      </w:r>
    </w:p>
  </w:footnote>
  <w:footnote w:id="3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وقع الواو فی الصدر لا یکون زائدا سواء کان قبل أربعة أحرف أو أقلّ</w:t>
      </w:r>
      <w:r>
        <w:rPr>
          <w:rFonts w:eastAsia="IRNazanin" w:cs="IRNazanin"/>
          <w:b w:val="false"/>
          <w:bCs w:val="false"/>
          <w:i w:val="false"/>
          <w:iCs w:val="false"/>
          <w:color w:val="333333"/>
          <w:sz w:val="20"/>
          <w:szCs w:val="20"/>
          <w:rtl w:val="true"/>
        </w:rPr>
        <w:t>.</w:t>
      </w:r>
    </w:p>
  </w:footnote>
  <w:footnote w:id="3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وقع الیاء فی الصدر قبل أربعة أحرف أصول فلا یکون زائدا إلّا فی المضارع إذا صدر أربعة أصول کید حرج فیکون زائدا</w:t>
      </w:r>
      <w:r>
        <w:rPr>
          <w:rFonts w:eastAsia="IRNazanin" w:cs="IRNazanin"/>
          <w:b w:val="false"/>
          <w:bCs w:val="false"/>
          <w:i w:val="false"/>
          <w:iCs w:val="false"/>
          <w:color w:val="333333"/>
          <w:sz w:val="20"/>
          <w:szCs w:val="20"/>
          <w:rtl w:val="true"/>
        </w:rPr>
        <w:t>.</w:t>
      </w:r>
    </w:p>
  </w:footnote>
  <w:footnote w:id="3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فالأمثلة الأربعة کلّها واجدة لشرائط الزیادة وأنما کرر المثال للإشعار بأن الیاء الزائدة قد تقع بین الفاء و العین کالأول وقد تقع بین العین واللام کالثانی والواو الزائدة أیضا کذلک کما فی الأخیرین</w:t>
      </w:r>
      <w:r>
        <w:rPr>
          <w:rFonts w:eastAsia="IRNazanin" w:cs="IRNazanin"/>
          <w:b w:val="false"/>
          <w:bCs w:val="false"/>
          <w:i w:val="false"/>
          <w:iCs w:val="false"/>
          <w:color w:val="333333"/>
          <w:sz w:val="20"/>
          <w:szCs w:val="20"/>
          <w:rtl w:val="true"/>
        </w:rPr>
        <w:t>.</w:t>
      </w:r>
    </w:p>
  </w:footnote>
  <w:footnote w:id="3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کالواو والیاء فی المثالین</w:t>
      </w:r>
      <w:r>
        <w:rPr>
          <w:rFonts w:eastAsia="IRNazanin" w:cs="IRNazanin"/>
          <w:b w:val="false"/>
          <w:bCs w:val="false"/>
          <w:i w:val="false"/>
          <w:iCs w:val="false"/>
          <w:color w:val="333333"/>
          <w:sz w:val="20"/>
          <w:szCs w:val="20"/>
          <w:rtl w:val="true"/>
        </w:rPr>
        <w:t>.</w:t>
      </w:r>
    </w:p>
  </w:footnote>
  <w:footnote w:id="3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علی وزن فعللول فالسین والتاء والعین والراء کلها أصلیّة والیاء صدر هذه الأربعة الأصول فهو أصل ولیس بزائد</w:t>
      </w:r>
      <w:r>
        <w:rPr>
          <w:rFonts w:eastAsia="IRNazanin" w:cs="IRNazanin"/>
          <w:b w:val="false"/>
          <w:bCs w:val="false"/>
          <w:i w:val="false"/>
          <w:iCs w:val="false"/>
          <w:color w:val="333333"/>
          <w:sz w:val="20"/>
          <w:szCs w:val="20"/>
          <w:rtl w:val="true"/>
        </w:rPr>
        <w:t>.</w:t>
      </w:r>
    </w:p>
  </w:footnote>
  <w:footnote w:id="3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فالواو والیاء فی هذه الموارد أصلان ولیسا زائدین</w:t>
      </w:r>
      <w:r>
        <w:rPr>
          <w:rFonts w:eastAsia="IRNazanin" w:cs="IRNazanin"/>
          <w:b w:val="false"/>
          <w:bCs w:val="false"/>
          <w:i w:val="false"/>
          <w:iCs w:val="false"/>
          <w:color w:val="333333"/>
          <w:sz w:val="20"/>
          <w:szCs w:val="20"/>
          <w:rtl w:val="true"/>
        </w:rPr>
        <w:t>.</w:t>
      </w:r>
    </w:p>
  </w:footnote>
  <w:footnote w:id="3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أصلیتها ثابتة</w:t>
      </w:r>
      <w:r>
        <w:rPr>
          <w:rFonts w:eastAsia="IRNazanin" w:cs="IRNazanin"/>
          <w:b w:val="false"/>
          <w:bCs w:val="false"/>
          <w:i w:val="false"/>
          <w:iCs w:val="false"/>
          <w:color w:val="333333"/>
          <w:sz w:val="20"/>
          <w:szCs w:val="20"/>
          <w:rtl w:val="true"/>
        </w:rPr>
        <w:t>.</w:t>
      </w:r>
    </w:p>
  </w:footnote>
  <w:footnote w:id="3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فمثال عدم السبق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کتأبیل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کخزعبیل اسم موضع بالیمن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للأسد ولسبق أربعة فصاعدا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مرزجوش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طیّبة الرایحة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مربط الحیوانات وللسبق علی ثلاثة لم یتحقّق أصالتها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للرعشة ، للجهل باصالة حروفه الثلاثة بعد الهمزة ، اذ لا یعلم أنّه علی أفعل فتکون الثلاثة أصلیة أو فعکل فتکون الکاف زائدة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فعیل علما لشخص ، إذ لا یعلم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فتکون الیاء زائدة أو اسم مفعول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الثلاثة أصلیة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هذه الموارد الثلاثة تکون الهمزة والمیم أصلیین ولا زائدین</w:t>
      </w:r>
      <w:r>
        <w:rPr>
          <w:rFonts w:eastAsia="IRNazanin" w:cs="IRNazanin"/>
          <w:b w:val="false"/>
          <w:bCs w:val="false"/>
          <w:i w:val="false"/>
          <w:iCs w:val="false"/>
          <w:color w:val="333333"/>
          <w:sz w:val="20"/>
          <w:szCs w:val="20"/>
          <w:rtl w:val="true"/>
        </w:rPr>
        <w:t>.</w:t>
      </w:r>
    </w:p>
  </w:footnote>
  <w:footnote w:id="3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الهمزة تکون زائدة إذا وقعت بعد ألف ، والألف کان واقعا بعد أکثر من حرفین أصلین فهمزة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لوقوعها بعد ألف والألف بعد ثلاثة حروف أصلیة</w:t>
      </w:r>
      <w:r>
        <w:rPr>
          <w:rFonts w:eastAsia="IRNazanin" w:cs="IRNazanin"/>
          <w:b w:val="false"/>
          <w:bCs w:val="false"/>
          <w:i w:val="false"/>
          <w:iCs w:val="false"/>
          <w:color w:val="333333"/>
          <w:sz w:val="20"/>
          <w:szCs w:val="20"/>
          <w:rtl w:val="true"/>
        </w:rPr>
        <w:t>.</w:t>
      </w:r>
    </w:p>
  </w:footnote>
  <w:footnote w:id="3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 الحقیقی بأن یکون قبله حرفان وبعده حرفان کما فی غضنفر</w:t>
      </w:r>
      <w:r>
        <w:rPr>
          <w:rFonts w:eastAsia="IRNazanin" w:cs="IRNazanin"/>
          <w:b w:val="false"/>
          <w:bCs w:val="false"/>
          <w:i w:val="false"/>
          <w:iCs w:val="false"/>
          <w:color w:val="333333"/>
          <w:sz w:val="20"/>
          <w:szCs w:val="20"/>
          <w:rtl w:val="true"/>
        </w:rPr>
        <w:t>.</w:t>
      </w:r>
    </w:p>
  </w:footnote>
  <w:footnote w:id="3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من الشارح تکمیل 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وکفی بمفعولین الأول نائب الفاعل وهو ضمیر النون والثانی أصالة فمعنی البیت أن النون إذا کان فی الوسط فهو کاف لتکمیل الحروف الأصلیة للکلمة ، إذ لا اقلّ من احتفافه بحرفین ومعه تکون ثلاثة ، والثلاثة کاف لحروف الأصول ، فیستحق هذه الکلمة أن یعطی حرفا زائدا لاستکماله من ناحیة الأصول</w:t>
      </w:r>
      <w:r>
        <w:rPr>
          <w:rFonts w:eastAsia="IRNazanin" w:cs="IRNazanin"/>
          <w:b w:val="false"/>
          <w:bCs w:val="false"/>
          <w:i w:val="false"/>
          <w:iCs w:val="false"/>
          <w:color w:val="333333"/>
          <w:sz w:val="20"/>
          <w:szCs w:val="20"/>
          <w:rtl w:val="true"/>
        </w:rPr>
        <w:t>.</w:t>
      </w:r>
    </w:p>
  </w:footnote>
  <w:footnote w:id="3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طیور الماء طویل العنق</w:t>
      </w:r>
      <w:r>
        <w:rPr>
          <w:rFonts w:eastAsia="IRNazanin" w:cs="IRNazanin"/>
          <w:b w:val="false"/>
          <w:bCs w:val="false"/>
          <w:i w:val="false"/>
          <w:iCs w:val="false"/>
          <w:color w:val="333333"/>
          <w:sz w:val="20"/>
          <w:szCs w:val="20"/>
          <w:rtl w:val="true"/>
        </w:rPr>
        <w:t>.</w:t>
      </w:r>
    </w:p>
  </w:footnote>
  <w:footnote w:id="4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نونه أصلیّة لعدم وقوعه فی الوسط الحقیقی</w:t>
      </w:r>
      <w:r>
        <w:rPr>
          <w:rFonts w:eastAsia="IRNazanin" w:cs="IRNazanin"/>
          <w:b w:val="false"/>
          <w:bCs w:val="false"/>
          <w:i w:val="false"/>
          <w:iCs w:val="false"/>
          <w:color w:val="333333"/>
          <w:sz w:val="20"/>
          <w:szCs w:val="20"/>
          <w:rtl w:val="true"/>
        </w:rPr>
        <w:t>.</w:t>
      </w:r>
    </w:p>
  </w:footnote>
  <w:footnote w:id="4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مثال 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w:t>
      </w:r>
      <w:r>
        <w:rPr>
          <w:rFonts w:eastAsia="IRNazanin" w:cs="IRNazanin"/>
          <w:b w:val="false"/>
          <w:bCs w:val="false"/>
          <w:i w:val="false"/>
          <w:iCs w:val="false"/>
          <w:color w:val="333333"/>
          <w:sz w:val="20"/>
          <w:szCs w:val="20"/>
          <w:rtl w:val="true"/>
        </w:rPr>
        <w:t>.</w:t>
      </w:r>
    </w:p>
  </w:footnote>
  <w:footnote w:id="4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الأمهات أماّت جمع أم ، والهاء زائدة وأصل أهراق أراق وهائه زائدة</w:t>
      </w:r>
      <w:r>
        <w:rPr>
          <w:rFonts w:eastAsia="IRNazanin" w:cs="IRNazanin"/>
          <w:b w:val="false"/>
          <w:bCs w:val="false"/>
          <w:i w:val="false"/>
          <w:iCs w:val="false"/>
          <w:color w:val="333333"/>
          <w:sz w:val="20"/>
          <w:szCs w:val="20"/>
          <w:rtl w:val="true"/>
        </w:rPr>
        <w:t>.</w:t>
      </w:r>
    </w:p>
  </w:footnote>
  <w:footnote w:id="4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کجعفر بمعنی الرمل الکثیر والماء الکثیر لازمه زائدة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لام أیضا بهذا المعنی</w:t>
      </w:r>
      <w:r>
        <w:rPr>
          <w:rFonts w:eastAsia="IRNazanin" w:cs="IRNazanin"/>
          <w:b w:val="false"/>
          <w:bCs w:val="false"/>
          <w:i w:val="false"/>
          <w:iCs w:val="false"/>
          <w:color w:val="333333"/>
          <w:sz w:val="20"/>
          <w:szCs w:val="20"/>
          <w:rtl w:val="true"/>
        </w:rPr>
        <w:t>.</w:t>
      </w:r>
    </w:p>
  </w:footnote>
  <w:footnote w:id="4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یصحّ أن یقع هذه الحروف زائدة من دون وجود الشروط المذکورة فی زیادتها</w:t>
      </w:r>
      <w:r>
        <w:rPr>
          <w:rFonts w:eastAsia="IRNazanin" w:cs="IRNazanin"/>
          <w:b w:val="false"/>
          <w:bCs w:val="false"/>
          <w:i w:val="false"/>
          <w:iCs w:val="false"/>
          <w:color w:val="333333"/>
          <w:sz w:val="20"/>
          <w:szCs w:val="20"/>
          <w:rtl w:val="true"/>
        </w:rPr>
        <w:t>.</w:t>
      </w:r>
    </w:p>
  </w:footnote>
  <w:footnote w:id="4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بیانیة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یقم دلیل علی زیادتها والدلیل لذلک أن یشتقّ منه صیغة فاقدة لذلک الحرف فیکشف ذلک عن زیادته</w:t>
      </w:r>
      <w:r>
        <w:rPr>
          <w:rFonts w:eastAsia="IRNazanin" w:cs="IRNazanin"/>
          <w:b w:val="false"/>
          <w:bCs w:val="false"/>
          <w:i w:val="false"/>
          <w:iCs w:val="false"/>
          <w:color w:val="333333"/>
          <w:sz w:val="20"/>
          <w:szCs w:val="20"/>
          <w:rtl w:val="true"/>
        </w:rPr>
        <w:t>.</w:t>
      </w:r>
    </w:p>
  </w:footnote>
  <w:footnote w:id="4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نونیهما سقطا فی حظلت وأسبل الزرع المشتقین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 وسنبل</w:t>
      </w:r>
      <w:r>
        <w:rPr>
          <w:rFonts w:eastAsia="IRNazanin" w:cs="IRNazanin"/>
          <w:b w:val="false"/>
          <w:bCs w:val="false"/>
          <w:i w:val="false"/>
          <w:iCs w:val="false"/>
          <w:color w:val="333333"/>
          <w:sz w:val="20"/>
          <w:szCs w:val="20"/>
          <w:rtl w:val="true"/>
        </w:rPr>
        <w:t>).</w:t>
      </w:r>
    </w:p>
  </w:footnote>
  <w:footnote w:id="4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هذه الحروف أیضا زائدة فی هذه الکلمات لأنها سقطت فی الکلمات المشتقة منها فشمأل مشتق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فاقد للهمزة وهکذا باقی الأمثلة</w:t>
      </w:r>
      <w:r>
        <w:rPr>
          <w:rFonts w:eastAsia="IRNazanin" w:cs="IRNazanin"/>
          <w:b w:val="false"/>
          <w:bCs w:val="false"/>
          <w:i w:val="false"/>
          <w:iCs w:val="false"/>
          <w:color w:val="333333"/>
          <w:sz w:val="20"/>
          <w:szCs w:val="20"/>
          <w:rtl w:val="true"/>
        </w:rPr>
        <w:t>.</w:t>
      </w:r>
    </w:p>
  </w:footnote>
  <w:footnote w:id="4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الکلمة</w:t>
      </w:r>
      <w:r>
        <w:rPr>
          <w:rFonts w:eastAsia="IRNazanin" w:cs="IRNazanin"/>
          <w:b w:val="false"/>
          <w:bCs w:val="false"/>
          <w:i w:val="false"/>
          <w:iCs w:val="false"/>
          <w:color w:val="333333"/>
          <w:sz w:val="20"/>
          <w:szCs w:val="20"/>
          <w:rtl w:val="true"/>
        </w:rPr>
        <w:t>.</w:t>
      </w:r>
    </w:p>
  </w:footnote>
  <w:footnote w:id="4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جیء به ، لأن یثبت ویتلفظ به وذلک لسکون الحرف الذی بعده وعدم إمکان الابتداء بالساکن فثبوته فی الابتداء ضروریّ</w:t>
      </w:r>
      <w:r>
        <w:rPr>
          <w:rFonts w:eastAsia="IRNazanin" w:cs="IRNazanin"/>
          <w:b w:val="false"/>
          <w:bCs w:val="false"/>
          <w:i w:val="false"/>
          <w:iCs w:val="false"/>
          <w:color w:val="333333"/>
          <w:sz w:val="20"/>
          <w:szCs w:val="20"/>
          <w:rtl w:val="true"/>
        </w:rPr>
        <w:t>.</w:t>
      </w:r>
    </w:p>
  </w:footnote>
  <w:footnote w:id="4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ثلاثیا کان أو رباعیا مجردا أو مزیدا لضرورة تصدر المضارع بحروف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أتین</w:t>
      </w:r>
      <w:r>
        <w:rPr>
          <w:rFonts w:eastAsia="IRNazanin" w:cs="IRNazanin"/>
          <w:b w:val="false"/>
          <w:bCs w:val="false"/>
          <w:i w:val="false"/>
          <w:iCs w:val="false"/>
          <w:color w:val="333333"/>
          <w:sz w:val="20"/>
          <w:szCs w:val="20"/>
          <w:rtl w:val="true"/>
        </w:rPr>
        <w:t>).</w:t>
      </w:r>
    </w:p>
  </w:footnote>
  <w:footnote w:id="4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احتوی علی أکثر من أربع یعنی الأمر والمصدر من المزید</w:t>
      </w:r>
      <w:r>
        <w:rPr>
          <w:rFonts w:eastAsia="IRNazanin" w:cs="IRNazanin"/>
          <w:b w:val="false"/>
          <w:bCs w:val="false"/>
          <w:i w:val="false"/>
          <w:iCs w:val="false"/>
          <w:color w:val="333333"/>
          <w:sz w:val="20"/>
          <w:szCs w:val="20"/>
          <w:rtl w:val="true"/>
        </w:rPr>
        <w:t>.</w:t>
      </w:r>
    </w:p>
  </w:footnote>
  <w:footnote w:id="4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بثلاث أمثلة لیدل علی أن همزة الوصل تکون فی الأمر من الثلاثی سواء کان مکسور العین أو مفتوحه أو مضمومه</w:t>
      </w:r>
      <w:r>
        <w:rPr>
          <w:rFonts w:eastAsia="IRNazanin" w:cs="IRNazanin"/>
          <w:b w:val="false"/>
          <w:bCs w:val="false"/>
          <w:i w:val="false"/>
          <w:iCs w:val="false"/>
          <w:color w:val="333333"/>
          <w:sz w:val="20"/>
          <w:szCs w:val="20"/>
          <w:rtl w:val="true"/>
        </w:rPr>
        <w:t>.</w:t>
      </w:r>
    </w:p>
  </w:footnote>
  <w:footnote w:id="4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وجوده فی هذه الکلمات لصدوره من أهل اللسان ، ولکن لا یقاس علیه</w:t>
      </w:r>
      <w:r>
        <w:rPr>
          <w:rFonts w:eastAsia="IRNazanin" w:cs="IRNazanin"/>
          <w:b w:val="false"/>
          <w:bCs w:val="false"/>
          <w:i w:val="false"/>
          <w:iCs w:val="false"/>
          <w:color w:val="333333"/>
          <w:sz w:val="20"/>
          <w:szCs w:val="20"/>
          <w:rtl w:val="true"/>
        </w:rPr>
        <w:t>.</w:t>
      </w:r>
    </w:p>
  </w:footnote>
  <w:footnote w:id="4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قال ابن هشام أنه کان ینبغی أن یعدوا من جملة ما فیه همزة الوصل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 الموصولة وأیم الذی هو لغة فی أیمن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همزتهما أیضا همزة وصل ، فهذا غفلة من القوم</w:t>
      </w:r>
      <w:r>
        <w:rPr>
          <w:rFonts w:eastAsia="IRNazanin" w:cs="IRNazanin"/>
          <w:b w:val="false"/>
          <w:bCs w:val="false"/>
          <w:i w:val="false"/>
          <w:iCs w:val="false"/>
          <w:color w:val="333333"/>
          <w:sz w:val="20"/>
          <w:szCs w:val="20"/>
          <w:rtl w:val="true"/>
        </w:rPr>
        <w:t>.</w:t>
      </w:r>
    </w:p>
  </w:footnote>
  <w:footnote w:id="4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قالوا فی مقام رفع الإشکال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إشکال عدم ذکر أیم فی کلامهم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أیم لیس لفظا مستقلا ، بل هو أیمن بحذف النون منه فلا حاجة إلی ذکره</w:t>
      </w:r>
      <w:r>
        <w:rPr>
          <w:rFonts w:eastAsia="IRNazanin" w:cs="IRNazanin"/>
          <w:b w:val="false"/>
          <w:bCs w:val="false"/>
          <w:i w:val="false"/>
          <w:iCs w:val="false"/>
          <w:color w:val="333333"/>
          <w:sz w:val="20"/>
          <w:szCs w:val="20"/>
          <w:rtl w:val="true"/>
        </w:rPr>
        <w:t>.</w:t>
      </w:r>
    </w:p>
  </w:footnote>
  <w:footnote w:id="4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بناء علی عدّ اللغاة الشاذة فی عداد الألفاظ المشهورة کما فعله ابن هشام فینبغی أن یعدوا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لغة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فی عدادها وهذا الکلام من الشارح إمّا ایراد علی ابن هشام أو تأییده له</w:t>
      </w:r>
      <w:r>
        <w:rPr>
          <w:rFonts w:eastAsia="IRNazanin" w:cs="IRNazanin"/>
          <w:b w:val="false"/>
          <w:bCs w:val="false"/>
          <w:i w:val="false"/>
          <w:iCs w:val="false"/>
          <w:color w:val="333333"/>
          <w:sz w:val="20"/>
          <w:szCs w:val="20"/>
          <w:rtl w:val="true"/>
        </w:rPr>
        <w:t>.</w:t>
      </w:r>
    </w:p>
  </w:footnote>
  <w:footnote w:id="4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 بأداة 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 حرف تعریف أو اللام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مبینا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وموضّحا</w:t>
      </w:r>
      <w:r>
        <w:rPr>
          <w:rFonts w:eastAsia="IRNazanin" w:cs="IRNazanin"/>
          <w:b w:val="false"/>
          <w:bCs w:val="false"/>
          <w:i w:val="false"/>
          <w:iCs w:val="false"/>
          <w:color w:val="333333"/>
          <w:sz w:val="20"/>
          <w:szCs w:val="20"/>
          <w:rtl w:val="true"/>
        </w:rPr>
        <w:t>.</w:t>
      </w:r>
    </w:p>
  </w:footnote>
  <w:footnote w:id="4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یخالف همزة أل المعرفة همزة الکلمات التی ذکرت قبله مما فیه همزة الوصل فی أن همزة تلک الکلمات لا تنقلب ألفا أبدا ولا تسهّل وأما همزة أل المعرفة فتنقلب ألفا إذا تقدم علیه همزة الاستفهام أو تسهّل</w:t>
      </w:r>
      <w:r>
        <w:rPr>
          <w:rFonts w:eastAsia="IRNazanin" w:cs="IRNazanin"/>
          <w:b w:val="false"/>
          <w:bCs w:val="false"/>
          <w:i w:val="false"/>
          <w:iCs w:val="false"/>
          <w:color w:val="333333"/>
          <w:sz w:val="20"/>
          <w:szCs w:val="20"/>
          <w:rtl w:val="true"/>
        </w:rPr>
        <w:t>.</w:t>
      </w:r>
    </w:p>
  </w:footnote>
  <w:footnote w:id="4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أألذکرین</w:t>
      </w:r>
      <w:r>
        <w:rPr>
          <w:rFonts w:eastAsia="IRNazanin" w:cs="IRNazanin"/>
          <w:b w:val="false"/>
          <w:bCs w:val="false"/>
          <w:i w:val="false"/>
          <w:iCs w:val="false"/>
          <w:color w:val="333333"/>
          <w:sz w:val="20"/>
          <w:szCs w:val="20"/>
          <w:rtl w:val="true"/>
        </w:rPr>
        <w:t>).</w:t>
      </w:r>
    </w:p>
  </w:footnote>
  <w:footnote w:id="4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هنا هو التلفظ بالهمزة بصوت بین الهمزة والألف</w:t>
      </w:r>
      <w:r>
        <w:rPr>
          <w:rFonts w:eastAsia="IRNazanin" w:cs="IRNazanin"/>
          <w:b w:val="false"/>
          <w:bCs w:val="false"/>
          <w:i w:val="false"/>
          <w:iCs w:val="false"/>
          <w:color w:val="333333"/>
          <w:sz w:val="20"/>
          <w:szCs w:val="20"/>
          <w:rtl w:val="true"/>
        </w:rPr>
        <w:t>.</w:t>
      </w:r>
    </w:p>
  </w:footnote>
  <w:footnote w:id="4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هل ینبغی أن بعدت دار رباب أو انقطع حبل مودّها أن یطیر قلبک فتموت شوقا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فی تسهیل الهمزة الثانیة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لوقوفها بعد همزة الاستفهام</w:t>
      </w:r>
      <w:r>
        <w:rPr>
          <w:rFonts w:eastAsia="IRNazanin" w:cs="IRNazanin"/>
          <w:b w:val="false"/>
          <w:bCs w:val="false"/>
          <w:i w:val="false"/>
          <w:iCs w:val="false"/>
          <w:color w:val="333333"/>
          <w:sz w:val="20"/>
          <w:szCs w:val="20"/>
          <w:rtl w:val="true"/>
        </w:rPr>
        <w:t>.</w:t>
      </w:r>
    </w:p>
  </w:footnote>
  <w:footnote w:id="4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فلیس حرفا آخر</w:t>
      </w:r>
      <w:r>
        <w:rPr>
          <w:rFonts w:eastAsia="IRNazanin" w:cs="IRNazanin"/>
          <w:b w:val="false"/>
          <w:bCs w:val="false"/>
          <w:i w:val="false"/>
          <w:iCs w:val="false"/>
          <w:color w:val="333333"/>
          <w:sz w:val="20"/>
          <w:szCs w:val="20"/>
          <w:rtl w:val="true"/>
        </w:rPr>
        <w:t>.</w:t>
      </w:r>
    </w:p>
  </w:footnote>
  <w:footnote w:id="4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وقع واو أو یاء آخر الکلمة وکان قبلهما ألف زائدة فأبد لهما ألفا فهنا ثلاث شروط </w:t>
      </w:r>
      <w:r>
        <w:rPr>
          <w:rFonts w:eastAsia="IRNazanin" w:cs="IRNazanin"/>
          <w:b w:val="false"/>
          <w:bCs w:val="false"/>
          <w:i w:val="false"/>
          <w:iCs w:val="false"/>
          <w:color w:val="333333"/>
          <w:sz w:val="20"/>
          <w:szCs w:val="20"/>
          <w:rtl w:val="true"/>
        </w:rPr>
        <w:t>:</w:t>
      </w:r>
    </w:p>
  </w:footnote>
  <w:footnote w:id="4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أصل فعلهما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وقوم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عینهما ألفا</w:t>
      </w:r>
      <w:r>
        <w:rPr>
          <w:rFonts w:eastAsia="IRNazanin" w:cs="IRNazanin"/>
          <w:b w:val="false"/>
          <w:bCs w:val="false"/>
          <w:i w:val="false"/>
          <w:iCs w:val="false"/>
          <w:color w:val="333333"/>
          <w:sz w:val="20"/>
          <w:szCs w:val="20"/>
          <w:rtl w:val="true"/>
        </w:rPr>
        <w:t>.</w:t>
      </w:r>
    </w:p>
  </w:footnote>
  <w:footnote w:id="4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ما لم یجر الإعلال فی عینه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یغیّر عینه وبقی علی حاله</w:t>
      </w:r>
      <w:r>
        <w:rPr>
          <w:rFonts w:eastAsia="IRNazanin" w:cs="IRNazanin"/>
          <w:b w:val="false"/>
          <w:bCs w:val="false"/>
          <w:i w:val="false"/>
          <w:iCs w:val="false"/>
          <w:color w:val="333333"/>
          <w:sz w:val="20"/>
          <w:szCs w:val="20"/>
          <w:rtl w:val="true"/>
        </w:rPr>
        <w:t>.</w:t>
      </w:r>
    </w:p>
  </w:footnote>
  <w:footnote w:id="4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عینه حرف علة</w:t>
      </w:r>
      <w:r>
        <w:rPr>
          <w:rFonts w:eastAsia="IRNazanin" w:cs="IRNazanin"/>
          <w:b w:val="false"/>
          <w:bCs w:val="false"/>
          <w:i w:val="false"/>
          <w:iCs w:val="false"/>
          <w:color w:val="333333"/>
          <w:sz w:val="20"/>
          <w:szCs w:val="20"/>
          <w:rtl w:val="true"/>
        </w:rPr>
        <w:t>.</w:t>
      </w:r>
    </w:p>
  </w:footnote>
  <w:footnote w:id="4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إجراء قواعد الصرف علیها</w:t>
      </w:r>
      <w:r>
        <w:rPr>
          <w:rFonts w:eastAsia="IRNazanin" w:cs="IRNazanin"/>
          <w:b w:val="false"/>
          <w:bCs w:val="false"/>
          <w:i w:val="false"/>
          <w:iCs w:val="false"/>
          <w:color w:val="333333"/>
          <w:sz w:val="20"/>
          <w:szCs w:val="20"/>
          <w:rtl w:val="true"/>
        </w:rPr>
        <w:t>.</w:t>
      </w:r>
    </w:p>
  </w:footnote>
  <w:footnote w:id="4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کان الحرف الثالث من المفرد حرف مدّ وهو الألف والواو والیاء ، وکان زائدا لا أصلیا فإذا جمعته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أبدل ذلک المدّ همزة</w:t>
      </w:r>
      <w:r>
        <w:rPr>
          <w:rFonts w:eastAsia="IRNazanin" w:cs="IRNazanin"/>
          <w:b w:val="false"/>
          <w:bCs w:val="false"/>
          <w:i w:val="false"/>
          <w:iCs w:val="false"/>
          <w:color w:val="333333"/>
          <w:sz w:val="20"/>
          <w:szCs w:val="20"/>
          <w:rtl w:val="true"/>
        </w:rPr>
        <w:t>.</w:t>
      </w:r>
    </w:p>
  </w:footnote>
  <w:footnote w:id="4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الألف فی قلادة والیاء فی صحیفة والواو فی عجوز ثالث حروف الکلمة وزائد لأنّ الحروف الأصلیة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قلد وصحف وعجز</w:t>
      </w:r>
      <w:r>
        <w:rPr>
          <w:rFonts w:eastAsia="IRNazanin" w:cs="IRNazanin"/>
          <w:b w:val="false"/>
          <w:bCs w:val="false"/>
          <w:i w:val="false"/>
          <w:iCs w:val="false"/>
          <w:color w:val="333333"/>
          <w:sz w:val="20"/>
          <w:szCs w:val="20"/>
          <w:rtl w:val="true"/>
        </w:rPr>
        <w:t>).</w:t>
      </w:r>
    </w:p>
  </w:footnote>
  <w:footnote w:id="4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أصولها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 وسیر وثوب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فالمدّ فیها أصلی</w:t>
      </w:r>
      <w:r>
        <w:rPr>
          <w:rFonts w:eastAsia="IRNazanin" w:cs="IRNazanin"/>
          <w:b w:val="false"/>
          <w:bCs w:val="false"/>
          <w:i w:val="false"/>
          <w:iCs w:val="false"/>
          <w:color w:val="333333"/>
          <w:sz w:val="20"/>
          <w:szCs w:val="20"/>
          <w:rtl w:val="true"/>
        </w:rPr>
        <w:t>.</w:t>
      </w:r>
    </w:p>
  </w:footnote>
  <w:footnote w:id="4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یجمع شخص کلمة نیّف علی نیائف فجمع هنا بمعناه المصدری</w:t>
      </w:r>
      <w:r>
        <w:rPr>
          <w:rFonts w:eastAsia="IRNazanin" w:cs="IRNazanin"/>
          <w:b w:val="false"/>
          <w:bCs w:val="false"/>
          <w:i w:val="false"/>
          <w:iCs w:val="false"/>
          <w:color w:val="333333"/>
          <w:sz w:val="20"/>
          <w:szCs w:val="20"/>
          <w:rtl w:val="true"/>
        </w:rPr>
        <w:t>.</w:t>
      </w:r>
    </w:p>
  </w:footnote>
  <w:footnote w:id="4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وأصلها نیایف وأوایل وسیاید</w:t>
      </w:r>
      <w:r>
        <w:rPr>
          <w:rFonts w:eastAsia="IRNazanin" w:cs="IRNazanin"/>
          <w:b w:val="false"/>
          <w:bCs w:val="false"/>
          <w:i w:val="false"/>
          <w:iCs w:val="false"/>
          <w:color w:val="333333"/>
          <w:sz w:val="20"/>
          <w:szCs w:val="20"/>
          <w:rtl w:val="true"/>
        </w:rPr>
        <w:t>.</w:t>
      </w:r>
    </w:p>
  </w:footnote>
  <w:footnote w:id="4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وشرط أن یکون علی مفاعل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مفاعل</w:t>
      </w:r>
      <w:r>
        <w:rPr>
          <w:rFonts w:eastAsia="IRNazanin" w:cs="IRNazanin"/>
          <w:b w:val="false"/>
          <w:bCs w:val="false"/>
          <w:i w:val="false"/>
          <w:iCs w:val="false"/>
          <w:color w:val="333333"/>
          <w:sz w:val="20"/>
          <w:szCs w:val="20"/>
          <w:rtl w:val="true"/>
        </w:rPr>
        <w:t>).</w:t>
      </w:r>
    </w:p>
  </w:footnote>
  <w:footnote w:id="4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الفاعل المقدر قدّرتها بشخص تبعا للکافیة والّا لأمکن أن یجعل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ویضاف إلی نیّفا ویجعل الألف أطلاقا للضرورة</w:t>
      </w:r>
      <w:r>
        <w:rPr>
          <w:rFonts w:eastAsia="IRNazanin" w:cs="IRNazanin"/>
          <w:b w:val="false"/>
          <w:bCs w:val="false"/>
          <w:i w:val="false"/>
          <w:iCs w:val="false"/>
          <w:color w:val="333333"/>
          <w:sz w:val="20"/>
          <w:szCs w:val="20"/>
          <w:rtl w:val="true"/>
        </w:rPr>
        <w:t>.</w:t>
      </w:r>
    </w:p>
  </w:footnote>
  <w:footnote w:id="4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 الذی هو بدل من ثانی اللینین حسب القاعدة السابقة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کذاک ثانی لینین </w:t>
      </w:r>
      <w:r>
        <w:rPr>
          <w:rFonts w:eastAsia="IRNazanin" w:cs="IRNazanin"/>
          <w:b w:val="false"/>
          <w:bCs w:val="false"/>
          <w:i w:val="false"/>
          <w:iCs w:val="false"/>
          <w:color w:val="333333"/>
          <w:sz w:val="20"/>
          <w:szCs w:val="20"/>
          <w:rtl w:val="true"/>
        </w:rPr>
        <w:t>...).</w:t>
      </w:r>
    </w:p>
  </w:footnote>
  <w:footnote w:id="4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الهمزة التی کانت بدلا عن یاء حسب البیت السابق ردّها فی خصوص معتل اللام إلی الیاء</w:t>
      </w:r>
      <w:r>
        <w:rPr>
          <w:rFonts w:eastAsia="IRNazanin" w:cs="IRNazanin"/>
          <w:b w:val="false"/>
          <w:bCs w:val="false"/>
          <w:i w:val="false"/>
          <w:iCs w:val="false"/>
          <w:color w:val="333333"/>
          <w:sz w:val="20"/>
          <w:szCs w:val="20"/>
          <w:rtl w:val="true"/>
        </w:rPr>
        <w:t>.</w:t>
      </w:r>
    </w:p>
  </w:footnote>
  <w:footnote w:id="4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الضخمة کهراوة الفاس والمعول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یدتهما</w:t>
      </w:r>
      <w:r>
        <w:rPr>
          <w:rFonts w:eastAsia="IRNazanin" w:cs="IRNazanin"/>
          <w:b w:val="false"/>
          <w:bCs w:val="false"/>
          <w:i w:val="false"/>
          <w:iCs w:val="false"/>
          <w:color w:val="333333"/>
          <w:sz w:val="20"/>
          <w:szCs w:val="20"/>
          <w:rtl w:val="true"/>
        </w:rPr>
        <w:t>.</w:t>
      </w:r>
    </w:p>
  </w:footnote>
  <w:footnote w:id="4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جمع هراوة حینما تجمع علی مفاعل یصیر هرائی حسب القاعدة التی مضت فی نحو قلائد جمع قلادة</w:t>
      </w:r>
      <w:r>
        <w:rPr>
          <w:rFonts w:eastAsia="IRNazanin" w:cs="IRNazanin"/>
          <w:b w:val="false"/>
          <w:bCs w:val="false"/>
          <w:i w:val="false"/>
          <w:iCs w:val="false"/>
          <w:color w:val="333333"/>
          <w:sz w:val="20"/>
          <w:szCs w:val="20"/>
          <w:rtl w:val="true"/>
        </w:rPr>
        <w:t>.</w:t>
      </w:r>
    </w:p>
  </w:footnote>
  <w:footnote w:id="4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لثقل کسرة بعدها یاء</w:t>
      </w:r>
      <w:r>
        <w:rPr>
          <w:rFonts w:eastAsia="IRNazanin" w:cs="IRNazanin"/>
          <w:b w:val="false"/>
          <w:bCs w:val="false"/>
          <w:i w:val="false"/>
          <w:iCs w:val="false"/>
          <w:color w:val="333333"/>
          <w:sz w:val="20"/>
          <w:szCs w:val="20"/>
          <w:rtl w:val="true"/>
        </w:rPr>
        <w:t>.</w:t>
      </w:r>
    </w:p>
  </w:footnote>
  <w:footnote w:id="4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لتحرکها وانفتاح ما قبلها</w:t>
      </w:r>
      <w:r>
        <w:rPr>
          <w:rFonts w:eastAsia="IRNazanin" w:cs="IRNazanin"/>
          <w:b w:val="false"/>
          <w:bCs w:val="false"/>
          <w:i w:val="false"/>
          <w:iCs w:val="false"/>
          <w:color w:val="333333"/>
          <w:sz w:val="20"/>
          <w:szCs w:val="20"/>
          <w:rtl w:val="true"/>
        </w:rPr>
        <w:t>.</w:t>
      </w:r>
    </w:p>
  </w:footnote>
  <w:footnote w:id="4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 وألف وهمزة وألف</w:t>
      </w:r>
      <w:r>
        <w:rPr>
          <w:rFonts w:eastAsia="IRNazanin" w:cs="IRNazanin"/>
          <w:b w:val="false"/>
          <w:bCs w:val="false"/>
          <w:i w:val="false"/>
          <w:iCs w:val="false"/>
          <w:color w:val="333333"/>
          <w:sz w:val="20"/>
          <w:szCs w:val="20"/>
          <w:rtl w:val="true"/>
        </w:rPr>
        <w:t>.</w:t>
      </w:r>
    </w:p>
  </w:footnote>
  <w:footnote w:id="4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وهمزة وألف ، لأن الهمزة بحکم الألف فاجتمع ثلاث أمثال</w:t>
      </w:r>
      <w:r>
        <w:rPr>
          <w:rFonts w:eastAsia="IRNazanin" w:cs="IRNazanin"/>
          <w:b w:val="false"/>
          <w:bCs w:val="false"/>
          <w:i w:val="false"/>
          <w:iCs w:val="false"/>
          <w:color w:val="333333"/>
          <w:sz w:val="20"/>
          <w:szCs w:val="20"/>
          <w:rtl w:val="true"/>
        </w:rPr>
        <w:t>.</w:t>
      </w:r>
    </w:p>
  </w:footnote>
  <w:footnote w:id="4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همزته واوا</w:t>
      </w:r>
      <w:r>
        <w:rPr>
          <w:rFonts w:eastAsia="IRNazanin" w:cs="IRNazanin"/>
          <w:b w:val="false"/>
          <w:bCs w:val="false"/>
          <w:i w:val="false"/>
          <w:iCs w:val="false"/>
          <w:color w:val="333333"/>
          <w:sz w:val="20"/>
          <w:szCs w:val="20"/>
          <w:rtl w:val="true"/>
        </w:rPr>
        <w:t>.</w:t>
      </w:r>
    </w:p>
  </w:footnote>
  <w:footnote w:id="4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هراوی بألف وواو وألف</w:t>
      </w:r>
      <w:r>
        <w:rPr>
          <w:rFonts w:eastAsia="IRNazanin" w:cs="IRNazanin"/>
          <w:b w:val="false"/>
          <w:bCs w:val="false"/>
          <w:i w:val="false"/>
          <w:iCs w:val="false"/>
          <w:color w:val="333333"/>
          <w:sz w:val="20"/>
          <w:szCs w:val="20"/>
          <w:rtl w:val="true"/>
        </w:rPr>
        <w:t>.</w:t>
      </w:r>
    </w:p>
  </w:footnote>
  <w:footnote w:id="4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اجتمع واوان أول کلمة وکانا متوالیین بأن لم یفصل بینهما حرف فأبدل أولهما همزة فقل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أواصل بشرط أن لا یکون الواو الثانی بدلا عن ألف المفاعلة</w:t>
      </w:r>
      <w:r>
        <w:rPr>
          <w:rFonts w:eastAsia="IRNazanin" w:cs="IRNazanin"/>
          <w:b w:val="false"/>
          <w:bCs w:val="false"/>
          <w:i w:val="false"/>
          <w:iCs w:val="false"/>
          <w:color w:val="333333"/>
          <w:sz w:val="20"/>
          <w:szCs w:val="20"/>
          <w:rtl w:val="true"/>
        </w:rPr>
        <w:t>.</w:t>
      </w:r>
    </w:p>
  </w:footnote>
  <w:footnote w:id="4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المجهول الماضی من المفاعلة</w:t>
      </w:r>
      <w:r>
        <w:rPr>
          <w:rFonts w:eastAsia="IRNazanin" w:cs="IRNazanin"/>
          <w:b w:val="false"/>
          <w:bCs w:val="false"/>
          <w:i w:val="false"/>
          <w:iCs w:val="false"/>
          <w:color w:val="333333"/>
          <w:sz w:val="20"/>
          <w:szCs w:val="20"/>
          <w:rtl w:val="true"/>
        </w:rPr>
        <w:t>.</w:t>
      </w:r>
    </w:p>
  </w:footnote>
  <w:footnote w:id="4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واصلة کضوارب جمع ضاربة</w:t>
      </w:r>
      <w:r>
        <w:rPr>
          <w:rFonts w:eastAsia="IRNazanin" w:cs="IRNazanin"/>
          <w:b w:val="false"/>
          <w:bCs w:val="false"/>
          <w:i w:val="false"/>
          <w:iCs w:val="false"/>
          <w:color w:val="333333"/>
          <w:sz w:val="20"/>
          <w:szCs w:val="20"/>
          <w:rtl w:val="true"/>
        </w:rPr>
        <w:t>.</w:t>
      </w:r>
    </w:p>
  </w:footnote>
  <w:footnote w:id="4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 من المفاعلة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وافی کضورب مجهول ضارب</w:t>
      </w:r>
      <w:r>
        <w:rPr>
          <w:rFonts w:eastAsia="IRNazanin" w:cs="IRNazanin"/>
          <w:b w:val="false"/>
          <w:bCs w:val="false"/>
          <w:i w:val="false"/>
          <w:iCs w:val="false"/>
          <w:color w:val="333333"/>
          <w:sz w:val="20"/>
          <w:szCs w:val="20"/>
          <w:rtl w:val="true"/>
        </w:rPr>
        <w:t>.</w:t>
      </w:r>
    </w:p>
  </w:footnote>
  <w:footnote w:id="4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المدّ من جنس حرکة الهمزة الأولی فإن کانت الأولی مفتوحة فالمد ألف أو مضمومة فواو أو مکسورة فیاء</w:t>
      </w:r>
      <w:r>
        <w:rPr>
          <w:rFonts w:eastAsia="IRNazanin" w:cs="IRNazanin"/>
          <w:b w:val="false"/>
          <w:bCs w:val="false"/>
          <w:i w:val="false"/>
          <w:iCs w:val="false"/>
          <w:color w:val="333333"/>
          <w:sz w:val="20"/>
          <w:szCs w:val="20"/>
          <w:rtl w:val="true"/>
        </w:rPr>
        <w:t>.</w:t>
      </w:r>
    </w:p>
  </w:footnote>
  <w:footnote w:id="4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الساکن وهو المتحرک</w:t>
      </w:r>
      <w:r>
        <w:rPr>
          <w:rFonts w:eastAsia="IRNazanin" w:cs="IRNazanin"/>
          <w:b w:val="false"/>
          <w:bCs w:val="false"/>
          <w:i w:val="false"/>
          <w:iCs w:val="false"/>
          <w:color w:val="333333"/>
          <w:sz w:val="20"/>
          <w:szCs w:val="20"/>
          <w:rtl w:val="true"/>
        </w:rPr>
        <w:t>.</w:t>
      </w:r>
    </w:p>
  </w:footnote>
  <w:footnote w:id="4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کانت الهمزة الثانیة مفتوحة والأولی مضمومة أو مفتوحة قلبت الثانیة واوا وأن کانت الثانیة مفتوحة والأولی مکسورة تنقلب الثانیة یاء</w:t>
      </w:r>
      <w:r>
        <w:rPr>
          <w:rFonts w:eastAsia="IRNazanin" w:cs="IRNazanin"/>
          <w:b w:val="false"/>
          <w:bCs w:val="false"/>
          <w:i w:val="false"/>
          <w:iCs w:val="false"/>
          <w:color w:val="333333"/>
          <w:sz w:val="20"/>
          <w:szCs w:val="20"/>
          <w:rtl w:val="true"/>
        </w:rPr>
        <w:t>.</w:t>
      </w:r>
    </w:p>
  </w:footnote>
  <w:footnote w:id="4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من أمّ یأمّ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اقصد</w:t>
      </w:r>
      <w:r>
        <w:rPr>
          <w:rFonts w:eastAsia="IRNazanin" w:cs="IRNazanin"/>
          <w:b w:val="false"/>
          <w:bCs w:val="false"/>
          <w:i w:val="false"/>
          <w:iCs w:val="false"/>
          <w:color w:val="333333"/>
          <w:sz w:val="20"/>
          <w:szCs w:val="20"/>
          <w:rtl w:val="true"/>
        </w:rPr>
        <w:t>.</w:t>
      </w:r>
    </w:p>
  </w:footnote>
  <w:footnote w:id="4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مصدر بمعنی القصد</w:t>
      </w:r>
      <w:r>
        <w:rPr>
          <w:rFonts w:eastAsia="IRNazanin" w:cs="IRNazanin"/>
          <w:b w:val="false"/>
          <w:bCs w:val="false"/>
          <w:i w:val="false"/>
          <w:iCs w:val="false"/>
          <w:color w:val="333333"/>
          <w:sz w:val="20"/>
          <w:szCs w:val="20"/>
          <w:rtl w:val="true"/>
        </w:rPr>
        <w:t>.</w:t>
      </w:r>
    </w:p>
  </w:footnote>
  <w:footnote w:id="4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حرکة المیم لیسکن ویصح إدغامه فی المیم الثانی إذ لو لم یسکن الأول لم یدغم فی الثانی</w:t>
      </w:r>
      <w:r>
        <w:rPr>
          <w:rFonts w:eastAsia="IRNazanin" w:cs="IRNazanin"/>
          <w:b w:val="false"/>
          <w:bCs w:val="false"/>
          <w:i w:val="false"/>
          <w:iCs w:val="false"/>
          <w:color w:val="333333"/>
          <w:sz w:val="20"/>
          <w:szCs w:val="20"/>
          <w:rtl w:val="true"/>
        </w:rPr>
        <w:t>.</w:t>
      </w:r>
    </w:p>
  </w:footnote>
  <w:footnote w:id="4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متکلم وحده من باب الإفعال</w:t>
      </w:r>
      <w:r>
        <w:rPr>
          <w:rFonts w:eastAsia="IRNazanin" w:cs="IRNazanin"/>
          <w:b w:val="false"/>
          <w:bCs w:val="false"/>
          <w:i w:val="false"/>
          <w:iCs w:val="false"/>
          <w:color w:val="333333"/>
          <w:sz w:val="20"/>
          <w:szCs w:val="20"/>
          <w:rtl w:val="true"/>
        </w:rPr>
        <w:t>.</w:t>
      </w:r>
    </w:p>
  </w:footnote>
  <w:footnote w:id="4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أئمّة جمع إمام قلبت الهمزة المکسورة یاء فصار أیمّة</w:t>
      </w:r>
      <w:r>
        <w:rPr>
          <w:rFonts w:eastAsia="IRNazanin" w:cs="IRNazanin"/>
          <w:b w:val="false"/>
          <w:bCs w:val="false"/>
          <w:i w:val="false"/>
          <w:iCs w:val="false"/>
          <w:color w:val="333333"/>
          <w:sz w:val="20"/>
          <w:szCs w:val="20"/>
          <w:rtl w:val="true"/>
        </w:rPr>
        <w:t>.</w:t>
      </w:r>
    </w:p>
  </w:footnote>
  <w:footnote w:id="4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أضرب ثم نقل حرکة المیم الأول إلی الهمزة الثانیة للإدغام ثم قلبت الهمزة المکسورة یاء وهو أمر من أمّ یأمّ علی ضرب یضرب أمّا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قصدا</w:t>
      </w:r>
      <w:r>
        <w:rPr>
          <w:rFonts w:eastAsia="IRNazanin" w:cs="IRNazanin"/>
          <w:b w:val="false"/>
          <w:bCs w:val="false"/>
          <w:i w:val="false"/>
          <w:iCs w:val="false"/>
          <w:color w:val="333333"/>
          <w:sz w:val="20"/>
          <w:szCs w:val="20"/>
          <w:rtl w:val="true"/>
        </w:rPr>
        <w:t>.</w:t>
      </w:r>
    </w:p>
  </w:footnote>
  <w:footnote w:id="4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کانت الأولی مفتوحة أو مضمومة أو مکسورة</w:t>
      </w:r>
      <w:r>
        <w:rPr>
          <w:rFonts w:eastAsia="IRNazanin" w:cs="IRNazanin"/>
          <w:b w:val="false"/>
          <w:bCs w:val="false"/>
          <w:i w:val="false"/>
          <w:iCs w:val="false"/>
          <w:color w:val="333333"/>
          <w:sz w:val="20"/>
          <w:szCs w:val="20"/>
          <w:rtl w:val="true"/>
        </w:rPr>
        <w:t>.</w:t>
      </w:r>
    </w:p>
  </w:footnote>
  <w:footnote w:id="4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أن لا تکون الهمزة متمّا للفظ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آخر الکلمة</w:t>
      </w:r>
      <w:r>
        <w:rPr>
          <w:rFonts w:eastAsia="IRNazanin" w:cs="IRNazanin"/>
          <w:b w:val="false"/>
          <w:bCs w:val="false"/>
          <w:i w:val="false"/>
          <w:iCs w:val="false"/>
          <w:color w:val="333333"/>
          <w:sz w:val="20"/>
          <w:szCs w:val="20"/>
          <w:rtl w:val="true"/>
        </w:rPr>
        <w:t>.</w:t>
      </w:r>
    </w:p>
  </w:footnote>
  <w:footnote w:id="4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أومم کانصر أمر من أمّ یئمّ کنصر ینصر</w:t>
      </w:r>
      <w:r>
        <w:rPr>
          <w:rFonts w:eastAsia="IRNazanin" w:cs="IRNazanin"/>
          <w:b w:val="false"/>
          <w:bCs w:val="false"/>
          <w:i w:val="false"/>
          <w:iCs w:val="false"/>
          <w:color w:val="333333"/>
          <w:sz w:val="20"/>
          <w:szCs w:val="20"/>
          <w:rtl w:val="true"/>
        </w:rPr>
        <w:t>.</w:t>
      </w:r>
    </w:p>
  </w:footnote>
  <w:footnote w:id="4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هو القصد فیأتی عین مضارعه بالحرکات الثلاث</w:t>
      </w:r>
      <w:r>
        <w:rPr>
          <w:rFonts w:eastAsia="IRNazanin" w:cs="IRNazanin"/>
          <w:b w:val="false"/>
          <w:bCs w:val="false"/>
          <w:i w:val="false"/>
          <w:iCs w:val="false"/>
          <w:color w:val="333333"/>
          <w:sz w:val="20"/>
          <w:szCs w:val="20"/>
          <w:rtl w:val="true"/>
        </w:rPr>
        <w:t>.</w:t>
      </w:r>
    </w:p>
  </w:footnote>
  <w:footnote w:id="4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الباء بمعنی المرعی</w:t>
      </w:r>
      <w:r>
        <w:rPr>
          <w:rFonts w:eastAsia="IRNazanin" w:cs="IRNazanin"/>
          <w:b w:val="false"/>
          <w:bCs w:val="false"/>
          <w:i w:val="false"/>
          <w:iCs w:val="false"/>
          <w:color w:val="333333"/>
          <w:sz w:val="20"/>
          <w:szCs w:val="20"/>
          <w:rtl w:val="true"/>
        </w:rPr>
        <w:t>.</w:t>
      </w:r>
    </w:p>
  </w:footnote>
  <w:footnote w:id="4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معنی لإوم بکسر الهمزة وضم الواو والظاهر أنه مثال فرضی لتفهیم القاعدة</w:t>
      </w:r>
      <w:r>
        <w:rPr>
          <w:rFonts w:eastAsia="IRNazanin" w:cs="IRNazanin"/>
          <w:b w:val="false"/>
          <w:bCs w:val="false"/>
          <w:i w:val="false"/>
          <w:iCs w:val="false"/>
          <w:color w:val="333333"/>
          <w:sz w:val="20"/>
          <w:szCs w:val="20"/>
          <w:rtl w:val="true"/>
        </w:rPr>
        <w:t>.</w:t>
      </w:r>
    </w:p>
  </w:footnote>
  <w:footnote w:id="4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فذاک یعنی الهمز المتم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آخر الکلمة یاء سواء فتح ما قبله أو ضمّ أم کسر</w:t>
      </w:r>
      <w:r>
        <w:rPr>
          <w:rFonts w:eastAsia="IRNazanin" w:cs="IRNazanin"/>
          <w:b w:val="false"/>
          <w:bCs w:val="false"/>
          <w:i w:val="false"/>
          <w:iCs w:val="false"/>
          <w:color w:val="333333"/>
          <w:sz w:val="20"/>
          <w:szCs w:val="20"/>
          <w:rtl w:val="true"/>
        </w:rPr>
        <w:t>.</w:t>
      </w:r>
    </w:p>
  </w:footnote>
  <w:footnote w:id="4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أنها أمثلة لوزنها الأصلی لا الفعلی کما سیجیء من إعلال کل واحدة منها وتغییرها إلا فی الأخیرة کما سیأتی</w:t>
      </w:r>
      <w:r>
        <w:rPr>
          <w:rFonts w:eastAsia="IRNazanin" w:cs="IRNazanin"/>
          <w:b w:val="false"/>
          <w:bCs w:val="false"/>
          <w:i w:val="false"/>
          <w:iCs w:val="false"/>
          <w:color w:val="333333"/>
          <w:sz w:val="20"/>
          <w:szCs w:val="20"/>
          <w:rtl w:val="true"/>
        </w:rPr>
        <w:t>.</w:t>
      </w:r>
    </w:p>
  </w:footnote>
  <w:footnote w:id="4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طلب الضیافة</w:t>
      </w:r>
      <w:r>
        <w:rPr>
          <w:rFonts w:eastAsia="IRNazanin" w:cs="IRNazanin"/>
          <w:b w:val="false"/>
          <w:bCs w:val="false"/>
          <w:i w:val="false"/>
          <w:iCs w:val="false"/>
          <w:color w:val="333333"/>
          <w:sz w:val="20"/>
          <w:szCs w:val="20"/>
          <w:rtl w:val="true"/>
        </w:rPr>
        <w:t>.</w:t>
      </w:r>
    </w:p>
  </w:footnote>
  <w:footnote w:id="4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سالمة من القلب والحذف والسکون فهو باق علی وزن قمطر</w:t>
      </w:r>
      <w:r>
        <w:rPr>
          <w:rFonts w:eastAsia="IRNazanin" w:cs="IRNazanin"/>
          <w:b w:val="false"/>
          <w:bCs w:val="false"/>
          <w:i w:val="false"/>
          <w:iCs w:val="false"/>
          <w:color w:val="333333"/>
          <w:sz w:val="20"/>
          <w:szCs w:val="20"/>
          <w:rtl w:val="true"/>
        </w:rPr>
        <w:t>.</w:t>
      </w:r>
    </w:p>
  </w:footnote>
  <w:footnote w:id="4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القلب أو السکون الذی یأتی فی البقیّة أنما هو من أجل حرکة ما قبل الیاء کما ستعلم ولئلّا یلتقی الساکنان</w:t>
      </w:r>
      <w:r>
        <w:rPr>
          <w:rFonts w:eastAsia="IRNazanin" w:cs="IRNazanin"/>
          <w:b w:val="false"/>
          <w:bCs w:val="false"/>
          <w:i w:val="false"/>
          <w:iCs w:val="false"/>
          <w:color w:val="333333"/>
          <w:sz w:val="20"/>
          <w:szCs w:val="20"/>
          <w:rtl w:val="true"/>
        </w:rPr>
        <w:t>.</w:t>
      </w:r>
    </w:p>
  </w:footnote>
  <w:footnote w:id="4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سکون ما قبل الیاء والمراد هو القاضی المعرف باللام لا الخالی عنها</w:t>
      </w:r>
      <w:r>
        <w:rPr>
          <w:rFonts w:eastAsia="IRNazanin" w:cs="IRNazanin"/>
          <w:b w:val="false"/>
          <w:bCs w:val="false"/>
          <w:i w:val="false"/>
          <w:iCs w:val="false"/>
          <w:color w:val="333333"/>
          <w:sz w:val="20"/>
          <w:szCs w:val="20"/>
          <w:rtl w:val="true"/>
        </w:rPr>
        <w:t>.</w:t>
      </w:r>
    </w:p>
  </w:footnote>
  <w:footnote w:id="4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لتحرّکها وانفتاح ما قبلها</w:t>
      </w:r>
      <w:r>
        <w:rPr>
          <w:rFonts w:eastAsia="IRNazanin" w:cs="IRNazanin"/>
          <w:b w:val="false"/>
          <w:bCs w:val="false"/>
          <w:i w:val="false"/>
          <w:iCs w:val="false"/>
          <w:color w:val="333333"/>
          <w:sz w:val="20"/>
          <w:szCs w:val="20"/>
          <w:rtl w:val="true"/>
        </w:rPr>
        <w:t>.</w:t>
      </w:r>
    </w:p>
  </w:footnote>
  <w:footnote w:id="4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کبرثن المضموم ما قبل آخره</w:t>
      </w:r>
      <w:r>
        <w:rPr>
          <w:rFonts w:eastAsia="IRNazanin" w:cs="IRNazanin"/>
          <w:b w:val="false"/>
          <w:bCs w:val="false"/>
          <w:i w:val="false"/>
          <w:iCs w:val="false"/>
          <w:color w:val="333333"/>
          <w:sz w:val="20"/>
          <w:szCs w:val="20"/>
          <w:rtl w:val="true"/>
        </w:rPr>
        <w:t>.</w:t>
      </w:r>
    </w:p>
  </w:footnote>
  <w:footnote w:id="4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الیاء</w:t>
      </w:r>
      <w:r>
        <w:rPr>
          <w:rFonts w:eastAsia="IRNazanin" w:cs="IRNazanin"/>
          <w:b w:val="false"/>
          <w:bCs w:val="false"/>
          <w:i w:val="false"/>
          <w:iCs w:val="false"/>
          <w:color w:val="333333"/>
          <w:sz w:val="20"/>
          <w:szCs w:val="20"/>
          <w:rtl w:val="true"/>
        </w:rPr>
        <w:t>.</w:t>
      </w:r>
    </w:p>
  </w:footnote>
  <w:footnote w:id="4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قلب الثانی واوا ویجوز إبقائه علی حاله</w:t>
      </w:r>
      <w:r>
        <w:rPr>
          <w:rFonts w:eastAsia="IRNazanin" w:cs="IRNazanin"/>
          <w:b w:val="false"/>
          <w:bCs w:val="false"/>
          <w:i w:val="false"/>
          <w:iCs w:val="false"/>
          <w:color w:val="333333"/>
          <w:sz w:val="20"/>
          <w:szCs w:val="20"/>
          <w:rtl w:val="true"/>
        </w:rPr>
        <w:t>.</w:t>
      </w:r>
    </w:p>
  </w:footnote>
  <w:footnote w:id="4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المکسور قبله أقلبه یاء</w:t>
      </w:r>
      <w:r>
        <w:rPr>
          <w:rFonts w:eastAsia="IRNazanin" w:cs="IRNazanin"/>
          <w:b w:val="false"/>
          <w:bCs w:val="false"/>
          <w:i w:val="false"/>
          <w:iCs w:val="false"/>
          <w:color w:val="333333"/>
          <w:sz w:val="20"/>
          <w:szCs w:val="20"/>
          <w:rtl w:val="true"/>
        </w:rPr>
        <w:t>.</w:t>
      </w:r>
    </w:p>
  </w:footnote>
  <w:footnote w:id="4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بتضعیف الیاء أولهما یاء التصغیر وثانیهما بدل الألف</w:t>
      </w:r>
      <w:r>
        <w:rPr>
          <w:rFonts w:eastAsia="IRNazanin" w:cs="IRNazanin"/>
          <w:b w:val="false"/>
          <w:bCs w:val="false"/>
          <w:i w:val="false"/>
          <w:iCs w:val="false"/>
          <w:color w:val="333333"/>
          <w:sz w:val="20"/>
          <w:szCs w:val="20"/>
          <w:rtl w:val="true"/>
        </w:rPr>
        <w:t>.</w:t>
      </w:r>
    </w:p>
  </w:footnote>
  <w:footnote w:id="4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بالواو والمتأخر ما فعلت بالألف المکسور قبلها والتالی یاء التصغیر فأقلب الواو المتأخر أیضا یاء بشرط أن یکون ما قبله مکسورا</w:t>
      </w:r>
      <w:r>
        <w:rPr>
          <w:rFonts w:eastAsia="IRNazanin" w:cs="IRNazanin"/>
          <w:b w:val="false"/>
          <w:bCs w:val="false"/>
          <w:i w:val="false"/>
          <w:iCs w:val="false"/>
          <w:color w:val="333333"/>
          <w:sz w:val="20"/>
          <w:szCs w:val="20"/>
          <w:rtl w:val="true"/>
        </w:rPr>
        <w:t>.</w:t>
      </w:r>
    </w:p>
  </w:footnote>
  <w:footnote w:id="4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فأصل غزیان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الواو یاء لوقوعه قبل الألف والنون</w:t>
      </w:r>
      <w:r>
        <w:rPr>
          <w:rFonts w:eastAsia="IRNazanin" w:cs="IRNazanin"/>
          <w:b w:val="false"/>
          <w:bCs w:val="false"/>
          <w:i w:val="false"/>
          <w:iCs w:val="false"/>
          <w:color w:val="333333"/>
          <w:sz w:val="20"/>
          <w:szCs w:val="20"/>
          <w:rtl w:val="true"/>
        </w:rPr>
        <w:t>.</w:t>
      </w:r>
    </w:p>
  </w:footnote>
  <w:footnote w:id="4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الذی أجری الإعلال علی عینه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w:t>
      </w:r>
    </w:p>
  </w:footnote>
  <w:footnote w:id="4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أصله صوام أجری الإعلال علی عینه وهو الواو فصار یاء بمناسبة الکسرة ما قبله</w:t>
      </w:r>
      <w:r>
        <w:rPr>
          <w:rFonts w:eastAsia="IRNazanin" w:cs="IRNazanin"/>
          <w:b w:val="false"/>
          <w:bCs w:val="false"/>
          <w:i w:val="false"/>
          <w:iCs w:val="false"/>
          <w:color w:val="333333"/>
          <w:sz w:val="20"/>
          <w:szCs w:val="20"/>
          <w:rtl w:val="true"/>
        </w:rPr>
        <w:t>.</w:t>
      </w:r>
    </w:p>
  </w:footnote>
  <w:footnote w:id="4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ما لم یتغیّر عینه وأن کان العین حرف علة</w:t>
      </w:r>
      <w:r>
        <w:rPr>
          <w:rFonts w:eastAsia="IRNazanin" w:cs="IRNazanin"/>
          <w:b w:val="false"/>
          <w:bCs w:val="false"/>
          <w:i w:val="false"/>
          <w:iCs w:val="false"/>
          <w:color w:val="333333"/>
          <w:sz w:val="20"/>
          <w:szCs w:val="20"/>
          <w:rtl w:val="true"/>
        </w:rPr>
        <w:t>.</w:t>
      </w:r>
    </w:p>
  </w:footnote>
  <w:footnote w:id="4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الذی علی غیر وزن فعال</w:t>
      </w:r>
      <w:r>
        <w:rPr>
          <w:rFonts w:eastAsia="IRNazanin" w:cs="IRNazanin"/>
          <w:b w:val="false"/>
          <w:bCs w:val="false"/>
          <w:i w:val="false"/>
          <w:iCs w:val="false"/>
          <w:color w:val="333333"/>
          <w:sz w:val="20"/>
          <w:szCs w:val="20"/>
          <w:rtl w:val="true"/>
        </w:rPr>
        <w:t>.</w:t>
      </w:r>
    </w:p>
  </w:footnote>
  <w:footnote w:id="4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ینقلب واوه یاء غالبا</w:t>
      </w:r>
      <w:r>
        <w:rPr>
          <w:rFonts w:eastAsia="IRNazanin" w:cs="IRNazanin"/>
          <w:b w:val="false"/>
          <w:bCs w:val="false"/>
          <w:i w:val="false"/>
          <w:iCs w:val="false"/>
          <w:color w:val="333333"/>
          <w:sz w:val="20"/>
          <w:szCs w:val="20"/>
          <w:rtl w:val="true"/>
        </w:rPr>
        <w:t>.</w:t>
      </w:r>
    </w:p>
  </w:footnote>
  <w:footnote w:id="4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الجمع الذی أجری الإعلال علی عین مفرده أو کان عینه واوا ساکنا بعده ألف فی الجمع فأقلب واوهما فی الجمع یاء</w:t>
      </w:r>
      <w:r>
        <w:rPr>
          <w:rFonts w:eastAsia="IRNazanin" w:cs="IRNazanin"/>
          <w:b w:val="false"/>
          <w:bCs w:val="false"/>
          <w:i w:val="false"/>
          <w:iCs w:val="false"/>
          <w:color w:val="333333"/>
          <w:sz w:val="20"/>
          <w:szCs w:val="20"/>
          <w:rtl w:val="true"/>
        </w:rPr>
        <w:t>.</w:t>
      </w:r>
    </w:p>
  </w:footnote>
  <w:footnote w:id="4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فمفرد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أجری علیه الاعلال ، لأنّ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جمعه یقلب الواو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ومفرد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عینه واو ساکن وبعده ألف پفی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فیقلب واوه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ثیاب</w:t>
      </w:r>
      <w:r>
        <w:rPr>
          <w:rFonts w:eastAsia="IRNazanin" w:cs="IRNazanin"/>
          <w:b w:val="false"/>
          <w:bCs w:val="false"/>
          <w:i w:val="false"/>
          <w:iCs w:val="false"/>
          <w:color w:val="333333"/>
          <w:sz w:val="20"/>
          <w:szCs w:val="20"/>
          <w:rtl w:val="true"/>
        </w:rPr>
        <w:t>).</w:t>
      </w:r>
    </w:p>
  </w:footnote>
  <w:footnote w:id="4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الواو فی مفرده لم یعلّ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یغیر</w:t>
      </w:r>
      <w:r>
        <w:rPr>
          <w:rFonts w:eastAsia="IRNazanin" w:cs="IRNazanin"/>
          <w:b w:val="false"/>
          <w:bCs w:val="false"/>
          <w:i w:val="false"/>
          <w:iCs w:val="false"/>
          <w:color w:val="333333"/>
          <w:sz w:val="20"/>
          <w:szCs w:val="20"/>
          <w:rtl w:val="true"/>
        </w:rPr>
        <w:t>.</w:t>
      </w:r>
    </w:p>
  </w:footnote>
  <w:footnote w:id="4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أصلها حولة أعلّ فصار حیلة</w:t>
      </w:r>
      <w:r>
        <w:rPr>
          <w:rFonts w:eastAsia="IRNazanin" w:cs="IRNazanin"/>
          <w:b w:val="false"/>
          <w:bCs w:val="false"/>
          <w:i w:val="false"/>
          <w:iCs w:val="false"/>
          <w:color w:val="333333"/>
          <w:sz w:val="20"/>
          <w:szCs w:val="20"/>
          <w:rtl w:val="true"/>
        </w:rPr>
        <w:t>.</w:t>
      </w:r>
    </w:p>
  </w:footnote>
  <w:footnote w:id="4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لإن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حوجة فلم ینقلب واوه فی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w:t>
      </w:r>
    </w:p>
  </w:footnote>
  <w:footnote w:id="4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 ثلاث شروط </w:t>
      </w:r>
      <w:r>
        <w:rPr>
          <w:rFonts w:eastAsia="IRNazanin" w:cs="IRNazanin"/>
          <w:b w:val="false"/>
          <w:bCs w:val="false"/>
          <w:i w:val="false"/>
          <w:iCs w:val="false"/>
          <w:color w:val="333333"/>
          <w:sz w:val="20"/>
          <w:szCs w:val="20"/>
          <w:rtl w:val="true"/>
        </w:rPr>
        <w:t>:</w:t>
      </w:r>
    </w:p>
  </w:footnote>
  <w:footnote w:id="4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أرادوا بناء المجهول ضم بائه فقلب الألف واو الضم ما قبله</w:t>
      </w:r>
      <w:r>
        <w:rPr>
          <w:rFonts w:eastAsia="IRNazanin" w:cs="IRNazanin"/>
          <w:b w:val="false"/>
          <w:bCs w:val="false"/>
          <w:i w:val="false"/>
          <w:iCs w:val="false"/>
          <w:color w:val="333333"/>
          <w:sz w:val="20"/>
          <w:szCs w:val="20"/>
          <w:rtl w:val="true"/>
        </w:rPr>
        <w:t>.</w:t>
      </w:r>
    </w:p>
  </w:footnote>
  <w:footnote w:id="4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مدغمة</w:t>
      </w:r>
      <w:r>
        <w:rPr>
          <w:rFonts w:eastAsia="IRNazanin" w:cs="IRNazanin"/>
          <w:b w:val="false"/>
          <w:bCs w:val="false"/>
          <w:i w:val="false"/>
          <w:iCs w:val="false"/>
          <w:color w:val="333333"/>
          <w:sz w:val="20"/>
          <w:szCs w:val="20"/>
          <w:rtl w:val="true"/>
        </w:rPr>
        <w:t>.</w:t>
      </w:r>
    </w:p>
  </w:footnote>
  <w:footnote w:id="4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یکون الیاء فی غیر الجمع فموقن مثلا لا یوجد یاء فی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موقنین أو موقنات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مفرد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 وإیقان</w:t>
      </w:r>
      <w:r>
        <w:rPr>
          <w:rFonts w:eastAsia="IRNazanin" w:cs="IRNazanin"/>
          <w:b w:val="false"/>
          <w:bCs w:val="false"/>
          <w:i w:val="false"/>
          <w:iCs w:val="false"/>
          <w:color w:val="333333"/>
          <w:sz w:val="20"/>
          <w:szCs w:val="20"/>
          <w:rtl w:val="true"/>
        </w:rPr>
        <w:t>).</w:t>
      </w:r>
    </w:p>
  </w:footnote>
  <w:footnote w:id="4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قلب الیاء واوا</w:t>
      </w:r>
      <w:r>
        <w:rPr>
          <w:rFonts w:eastAsia="IRNazanin" w:cs="IRNazanin"/>
          <w:b w:val="false"/>
          <w:bCs w:val="false"/>
          <w:i w:val="false"/>
          <w:iCs w:val="false"/>
          <w:color w:val="333333"/>
          <w:sz w:val="20"/>
          <w:szCs w:val="20"/>
          <w:rtl w:val="true"/>
        </w:rPr>
        <w:t>.</w:t>
      </w:r>
    </w:p>
  </w:footnote>
  <w:footnote w:id="4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وقع حرف مضموم قبل یاء ساکنة فی الجمع کسر الحرف المضموم قبل الیاء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أهیم فأن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الهاء کحمر جمع أحمر ثم انکسر الهاء بمناسبة الیاء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 بداء الهیام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w:t>
      </w:r>
      <w:r>
        <w:rPr>
          <w:rFonts w:eastAsia="IRNazanin" w:cs="IRNazanin"/>
          <w:b w:val="false"/>
          <w:bCs w:val="false"/>
          <w:i w:val="false"/>
          <w:iCs w:val="false"/>
          <w:color w:val="333333"/>
          <w:sz w:val="20"/>
          <w:szCs w:val="20"/>
          <w:rtl w:val="true"/>
        </w:rPr>
        <w:t>.</w:t>
      </w:r>
    </w:p>
  </w:footnote>
  <w:footnote w:id="4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البیت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الیاء واوا بعد ضم متی ألفی الیاء لام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وجدت لام الفعل یاء قبله ضمة فرده إلی الواو</w:t>
      </w:r>
      <w:r>
        <w:rPr>
          <w:rFonts w:eastAsia="IRNazanin" w:cs="IRNazanin"/>
          <w:b w:val="false"/>
          <w:bCs w:val="false"/>
          <w:i w:val="false"/>
          <w:iCs w:val="false"/>
          <w:color w:val="333333"/>
          <w:sz w:val="20"/>
          <w:szCs w:val="20"/>
          <w:rtl w:val="true"/>
        </w:rPr>
        <w:t>.</w:t>
      </w:r>
    </w:p>
  </w:footnote>
  <w:footnote w:id="4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باب فعل المدح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مضموم العین یؤتی به للمدح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 فعلا عن ذی ثلاثة کنعم مسجلا</w:t>
      </w:r>
      <w:r>
        <w:rPr>
          <w:rFonts w:eastAsia="IRNazanin" w:cs="IRNazanin"/>
          <w:b w:val="false"/>
          <w:bCs w:val="false"/>
          <w:i w:val="false"/>
          <w:iCs w:val="false"/>
          <w:color w:val="333333"/>
          <w:sz w:val="20"/>
          <w:szCs w:val="20"/>
          <w:rtl w:val="true"/>
        </w:rPr>
        <w:t>).</w:t>
      </w:r>
    </w:p>
  </w:footnote>
  <w:footnote w:id="4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کتاء من صیغة بناء بأن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مقدرة فتکون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مرموة</w:t>
      </w:r>
      <w:r>
        <w:rPr>
          <w:rFonts w:eastAsia="IRNazanin" w:cs="IRNazanin"/>
          <w:b w:val="false"/>
          <w:bCs w:val="false"/>
          <w:i w:val="false"/>
          <w:iCs w:val="false"/>
          <w:color w:val="333333"/>
          <w:sz w:val="20"/>
          <w:szCs w:val="20"/>
          <w:rtl w:val="true"/>
        </w:rPr>
        <w:t>).</w:t>
      </w:r>
    </w:p>
  </w:footnote>
  <w:footnote w:id="4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 لردّ الیاء واوا</w:t>
      </w:r>
      <w:r>
        <w:rPr>
          <w:rFonts w:eastAsia="IRNazanin" w:cs="IRNazanin"/>
          <w:b w:val="false"/>
          <w:bCs w:val="false"/>
          <w:i w:val="false"/>
          <w:iCs w:val="false"/>
          <w:color w:val="333333"/>
          <w:sz w:val="20"/>
          <w:szCs w:val="20"/>
          <w:rtl w:val="true"/>
        </w:rPr>
        <w:t>.</w:t>
      </w:r>
    </w:p>
  </w:footnote>
  <w:footnote w:id="4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البانی بنا وزن سبعان من مادة رمی فیصیر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الیاء واوا لانضمام ما قبله</w:t>
      </w:r>
      <w:r>
        <w:rPr>
          <w:rFonts w:eastAsia="IRNazanin" w:cs="IRNazanin"/>
          <w:b w:val="false"/>
          <w:bCs w:val="false"/>
          <w:i w:val="false"/>
          <w:iCs w:val="false"/>
          <w:color w:val="333333"/>
          <w:sz w:val="20"/>
          <w:szCs w:val="20"/>
          <w:rtl w:val="true"/>
        </w:rPr>
        <w:t>.</w:t>
      </w:r>
    </w:p>
  </w:footnote>
  <w:footnote w:id="4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بقلب الیاء واوا ککوسی</w:t>
      </w:r>
      <w:r>
        <w:rPr>
          <w:rFonts w:eastAsia="IRNazanin" w:cs="IRNazanin"/>
          <w:b w:val="false"/>
          <w:bCs w:val="false"/>
          <w:i w:val="false"/>
          <w:iCs w:val="false"/>
          <w:color w:val="333333"/>
          <w:sz w:val="20"/>
          <w:szCs w:val="20"/>
          <w:rtl w:val="true"/>
        </w:rPr>
        <w:t>.</w:t>
      </w:r>
    </w:p>
  </w:footnote>
  <w:footnote w:id="4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التصحیح وبقاء الیاء قلب ضمّة ما قبلها کسرة بمناسبة الیاء</w:t>
      </w:r>
      <w:r>
        <w:rPr>
          <w:rFonts w:eastAsia="IRNazanin" w:cs="IRNazanin"/>
          <w:b w:val="false"/>
          <w:bCs w:val="false"/>
          <w:i w:val="false"/>
          <w:iCs w:val="false"/>
          <w:color w:val="333333"/>
          <w:sz w:val="20"/>
          <w:szCs w:val="20"/>
          <w:rtl w:val="true"/>
        </w:rPr>
        <w:t>.</w:t>
      </w:r>
    </w:p>
  </w:footnote>
  <w:footnote w:id="4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الوجهان یوجدان فی أقوال النحاة</w:t>
      </w:r>
      <w:r>
        <w:rPr>
          <w:rFonts w:eastAsia="IRNazanin" w:cs="IRNazanin"/>
          <w:b w:val="false"/>
          <w:bCs w:val="false"/>
          <w:i w:val="false"/>
          <w:iCs w:val="false"/>
          <w:color w:val="333333"/>
          <w:sz w:val="20"/>
          <w:szCs w:val="20"/>
          <w:rtl w:val="true"/>
        </w:rPr>
        <w:t>.</w:t>
      </w:r>
    </w:p>
  </w:footnote>
  <w:footnote w:id="4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طیبی</w:t>
      </w:r>
      <w:r>
        <w:rPr>
          <w:rFonts w:eastAsia="IRNazanin" w:cs="IRNazanin"/>
          <w:b w:val="false"/>
          <w:bCs w:val="false"/>
          <w:i w:val="false"/>
          <w:iCs w:val="false"/>
          <w:color w:val="333333"/>
          <w:sz w:val="20"/>
          <w:szCs w:val="20"/>
          <w:rtl w:val="true"/>
        </w:rPr>
        <w:t>.</w:t>
      </w:r>
    </w:p>
  </w:footnote>
  <w:footnote w:id="4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کان اسم علی وزن فعلی وکان لامه یاء قلب الیاء واوا</w:t>
      </w:r>
      <w:r>
        <w:rPr>
          <w:rFonts w:eastAsia="IRNazanin" w:cs="IRNazanin"/>
          <w:b w:val="false"/>
          <w:bCs w:val="false"/>
          <w:i w:val="false"/>
          <w:iCs w:val="false"/>
          <w:color w:val="333333"/>
          <w:sz w:val="20"/>
          <w:szCs w:val="20"/>
          <w:rtl w:val="true"/>
        </w:rPr>
        <w:t>.</w:t>
      </w:r>
    </w:p>
  </w:footnote>
  <w:footnote w:id="4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وصف مؤنث صدیان بمعنی عطشان فلا یقلب یائه واوا</w:t>
      </w:r>
      <w:r>
        <w:rPr>
          <w:rFonts w:eastAsia="IRNazanin" w:cs="IRNazanin"/>
          <w:b w:val="false"/>
          <w:bCs w:val="false"/>
          <w:i w:val="false"/>
          <w:iCs w:val="false"/>
          <w:color w:val="333333"/>
          <w:sz w:val="20"/>
          <w:szCs w:val="20"/>
          <w:rtl w:val="true"/>
        </w:rPr>
        <w:t>.</w:t>
      </w:r>
    </w:p>
  </w:footnote>
  <w:footnote w:id="4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علی وزن فعلی ومع أنّه اسم لم یبدل یائه واوا وقوله بمعنی الرائحة لئلّا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بتوّهم أنه وصف مؤنث ریّان بمعنی الشبعان من الماء</w:t>
      </w:r>
      <w:r>
        <w:rPr>
          <w:rFonts w:eastAsia="IRNazanin" w:cs="IRNazanin"/>
          <w:b w:val="false"/>
          <w:bCs w:val="false"/>
          <w:i w:val="false"/>
          <w:iCs w:val="false"/>
          <w:color w:val="333333"/>
          <w:sz w:val="20"/>
          <w:szCs w:val="20"/>
          <w:rtl w:val="true"/>
        </w:rPr>
        <w:t>.</w:t>
      </w:r>
    </w:p>
  </w:footnote>
  <w:footnote w:id="4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فعلی بالضم بعکس فعلی بالفتح فیما ذکر ففی الوصفی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المضموم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یبدل واوه یاء کالعلیا وأصله علوا لأنّه من العلو وأمّا الاسمی منه فلا یقلب کالحزوی اسم لموضع</w:t>
      </w:r>
      <w:r>
        <w:rPr>
          <w:rFonts w:eastAsia="IRNazanin" w:cs="IRNazanin"/>
          <w:b w:val="false"/>
          <w:bCs w:val="false"/>
          <w:i w:val="false"/>
          <w:iCs w:val="false"/>
          <w:color w:val="333333"/>
          <w:sz w:val="20"/>
          <w:szCs w:val="20"/>
          <w:rtl w:val="true"/>
        </w:rPr>
        <w:t>.</w:t>
      </w:r>
    </w:p>
  </w:footnote>
  <w:footnote w:id="4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وصف علی فعلی بالضمّ لم یقلب واوه یاء بل بقی صحیحا ، فهذا نادر لا ینقض القاعدة</w:t>
      </w:r>
      <w:r>
        <w:rPr>
          <w:rFonts w:eastAsia="IRNazanin" w:cs="IRNazanin"/>
          <w:b w:val="false"/>
          <w:bCs w:val="false"/>
          <w:i w:val="false"/>
          <w:iCs w:val="false"/>
          <w:color w:val="333333"/>
          <w:sz w:val="20"/>
          <w:szCs w:val="20"/>
          <w:rtl w:val="true"/>
        </w:rPr>
        <w:t>.</w:t>
      </w:r>
    </w:p>
  </w:footnote>
  <w:footnote w:id="4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اجتمع واو ویاء متوالیین فی کلمة والأول منهما ساکن ولم یکن سکون الأول ولا نفس الأول عارضیا فأقلب الواو یاء وأدغم الیاء فی الیاء</w:t>
      </w:r>
      <w:r>
        <w:rPr>
          <w:rFonts w:eastAsia="IRNazanin" w:cs="IRNazanin"/>
          <w:b w:val="false"/>
          <w:bCs w:val="false"/>
          <w:i w:val="false"/>
          <w:iCs w:val="false"/>
          <w:color w:val="333333"/>
          <w:sz w:val="20"/>
          <w:szCs w:val="20"/>
          <w:rtl w:val="true"/>
        </w:rPr>
        <w:t>.</w:t>
      </w:r>
    </w:p>
  </w:footnote>
  <w:footnote w:id="4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الیاء فی کلمة الواو فی کلمة أخری فهما منفصلان</w:t>
      </w:r>
      <w:r>
        <w:rPr>
          <w:rFonts w:eastAsia="IRNazanin" w:cs="IRNazanin"/>
          <w:b w:val="false"/>
          <w:bCs w:val="false"/>
          <w:i w:val="false"/>
          <w:iCs w:val="false"/>
          <w:color w:val="333333"/>
          <w:sz w:val="20"/>
          <w:szCs w:val="20"/>
          <w:rtl w:val="true"/>
        </w:rPr>
        <w:t>.</w:t>
      </w:r>
    </w:p>
  </w:footnote>
  <w:footnote w:id="4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الواو منه عارضی لکونه منقلبا عن الهمزة</w:t>
      </w:r>
      <w:r>
        <w:rPr>
          <w:rFonts w:eastAsia="IRNazanin" w:cs="IRNazanin"/>
          <w:b w:val="false"/>
          <w:bCs w:val="false"/>
          <w:i w:val="false"/>
          <w:iCs w:val="false"/>
          <w:color w:val="333333"/>
          <w:sz w:val="20"/>
          <w:szCs w:val="20"/>
          <w:rtl w:val="true"/>
        </w:rPr>
        <w:t>.</w:t>
      </w:r>
    </w:p>
  </w:footnote>
  <w:footnote w:id="4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الواو متحرک فی الأصل ، وأنما سکن لعارض التخفیف</w:t>
      </w:r>
      <w:r>
        <w:rPr>
          <w:rFonts w:eastAsia="IRNazanin" w:cs="IRNazanin"/>
          <w:b w:val="false"/>
          <w:bCs w:val="false"/>
          <w:i w:val="false"/>
          <w:iCs w:val="false"/>
          <w:color w:val="333333"/>
          <w:sz w:val="20"/>
          <w:szCs w:val="20"/>
          <w:rtl w:val="true"/>
        </w:rPr>
        <w:t>.</w:t>
      </w:r>
    </w:p>
  </w:footnote>
  <w:footnote w:id="4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 فی کلامهم أن یعطوا لاجتماع الواو والیاء حکما علی خلاف ما قررناه بأن یعلّوا غیر واجد الشرائط منه ویترکوا الاعلال فی الواجد للشرائط</w:t>
      </w:r>
      <w:r>
        <w:rPr>
          <w:rFonts w:eastAsia="IRNazanin" w:cs="IRNazanin"/>
          <w:b w:val="false"/>
          <w:bCs w:val="false"/>
          <w:i w:val="false"/>
          <w:iCs w:val="false"/>
          <w:color w:val="333333"/>
          <w:sz w:val="20"/>
          <w:szCs w:val="20"/>
          <w:rtl w:val="true"/>
        </w:rPr>
        <w:t>.</w:t>
      </w:r>
    </w:p>
  </w:footnote>
  <w:footnote w:id="4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الشاذ إعلالهم الواو العارض الذی مرّ سابقا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رؤیة بقلب الواو یاء وإدغامه فی الیاء الأصلی ، مع أنا ذکرنا أن شرط الإعلال عدم عروض الأول</w:t>
      </w:r>
      <w:r>
        <w:rPr>
          <w:rFonts w:eastAsia="IRNazanin" w:cs="IRNazanin"/>
          <w:b w:val="false"/>
          <w:bCs w:val="false"/>
          <w:i w:val="false"/>
          <w:iCs w:val="false"/>
          <w:color w:val="333333"/>
          <w:sz w:val="20"/>
          <w:szCs w:val="20"/>
          <w:rtl w:val="true"/>
        </w:rPr>
        <w:t>.</w:t>
      </w:r>
    </w:p>
  </w:footnote>
  <w:footnote w:id="4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من الشاذ ترک الإعلال فی الواجد لشرائط الإعلال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الضاد وسکون الیاء فمع وجود الشرائط لم یعلّوها</w:t>
      </w:r>
      <w:r>
        <w:rPr>
          <w:rFonts w:eastAsia="IRNazanin" w:cs="IRNazanin"/>
          <w:b w:val="false"/>
          <w:bCs w:val="false"/>
          <w:i w:val="false"/>
          <w:iCs w:val="false"/>
          <w:color w:val="333333"/>
          <w:sz w:val="20"/>
          <w:szCs w:val="20"/>
          <w:rtl w:val="true"/>
        </w:rPr>
        <w:t>.</w:t>
      </w:r>
    </w:p>
  </w:footnote>
  <w:footnote w:id="4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علی وزن فعول مبالغة فی النهی أصله نهوی والقاعدة تقتضی أن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بقلب الواو یاء فعکسوا وقلبوا الیاء واوا</w:t>
      </w:r>
      <w:r>
        <w:rPr>
          <w:rFonts w:eastAsia="IRNazanin" w:cs="IRNazanin"/>
          <w:b w:val="false"/>
          <w:bCs w:val="false"/>
          <w:i w:val="false"/>
          <w:iCs w:val="false"/>
          <w:color w:val="333333"/>
          <w:sz w:val="20"/>
          <w:szCs w:val="20"/>
          <w:rtl w:val="true"/>
        </w:rPr>
        <w:t>.</w:t>
      </w:r>
    </w:p>
  </w:footnote>
  <w:footnote w:id="4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أو الیاء ینقلبان ألفا بشرط تحرّکهما بحرکة أصلیّة وانفتاح ما قبلهما وحرکة ما بعدهما</w:t>
      </w:r>
      <w:r>
        <w:rPr>
          <w:rFonts w:eastAsia="IRNazanin" w:cs="IRNazanin"/>
          <w:b w:val="false"/>
          <w:bCs w:val="false"/>
          <w:i w:val="false"/>
          <w:iCs w:val="false"/>
          <w:color w:val="333333"/>
          <w:sz w:val="20"/>
          <w:szCs w:val="20"/>
          <w:rtl w:val="true"/>
        </w:rPr>
        <w:t>.</w:t>
      </w:r>
    </w:p>
  </w:footnote>
  <w:footnote w:id="4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فحرکة الیاء والواو فیهما عارضی لأجل التخفیف</w:t>
      </w:r>
      <w:r>
        <w:rPr>
          <w:rFonts w:eastAsia="IRNazanin" w:cs="IRNazanin"/>
          <w:b w:val="false"/>
          <w:bCs w:val="false"/>
          <w:i w:val="false"/>
          <w:iCs w:val="false"/>
          <w:color w:val="333333"/>
          <w:sz w:val="20"/>
          <w:szCs w:val="20"/>
          <w:rtl w:val="true"/>
        </w:rPr>
        <w:t>.</w:t>
      </w:r>
    </w:p>
  </w:footnote>
  <w:footnote w:id="4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لانکسار العین فیه</w:t>
      </w:r>
      <w:r>
        <w:rPr>
          <w:rFonts w:eastAsia="IRNazanin" w:cs="IRNazanin"/>
          <w:b w:val="false"/>
          <w:bCs w:val="false"/>
          <w:i w:val="false"/>
          <w:iCs w:val="false"/>
          <w:color w:val="333333"/>
          <w:sz w:val="20"/>
          <w:szCs w:val="20"/>
          <w:rtl w:val="true"/>
        </w:rPr>
        <w:t>.</w:t>
      </w:r>
    </w:p>
  </w:footnote>
  <w:footnote w:id="4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الواو فی کلمة وحرکة الدال فی کلمة أخری فلیسا متصلین</w:t>
      </w:r>
      <w:r>
        <w:rPr>
          <w:rFonts w:eastAsia="IRNazanin" w:cs="IRNazanin"/>
          <w:b w:val="false"/>
          <w:bCs w:val="false"/>
          <w:i w:val="false"/>
          <w:iCs w:val="false"/>
          <w:color w:val="333333"/>
          <w:sz w:val="20"/>
          <w:szCs w:val="20"/>
          <w:rtl w:val="true"/>
        </w:rPr>
        <w:t>.</w:t>
      </w:r>
    </w:p>
  </w:footnote>
  <w:footnote w:id="4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سکن ما بعدهما فالسکون یمنع إعلال الواو أو الیاء إذا لم یکونا لام الفعل</w:t>
      </w:r>
      <w:r>
        <w:rPr>
          <w:rFonts w:eastAsia="IRNazanin" w:cs="IRNazanin"/>
          <w:b w:val="false"/>
          <w:bCs w:val="false"/>
          <w:i w:val="false"/>
          <w:iCs w:val="false"/>
          <w:color w:val="333333"/>
          <w:sz w:val="20"/>
          <w:szCs w:val="20"/>
          <w:rtl w:val="true"/>
        </w:rPr>
        <w:t>.</w:t>
      </w:r>
    </w:p>
  </w:footnote>
  <w:footnote w:id="4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فسکون الألف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إعلال یائه لکون الیاء عین الفعل وکذا سکون الیاء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إعلال واوه لأنه عین لا لام</w:t>
      </w:r>
      <w:r>
        <w:rPr>
          <w:rFonts w:eastAsia="IRNazanin" w:cs="IRNazanin"/>
          <w:b w:val="false"/>
          <w:bCs w:val="false"/>
          <w:i w:val="false"/>
          <w:iCs w:val="false"/>
          <w:color w:val="333333"/>
          <w:sz w:val="20"/>
          <w:szCs w:val="20"/>
          <w:rtl w:val="true"/>
        </w:rPr>
        <w:t>.</w:t>
      </w:r>
    </w:p>
  </w:footnote>
  <w:footnote w:id="4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لام الفعل إذا کان یاء أو واوا لا یمنعه الساکن الذی بعده من قبله ألفا بل ینقلب مع وجود الساکن</w:t>
      </w:r>
      <w:r>
        <w:rPr>
          <w:rFonts w:eastAsia="IRNazanin" w:cs="IRNazanin"/>
          <w:b w:val="false"/>
          <w:bCs w:val="false"/>
          <w:i w:val="false"/>
          <w:iCs w:val="false"/>
          <w:color w:val="333333"/>
          <w:sz w:val="20"/>
          <w:szCs w:val="20"/>
          <w:rtl w:val="true"/>
        </w:rPr>
        <w:t>.</w:t>
      </w:r>
    </w:p>
  </w:footnote>
  <w:footnote w:id="4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کان مصدر معتل العین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مفتوح العین وکان له ماض معتل العین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العین وکان اسم الفاعل منهما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فعین ذلک المصدر وذلک الماضی یبقی صحیحا لا ینقلب</w:t>
      </w:r>
      <w:r>
        <w:rPr>
          <w:rFonts w:eastAsia="IRNazanin" w:cs="IRNazanin"/>
          <w:b w:val="false"/>
          <w:bCs w:val="false"/>
          <w:i w:val="false"/>
          <w:iCs w:val="false"/>
          <w:color w:val="333333"/>
          <w:sz w:val="20"/>
          <w:szCs w:val="20"/>
          <w:rtl w:val="true"/>
        </w:rPr>
        <w:t>.</w:t>
      </w:r>
    </w:p>
  </w:footnote>
  <w:footnote w:id="4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جاء الافتعال بمعنی التفاعل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بمعنی التشارک بین اثنین وکان عین الافتعال واوا سلمت الواو ولم تنقلب ألفا</w:t>
      </w:r>
      <w:r>
        <w:rPr>
          <w:rFonts w:eastAsia="IRNazanin" w:cs="IRNazanin"/>
          <w:b w:val="false"/>
          <w:bCs w:val="false"/>
          <w:i w:val="false"/>
          <w:iCs w:val="false"/>
          <w:color w:val="333333"/>
          <w:sz w:val="20"/>
          <w:szCs w:val="20"/>
          <w:rtl w:val="true"/>
        </w:rPr>
        <w:t>.</w:t>
      </w:r>
    </w:p>
  </w:footnote>
  <w:footnote w:id="4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إن الشرطیة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یبن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یبن سلمت</w:t>
      </w:r>
      <w:r>
        <w:rPr>
          <w:rFonts w:eastAsia="IRNazanin" w:cs="IRNazanin"/>
          <w:b w:val="false"/>
          <w:bCs w:val="false"/>
          <w:i w:val="false"/>
          <w:iCs w:val="false"/>
          <w:color w:val="333333"/>
          <w:sz w:val="20"/>
          <w:szCs w:val="20"/>
          <w:rtl w:val="true"/>
        </w:rPr>
        <w:t>.</w:t>
      </w:r>
    </w:p>
  </w:footnote>
  <w:footnote w:id="4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أبتیعوا</w:t>
      </w:r>
      <w:r>
        <w:rPr>
          <w:rFonts w:eastAsia="IRNazanin" w:cs="IRNazanin"/>
          <w:b w:val="false"/>
          <w:bCs w:val="false"/>
          <w:i w:val="false"/>
          <w:iCs w:val="false"/>
          <w:color w:val="333333"/>
          <w:sz w:val="20"/>
          <w:szCs w:val="20"/>
          <w:rtl w:val="true"/>
        </w:rPr>
        <w:t>).</w:t>
      </w:r>
    </w:p>
  </w:footnote>
  <w:footnote w:id="4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فی کلمة حرفان من حروف العلة وکلاهما واجدان لشرائط الإعلال فلا یعلّ الأول بل الثانی فقط</w:t>
      </w:r>
      <w:r>
        <w:rPr>
          <w:rFonts w:eastAsia="IRNazanin" w:cs="IRNazanin"/>
          <w:b w:val="false"/>
          <w:bCs w:val="false"/>
          <w:i w:val="false"/>
          <w:iCs w:val="false"/>
          <w:color w:val="333333"/>
          <w:sz w:val="20"/>
          <w:szCs w:val="20"/>
          <w:rtl w:val="true"/>
        </w:rPr>
        <w:t>.</w:t>
      </w:r>
    </w:p>
  </w:footnote>
  <w:footnote w:id="4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الکسرة من الیاء إلی الباء فالتقی الساکنان الیاء والنون فحذف الیاء فصار أبن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الکسرة من الواو إلی القاف ثم حذف الواو لالتقاء الساکنین فصار أقم</w:t>
      </w:r>
      <w:r>
        <w:rPr>
          <w:rFonts w:eastAsia="IRNazanin" w:cs="IRNazanin"/>
          <w:b w:val="false"/>
          <w:bCs w:val="false"/>
          <w:i w:val="false"/>
          <w:iCs w:val="false"/>
          <w:color w:val="333333"/>
          <w:sz w:val="20"/>
          <w:szCs w:val="20"/>
          <w:rtl w:val="true"/>
        </w:rPr>
        <w:t>.</w:t>
      </w:r>
    </w:p>
  </w:footnote>
  <w:footnote w:id="4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ما إذا کان الساکن الذی قبل اللین حرف علة کألف بایع فلا ینقل حرکة الیاء فی الألف</w:t>
      </w:r>
      <w:r>
        <w:rPr>
          <w:rFonts w:eastAsia="IRNazanin" w:cs="IRNazanin"/>
          <w:b w:val="false"/>
          <w:bCs w:val="false"/>
          <w:i w:val="false"/>
          <w:iCs w:val="false"/>
          <w:color w:val="333333"/>
          <w:sz w:val="20"/>
          <w:szCs w:val="20"/>
          <w:rtl w:val="true"/>
        </w:rPr>
        <w:t>.</w:t>
      </w:r>
    </w:p>
  </w:footnote>
  <w:footnote w:id="4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فعل تعجّب أو مضاعفا أو معتل عین فلا نقل لحرکة من لین إلی حرف صحیح</w:t>
      </w:r>
      <w:r>
        <w:rPr>
          <w:rFonts w:eastAsia="IRNazanin" w:cs="IRNazanin"/>
          <w:b w:val="false"/>
          <w:bCs w:val="false"/>
          <w:i w:val="false"/>
          <w:iCs w:val="false"/>
          <w:color w:val="333333"/>
          <w:sz w:val="20"/>
          <w:szCs w:val="20"/>
          <w:rtl w:val="true"/>
        </w:rPr>
        <w:t>.</w:t>
      </w:r>
    </w:p>
  </w:footnote>
  <w:footnote w:id="4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کما أن فی أفعل التفضیل مثل أعند لا ینقل حرکة اللین إلی الصحیح الساکن ، فکذا فعل التعجب لتشابههما فیحمل أحد المتشابهین علی الآخر</w:t>
      </w:r>
      <w:r>
        <w:rPr>
          <w:rFonts w:eastAsia="IRNazanin" w:cs="IRNazanin"/>
          <w:b w:val="false"/>
          <w:bCs w:val="false"/>
          <w:i w:val="false"/>
          <w:iCs w:val="false"/>
          <w:color w:val="333333"/>
          <w:sz w:val="20"/>
          <w:szCs w:val="20"/>
          <w:rtl w:val="true"/>
        </w:rPr>
        <w:t>.</w:t>
      </w:r>
    </w:p>
  </w:footnote>
  <w:footnote w:id="4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المضاعف إذا نقل حرکة یائه إلی الباء یقلب الیاء ألفا لانفتاح ما قبله حینئذ فیصیر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وبحرکة الباء یستغنی عن الألف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فیلتبس بباضّ اسم الفاعل من البضاضة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القلیل</w:t>
      </w:r>
      <w:r>
        <w:rPr>
          <w:rFonts w:eastAsia="IRNazanin" w:cs="IRNazanin"/>
          <w:b w:val="false"/>
          <w:bCs w:val="false"/>
          <w:i w:val="false"/>
          <w:iCs w:val="false"/>
          <w:color w:val="333333"/>
          <w:sz w:val="20"/>
          <w:szCs w:val="20"/>
          <w:rtl w:val="true"/>
        </w:rPr>
        <w:t>.</w:t>
      </w:r>
    </w:p>
  </w:footnote>
  <w:footnote w:id="4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لحذف همزته</w:t>
      </w:r>
      <w:r>
        <w:rPr>
          <w:rFonts w:eastAsia="IRNazanin" w:cs="IRNazanin"/>
          <w:b w:val="false"/>
          <w:bCs w:val="false"/>
          <w:i w:val="false"/>
          <w:iCs w:val="false"/>
          <w:color w:val="333333"/>
          <w:sz w:val="20"/>
          <w:szCs w:val="20"/>
          <w:rtl w:val="true"/>
        </w:rPr>
        <w:t>).</w:t>
      </w:r>
    </w:p>
  </w:footnote>
  <w:footnote w:id="4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أبیض</w:t>
      </w:r>
      <w:r>
        <w:rPr>
          <w:rFonts w:eastAsia="IRNazanin" w:cs="IRNazanin"/>
          <w:b w:val="false"/>
          <w:bCs w:val="false"/>
          <w:i w:val="false"/>
          <w:iCs w:val="false"/>
          <w:color w:val="333333"/>
          <w:sz w:val="20"/>
          <w:szCs w:val="20"/>
          <w:rtl w:val="true"/>
        </w:rPr>
        <w:t>).</w:t>
      </w:r>
    </w:p>
  </w:footnote>
  <w:footnote w:id="4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 لامه وقلب یاءه ألفا ، فإذا أعلّ عینه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توالی إعلالان وهو ثقیل أو قبیح فلذا حذر عنه</w:t>
      </w:r>
      <w:r>
        <w:rPr>
          <w:rFonts w:eastAsia="IRNazanin" w:cs="IRNazanin"/>
          <w:b w:val="false"/>
          <w:bCs w:val="false"/>
          <w:i w:val="false"/>
          <w:iCs w:val="false"/>
          <w:color w:val="333333"/>
          <w:sz w:val="20"/>
          <w:szCs w:val="20"/>
          <w:rtl w:val="true"/>
        </w:rPr>
        <w:t>.</w:t>
      </w:r>
    </w:p>
  </w:footnote>
  <w:footnote w:id="4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کنقل فتحة الواو فی أقوم ثم قلبه ألفا</w:t>
      </w:r>
      <w:r>
        <w:rPr>
          <w:rFonts w:eastAsia="IRNazanin" w:cs="IRNazanin"/>
          <w:b w:val="false"/>
          <w:bCs w:val="false"/>
          <w:i w:val="false"/>
          <w:iCs w:val="false"/>
          <w:color w:val="333333"/>
          <w:sz w:val="20"/>
          <w:szCs w:val="20"/>
          <w:rtl w:val="true"/>
        </w:rPr>
        <w:t>.</w:t>
      </w:r>
    </w:p>
  </w:footnote>
  <w:footnote w:id="4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فعلامة المضارع تتحقق بأحد أمرین وزن المضارع وزیادة المضارع یعنی 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أتین</w:t>
      </w:r>
      <w:r>
        <w:rPr>
          <w:rFonts w:eastAsia="IRNazanin" w:cs="IRNazanin"/>
          <w:b w:val="false"/>
          <w:bCs w:val="false"/>
          <w:i w:val="false"/>
          <w:iCs w:val="false"/>
          <w:color w:val="333333"/>
          <w:sz w:val="20"/>
          <w:szCs w:val="20"/>
          <w:rtl w:val="true"/>
        </w:rPr>
        <w:t>).</w:t>
      </w:r>
    </w:p>
  </w:footnote>
  <w:footnote w:id="4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التاء والباء وسکون الیاء واعلم أنّ تبیع بهذا الوزن أنما هو بعد إجراء الإعلال المذکور علیه ، فقوله مثال تخلیء بسکون الخاء وکسر اللام مراده أنه مثال تخلیء قبل الإعلال لا مثاله بوزنه الفعلی وتبیع مثال لزیادة المضارع وهی التاء لا لوزنه لعدم وجود مضارع مکسور الأول</w:t>
      </w:r>
      <w:r>
        <w:rPr>
          <w:rFonts w:eastAsia="IRNazanin" w:cs="IRNazanin"/>
          <w:b w:val="false"/>
          <w:bCs w:val="false"/>
          <w:i w:val="false"/>
          <w:iCs w:val="false"/>
          <w:color w:val="333333"/>
          <w:sz w:val="20"/>
          <w:szCs w:val="20"/>
          <w:rtl w:val="true"/>
        </w:rPr>
        <w:t>.</w:t>
      </w:r>
    </w:p>
  </w:footnote>
  <w:footnote w:id="4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فالتاء زائدة لا من التبع لتکون التاء أصلا لیخرج المثال عمّا نحن فیه</w:t>
      </w:r>
      <w:r>
        <w:rPr>
          <w:rFonts w:eastAsia="IRNazanin" w:cs="IRNazanin"/>
          <w:b w:val="false"/>
          <w:bCs w:val="false"/>
          <w:i w:val="false"/>
          <w:iCs w:val="false"/>
          <w:color w:val="333333"/>
          <w:sz w:val="20"/>
          <w:szCs w:val="20"/>
          <w:rtl w:val="true"/>
        </w:rPr>
        <w:t>.</w:t>
      </w:r>
    </w:p>
  </w:footnote>
  <w:footnote w:id="4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التاء وسکون الباء وکسر الیاء فنقل حرکة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الباء الصحیح</w:t>
      </w:r>
      <w:r>
        <w:rPr>
          <w:rFonts w:eastAsia="IRNazanin" w:cs="IRNazanin"/>
          <w:b w:val="false"/>
          <w:bCs w:val="false"/>
          <w:i w:val="false"/>
          <w:iCs w:val="false"/>
          <w:color w:val="333333"/>
          <w:sz w:val="20"/>
          <w:szCs w:val="20"/>
          <w:rtl w:val="true"/>
        </w:rPr>
        <w:t>.</w:t>
      </w:r>
    </w:p>
  </w:footnote>
  <w:footnote w:id="4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فنقل فتح الواو إلی القاف ثمّ قلب الواو الفا لکونه موضع حرکة ولانفتاح ما قبله</w:t>
      </w:r>
      <w:r>
        <w:rPr>
          <w:rFonts w:eastAsia="IRNazanin" w:cs="IRNazanin"/>
          <w:b w:val="false"/>
          <w:bCs w:val="false"/>
          <w:i w:val="false"/>
          <w:iCs w:val="false"/>
          <w:color w:val="333333"/>
          <w:sz w:val="20"/>
          <w:szCs w:val="20"/>
          <w:rtl w:val="true"/>
        </w:rPr>
        <w:t>.</w:t>
      </w:r>
    </w:p>
  </w:footnote>
  <w:footnote w:id="4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اسمان وصفان لا فعلان لأنّ الکلام فی خصوص الاسم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ضاهی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حاویان لوزن المتکلّم وحده من المضارع وزیادته أیضا لأن الهمزة فی أولهما من زوائد المضارع</w:t>
      </w:r>
      <w:r>
        <w:rPr>
          <w:rFonts w:eastAsia="IRNazanin" w:cs="IRNazanin"/>
          <w:b w:val="false"/>
          <w:bCs w:val="false"/>
          <w:i w:val="false"/>
          <w:iCs w:val="false"/>
          <w:color w:val="333333"/>
          <w:sz w:val="20"/>
          <w:szCs w:val="20"/>
          <w:rtl w:val="true"/>
        </w:rPr>
        <w:t>.</w:t>
      </w:r>
    </w:p>
  </w:footnote>
  <w:footnote w:id="4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الاسم الذی لا یضاهی المضارع فی الوزن والزیادة</w:t>
      </w:r>
      <w:r>
        <w:rPr>
          <w:rFonts w:eastAsia="IRNazanin" w:cs="IRNazanin"/>
          <w:b w:val="false"/>
          <w:bCs w:val="false"/>
          <w:i w:val="false"/>
          <w:iCs w:val="false"/>
          <w:color w:val="333333"/>
          <w:sz w:val="20"/>
          <w:szCs w:val="20"/>
          <w:rtl w:val="true"/>
        </w:rPr>
        <w:t>.</w:t>
      </w:r>
    </w:p>
  </w:footnote>
  <w:footnote w:id="4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هذان الوزنان لا یجری علیهما الإعلال من نقل أو قلب إن کانا معتلّین</w:t>
      </w:r>
      <w:r>
        <w:rPr>
          <w:rFonts w:eastAsia="IRNazanin" w:cs="IRNazanin"/>
          <w:b w:val="false"/>
          <w:bCs w:val="false"/>
          <w:i w:val="false"/>
          <w:iCs w:val="false"/>
          <w:color w:val="333333"/>
          <w:sz w:val="20"/>
          <w:szCs w:val="20"/>
          <w:rtl w:val="true"/>
        </w:rPr>
        <w:t>.</w:t>
      </w:r>
    </w:p>
  </w:footnote>
  <w:footnote w:id="4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ألفهما یحذف بسبب هذا النوع من الإعلال وهو النقل المتعقّب للقلب</w:t>
      </w:r>
      <w:r>
        <w:rPr>
          <w:rFonts w:eastAsia="IRNazanin" w:cs="IRNazanin"/>
          <w:b w:val="false"/>
          <w:bCs w:val="false"/>
          <w:i w:val="false"/>
          <w:iCs w:val="false"/>
          <w:color w:val="333333"/>
          <w:sz w:val="20"/>
          <w:szCs w:val="20"/>
          <w:rtl w:val="true"/>
        </w:rPr>
        <w:t>.</w:t>
      </w:r>
    </w:p>
  </w:footnote>
  <w:footnote w:id="4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الألفان</w:t>
      </w:r>
      <w:r>
        <w:rPr>
          <w:rFonts w:eastAsia="IRNazanin" w:cs="IRNazanin"/>
          <w:b w:val="false"/>
          <w:bCs w:val="false"/>
          <w:i w:val="false"/>
          <w:iCs w:val="false"/>
          <w:color w:val="333333"/>
          <w:sz w:val="20"/>
          <w:szCs w:val="20"/>
          <w:rtl w:val="true"/>
        </w:rPr>
        <w:t>.</w:t>
      </w:r>
    </w:p>
  </w:footnote>
  <w:footnote w:id="4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حذف الالف</w:t>
      </w:r>
      <w:r>
        <w:rPr>
          <w:rFonts w:eastAsia="IRNazanin" w:cs="IRNazanin"/>
          <w:b w:val="false"/>
          <w:bCs w:val="false"/>
          <w:i w:val="false"/>
          <w:iCs w:val="false"/>
          <w:color w:val="333333"/>
          <w:sz w:val="20"/>
          <w:szCs w:val="20"/>
          <w:rtl w:val="true"/>
        </w:rPr>
        <w:t>.</w:t>
      </w:r>
    </w:p>
  </w:footnote>
  <w:footnote w:id="4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وَأَقامَ الصَّلاةَ</w:t>
      </w:r>
      <w:r>
        <w:rPr>
          <w:rFonts w:eastAsia="IRNazanin" w:cs="IRNazanin"/>
          <w:b w:val="false"/>
          <w:bCs w:val="false"/>
          <w:i w:val="false"/>
          <w:iCs w:val="false"/>
          <w:color w:val="333333"/>
          <w:sz w:val="20"/>
          <w:szCs w:val="20"/>
          <w:rtl w:val="true"/>
        </w:rPr>
        <w:t>).*)</w:t>
      </w:r>
    </w:p>
  </w:footnote>
  <w:footnote w:id="4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الساکنان فی الأول الیاء والواو ، وفی الثانی واوان</w:t>
      </w:r>
      <w:r>
        <w:rPr>
          <w:rFonts w:eastAsia="IRNazanin" w:cs="IRNazanin"/>
          <w:b w:val="false"/>
          <w:bCs w:val="false"/>
          <w:i w:val="false"/>
          <w:iCs w:val="false"/>
          <w:color w:val="333333"/>
          <w:sz w:val="20"/>
          <w:szCs w:val="20"/>
          <w:rtl w:val="true"/>
        </w:rPr>
        <w:t>.</w:t>
      </w:r>
    </w:p>
  </w:footnote>
  <w:footnote w:id="4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مبیع بضم الباء ومصون فمصون تمّ إعلاله إلی هنا وبقی لمبیع عمل آخر سیجری علیه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وتلت </w:t>
      </w:r>
      <w:r>
        <w:rPr>
          <w:rFonts w:eastAsia="IRNazanin" w:cs="IRNazanin"/>
          <w:b w:val="false"/>
          <w:bCs w:val="false"/>
          <w:i w:val="false"/>
          <w:iCs w:val="false"/>
          <w:color w:val="333333"/>
          <w:sz w:val="20"/>
          <w:szCs w:val="20"/>
          <w:rtl w:val="true"/>
        </w:rPr>
        <w:t>...)</w:t>
      </w:r>
    </w:p>
  </w:footnote>
  <w:footnote w:id="4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ضمة الباء إلی الکسرة بمناسبة الیاء بعده لأنهم لو لم یفعلوا ذلک لاضطرّوا إلی قلب الیاء واوا بمناسبة الضمة قبله وقلب الحرکة أحسن وأهون من قلب الحرف</w:t>
      </w:r>
      <w:r>
        <w:rPr>
          <w:rFonts w:eastAsia="IRNazanin" w:cs="IRNazanin"/>
          <w:b w:val="false"/>
          <w:bCs w:val="false"/>
          <w:i w:val="false"/>
          <w:iCs w:val="false"/>
          <w:color w:val="333333"/>
          <w:sz w:val="20"/>
          <w:szCs w:val="20"/>
          <w:rtl w:val="true"/>
        </w:rPr>
        <w:t>.</w:t>
      </w:r>
    </w:p>
  </w:footnote>
  <w:footnote w:id="4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تطلّبت اللغة الأکثر فصاحة</w:t>
      </w:r>
      <w:r>
        <w:rPr>
          <w:rFonts w:eastAsia="IRNazanin" w:cs="IRNazanin"/>
          <w:b w:val="false"/>
          <w:bCs w:val="false"/>
          <w:i w:val="false"/>
          <w:iCs w:val="false"/>
          <w:color w:val="333333"/>
          <w:sz w:val="20"/>
          <w:szCs w:val="20"/>
          <w:rtl w:val="true"/>
        </w:rPr>
        <w:t>.</w:t>
      </w:r>
    </w:p>
  </w:footnote>
  <w:footnote w:id="4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فالأجود فیهما الإعلال کما فی المثالین ، لأنّ أصلهما مرضوی ومرموی اجتمع الواو والیاء فی کلمة و الأولی منهما ساکنة فقلبت الواو یاء وأدغمت فی الیاء ثم قلبت الضمة فیما قبل کسرة بمناسبة الیاء فصارا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مرضی ومرمّی</w:t>
      </w:r>
      <w:r>
        <w:rPr>
          <w:rFonts w:eastAsia="IRNazanin" w:cs="IRNazanin"/>
          <w:b w:val="false"/>
          <w:bCs w:val="false"/>
          <w:i w:val="false"/>
          <w:iCs w:val="false"/>
          <w:color w:val="333333"/>
          <w:sz w:val="20"/>
          <w:szCs w:val="20"/>
          <w:rtl w:val="true"/>
        </w:rPr>
        <w:t>).</w:t>
      </w:r>
    </w:p>
  </w:footnote>
  <w:footnote w:id="4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مفعول فی جواز التصحیح والإعلال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إذا کان لامه واو سواء کان مفردا أو جمعا</w:t>
      </w:r>
      <w:r>
        <w:rPr>
          <w:rFonts w:eastAsia="IRNazanin" w:cs="IRNazanin"/>
          <w:b w:val="false"/>
          <w:bCs w:val="false"/>
          <w:i w:val="false"/>
          <w:iCs w:val="false"/>
          <w:color w:val="333333"/>
          <w:sz w:val="20"/>
          <w:szCs w:val="20"/>
          <w:rtl w:val="true"/>
        </w:rPr>
        <w:t>.</w:t>
      </w:r>
    </w:p>
  </w:footnote>
  <w:footnote w:id="4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فتقدیر البیت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 جاء المفعول من ذی الواو ذا وجهین</w:t>
      </w:r>
      <w:r>
        <w:rPr>
          <w:rFonts w:eastAsia="IRNazanin" w:cs="IRNazanin"/>
          <w:b w:val="false"/>
          <w:bCs w:val="false"/>
          <w:i w:val="false"/>
          <w:iCs w:val="false"/>
          <w:color w:val="333333"/>
          <w:sz w:val="20"/>
          <w:szCs w:val="20"/>
          <w:rtl w:val="true"/>
        </w:rPr>
        <w:t>).</w:t>
      </w:r>
    </w:p>
  </w:footnote>
  <w:footnote w:id="4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w:t>
      </w:r>
      <w:r>
        <w:rPr>
          <w:rFonts w:eastAsia="IRNazanin" w:cs="IRNazanin"/>
          <w:b w:val="false"/>
          <w:bCs w:val="false"/>
          <w:i w:val="false"/>
          <w:iCs w:val="false"/>
          <w:color w:val="333333"/>
          <w:sz w:val="20"/>
          <w:szCs w:val="20"/>
          <w:rtl w:val="true"/>
        </w:rPr>
        <w:t>.</w:t>
      </w:r>
    </w:p>
  </w:footnote>
  <w:footnote w:id="4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فعول الذی لامه واو لا یاء</w:t>
      </w:r>
      <w:r>
        <w:rPr>
          <w:rFonts w:eastAsia="IRNazanin" w:cs="IRNazanin"/>
          <w:b w:val="false"/>
          <w:bCs w:val="false"/>
          <w:i w:val="false"/>
          <w:iCs w:val="false"/>
          <w:color w:val="333333"/>
          <w:sz w:val="20"/>
          <w:szCs w:val="20"/>
          <w:rtl w:val="true"/>
        </w:rPr>
        <w:t>.</w:t>
      </w:r>
    </w:p>
  </w:footnote>
  <w:footnote w:id="4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المثالان الأولان للجمع أولهما معلّ والثانی مصحّح ،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عصا ، وهو فی الأصل عصوی علی فعول اجتمع الواو والیاء والأولی منها ساکنة فقلبت یاء وأدغمت فی الیاء ثم قلب ضمّ الصاد بمناسبة الیاء کسرا فصار عصی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 فهو مصحح لبقاء الواو علی حاله فأن الأصل أب أبو</w:t>
      </w:r>
      <w:r>
        <w:rPr>
          <w:rFonts w:eastAsia="IRNazanin" w:cs="IRNazanin"/>
          <w:b w:val="false"/>
          <w:bCs w:val="false"/>
          <w:i w:val="false"/>
          <w:iCs w:val="false"/>
          <w:color w:val="333333"/>
          <w:sz w:val="20"/>
          <w:szCs w:val="20"/>
          <w:rtl w:val="true"/>
        </w:rPr>
        <w:t>.</w:t>
      </w:r>
    </w:p>
  </w:footnote>
  <w:footnote w:id="4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وتشدید العین المفتوحة إذا کان عینه واوا فاعلا له بقلب واوه یاء کثیر کنیّم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p>
  </w:footnote>
  <w:footnote w:id="4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واوی العین فنقل عن أهل الفن أن إعلاله بقلب الواو یاء شاذ</w:t>
      </w:r>
      <w:r>
        <w:rPr>
          <w:rFonts w:eastAsia="IRNazanin" w:cs="IRNazanin"/>
          <w:b w:val="false"/>
          <w:bCs w:val="false"/>
          <w:i w:val="false"/>
          <w:iCs w:val="false"/>
          <w:color w:val="333333"/>
          <w:sz w:val="20"/>
          <w:szCs w:val="20"/>
          <w:rtl w:val="true"/>
        </w:rPr>
        <w:t>.</w:t>
      </w:r>
    </w:p>
  </w:footnote>
  <w:footnote w:id="4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 مبتدء وخبره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وأبدل مجهول بمفعولین أحدهما نائب الفاعل وهو ضمیر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فتقدیر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اللین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العلّة أبدل تاء فی الافتعال حالکونه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p>
  </w:footnote>
  <w:footnote w:id="4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فی التصریف متی کان فاء افتعل صادا أو ضادا أو ظاء قلبت تائه طاء</w:t>
      </w:r>
      <w:r>
        <w:rPr>
          <w:rFonts w:eastAsia="IRNazanin" w:cs="IRNazanin"/>
          <w:b w:val="false"/>
          <w:bCs w:val="false"/>
          <w:i w:val="false"/>
          <w:iCs w:val="false"/>
          <w:color w:val="333333"/>
          <w:sz w:val="20"/>
          <w:szCs w:val="20"/>
          <w:rtl w:val="true"/>
        </w:rPr>
        <w:t>.</w:t>
      </w:r>
    </w:p>
  </w:footnote>
  <w:footnote w:id="4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ماضی افتعل من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أمر من الإزدیاد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الادّکار</w:t>
      </w:r>
      <w:r>
        <w:rPr>
          <w:rFonts w:eastAsia="IRNazanin" w:cs="IRNazanin"/>
          <w:b w:val="false"/>
          <w:bCs w:val="false"/>
          <w:i w:val="false"/>
          <w:iCs w:val="false"/>
          <w:color w:val="333333"/>
          <w:sz w:val="20"/>
          <w:szCs w:val="20"/>
          <w:rtl w:val="true"/>
        </w:rPr>
        <w:t>.</w:t>
      </w:r>
    </w:p>
  </w:footnote>
  <w:footnote w:id="4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إذا حذف الفاء من المصدر کعدة ، وأما إن لم یحذف فلا یذکر التاء کوعد</w:t>
      </w:r>
      <w:r>
        <w:rPr>
          <w:rFonts w:eastAsia="IRNazanin" w:cs="IRNazanin"/>
          <w:b w:val="false"/>
          <w:bCs w:val="false"/>
          <w:i w:val="false"/>
          <w:iCs w:val="false"/>
          <w:color w:val="333333"/>
          <w:sz w:val="20"/>
          <w:szCs w:val="20"/>
          <w:rtl w:val="true"/>
        </w:rPr>
        <w:t>.</w:t>
      </w:r>
    </w:p>
  </w:footnote>
  <w:footnote w:id="4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متکلّم مضارع أصله أأکرم حذف همزة الإفعال وبقی همزة المضارع</w:t>
      </w:r>
      <w:r>
        <w:rPr>
          <w:rFonts w:eastAsia="IRNazanin" w:cs="IRNazanin"/>
          <w:b w:val="false"/>
          <w:bCs w:val="false"/>
          <w:i w:val="false"/>
          <w:iCs w:val="false"/>
          <w:color w:val="333333"/>
          <w:sz w:val="20"/>
          <w:szCs w:val="20"/>
          <w:rtl w:val="true"/>
        </w:rPr>
        <w:t>.</w:t>
      </w:r>
    </w:p>
  </w:footnote>
  <w:footnote w:id="4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أصل حذف الهمزة فی مضارع باب الإفعال هو صیغة المتکلّم وحده إذ فیها تجتمع همزتان فتحذف إحداهما للثقل ، وأما بقیة الصیغ فتحذف منها الهمزة إلحاقا لها بصیغة المتکلّم وحده لعدم وجود علة فی البقیة</w:t>
      </w:r>
      <w:r>
        <w:rPr>
          <w:rFonts w:eastAsia="IRNazanin" w:cs="IRNazanin"/>
          <w:b w:val="false"/>
          <w:bCs w:val="false"/>
          <w:i w:val="false"/>
          <w:iCs w:val="false"/>
          <w:color w:val="333333"/>
          <w:sz w:val="20"/>
          <w:szCs w:val="20"/>
          <w:rtl w:val="true"/>
        </w:rPr>
        <w:t>.</w:t>
      </w:r>
    </w:p>
  </w:footnote>
  <w:footnote w:id="4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صیغتی صاحب وصف ، وهو الفاعل أو المفعول وصیغتاهما اسم الفاعل واسم المفعول یعنی کما یحذف الهمزة من مضارع أفعل کذا یحذف من اسم الفاعل واسم المفعول منه أیضا</w:t>
      </w:r>
      <w:r>
        <w:rPr>
          <w:rFonts w:eastAsia="IRNazanin" w:cs="IRNazanin"/>
          <w:b w:val="false"/>
          <w:bCs w:val="false"/>
          <w:i w:val="false"/>
          <w:iCs w:val="false"/>
          <w:color w:val="333333"/>
          <w:sz w:val="20"/>
          <w:szCs w:val="20"/>
          <w:rtl w:val="true"/>
        </w:rPr>
        <w:t>.</w:t>
      </w:r>
    </w:p>
  </w:footnote>
  <w:footnote w:id="4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ظلت بکسر الظاء</w:t>
      </w:r>
      <w:r>
        <w:rPr>
          <w:rFonts w:eastAsia="IRNazanin" w:cs="IRNazanin"/>
          <w:b w:val="false"/>
          <w:bCs w:val="false"/>
          <w:i w:val="false"/>
          <w:iCs w:val="false"/>
          <w:color w:val="333333"/>
          <w:sz w:val="20"/>
          <w:szCs w:val="20"/>
          <w:rtl w:val="true"/>
        </w:rPr>
        <w:t>.</w:t>
      </w:r>
    </w:p>
  </w:footnote>
  <w:footnote w:id="4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الأولی</w:t>
      </w:r>
      <w:r>
        <w:rPr>
          <w:rFonts w:eastAsia="IRNazanin" w:cs="IRNazanin"/>
          <w:b w:val="false"/>
          <w:bCs w:val="false"/>
          <w:i w:val="false"/>
          <w:iCs w:val="false"/>
          <w:color w:val="333333"/>
          <w:sz w:val="20"/>
          <w:szCs w:val="20"/>
          <w:rtl w:val="true"/>
        </w:rPr>
        <w:t>.</w:t>
      </w:r>
    </w:p>
  </w:footnote>
  <w:footnote w:id="4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الظاء</w:t>
      </w:r>
      <w:r>
        <w:rPr>
          <w:rFonts w:eastAsia="IRNazanin" w:cs="IRNazanin"/>
          <w:b w:val="false"/>
          <w:bCs w:val="false"/>
          <w:i w:val="false"/>
          <w:iCs w:val="false"/>
          <w:color w:val="333333"/>
          <w:sz w:val="20"/>
          <w:szCs w:val="20"/>
          <w:rtl w:val="true"/>
        </w:rPr>
        <w:t>.</w:t>
      </w:r>
    </w:p>
  </w:footnote>
  <w:footnote w:id="4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لبقاء الفاء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الحرکة الأصلیة</w:t>
      </w:r>
      <w:r>
        <w:rPr>
          <w:rFonts w:eastAsia="IRNazanin" w:cs="IRNazanin"/>
          <w:b w:val="false"/>
          <w:bCs w:val="false"/>
          <w:i w:val="false"/>
          <w:iCs w:val="false"/>
          <w:color w:val="333333"/>
          <w:sz w:val="20"/>
          <w:szCs w:val="20"/>
          <w:rtl w:val="true"/>
        </w:rPr>
        <w:t>.</w:t>
      </w:r>
    </w:p>
  </w:footnote>
  <w:footnote w:id="4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حذف فی کلام المصنف هو القسم الأصلی من الأقسام الثلاثة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للأصل یعنی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التمام لعدم نقص العین منه فی قبال الناقص وهو القسمان الأولان</w:t>
      </w:r>
      <w:r>
        <w:rPr>
          <w:rFonts w:eastAsia="IRNazanin" w:cs="IRNazanin"/>
          <w:b w:val="false"/>
          <w:bCs w:val="false"/>
          <w:i w:val="false"/>
          <w:iCs w:val="false"/>
          <w:color w:val="333333"/>
          <w:sz w:val="20"/>
          <w:szCs w:val="20"/>
          <w:rtl w:val="true"/>
        </w:rPr>
        <w:t>.</w:t>
      </w:r>
    </w:p>
  </w:footnote>
  <w:footnote w:id="4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مؤنث من الأمر الحاضر</w:t>
      </w:r>
      <w:r>
        <w:rPr>
          <w:rFonts w:eastAsia="IRNazanin" w:cs="IRNazanin"/>
          <w:b w:val="false"/>
          <w:bCs w:val="false"/>
          <w:i w:val="false"/>
          <w:iCs w:val="false"/>
          <w:color w:val="333333"/>
          <w:sz w:val="20"/>
          <w:szCs w:val="20"/>
          <w:rtl w:val="true"/>
        </w:rPr>
        <w:t>.</w:t>
      </w:r>
    </w:p>
  </w:footnote>
  <w:footnote w:id="4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أنما هو مبتن علی حذف الراء الأولی بعد نقل حرکتها إلی القاف فیصیر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فیستغنی بحرکة القاف عن الهمزة فتحذف فیصیر قرن</w:t>
      </w:r>
      <w:r>
        <w:rPr>
          <w:rFonts w:eastAsia="IRNazanin" w:cs="IRNazanin"/>
          <w:b w:val="false"/>
          <w:bCs w:val="false"/>
          <w:i w:val="false"/>
          <w:iCs w:val="false"/>
          <w:color w:val="333333"/>
          <w:sz w:val="20"/>
          <w:szCs w:val="20"/>
          <w:rtl w:val="true"/>
        </w:rPr>
        <w:t>.</w:t>
      </w:r>
    </w:p>
  </w:footnote>
  <w:footnote w:id="4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حذف العین والعین هنا هو الراء الأولی</w:t>
      </w:r>
      <w:r>
        <w:rPr>
          <w:rFonts w:eastAsia="IRNazanin" w:cs="IRNazanin"/>
          <w:b w:val="false"/>
          <w:bCs w:val="false"/>
          <w:i w:val="false"/>
          <w:iCs w:val="false"/>
          <w:color w:val="333333"/>
          <w:sz w:val="20"/>
          <w:szCs w:val="20"/>
          <w:rtl w:val="true"/>
        </w:rPr>
        <w:t>.</w:t>
      </w:r>
    </w:p>
  </w:footnote>
  <w:footnote w:id="4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القواعد المتبعة</w:t>
      </w:r>
      <w:r>
        <w:rPr>
          <w:rFonts w:eastAsia="IRNazanin" w:cs="IRNazanin"/>
          <w:b w:val="false"/>
          <w:bCs w:val="false"/>
          <w:i w:val="false"/>
          <w:iCs w:val="false"/>
          <w:color w:val="333333"/>
          <w:sz w:val="20"/>
          <w:szCs w:val="20"/>
          <w:rtl w:val="true"/>
        </w:rPr>
        <w:t>.</w:t>
      </w:r>
    </w:p>
  </w:footnote>
  <w:footnote w:id="4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موجب لرفع الید عن الأولی وحذف الثانیة والأولی أولی بالتصرف</w:t>
      </w:r>
      <w:r>
        <w:rPr>
          <w:rFonts w:eastAsia="IRNazanin" w:cs="IRNazanin"/>
          <w:b w:val="false"/>
          <w:bCs w:val="false"/>
          <w:i w:val="false"/>
          <w:iCs w:val="false"/>
          <w:color w:val="333333"/>
          <w:sz w:val="20"/>
          <w:szCs w:val="20"/>
          <w:rtl w:val="true"/>
        </w:rPr>
        <w:t>.</w:t>
      </w:r>
    </w:p>
  </w:footnote>
  <w:footnote w:id="4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المعمول به الآن</w:t>
      </w:r>
      <w:r>
        <w:rPr>
          <w:rFonts w:eastAsia="IRNazanin" w:cs="IRNazanin"/>
          <w:b w:val="false"/>
          <w:bCs w:val="false"/>
          <w:i w:val="false"/>
          <w:iCs w:val="false"/>
          <w:color w:val="333333"/>
          <w:sz w:val="20"/>
          <w:szCs w:val="20"/>
          <w:rtl w:val="true"/>
        </w:rPr>
        <w:t>.</w:t>
      </w:r>
    </w:p>
  </w:footnote>
  <w:footnote w:id="4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عبّر المصنف بالإدغام بتخفیف الدال دون الإدغام بتشدیده لترجیح جانب الخفة لا لداع آخر کالأخذ بقول الکوفیین</w:t>
      </w:r>
      <w:r>
        <w:rPr>
          <w:rFonts w:eastAsia="IRNazanin" w:cs="IRNazanin"/>
          <w:b w:val="false"/>
          <w:bCs w:val="false"/>
          <w:i w:val="false"/>
          <w:iCs w:val="false"/>
          <w:color w:val="333333"/>
          <w:sz w:val="20"/>
          <w:szCs w:val="20"/>
          <w:rtl w:val="true"/>
        </w:rPr>
        <w:t>.</w:t>
      </w:r>
    </w:p>
  </w:footnote>
  <w:footnote w:id="4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فی الثانی</w:t>
      </w:r>
      <w:r>
        <w:rPr>
          <w:rFonts w:eastAsia="IRNazanin" w:cs="IRNazanin"/>
          <w:b w:val="false"/>
          <w:bCs w:val="false"/>
          <w:i w:val="false"/>
          <w:iCs w:val="false"/>
          <w:color w:val="333333"/>
          <w:sz w:val="20"/>
          <w:szCs w:val="20"/>
          <w:rtl w:val="true"/>
        </w:rPr>
        <w:t>.</w:t>
      </w:r>
    </w:p>
  </w:footnote>
  <w:footnote w:id="4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أول الحرفین فی صدر الکلمة</w:t>
      </w:r>
      <w:r>
        <w:rPr>
          <w:rFonts w:eastAsia="IRNazanin" w:cs="IRNazanin"/>
          <w:b w:val="false"/>
          <w:bCs w:val="false"/>
          <w:i w:val="false"/>
          <w:iCs w:val="false"/>
          <w:color w:val="333333"/>
          <w:sz w:val="20"/>
          <w:szCs w:val="20"/>
          <w:rtl w:val="true"/>
        </w:rPr>
        <w:t>.</w:t>
      </w:r>
    </w:p>
  </w:footnote>
  <w:footnote w:id="4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لیمنع رحل الدابة من التأخر إلی عجزها فیسقط</w:t>
      </w:r>
      <w:r>
        <w:rPr>
          <w:rFonts w:eastAsia="IRNazanin" w:cs="IRNazanin"/>
          <w:b w:val="false"/>
          <w:bCs w:val="false"/>
          <w:i w:val="false"/>
          <w:iCs w:val="false"/>
          <w:color w:val="333333"/>
          <w:sz w:val="20"/>
          <w:szCs w:val="20"/>
          <w:rtl w:val="true"/>
        </w:rPr>
        <w:t>.</w:t>
      </w:r>
    </w:p>
  </w:footnote>
  <w:footnote w:id="4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بأول المثلین هنا السین الثانی الوسط ، وأنه لا یدغم فی الثالث لوجود حرف مدغم هو السین الأول</w:t>
      </w:r>
      <w:r>
        <w:rPr>
          <w:rFonts w:eastAsia="IRNazanin" w:cs="IRNazanin"/>
          <w:b w:val="false"/>
          <w:bCs w:val="false"/>
          <w:i w:val="false"/>
          <w:iCs w:val="false"/>
          <w:color w:val="333333"/>
          <w:sz w:val="20"/>
          <w:szCs w:val="20"/>
          <w:rtl w:val="true"/>
        </w:rPr>
        <w:t>.</w:t>
      </w:r>
    </w:p>
  </w:footnote>
  <w:footnote w:id="4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 الهمزة فیتلفظ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اخصصبی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الصادین فلا یدغم الصاد الأول فی الثانی ، لأنّ حرکة الصاد الثانی عارضة ومنقولة من الهمزة</w:t>
      </w:r>
      <w:r>
        <w:rPr>
          <w:rFonts w:eastAsia="IRNazanin" w:cs="IRNazanin"/>
          <w:b w:val="false"/>
          <w:bCs w:val="false"/>
          <w:i w:val="false"/>
          <w:iCs w:val="false"/>
          <w:color w:val="333333"/>
          <w:sz w:val="20"/>
          <w:szCs w:val="20"/>
          <w:rtl w:val="true"/>
        </w:rPr>
        <w:t>.</w:t>
      </w:r>
    </w:p>
  </w:footnote>
  <w:footnote w:id="4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فیه الیاء لیلحق بدحرج</w:t>
      </w:r>
      <w:r>
        <w:rPr>
          <w:rFonts w:eastAsia="IRNazanin" w:cs="IRNazanin"/>
          <w:b w:val="false"/>
          <w:bCs w:val="false"/>
          <w:i w:val="false"/>
          <w:iCs w:val="false"/>
          <w:color w:val="333333"/>
          <w:sz w:val="20"/>
          <w:szCs w:val="20"/>
          <w:rtl w:val="true"/>
        </w:rPr>
        <w:t>.</w:t>
      </w:r>
    </w:p>
  </w:footnote>
  <w:footnote w:id="4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هیلل فلأن ،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إله إلا الله</w:t>
      </w:r>
      <w:r>
        <w:rPr>
          <w:rFonts w:eastAsia="IRNazanin" w:cs="IRNazanin"/>
          <w:b w:val="false"/>
          <w:bCs w:val="false"/>
          <w:i w:val="false"/>
          <w:iCs w:val="false"/>
          <w:color w:val="333333"/>
          <w:sz w:val="20"/>
          <w:szCs w:val="20"/>
          <w:rtl w:val="true"/>
        </w:rPr>
        <w:t>.</w:t>
      </w:r>
    </w:p>
  </w:footnote>
  <w:footnote w:id="4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رائحته ، والسقاء هو قربة الماء</w:t>
      </w:r>
      <w:r>
        <w:rPr>
          <w:rFonts w:eastAsia="IRNazanin" w:cs="IRNazanin"/>
          <w:b w:val="false"/>
          <w:bCs w:val="false"/>
          <w:i w:val="false"/>
          <w:iCs w:val="false"/>
          <w:color w:val="333333"/>
          <w:sz w:val="20"/>
          <w:szCs w:val="20"/>
          <w:rtl w:val="true"/>
        </w:rPr>
        <w:t>.</w:t>
      </w:r>
    </w:p>
  </w:footnote>
  <w:footnote w:id="4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تحریک الیاء فیه من أجل عدم وجود فتح قبلها لتنقلب ألفا فیسکن</w:t>
      </w:r>
      <w:r>
        <w:rPr>
          <w:rFonts w:eastAsia="IRNazanin" w:cs="IRNazanin"/>
          <w:b w:val="false"/>
          <w:bCs w:val="false"/>
          <w:i w:val="false"/>
          <w:iCs w:val="false"/>
          <w:color w:val="333333"/>
          <w:sz w:val="20"/>
          <w:szCs w:val="20"/>
          <w:rtl w:val="true"/>
        </w:rPr>
        <w:t>.</w:t>
      </w:r>
    </w:p>
  </w:footnote>
  <w:footnote w:id="4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فیجوز أن یقال حیی بالفک</w:t>
      </w:r>
      <w:r>
        <w:rPr>
          <w:rFonts w:eastAsia="IRNazanin" w:cs="IRNazanin"/>
          <w:b w:val="false"/>
          <w:bCs w:val="false"/>
          <w:i w:val="false"/>
          <w:iCs w:val="false"/>
          <w:color w:val="333333"/>
          <w:sz w:val="20"/>
          <w:szCs w:val="20"/>
          <w:rtl w:val="true"/>
        </w:rPr>
        <w:t>.</w:t>
      </w:r>
    </w:p>
  </w:footnote>
  <w:footnote w:id="4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لتعذر الابتداء بالساکن والإدغام یستلزم السکون</w:t>
      </w:r>
      <w:r>
        <w:rPr>
          <w:rFonts w:eastAsia="IRNazanin" w:cs="IRNazanin"/>
          <w:b w:val="false"/>
          <w:bCs w:val="false"/>
          <w:i w:val="false"/>
          <w:iCs w:val="false"/>
          <w:color w:val="333333"/>
          <w:sz w:val="20"/>
          <w:szCs w:val="20"/>
          <w:rtl w:val="true"/>
        </w:rPr>
        <w:t>.</w:t>
      </w:r>
    </w:p>
  </w:footnote>
  <w:footnote w:id="4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لیتمکّن من إسکان التاء الأول وإدغامه فی الثانی</w:t>
      </w:r>
      <w:r>
        <w:rPr>
          <w:rFonts w:eastAsia="IRNazanin" w:cs="IRNazanin"/>
          <w:b w:val="false"/>
          <w:bCs w:val="false"/>
          <w:i w:val="false"/>
          <w:iCs w:val="false"/>
          <w:color w:val="333333"/>
          <w:sz w:val="20"/>
          <w:szCs w:val="20"/>
          <w:rtl w:val="true"/>
        </w:rPr>
        <w:t>.</w:t>
      </w:r>
    </w:p>
  </w:footnote>
  <w:footnote w:id="4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الإدغام یستلزم التقاء الساکنین السین والتاء الأول</w:t>
      </w:r>
      <w:r>
        <w:rPr>
          <w:rFonts w:eastAsia="IRNazanin" w:cs="IRNazanin"/>
          <w:b w:val="false"/>
          <w:bCs w:val="false"/>
          <w:i w:val="false"/>
          <w:iCs w:val="false"/>
          <w:color w:val="333333"/>
          <w:sz w:val="20"/>
          <w:szCs w:val="20"/>
          <w:rtl w:val="true"/>
        </w:rPr>
        <w:t>.</w:t>
      </w:r>
    </w:p>
  </w:footnote>
  <w:footnote w:id="4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السین لیتخلّص من التقاء الساکنین وأما حذف الهمزة لاغناء حرکة الفاء عن وجود الهمزة</w:t>
      </w:r>
      <w:r>
        <w:rPr>
          <w:rFonts w:eastAsia="IRNazanin" w:cs="IRNazanin"/>
          <w:b w:val="false"/>
          <w:bCs w:val="false"/>
          <w:i w:val="false"/>
          <w:iCs w:val="false"/>
          <w:color w:val="333333"/>
          <w:sz w:val="20"/>
          <w:szCs w:val="20"/>
          <w:rtl w:val="true"/>
        </w:rPr>
        <w:t>.</w:t>
      </w:r>
    </w:p>
  </w:footnote>
  <w:footnote w:id="4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إنّما اختصّت الثانیة بالحذف ، دون الأولی ، لأن الأولی علامة علی معنی المضارعة والعلامة لا تحذف ، وأما الثانیة فلا معنی لها</w:t>
      </w:r>
      <w:r>
        <w:rPr>
          <w:rFonts w:eastAsia="IRNazanin" w:cs="IRNazanin"/>
          <w:b w:val="false"/>
          <w:bCs w:val="false"/>
          <w:i w:val="false"/>
          <w:iCs w:val="false"/>
          <w:color w:val="333333"/>
          <w:sz w:val="20"/>
          <w:szCs w:val="20"/>
          <w:rtl w:val="true"/>
        </w:rPr>
        <w:t>.</w:t>
      </w:r>
    </w:p>
  </w:footnote>
  <w:footnote w:id="4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مورد یکون الحرف المدغم فیه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الثانی ساکنا لاتصاله بضمیر الرفع</w:t>
      </w:r>
      <w:r>
        <w:rPr>
          <w:rFonts w:eastAsia="IRNazanin" w:cs="IRNazanin"/>
          <w:b w:val="false"/>
          <w:bCs w:val="false"/>
          <w:i w:val="false"/>
          <w:iCs w:val="false"/>
          <w:color w:val="333333"/>
          <w:sz w:val="20"/>
          <w:szCs w:val="20"/>
          <w:rtl w:val="true"/>
        </w:rPr>
        <w:t>.</w:t>
      </w:r>
    </w:p>
  </w:footnote>
  <w:footnote w:id="4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الثانی ساکن باتصاله بالضمیر فلو أدغم فیه الأول لزم إسکانه أیضا فیلتقی الساکنان</w:t>
      </w:r>
      <w:r>
        <w:rPr>
          <w:rFonts w:eastAsia="IRNazanin" w:cs="IRNazanin"/>
          <w:b w:val="false"/>
          <w:bCs w:val="false"/>
          <w:i w:val="false"/>
          <w:iCs w:val="false"/>
          <w:color w:val="333333"/>
          <w:sz w:val="20"/>
          <w:szCs w:val="20"/>
          <w:rtl w:val="true"/>
        </w:rPr>
        <w:t>.</w:t>
      </w:r>
    </w:p>
  </w:footnote>
  <w:footnote w:id="4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قصیدة لعباس ابن مرداس السلمی یمدح بها النبی صلّی الله علیه وآله وسلّم یقول دعانا نبیّ المسلمین إلی الإسلام ، ونعم المقدّم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وآله وسلّم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الداعی</w:t>
      </w:r>
      <w:r>
        <w:rPr>
          <w:rFonts w:eastAsia="IRNazanin" w:cs="IRNazanin"/>
          <w:b w:val="false"/>
          <w:bCs w:val="false"/>
          <w:i w:val="false"/>
          <w:iCs w:val="false"/>
          <w:color w:val="333333"/>
          <w:sz w:val="20"/>
          <w:szCs w:val="20"/>
          <w:rtl w:val="true"/>
        </w:rPr>
        <w:t>.</w:t>
      </w:r>
    </w:p>
  </w:footnote>
  <w:footnote w:id="4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یأتی منه غیر الأمر</w:t>
      </w:r>
      <w:r>
        <w:rPr>
          <w:rFonts w:eastAsia="IRNazanin" w:cs="IRNazanin"/>
          <w:b w:val="false"/>
          <w:bCs w:val="false"/>
          <w:i w:val="false"/>
          <w:iCs w:val="false"/>
          <w:color w:val="333333"/>
          <w:sz w:val="20"/>
          <w:szCs w:val="20"/>
          <w:rtl w:val="true"/>
        </w:rPr>
        <w:t>.</w:t>
      </w:r>
    </w:p>
  </w:footnote>
  <w:footnote w:id="4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لمّ</w:t>
      </w:r>
      <w:r>
        <w:rPr>
          <w:rFonts w:eastAsia="IRNazanin" w:cs="IRNazanin"/>
          <w:b w:val="false"/>
          <w:bCs w:val="false"/>
          <w:i w:val="false"/>
          <w:iCs w:val="false"/>
          <w:color w:val="333333"/>
          <w:sz w:val="20"/>
          <w:szCs w:val="20"/>
          <w:rtl w:val="true"/>
        </w:rPr>
        <w:t>).</w:t>
      </w:r>
    </w:p>
  </w:footnote>
  <w:footnote w:id="4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معنی هلّم إلینا أسرع فی المجیء إلینا ومن یسرع فی المجیء یجمع نفسه عادة فیناسب معنی اللّم وهو الجمع</w:t>
      </w:r>
      <w:r>
        <w:rPr>
          <w:rFonts w:eastAsia="IRNazanin" w:cs="IRNazanin"/>
          <w:b w:val="false"/>
          <w:bCs w:val="false"/>
          <w:i w:val="false"/>
          <w:iCs w:val="false"/>
          <w:color w:val="333333"/>
          <w:sz w:val="20"/>
          <w:szCs w:val="20"/>
          <w:rtl w:val="true"/>
        </w:rPr>
        <w:t>.</w:t>
      </w:r>
    </w:p>
  </w:footnote>
  <w:footnote w:id="4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اهتممت بجمعه وتعبت فی سبیله ویستعمل هذا الفعل مجهولا غالبا ، ویقال فی وجهه أن العنایة والقصد یأتیان من جانب الله سبحانه ، والمخلوق لا یبدء له القصد إلا منه سبحانه فالفاعل للعنایة هو الله والمخلوق مفعول ومعنی فنسبته إلی الخلق نسبه إلی المفعول</w:t>
      </w:r>
      <w:r>
        <w:rPr>
          <w:rFonts w:eastAsia="IRNazanin" w:cs="IRNazanin"/>
          <w:b w:val="false"/>
          <w:bCs w:val="false"/>
          <w:i w:val="false"/>
          <w:iCs w:val="false"/>
          <w:color w:val="333333"/>
          <w:sz w:val="20"/>
          <w:szCs w:val="20"/>
          <w:rtl w:val="true"/>
        </w:rPr>
        <w:t>.</w:t>
      </w:r>
    </w:p>
  </w:footnote>
  <w:footnote w:id="4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 باب من أبواب البلاغة وجاء فی الکتاب العزیز منه سورة الفاتحة حیث التفت سبحانه من الغیبة إلی الخطاب بقوله إیّاک نعبد</w:t>
      </w:r>
      <w:r>
        <w:rPr>
          <w:rFonts w:eastAsia="IRNazanin" w:cs="IRNazanin"/>
          <w:b w:val="false"/>
          <w:bCs w:val="false"/>
          <w:i w:val="false"/>
          <w:iCs w:val="false"/>
          <w:color w:val="333333"/>
          <w:sz w:val="20"/>
          <w:szCs w:val="20"/>
          <w:rtl w:val="true"/>
        </w:rPr>
        <w:t>.</w:t>
      </w:r>
    </w:p>
  </w:footnote>
  <w:footnote w:id="4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ربط المصنف آخر أرجوزته بأولها برابطة الحمد لقوله أول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ربی الله</w:t>
      </w:r>
      <w:r>
        <w:rPr>
          <w:rFonts w:eastAsia="IRNazanin" w:cs="IRNazanin"/>
          <w:b w:val="false"/>
          <w:bCs w:val="false"/>
          <w:i w:val="false"/>
          <w:iCs w:val="false"/>
          <w:color w:val="333333"/>
          <w:sz w:val="20"/>
          <w:szCs w:val="20"/>
          <w:rtl w:val="true"/>
        </w:rPr>
        <w:t>).</w:t>
      </w:r>
    </w:p>
  </w:footnote>
  <w:footnote w:id="4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الحق أن قوله صلّی الله علیه وآله وسلّم إنی مخلّف فیکم الثقلین المتّفق بین الفریقین لا یقبل الاستثناء</w:t>
      </w:r>
      <w:r>
        <w:rPr>
          <w:rFonts w:eastAsia="IRNazanin" w:cs="IRNazanin"/>
          <w:b w:val="false"/>
          <w:bCs w:val="false"/>
          <w:i w:val="false"/>
          <w:iCs w:val="false"/>
          <w:color w:val="333333"/>
          <w:sz w:val="20"/>
          <w:szCs w:val="20"/>
          <w:rtl w:val="true"/>
        </w:rPr>
        <w:t>.</w:t>
      </w:r>
    </w:p>
  </w:footnote>
  <w:footnote w:id="4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البارّ فسر فی صحیح مسلم وصحیح البخاری بأن تعبد الله </w:t>
      </w:r>
      <w:r>
        <w:rPr>
          <w:rFonts w:eastAsia="IRNazanin" w:cs="IRNazanin"/>
          <w:b w:val="false"/>
          <w:bCs w:val="false"/>
          <w:i w:val="false"/>
          <w:iCs w:val="false"/>
          <w:color w:val="333333"/>
          <w:sz w:val="20"/>
          <w:szCs w:val="20"/>
          <w:rtl w:val="true"/>
        </w:rPr>
        <w:t>...</w:t>
      </w:r>
    </w:p>
  </w:footnote>
  <w:footnote w:id="4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الصحابی هو من اجتمع مع رسول الله صلّی الله علیه وآله وسلّم مؤمنا بالله سبحانه</w:t>
      </w:r>
      <w:r>
        <w:rPr>
          <w:rFonts w:eastAsia="IRNazanin" w:cs="IRNazanin"/>
          <w:b w:val="false"/>
          <w:bCs w:val="false"/>
          <w:i w:val="false"/>
          <w:iCs w:val="false"/>
          <w:color w:val="333333"/>
          <w:sz w:val="20"/>
          <w:szCs w:val="20"/>
          <w:rtl w:val="true"/>
        </w:rPr>
        <w:t>.</w:t>
      </w:r>
    </w:p>
  </w:footnote>
  <w:footnote w:id="4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اسم مصدر اختار</w:t>
      </w:r>
      <w:r>
        <w:rPr>
          <w:rFonts w:eastAsia="IRNazanin" w:cs="IRNazanin"/>
          <w:b w:val="false"/>
          <w:bCs w:val="false"/>
          <w:i w:val="false"/>
          <w:iCs w:val="false"/>
          <w:color w:val="333333"/>
          <w:sz w:val="20"/>
          <w:szCs w:val="20"/>
          <w:rtl w:val="true"/>
        </w:rPr>
        <w:t>.</w:t>
      </w:r>
    </w:p>
  </w:footnote>
  <w:footnote w:id="4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منّ الله علی با کمال هذا الشرح المرتّب مزّینا بالتحقیق والتخلیص من الزوائد بخطوط مزّینه</w:t>
      </w:r>
      <w:r>
        <w:rPr>
          <w:rFonts w:eastAsia="IRNazanin" w:cs="IRNazanin"/>
          <w:b w:val="false"/>
          <w:bCs w:val="false"/>
          <w:i w:val="false"/>
          <w:iCs w:val="false"/>
          <w:color w:val="333333"/>
          <w:sz w:val="20"/>
          <w:szCs w:val="20"/>
          <w:rtl w:val="true"/>
        </w:rPr>
        <w:t>.</w:t>
      </w:r>
    </w:p>
  </w:footnote>
  <w:footnote w:id="4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أما انّ تحریر هذا الشرح وقع فی اللیل لکون اللیل معدّ التحریر العلوم الدقیقة أو کنایة علی انّی حرّرتها حینما کانت العلوم الادبیّة فی أفق الظلمة</w:t>
      </w:r>
      <w:r>
        <w:rPr>
          <w:rFonts w:eastAsia="IRNazanin" w:cs="IRNazanin"/>
          <w:b w:val="false"/>
          <w:bCs w:val="false"/>
          <w:i w:val="false"/>
          <w:iCs w:val="false"/>
          <w:color w:val="333333"/>
          <w:sz w:val="20"/>
          <w:szCs w:val="20"/>
          <w:rtl w:val="true"/>
        </w:rPr>
        <w:t>.</w:t>
      </w:r>
    </w:p>
  </w:footnote>
  <w:footnote w:id="4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یعنی تخیّل من لا اطلاع له ولا فهم ان هذه المخالفة فی البیان والتأویل سهو منی أو عدول عن قول الحق ولم یدر انی فعلت ذلک لغرض مهمّ</w:t>
      </w:r>
      <w:r>
        <w:rPr>
          <w:rFonts w:eastAsia="IRNazanin" w:cs="IRNazanin"/>
          <w:b w:val="false"/>
          <w:bCs w:val="false"/>
          <w:i w:val="false"/>
          <w:iCs w:val="false"/>
          <w:color w:val="333333"/>
          <w:sz w:val="20"/>
          <w:szCs w:val="20"/>
          <w:rtl w:val="true"/>
        </w:rPr>
        <w:t>.</w:t>
      </w:r>
    </w:p>
  </w:footnote>
  <w:footnote w:id="4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تخیّل من لا فهم له ولا ذکاء ان هذا النقص أو الزیادة اخلال</w:t>
      </w:r>
      <w:r>
        <w:rPr>
          <w:rFonts w:eastAsia="IRNazanin" w:cs="IRNazanin"/>
          <w:b w:val="false"/>
          <w:bCs w:val="false"/>
          <w:i w:val="false"/>
          <w:iCs w:val="false"/>
          <w:color w:val="333333"/>
          <w:sz w:val="20"/>
          <w:szCs w:val="20"/>
          <w:rtl w:val="true"/>
        </w:rPr>
        <w:t>.</w:t>
      </w:r>
    </w:p>
  </w:footnote>
  <w:footnote w:id="4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یا سیّد المطالع هذا الکتاب الذی تفوق نظمه علی نظم الدرّ والجوهر</w:t>
      </w:r>
      <w:r>
        <w:rPr>
          <w:rFonts w:eastAsia="IRNazanin" w:cs="IRNazanin"/>
          <w:b w:val="false"/>
          <w:bCs w:val="false"/>
          <w:i w:val="false"/>
          <w:iCs w:val="false"/>
          <w:color w:val="333333"/>
          <w:sz w:val="20"/>
          <w:szCs w:val="20"/>
          <w:rtl w:val="true"/>
        </w:rPr>
        <w:t>.</w:t>
      </w:r>
    </w:p>
  </w:footnote>
  <w:footnote w:id="4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 کتابا مرتّبا کأنه صیغ من ذهب أو درّ متنسّق توفّقت له فی أول شبابی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image" Target="media/image2.jpeg"/><Relationship Id="rId597" Type="http://schemas.openxmlformats.org/officeDocument/2006/relationships/image" Target="media/image2.jpeg"/><Relationship Id="rId598" Type="http://schemas.openxmlformats.org/officeDocument/2006/relationships/footer" Target="footer591.xml"/><Relationship Id="rId599" Type="http://schemas.openxmlformats.org/officeDocument/2006/relationships/footnotes" Target="footnotes.xml"/><Relationship Id="rId600" Type="http://schemas.openxmlformats.org/officeDocument/2006/relationships/numbering" Target="numbering.xml"/><Relationship Id="rId601" Type="http://schemas.openxmlformats.org/officeDocument/2006/relationships/fontTable" Target="fontTable.xml"/><Relationship Id="rId602" Type="http://schemas.openxmlformats.org/officeDocument/2006/relationships/settings" Target="settings.xml"/><Relationship Id="rId6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135802</Words>
  <Characters>566486</Characters>
  <CharactersWithSpaces>696790</CharactersWithSpaces>
  <Paragraphs>10209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2026-08-18T23:25:59Z</dcterms:created>
  <dc:creator>ghaemiyeh.com</dc:creator>
  <dc:description/>
  <dc:language>en-US</dc:language>
  <cp:lastModifiedBy/>
  <dcterms:modified xsi:type="dcterms:W3CDTF">2026-08-19T02:56:41Z</dcterms:modified>
  <cp:revision>1</cp:revision>
  <dc:subject/>
  <dc:title>البهجة المرضیة علی الفیة إبن مالک سیوطی</dc:title>
</cp:coreProperties>
</file>

<file path=docProps/custom.xml><?xml version="1.0" encoding="utf-8"?>
<Properties xmlns="http://schemas.openxmlformats.org/officeDocument/2006/custom-properties" xmlns:vt="http://schemas.openxmlformats.org/officeDocument/2006/docPropsVTypes"/>
</file>