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settings.xml" ContentType="application/vnd.openxmlformats-officedocument.wordprocessingml.settings+xml"/>
  <Override PartName="/word/footer13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جامعه آرمانی از دیدگاه حضرت علی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13076_203518539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413078_203518539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413080_2035185390">
            <w:r>
              <w:rPr>
                <w:webHidden/>
                <w:rStyle w:val="IndexLink"/>
                <w:rtl w:val="true"/>
              </w:rPr>
              <w:t>تقدیم به</w:t>
            </w:r>
            <w:r>
              <w:rPr>
                <w:rStyle w:val="IndexLink"/>
                <w:rtl w:val="true"/>
              </w:rPr>
              <w:t>:</w:t>
              <w:tab/>
            </w:r>
            <w:r>
              <w:rPr>
                <w:rStyle w:val="IndexLink"/>
              </w:rPr>
              <w:t>9</w:t>
            </w:r>
          </w:hyperlink>
        </w:p>
        <w:p>
          <w:pPr>
            <w:pStyle w:val="Contents2"/>
            <w:tabs>
              <w:tab w:val="clear" w:pos="8743"/>
              <w:tab w:val="right" w:pos="9026" w:leader="dot"/>
            </w:tabs>
            <w:rPr/>
          </w:pPr>
          <w:hyperlink w:anchor="__RefHeading___Toc1413082_2035185390">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1413084_2035185390">
            <w:r>
              <w:rPr>
                <w:webHidden/>
                <w:rStyle w:val="IndexLink"/>
                <w:rtl w:val="true"/>
              </w:rPr>
              <w:t>مقدمه استاد انصاری بویراحمدی</w:t>
            </w:r>
            <w:r>
              <w:rPr>
                <w:rStyle w:val="IndexLink"/>
                <w:rtl w:val="true"/>
              </w:rPr>
              <w:tab/>
            </w:r>
            <w:r>
              <w:rPr>
                <w:rStyle w:val="IndexLink"/>
              </w:rPr>
              <w:t>16</w:t>
            </w:r>
          </w:hyperlink>
        </w:p>
        <w:p>
          <w:pPr>
            <w:pStyle w:val="Contents2"/>
            <w:tabs>
              <w:tab w:val="clear" w:pos="8743"/>
              <w:tab w:val="right" w:pos="9026" w:leader="dot"/>
            </w:tabs>
            <w:rPr/>
          </w:pPr>
          <w:hyperlink w:anchor="__RefHeading___Toc1413086_2035185390">
            <w:r>
              <w:rPr>
                <w:webHidden/>
                <w:rStyle w:val="IndexLink"/>
                <w:rtl w:val="true"/>
              </w:rPr>
              <w:t>پیشگفتار</w:t>
            </w:r>
            <w:r>
              <w:rPr>
                <w:rStyle w:val="IndexLink"/>
                <w:rtl w:val="true"/>
              </w:rPr>
              <w:tab/>
            </w:r>
            <w:r>
              <w:rPr>
                <w:rStyle w:val="IndexLink"/>
              </w:rPr>
              <w:t>19</w:t>
            </w:r>
          </w:hyperlink>
        </w:p>
        <w:p>
          <w:pPr>
            <w:pStyle w:val="Contents3"/>
            <w:tabs>
              <w:tab w:val="clear" w:pos="8459"/>
              <w:tab w:val="right" w:pos="9026" w:leader="dot"/>
            </w:tabs>
            <w:rPr/>
          </w:pPr>
          <w:hyperlink w:anchor="__RefHeading___Toc1413088_2035185390">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1413090_2035185390">
            <w:r>
              <w:rPr>
                <w:webHidden/>
                <w:rStyle w:val="IndexLink"/>
              </w:rPr>
              <w:t>1</w:t>
            </w:r>
            <w:r>
              <w:rPr>
                <w:rStyle w:val="IndexLink"/>
                <w:rtl w:val="true"/>
              </w:rPr>
              <w:t xml:space="preserve">. </w:t>
            </w:r>
            <w:r>
              <w:rPr>
                <w:rStyle w:val="IndexLink"/>
                <w:rtl w:val="true"/>
              </w:rPr>
              <w:t>عدالت‌محوری</w:t>
            </w:r>
            <w:r>
              <w:rPr>
                <w:rStyle w:val="IndexLink"/>
                <w:rtl w:val="true"/>
              </w:rPr>
              <w:tab/>
            </w:r>
            <w:r>
              <w:rPr>
                <w:rStyle w:val="IndexLink"/>
              </w:rPr>
              <w:t>21</w:t>
            </w:r>
          </w:hyperlink>
        </w:p>
        <w:p>
          <w:pPr>
            <w:pStyle w:val="Contents3"/>
            <w:tabs>
              <w:tab w:val="clear" w:pos="8459"/>
              <w:tab w:val="right" w:pos="9026" w:leader="dot"/>
            </w:tabs>
            <w:rPr/>
          </w:pPr>
          <w:hyperlink w:anchor="__RefHeading___Toc1413092_2035185390">
            <w:r>
              <w:rPr>
                <w:webHidden/>
                <w:rStyle w:val="IndexLink"/>
              </w:rPr>
              <w:t>2</w:t>
            </w:r>
            <w:r>
              <w:rPr>
                <w:rStyle w:val="IndexLink"/>
                <w:rtl w:val="true"/>
              </w:rPr>
              <w:t xml:space="preserve">. </w:t>
            </w:r>
            <w:r>
              <w:rPr>
                <w:rStyle w:val="IndexLink"/>
                <w:rtl w:val="true"/>
              </w:rPr>
              <w:t>آزادی</w:t>
            </w:r>
            <w:r>
              <w:rPr>
                <w:rStyle w:val="IndexLink"/>
                <w:rtl w:val="true"/>
              </w:rPr>
              <w:tab/>
            </w:r>
            <w:r>
              <w:rPr>
                <w:rStyle w:val="IndexLink"/>
              </w:rPr>
              <w:t>22</w:t>
            </w:r>
          </w:hyperlink>
        </w:p>
        <w:p>
          <w:pPr>
            <w:pStyle w:val="Contents3"/>
            <w:tabs>
              <w:tab w:val="clear" w:pos="8459"/>
              <w:tab w:val="right" w:pos="9026" w:leader="dot"/>
            </w:tabs>
            <w:rPr/>
          </w:pPr>
          <w:hyperlink w:anchor="__RefHeading___Toc1413094_2035185390">
            <w:r>
              <w:rPr>
                <w:webHidden/>
                <w:rStyle w:val="IndexLink"/>
              </w:rPr>
              <w:t>3</w:t>
            </w:r>
            <w:r>
              <w:rPr>
                <w:rStyle w:val="IndexLink"/>
                <w:rtl w:val="true"/>
              </w:rPr>
              <w:t xml:space="preserve">. </w:t>
            </w:r>
            <w:r>
              <w:rPr>
                <w:rStyle w:val="IndexLink"/>
                <w:rtl w:val="true"/>
              </w:rPr>
              <w:t>مشارکت</w:t>
            </w:r>
            <w:r>
              <w:rPr>
                <w:rStyle w:val="IndexLink"/>
                <w:rtl w:val="true"/>
              </w:rPr>
              <w:tab/>
            </w:r>
            <w:r>
              <w:rPr>
                <w:rStyle w:val="IndexLink"/>
              </w:rPr>
              <w:t>22</w:t>
            </w:r>
          </w:hyperlink>
        </w:p>
        <w:p>
          <w:pPr>
            <w:pStyle w:val="Contents3"/>
            <w:tabs>
              <w:tab w:val="clear" w:pos="8459"/>
              <w:tab w:val="right" w:pos="9026" w:leader="dot"/>
            </w:tabs>
            <w:rPr/>
          </w:pPr>
          <w:hyperlink w:anchor="__RefHeading___Toc1413096_2035185390">
            <w:r>
              <w:rPr>
                <w:webHidden/>
                <w:rStyle w:val="IndexLink"/>
              </w:rPr>
              <w:t>4</w:t>
            </w:r>
            <w:r>
              <w:rPr>
                <w:rStyle w:val="IndexLink"/>
                <w:rtl w:val="true"/>
              </w:rPr>
              <w:t xml:space="preserve">. </w:t>
            </w:r>
            <w:r>
              <w:rPr>
                <w:rStyle w:val="IndexLink"/>
                <w:rtl w:val="true"/>
              </w:rPr>
              <w:t>حق محوری</w:t>
            </w:r>
            <w:r>
              <w:rPr>
                <w:rStyle w:val="IndexLink"/>
                <w:rtl w:val="true"/>
              </w:rPr>
              <w:tab/>
            </w:r>
            <w:r>
              <w:rPr>
                <w:rStyle w:val="IndexLink"/>
              </w:rPr>
              <w:t>22</w:t>
            </w:r>
          </w:hyperlink>
        </w:p>
        <w:p>
          <w:pPr>
            <w:pStyle w:val="Contents3"/>
            <w:tabs>
              <w:tab w:val="clear" w:pos="8459"/>
              <w:tab w:val="right" w:pos="9026" w:leader="dot"/>
            </w:tabs>
            <w:rPr/>
          </w:pPr>
          <w:hyperlink w:anchor="__RefHeading___Toc1413098_2035185390">
            <w:r>
              <w:rPr>
                <w:webHidden/>
                <w:rStyle w:val="IndexLink"/>
              </w:rPr>
              <w:t>5</w:t>
            </w:r>
            <w:r>
              <w:rPr>
                <w:rStyle w:val="IndexLink"/>
                <w:rtl w:val="true"/>
              </w:rPr>
              <w:t xml:space="preserve"> - </w:t>
            </w:r>
            <w:r>
              <w:rPr>
                <w:rStyle w:val="IndexLink"/>
                <w:rtl w:val="true"/>
              </w:rPr>
              <w:t>وحدت</w:t>
            </w:r>
            <w:r>
              <w:rPr>
                <w:rStyle w:val="IndexLink"/>
                <w:rtl w:val="true"/>
              </w:rPr>
              <w:tab/>
            </w:r>
            <w:r>
              <w:rPr>
                <w:rStyle w:val="IndexLink"/>
              </w:rPr>
              <w:t>23</w:t>
            </w:r>
          </w:hyperlink>
        </w:p>
        <w:p>
          <w:pPr>
            <w:pStyle w:val="Contents3"/>
            <w:tabs>
              <w:tab w:val="clear" w:pos="8459"/>
              <w:tab w:val="right" w:pos="9026" w:leader="dot"/>
            </w:tabs>
            <w:rPr/>
          </w:pPr>
          <w:hyperlink w:anchor="__RefHeading___Toc1413100_2035185390">
            <w:r>
              <w:rPr>
                <w:webHidden/>
                <w:rStyle w:val="IndexLink"/>
              </w:rPr>
              <w:t>6</w:t>
            </w:r>
            <w:r>
              <w:rPr>
                <w:rStyle w:val="IndexLink"/>
                <w:rtl w:val="true"/>
              </w:rPr>
              <w:t>-</w:t>
            </w:r>
            <w:r>
              <w:rPr>
                <w:rStyle w:val="IndexLink"/>
                <w:rtl w:val="true"/>
              </w:rPr>
              <w:t>آرمان</w:t>
            </w:r>
            <w:r>
              <w:rPr>
                <w:rStyle w:val="IndexLink"/>
                <w:rtl w:val="true"/>
              </w:rPr>
              <w:tab/>
            </w:r>
            <w:r>
              <w:rPr>
                <w:rStyle w:val="IndexLink"/>
              </w:rPr>
              <w:t>23</w:t>
            </w:r>
          </w:hyperlink>
        </w:p>
        <w:p>
          <w:pPr>
            <w:pStyle w:val="Contents2"/>
            <w:tabs>
              <w:tab w:val="clear" w:pos="8743"/>
              <w:tab w:val="right" w:pos="9026" w:leader="dot"/>
            </w:tabs>
            <w:rPr/>
          </w:pPr>
          <w:hyperlink w:anchor="__RefHeading___Toc1413102_2035185390">
            <w:r>
              <w:rPr>
                <w:webHidden/>
                <w:rStyle w:val="IndexLink"/>
                <w:rtl w:val="true"/>
              </w:rPr>
              <w:t>معتقدات اولیه نگارنده</w:t>
            </w:r>
            <w:r>
              <w:rPr>
                <w:rStyle w:val="IndexLink"/>
                <w:rtl w:val="true"/>
              </w:rPr>
              <w:tab/>
            </w:r>
            <w:r>
              <w:rPr>
                <w:rStyle w:val="IndexLink"/>
              </w:rPr>
              <w:t>24</w:t>
            </w:r>
          </w:hyperlink>
        </w:p>
        <w:p>
          <w:pPr>
            <w:pStyle w:val="Contents2"/>
            <w:tabs>
              <w:tab w:val="clear" w:pos="8743"/>
              <w:tab w:val="right" w:pos="9026" w:leader="dot"/>
            </w:tabs>
            <w:rPr/>
          </w:pPr>
          <w:hyperlink w:anchor="__RefHeading___Toc1413104_2035185390">
            <w:r>
              <w:rPr>
                <w:webHidden/>
                <w:rStyle w:val="IndexLink"/>
                <w:rtl w:val="true"/>
              </w:rPr>
              <w:t>نظرات در مورد جامعه آرمانی</w:t>
            </w:r>
            <w:r>
              <w:rPr>
                <w:rStyle w:val="IndexLink"/>
                <w:rtl w:val="true"/>
              </w:rPr>
              <w:tab/>
            </w:r>
            <w:r>
              <w:rPr>
                <w:rStyle w:val="IndexLink"/>
              </w:rPr>
              <w:t>24</w:t>
            </w:r>
          </w:hyperlink>
        </w:p>
        <w:p>
          <w:pPr>
            <w:pStyle w:val="Contents2"/>
            <w:tabs>
              <w:tab w:val="clear" w:pos="8743"/>
              <w:tab w:val="right" w:pos="9026" w:leader="dot"/>
            </w:tabs>
            <w:rPr/>
          </w:pPr>
          <w:hyperlink w:anchor="__RefHeading___Toc1413106_2035185390">
            <w:r>
              <w:rPr>
                <w:webHidden/>
                <w:rStyle w:val="IndexLink"/>
                <w:rtl w:val="true"/>
              </w:rPr>
              <w:t xml:space="preserve">فصل اول </w:t>
            </w:r>
            <w:r>
              <w:rPr>
                <w:rStyle w:val="IndexLink"/>
                <w:rtl w:val="true"/>
              </w:rPr>
              <w:t>:</w:t>
            </w:r>
            <w:r>
              <w:rPr>
                <w:rStyle w:val="IndexLink"/>
                <w:rtl w:val="true"/>
              </w:rPr>
              <w:t xml:space="preserve">هدف از ایجاد جامعه آرمانی از دیدگاه امام علی </w:t>
            </w:r>
            <w:r>
              <w:rPr>
                <w:rStyle w:val="IndexLink"/>
                <w:rtl w:val="true"/>
              </w:rPr>
              <w:t>(</w:t>
            </w:r>
            <w:r>
              <w:rPr>
                <w:rStyle w:val="IndexLink"/>
                <w:rtl w:val="true"/>
              </w:rPr>
              <w:t>ع</w:t>
            </w:r>
            <w:r>
              <w:rPr>
                <w:rStyle w:val="IndexLink"/>
                <w:rtl w:val="true"/>
              </w:rPr>
              <w:t>)</w:t>
              <w:tab/>
            </w:r>
            <w:r>
              <w:rPr>
                <w:rStyle w:val="IndexLink"/>
              </w:rPr>
              <w:t>29</w:t>
            </w:r>
          </w:hyperlink>
        </w:p>
        <w:p>
          <w:pPr>
            <w:pStyle w:val="Contents3"/>
            <w:tabs>
              <w:tab w:val="clear" w:pos="8459"/>
              <w:tab w:val="right" w:pos="9026" w:leader="dot"/>
            </w:tabs>
            <w:rPr/>
          </w:pPr>
          <w:hyperlink w:anchor="__RefHeading___Toc1413108_2035185390">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1413110_2035185390">
            <w:r>
              <w:rPr>
                <w:webHidden/>
                <w:rStyle w:val="IndexLink"/>
                <w:rtl w:val="true"/>
              </w:rPr>
              <w:t xml:space="preserve">هدف از ایجاد جامعه آرمانی از دیدگاه امام علی </w:t>
            </w:r>
            <w:r>
              <w:rPr>
                <w:rStyle w:val="IndexLink"/>
                <w:rtl w:val="true"/>
              </w:rPr>
              <w:t>(</w:t>
            </w:r>
            <w:r>
              <w:rPr>
                <w:rStyle w:val="IndexLink"/>
                <w:rtl w:val="true"/>
              </w:rPr>
              <w:t>ع</w:t>
            </w:r>
            <w:r>
              <w:rPr>
                <w:rStyle w:val="IndexLink"/>
                <w:rtl w:val="true"/>
              </w:rPr>
              <w:t>)</w:t>
              <w:tab/>
            </w:r>
            <w:r>
              <w:rPr>
                <w:rStyle w:val="IndexLink"/>
              </w:rPr>
              <w:t>30</w:t>
            </w:r>
          </w:hyperlink>
        </w:p>
        <w:p>
          <w:pPr>
            <w:pStyle w:val="Contents3"/>
            <w:tabs>
              <w:tab w:val="clear" w:pos="8459"/>
              <w:tab w:val="right" w:pos="9026" w:leader="dot"/>
            </w:tabs>
            <w:rPr/>
          </w:pPr>
          <w:hyperlink w:anchor="__RefHeading___Toc1413112_2035185390">
            <w:r>
              <w:rPr>
                <w:webHidden/>
                <w:rStyle w:val="IndexLink"/>
                <w:rtl w:val="true"/>
              </w:rPr>
              <w:t>آثار تقوا</w:t>
            </w:r>
            <w:r>
              <w:rPr>
                <w:rStyle w:val="IndexLink"/>
                <w:rtl w:val="true"/>
              </w:rPr>
              <w:t>:</w:t>
              <w:tab/>
            </w:r>
            <w:r>
              <w:rPr>
                <w:rStyle w:val="IndexLink"/>
              </w:rPr>
              <w:t>33</w:t>
            </w:r>
          </w:hyperlink>
        </w:p>
        <w:p>
          <w:pPr>
            <w:pStyle w:val="Contents2"/>
            <w:tabs>
              <w:tab w:val="clear" w:pos="8743"/>
              <w:tab w:val="right" w:pos="9026" w:leader="dot"/>
            </w:tabs>
            <w:rPr/>
          </w:pPr>
          <w:hyperlink w:anchor="__RefHeading___Toc1413114_2035185390">
            <w:r>
              <w:rPr>
                <w:webHidden/>
                <w:rStyle w:val="IndexLink"/>
                <w:rtl w:val="true"/>
              </w:rPr>
              <w:t>فصل دوم</w:t>
            </w:r>
            <w:r>
              <w:rPr>
                <w:rStyle w:val="IndexLink"/>
                <w:rtl w:val="true"/>
              </w:rPr>
              <w:t>:</w:t>
            </w:r>
            <w:r>
              <w:rPr>
                <w:rStyle w:val="IndexLink"/>
                <w:rtl w:val="true"/>
              </w:rPr>
              <w:t>ویژگی‌های جامعه آرمانی از دیدگاه امام علی</w:t>
            </w:r>
            <w:r>
              <w:rPr>
                <w:rStyle w:val="IndexLink"/>
                <w:rtl w:val="true"/>
              </w:rPr>
              <w:t>(</w:t>
            </w:r>
            <w:r>
              <w:rPr>
                <w:rStyle w:val="IndexLink"/>
                <w:rtl w:val="true"/>
              </w:rPr>
              <w:t>ع</w:t>
            </w:r>
            <w:r>
              <w:rPr>
                <w:rStyle w:val="IndexLink"/>
                <w:rtl w:val="true"/>
              </w:rPr>
              <w:t>)</w:t>
              <w:tab/>
            </w:r>
            <w:r>
              <w:rPr>
                <w:rStyle w:val="IndexLink"/>
              </w:rPr>
              <w:t>37</w:t>
            </w:r>
          </w:hyperlink>
        </w:p>
        <w:p>
          <w:pPr>
            <w:pStyle w:val="Contents3"/>
            <w:tabs>
              <w:tab w:val="clear" w:pos="8459"/>
              <w:tab w:val="right" w:pos="9026" w:leader="dot"/>
            </w:tabs>
            <w:rPr/>
          </w:pPr>
          <w:hyperlink w:anchor="__RefHeading___Toc1413116_2035185390">
            <w:r>
              <w:rPr>
                <w:webHidden/>
                <w:rStyle w:val="IndexLink"/>
                <w:rtl w:val="true"/>
              </w:rPr>
              <w:t>اشاره</w:t>
            </w:r>
            <w:r>
              <w:rPr>
                <w:rStyle w:val="IndexLink"/>
                <w:rtl w:val="true"/>
              </w:rPr>
              <w:tab/>
            </w:r>
            <w:r>
              <w:rPr>
                <w:rStyle w:val="IndexLink"/>
              </w:rPr>
              <w:t>37</w:t>
            </w:r>
          </w:hyperlink>
        </w:p>
        <w:p>
          <w:pPr>
            <w:pStyle w:val="Contents3"/>
            <w:tabs>
              <w:tab w:val="clear" w:pos="8459"/>
              <w:tab w:val="right" w:pos="9026" w:leader="dot"/>
            </w:tabs>
            <w:rPr/>
          </w:pPr>
          <w:hyperlink w:anchor="__RefHeading___Toc1413118_2035185390">
            <w:r>
              <w:rPr>
                <w:webHidden/>
                <w:rStyle w:val="IndexLink"/>
                <w:rtl w:val="true"/>
              </w:rPr>
              <w:t>ویژگی‌های اصلی جامعه آرمانی از دیدگاه امام علی</w:t>
            </w:r>
            <w:r>
              <w:rPr>
                <w:rStyle w:val="IndexLink"/>
                <w:rtl w:val="true"/>
              </w:rPr>
              <w:t>(</w:t>
            </w:r>
            <w:r>
              <w:rPr>
                <w:rStyle w:val="IndexLink"/>
                <w:rtl w:val="true"/>
              </w:rPr>
              <w:t>ع</w:t>
            </w:r>
            <w:r>
              <w:rPr>
                <w:rStyle w:val="IndexLink"/>
                <w:rtl w:val="true"/>
              </w:rPr>
              <w:t>)</w:t>
              <w:tab/>
            </w:r>
            <w:r>
              <w:rPr>
                <w:rStyle w:val="IndexLink"/>
              </w:rPr>
              <w:t>38</w:t>
            </w:r>
          </w:hyperlink>
        </w:p>
        <w:p>
          <w:pPr>
            <w:pStyle w:val="Contents4"/>
            <w:tabs>
              <w:tab w:val="clear" w:pos="8176"/>
              <w:tab w:val="right" w:pos="9026" w:leader="dot"/>
            </w:tabs>
            <w:rPr/>
          </w:pPr>
          <w:hyperlink w:anchor="__RefHeading___Toc1413120_2035185390">
            <w:r>
              <w:rPr>
                <w:webHidden/>
                <w:rStyle w:val="IndexLink"/>
                <w:rtl w:val="true"/>
              </w:rPr>
              <w:t>اشاره</w:t>
            </w:r>
            <w:r>
              <w:rPr>
                <w:rStyle w:val="IndexLink"/>
                <w:rtl w:val="true"/>
              </w:rPr>
              <w:tab/>
            </w:r>
            <w:r>
              <w:rPr>
                <w:rStyle w:val="IndexLink"/>
              </w:rPr>
              <w:t>38</w:t>
            </w:r>
          </w:hyperlink>
        </w:p>
        <w:p>
          <w:pPr>
            <w:pStyle w:val="Contents4"/>
            <w:tabs>
              <w:tab w:val="clear" w:pos="8176"/>
              <w:tab w:val="right" w:pos="9026" w:leader="dot"/>
            </w:tabs>
            <w:rPr/>
          </w:pPr>
          <w:hyperlink w:anchor="__RefHeading___Toc1413122_2035185390">
            <w:r>
              <w:rPr>
                <w:webHidden/>
                <w:rStyle w:val="IndexLink"/>
                <w:rtl w:val="true"/>
              </w:rPr>
              <w:t>گفتار اوّل</w:t>
            </w:r>
            <w:r>
              <w:rPr>
                <w:rStyle w:val="IndexLink"/>
                <w:rtl w:val="true"/>
              </w:rPr>
              <w:t xml:space="preserve">: </w:t>
            </w:r>
            <w:r>
              <w:rPr>
                <w:rStyle w:val="IndexLink"/>
                <w:rtl w:val="true"/>
              </w:rPr>
              <w:t>عدالت محوری</w:t>
            </w:r>
            <w:r>
              <w:rPr>
                <w:rStyle w:val="IndexLink"/>
                <w:rtl w:val="true"/>
              </w:rPr>
              <w:tab/>
            </w:r>
            <w:r>
              <w:rPr>
                <w:rStyle w:val="IndexLink"/>
              </w:rPr>
              <w:t>38</w:t>
            </w:r>
          </w:hyperlink>
        </w:p>
        <w:p>
          <w:pPr>
            <w:pStyle w:val="Contents5"/>
            <w:tabs>
              <w:tab w:val="clear" w:pos="7892"/>
              <w:tab w:val="right" w:pos="9026" w:leader="dot"/>
            </w:tabs>
            <w:rPr/>
          </w:pPr>
          <w:hyperlink w:anchor="__RefHeading___Toc1413124_2035185390">
            <w:r>
              <w:rPr>
                <w:webHidden/>
                <w:rStyle w:val="IndexLink"/>
                <w:rtl w:val="true"/>
              </w:rPr>
              <w:t>اشاره</w:t>
            </w:r>
            <w:r>
              <w:rPr>
                <w:rStyle w:val="IndexLink"/>
                <w:rtl w:val="true"/>
              </w:rPr>
              <w:tab/>
            </w:r>
            <w:r>
              <w:rPr>
                <w:rStyle w:val="IndexLink"/>
              </w:rPr>
              <w:t>38</w:t>
            </w:r>
          </w:hyperlink>
        </w:p>
        <w:p>
          <w:pPr>
            <w:pStyle w:val="Contents5"/>
            <w:tabs>
              <w:tab w:val="clear" w:pos="7892"/>
              <w:tab w:val="right" w:pos="9026" w:leader="dot"/>
            </w:tabs>
            <w:rPr/>
          </w:pPr>
          <w:hyperlink w:anchor="__RefHeading___Toc1413126_2035185390">
            <w:r>
              <w:rPr>
                <w:webHidden/>
                <w:rStyle w:val="IndexLink"/>
                <w:rtl w:val="true"/>
              </w:rPr>
              <w:t>تعریف عدالت از دیدگاه امام علی</w:t>
            </w:r>
            <w:r>
              <w:rPr>
                <w:rStyle w:val="IndexLink"/>
                <w:rtl w:val="true"/>
              </w:rPr>
              <w:t>(</w:t>
            </w:r>
            <w:r>
              <w:rPr>
                <w:rStyle w:val="IndexLink"/>
                <w:rtl w:val="true"/>
              </w:rPr>
              <w:t>ع</w:t>
            </w:r>
            <w:r>
              <w:rPr>
                <w:rStyle w:val="IndexLink"/>
                <w:rtl w:val="true"/>
              </w:rPr>
              <w:t>)</w:t>
              <w:tab/>
            </w:r>
            <w:r>
              <w:rPr>
                <w:rStyle w:val="IndexLink"/>
              </w:rPr>
              <w:t>39</w:t>
            </w:r>
          </w:hyperlink>
        </w:p>
        <w:p>
          <w:pPr>
            <w:pStyle w:val="Contents6"/>
            <w:tabs>
              <w:tab w:val="clear" w:pos="7609"/>
              <w:tab w:val="right" w:pos="9026" w:leader="dot"/>
            </w:tabs>
            <w:rPr/>
          </w:pPr>
          <w:hyperlink w:anchor="__RefHeading___Toc1413128_2035185390">
            <w:r>
              <w:rPr>
                <w:webHidden/>
                <w:rStyle w:val="IndexLink"/>
                <w:rtl w:val="true"/>
              </w:rPr>
              <w:t>اشاره</w:t>
            </w:r>
            <w:r>
              <w:rPr>
                <w:rStyle w:val="IndexLink"/>
                <w:rtl w:val="true"/>
              </w:rPr>
              <w:tab/>
            </w:r>
            <w:r>
              <w:rPr>
                <w:rStyle w:val="IndexLink"/>
              </w:rPr>
              <w:t>39</w:t>
            </w:r>
          </w:hyperlink>
        </w:p>
        <w:p>
          <w:pPr>
            <w:pStyle w:val="Contents6"/>
            <w:tabs>
              <w:tab w:val="clear" w:pos="7609"/>
              <w:tab w:val="right" w:pos="9026" w:leader="dot"/>
            </w:tabs>
            <w:rPr/>
          </w:pPr>
          <w:hyperlink w:anchor="__RefHeading___Toc1413130_2035185390">
            <w:r>
              <w:rPr>
                <w:webHidden/>
                <w:rStyle w:val="IndexLink"/>
              </w:rPr>
              <w:t>1</w:t>
            </w:r>
            <w:r>
              <w:rPr>
                <w:rStyle w:val="IndexLink"/>
                <w:rtl w:val="true"/>
              </w:rPr>
              <w:t xml:space="preserve">. </w:t>
            </w:r>
            <w:r>
              <w:rPr>
                <w:rStyle w:val="IndexLink"/>
                <w:rtl w:val="true"/>
              </w:rPr>
              <w:t>عدالت به معنای مساوات و تبعیض قائل نشدن میان مردم</w:t>
            </w:r>
            <w:r>
              <w:rPr>
                <w:rStyle w:val="IndexLink"/>
                <w:rtl w:val="true"/>
              </w:rPr>
              <w:tab/>
            </w:r>
            <w:r>
              <w:rPr>
                <w:rStyle w:val="IndexLink"/>
              </w:rPr>
              <w:t>39</w:t>
            </w:r>
          </w:hyperlink>
        </w:p>
        <w:p>
          <w:pPr>
            <w:pStyle w:val="Contents6"/>
            <w:tabs>
              <w:tab w:val="clear" w:pos="7609"/>
              <w:tab w:val="right" w:pos="9026" w:leader="dot"/>
            </w:tabs>
            <w:rPr/>
          </w:pPr>
          <w:hyperlink w:anchor="__RefHeading___Toc1413132_2035185390">
            <w:r>
              <w:rPr>
                <w:webHidden/>
                <w:rStyle w:val="IndexLink"/>
              </w:rPr>
              <w:t>2</w:t>
            </w:r>
            <w:r>
              <w:rPr>
                <w:rStyle w:val="IndexLink"/>
                <w:rtl w:val="true"/>
              </w:rPr>
              <w:t xml:space="preserve">. </w:t>
            </w:r>
            <w:r>
              <w:rPr>
                <w:rStyle w:val="IndexLink"/>
                <w:rtl w:val="true"/>
              </w:rPr>
              <w:t>عدالت به معنای رعایت حقوق</w:t>
            </w:r>
            <w:r>
              <w:rPr>
                <w:rStyle w:val="IndexLink"/>
                <w:rtl w:val="true"/>
              </w:rPr>
              <w:tab/>
            </w:r>
            <w:r>
              <w:rPr>
                <w:rStyle w:val="IndexLink"/>
              </w:rPr>
              <w:t>40</w:t>
            </w:r>
          </w:hyperlink>
        </w:p>
        <w:p>
          <w:pPr>
            <w:pStyle w:val="Contents6"/>
            <w:tabs>
              <w:tab w:val="clear" w:pos="7609"/>
              <w:tab w:val="right" w:pos="9026" w:leader="dot"/>
            </w:tabs>
            <w:rPr/>
          </w:pPr>
          <w:hyperlink w:anchor="__RefHeading___Toc1413134_2035185390">
            <w:r>
              <w:rPr>
                <w:webHidden/>
                <w:rStyle w:val="IndexLink"/>
              </w:rPr>
              <w:t>3</w:t>
            </w:r>
            <w:r>
              <w:rPr>
                <w:rStyle w:val="IndexLink"/>
                <w:rtl w:val="true"/>
              </w:rPr>
              <w:t xml:space="preserve">. </w:t>
            </w:r>
            <w:r>
              <w:rPr>
                <w:rStyle w:val="IndexLink"/>
                <w:rtl w:val="true"/>
              </w:rPr>
              <w:t>عدالت به معنای دادن حق افراد متناسب با شایستگی و تلاش</w:t>
            </w:r>
            <w:r>
              <w:rPr>
                <w:rStyle w:val="IndexLink"/>
                <w:rtl w:val="true"/>
              </w:rPr>
              <w:tab/>
            </w:r>
            <w:r>
              <w:rPr>
                <w:rStyle w:val="IndexLink"/>
              </w:rPr>
              <w:t>40</w:t>
            </w:r>
          </w:hyperlink>
        </w:p>
        <w:p>
          <w:pPr>
            <w:pStyle w:val="Contents6"/>
            <w:tabs>
              <w:tab w:val="clear" w:pos="7609"/>
              <w:tab w:val="right" w:pos="9026" w:leader="dot"/>
            </w:tabs>
            <w:rPr/>
          </w:pPr>
          <w:hyperlink w:anchor="__RefHeading___Toc1413136_2035185390">
            <w:r>
              <w:rPr>
                <w:webHidden/>
                <w:rStyle w:val="IndexLink"/>
                <w:rtl w:val="true"/>
              </w:rPr>
              <w:t>اشاره</w:t>
            </w:r>
            <w:r>
              <w:rPr>
                <w:rStyle w:val="IndexLink"/>
                <w:rtl w:val="true"/>
              </w:rPr>
              <w:tab/>
            </w:r>
            <w:r>
              <w:rPr>
                <w:rStyle w:val="IndexLink"/>
              </w:rPr>
              <w:t>40</w:t>
            </w:r>
          </w:hyperlink>
        </w:p>
        <w:p>
          <w:pPr>
            <w:pStyle w:val="Contents6"/>
            <w:tabs>
              <w:tab w:val="clear" w:pos="7609"/>
              <w:tab w:val="right" w:pos="9026" w:leader="dot"/>
            </w:tabs>
            <w:rPr/>
          </w:pPr>
          <w:hyperlink w:anchor="__RefHeading___Toc1413138_2035185390">
            <w:r>
              <w:rPr>
                <w:webHidden/>
                <w:rStyle w:val="IndexLink"/>
                <w:rtl w:val="true"/>
              </w:rPr>
              <w:t>الف</w:t>
            </w:r>
            <w:r>
              <w:rPr>
                <w:rStyle w:val="IndexLink"/>
                <w:rtl w:val="true"/>
              </w:rPr>
              <w:t xml:space="preserve">) </w:t>
            </w:r>
            <w:r>
              <w:rPr>
                <w:rStyle w:val="IndexLink"/>
                <w:rtl w:val="true"/>
              </w:rPr>
              <w:t>عدالت در نظام اقتصادی</w:t>
            </w:r>
            <w:r>
              <w:rPr>
                <w:rStyle w:val="IndexLink"/>
                <w:rtl w:val="true"/>
              </w:rPr>
              <w:tab/>
            </w:r>
            <w:r>
              <w:rPr>
                <w:rStyle w:val="IndexLink"/>
              </w:rPr>
              <w:t>41</w:t>
            </w:r>
          </w:hyperlink>
        </w:p>
        <w:p>
          <w:pPr>
            <w:pStyle w:val="Contents6"/>
            <w:tabs>
              <w:tab w:val="clear" w:pos="7609"/>
              <w:tab w:val="right" w:pos="9026" w:leader="dot"/>
            </w:tabs>
            <w:rPr/>
          </w:pPr>
          <w:hyperlink w:anchor="__RefHeading___Toc1413140_2035185390">
            <w:r>
              <w:rPr>
                <w:webHidden/>
                <w:rStyle w:val="IndexLink"/>
                <w:rtl w:val="true"/>
              </w:rPr>
              <w:t>ب</w:t>
            </w:r>
            <w:r>
              <w:rPr>
                <w:rStyle w:val="IndexLink"/>
                <w:rtl w:val="true"/>
              </w:rPr>
              <w:t xml:space="preserve">) </w:t>
            </w:r>
            <w:r>
              <w:rPr>
                <w:rStyle w:val="IndexLink"/>
                <w:rtl w:val="true"/>
              </w:rPr>
              <w:t>عدالت در نظام سیاسی</w:t>
            </w:r>
            <w:r>
              <w:rPr>
                <w:rStyle w:val="IndexLink"/>
                <w:rtl w:val="true"/>
              </w:rPr>
              <w:tab/>
            </w:r>
            <w:r>
              <w:rPr>
                <w:rStyle w:val="IndexLink"/>
              </w:rPr>
              <w:t>45</w:t>
            </w:r>
          </w:hyperlink>
        </w:p>
        <w:p>
          <w:pPr>
            <w:pStyle w:val="Contents6"/>
            <w:tabs>
              <w:tab w:val="clear" w:pos="7609"/>
              <w:tab w:val="right" w:pos="9026" w:leader="dot"/>
            </w:tabs>
            <w:rPr/>
          </w:pPr>
          <w:hyperlink w:anchor="__RefHeading___Toc1413142_2035185390">
            <w:r>
              <w:rPr>
                <w:webHidden/>
                <w:rStyle w:val="IndexLink"/>
                <w:rtl w:val="true"/>
              </w:rPr>
              <w:t>ج</w:t>
            </w:r>
            <w:r>
              <w:rPr>
                <w:rStyle w:val="IndexLink"/>
                <w:rtl w:val="true"/>
              </w:rPr>
              <w:t xml:space="preserve">) </w:t>
            </w:r>
            <w:r>
              <w:rPr>
                <w:rStyle w:val="IndexLink"/>
                <w:rtl w:val="true"/>
              </w:rPr>
              <w:t>عدالت در نظام قضایی</w:t>
            </w:r>
            <w:r>
              <w:rPr>
                <w:rStyle w:val="IndexLink"/>
                <w:rtl w:val="true"/>
              </w:rPr>
              <w:tab/>
            </w:r>
            <w:r>
              <w:rPr>
                <w:rStyle w:val="IndexLink"/>
              </w:rPr>
              <w:t>51</w:t>
            </w:r>
          </w:hyperlink>
        </w:p>
        <w:p>
          <w:pPr>
            <w:pStyle w:val="Contents4"/>
            <w:tabs>
              <w:tab w:val="clear" w:pos="8176"/>
              <w:tab w:val="right" w:pos="9026" w:leader="dot"/>
            </w:tabs>
            <w:rPr/>
          </w:pPr>
          <w:hyperlink w:anchor="__RefHeading___Toc1413144_2035185390">
            <w:r>
              <w:rPr>
                <w:webHidden/>
                <w:rStyle w:val="IndexLink"/>
                <w:rtl w:val="true"/>
              </w:rPr>
              <w:t>گفتار دوّم</w:t>
            </w:r>
            <w:r>
              <w:rPr>
                <w:rStyle w:val="IndexLink"/>
                <w:rtl w:val="true"/>
              </w:rPr>
              <w:t xml:space="preserve">: </w:t>
            </w:r>
            <w:r>
              <w:rPr>
                <w:rStyle w:val="IndexLink"/>
                <w:rtl w:val="true"/>
              </w:rPr>
              <w:t>حق محوری</w:t>
            </w:r>
            <w:r>
              <w:rPr>
                <w:rStyle w:val="IndexLink"/>
                <w:rtl w:val="true"/>
              </w:rPr>
              <w:tab/>
            </w:r>
            <w:r>
              <w:rPr>
                <w:rStyle w:val="IndexLink"/>
              </w:rPr>
              <w:t>53</w:t>
            </w:r>
          </w:hyperlink>
        </w:p>
        <w:p>
          <w:pPr>
            <w:pStyle w:val="Contents4"/>
            <w:tabs>
              <w:tab w:val="clear" w:pos="8176"/>
              <w:tab w:val="right" w:pos="9026" w:leader="dot"/>
            </w:tabs>
            <w:rPr/>
          </w:pPr>
          <w:hyperlink w:anchor="__RefHeading___Toc1413146_2035185390">
            <w:r>
              <w:rPr>
                <w:webHidden/>
                <w:rStyle w:val="IndexLink"/>
                <w:rtl w:val="true"/>
              </w:rPr>
              <w:t>گفتار سوّم</w:t>
            </w:r>
            <w:r>
              <w:rPr>
                <w:rStyle w:val="IndexLink"/>
                <w:rtl w:val="true"/>
              </w:rPr>
              <w:t xml:space="preserve">: </w:t>
            </w:r>
            <w:r>
              <w:rPr>
                <w:rStyle w:val="IndexLink"/>
                <w:rtl w:val="true"/>
              </w:rPr>
              <w:t>آزادی همراه با مسئولیت در برابر خدا</w:t>
            </w:r>
            <w:r>
              <w:rPr>
                <w:rStyle w:val="IndexLink"/>
                <w:rtl w:val="true"/>
              </w:rPr>
              <w:tab/>
            </w:r>
            <w:r>
              <w:rPr>
                <w:rStyle w:val="IndexLink"/>
              </w:rPr>
              <w:t>62</w:t>
            </w:r>
          </w:hyperlink>
        </w:p>
        <w:p>
          <w:pPr>
            <w:pStyle w:val="Contents5"/>
            <w:tabs>
              <w:tab w:val="clear" w:pos="7892"/>
              <w:tab w:val="right" w:pos="9026" w:leader="dot"/>
            </w:tabs>
            <w:rPr/>
          </w:pPr>
          <w:hyperlink w:anchor="__RefHeading___Toc1413148_2035185390">
            <w:r>
              <w:rPr>
                <w:webHidden/>
                <w:rStyle w:val="IndexLink"/>
                <w:rtl w:val="true"/>
              </w:rPr>
              <w:t>اشاره</w:t>
            </w:r>
            <w:r>
              <w:rPr>
                <w:rStyle w:val="IndexLink"/>
                <w:rtl w:val="true"/>
              </w:rPr>
              <w:tab/>
            </w:r>
            <w:r>
              <w:rPr>
                <w:rStyle w:val="IndexLink"/>
              </w:rPr>
              <w:t>62</w:t>
            </w:r>
          </w:hyperlink>
        </w:p>
        <w:p>
          <w:pPr>
            <w:pStyle w:val="Contents5"/>
            <w:tabs>
              <w:tab w:val="clear" w:pos="7892"/>
              <w:tab w:val="right" w:pos="9026" w:leader="dot"/>
            </w:tabs>
            <w:rPr/>
          </w:pPr>
          <w:hyperlink w:anchor="__RefHeading___Toc1413150_2035185390">
            <w:r>
              <w:rPr>
                <w:webHidden/>
                <w:rStyle w:val="IndexLink"/>
                <w:rtl w:val="true"/>
              </w:rPr>
              <w:t>انواع آزادی</w:t>
            </w:r>
            <w:r>
              <w:rPr>
                <w:rStyle w:val="IndexLink"/>
                <w:rtl w:val="true"/>
              </w:rPr>
              <w:tab/>
            </w:r>
            <w:r>
              <w:rPr>
                <w:rStyle w:val="IndexLink"/>
              </w:rPr>
              <w:t>65</w:t>
            </w:r>
          </w:hyperlink>
        </w:p>
        <w:p>
          <w:pPr>
            <w:pStyle w:val="Contents6"/>
            <w:tabs>
              <w:tab w:val="clear" w:pos="7609"/>
              <w:tab w:val="right" w:pos="9026" w:leader="dot"/>
            </w:tabs>
            <w:rPr/>
          </w:pPr>
          <w:hyperlink w:anchor="__RefHeading___Toc1413152_2035185390">
            <w:r>
              <w:rPr>
                <w:webHidden/>
                <w:rStyle w:val="IndexLink"/>
                <w:rtl w:val="true"/>
              </w:rPr>
              <w:t>اشاره</w:t>
            </w:r>
            <w:r>
              <w:rPr>
                <w:rStyle w:val="IndexLink"/>
                <w:rtl w:val="true"/>
              </w:rPr>
              <w:tab/>
            </w:r>
            <w:r>
              <w:rPr>
                <w:rStyle w:val="IndexLink"/>
              </w:rPr>
              <w:t>65</w:t>
            </w:r>
          </w:hyperlink>
        </w:p>
        <w:p>
          <w:pPr>
            <w:pStyle w:val="Contents6"/>
            <w:tabs>
              <w:tab w:val="clear" w:pos="7609"/>
              <w:tab w:val="right" w:pos="9026" w:leader="dot"/>
            </w:tabs>
            <w:rPr/>
          </w:pPr>
          <w:hyperlink w:anchor="__RefHeading___Toc1413154_2035185390">
            <w:r>
              <w:rPr>
                <w:webHidden/>
                <w:rStyle w:val="IndexLink"/>
              </w:rPr>
              <w:t>1</w:t>
            </w:r>
            <w:r>
              <w:rPr>
                <w:rStyle w:val="IndexLink"/>
                <w:rtl w:val="true"/>
              </w:rPr>
              <w:t xml:space="preserve">. </w:t>
            </w:r>
            <w:r>
              <w:rPr>
                <w:rStyle w:val="IndexLink"/>
                <w:rtl w:val="true"/>
              </w:rPr>
              <w:t>آزادی انتخاب</w:t>
            </w:r>
            <w:r>
              <w:rPr>
                <w:rStyle w:val="IndexLink"/>
                <w:rtl w:val="true"/>
              </w:rPr>
              <w:tab/>
            </w:r>
            <w:r>
              <w:rPr>
                <w:rStyle w:val="IndexLink"/>
              </w:rPr>
              <w:t>66</w:t>
            </w:r>
          </w:hyperlink>
        </w:p>
        <w:p>
          <w:pPr>
            <w:pStyle w:val="Contents6"/>
            <w:tabs>
              <w:tab w:val="clear" w:pos="7609"/>
              <w:tab w:val="right" w:pos="9026" w:leader="dot"/>
            </w:tabs>
            <w:rPr/>
          </w:pPr>
          <w:hyperlink w:anchor="__RefHeading___Toc1413156_2035185390">
            <w:r>
              <w:rPr>
                <w:webHidden/>
                <w:rStyle w:val="IndexLink"/>
                <w:rtl w:val="true"/>
              </w:rPr>
              <w:t>اشاره</w:t>
            </w:r>
            <w:r>
              <w:rPr>
                <w:rStyle w:val="IndexLink"/>
                <w:rtl w:val="true"/>
              </w:rPr>
              <w:tab/>
            </w:r>
            <w:r>
              <w:rPr>
                <w:rStyle w:val="IndexLink"/>
              </w:rPr>
              <w:t>66</w:t>
            </w:r>
          </w:hyperlink>
        </w:p>
        <w:p>
          <w:pPr>
            <w:pStyle w:val="Contents6"/>
            <w:tabs>
              <w:tab w:val="clear" w:pos="7609"/>
              <w:tab w:val="right" w:pos="9026" w:leader="dot"/>
            </w:tabs>
            <w:rPr/>
          </w:pPr>
          <w:hyperlink w:anchor="__RefHeading___Toc1413158_2035185390">
            <w:r>
              <w:rPr>
                <w:webHidden/>
                <w:rStyle w:val="IndexLink"/>
                <w:rtl w:val="true"/>
              </w:rPr>
              <w:t>شروط انتخاب آزادی</w:t>
            </w:r>
            <w:r>
              <w:rPr>
                <w:rStyle w:val="IndexLink"/>
                <w:rtl w:val="true"/>
              </w:rPr>
              <w:tab/>
            </w:r>
            <w:r>
              <w:rPr>
                <w:rStyle w:val="IndexLink"/>
              </w:rPr>
              <w:t>67</w:t>
            </w:r>
          </w:hyperlink>
        </w:p>
        <w:p>
          <w:pPr>
            <w:pStyle w:val="Contents6"/>
            <w:tabs>
              <w:tab w:val="clear" w:pos="7609"/>
              <w:tab w:val="right" w:pos="9026" w:leader="dot"/>
            </w:tabs>
            <w:rPr/>
          </w:pPr>
          <w:hyperlink w:anchor="__RefHeading___Toc1413160_2035185390">
            <w:r>
              <w:rPr>
                <w:webHidden/>
                <w:rStyle w:val="IndexLink"/>
              </w:rPr>
              <w:t>2</w:t>
            </w:r>
            <w:r>
              <w:rPr>
                <w:rStyle w:val="IndexLink"/>
                <w:rtl w:val="true"/>
              </w:rPr>
              <w:t xml:space="preserve">. </w:t>
            </w:r>
            <w:r>
              <w:rPr>
                <w:rStyle w:val="IndexLink"/>
                <w:rtl w:val="true"/>
              </w:rPr>
              <w:t>آزادی بیان و عقیده</w:t>
            </w:r>
            <w:r>
              <w:rPr>
                <w:rStyle w:val="IndexLink"/>
                <w:rtl w:val="true"/>
              </w:rPr>
              <w:tab/>
            </w:r>
            <w:r>
              <w:rPr>
                <w:rStyle w:val="IndexLink"/>
              </w:rPr>
              <w:t>69</w:t>
            </w:r>
          </w:hyperlink>
        </w:p>
        <w:p>
          <w:pPr>
            <w:pStyle w:val="Contents6"/>
            <w:tabs>
              <w:tab w:val="clear" w:pos="7609"/>
              <w:tab w:val="right" w:pos="9026" w:leader="dot"/>
            </w:tabs>
            <w:rPr/>
          </w:pPr>
          <w:hyperlink w:anchor="__RefHeading___Toc1413162_2035185390">
            <w:r>
              <w:rPr>
                <w:webHidden/>
                <w:rStyle w:val="IndexLink"/>
                <w:rtl w:val="true"/>
              </w:rPr>
              <w:t>اشاره</w:t>
            </w:r>
            <w:r>
              <w:rPr>
                <w:rStyle w:val="IndexLink"/>
                <w:rtl w:val="true"/>
              </w:rPr>
              <w:tab/>
            </w:r>
            <w:r>
              <w:rPr>
                <w:rStyle w:val="IndexLink"/>
              </w:rPr>
              <w:t>69</w:t>
            </w:r>
          </w:hyperlink>
        </w:p>
        <w:p>
          <w:pPr>
            <w:pStyle w:val="Contents6"/>
            <w:tabs>
              <w:tab w:val="clear" w:pos="7609"/>
              <w:tab w:val="right" w:pos="9026" w:leader="dot"/>
            </w:tabs>
            <w:rPr/>
          </w:pPr>
          <w:hyperlink w:anchor="__RefHeading___Toc1413164_2035185390">
            <w:r>
              <w:rPr>
                <w:webHidden/>
                <w:rStyle w:val="IndexLink"/>
                <w:rtl w:val="true"/>
              </w:rPr>
              <w:t>با چه کسانی مشورت نکنید</w:t>
            </w:r>
            <w:r>
              <w:rPr>
                <w:rStyle w:val="IndexLink"/>
                <w:rtl w:val="true"/>
              </w:rPr>
              <w:tab/>
            </w:r>
            <w:r>
              <w:rPr>
                <w:rStyle w:val="IndexLink"/>
              </w:rPr>
              <w:t>71</w:t>
            </w:r>
          </w:hyperlink>
        </w:p>
        <w:p>
          <w:pPr>
            <w:pStyle w:val="Contents6"/>
            <w:tabs>
              <w:tab w:val="clear" w:pos="7609"/>
              <w:tab w:val="right" w:pos="9026" w:leader="dot"/>
            </w:tabs>
            <w:rPr/>
          </w:pPr>
          <w:hyperlink w:anchor="__RefHeading___Toc1413166_2035185390">
            <w:r>
              <w:rPr>
                <w:webHidden/>
                <w:rStyle w:val="IndexLink"/>
                <w:rtl w:val="true"/>
              </w:rPr>
              <w:t>اشاره</w:t>
            </w:r>
            <w:r>
              <w:rPr>
                <w:rStyle w:val="IndexLink"/>
                <w:rtl w:val="true"/>
              </w:rPr>
              <w:tab/>
            </w:r>
            <w:r>
              <w:rPr>
                <w:rStyle w:val="IndexLink"/>
              </w:rPr>
              <w:t>71</w:t>
            </w:r>
          </w:hyperlink>
        </w:p>
        <w:p>
          <w:pPr>
            <w:pStyle w:val="Contents6"/>
            <w:tabs>
              <w:tab w:val="clear" w:pos="7609"/>
              <w:tab w:val="right" w:pos="9026" w:leader="dot"/>
            </w:tabs>
            <w:rPr/>
          </w:pPr>
          <w:hyperlink w:anchor="__RefHeading___Toc1413168_2035185390">
            <w:r>
              <w:rPr>
                <w:webHidden/>
                <w:rStyle w:val="IndexLink"/>
              </w:rPr>
              <w:t>1</w:t>
            </w:r>
            <w:r>
              <w:rPr>
                <w:rStyle w:val="IndexLink"/>
                <w:rtl w:val="true"/>
              </w:rPr>
              <w:t xml:space="preserve">. </w:t>
            </w:r>
            <w:r>
              <w:rPr>
                <w:rStyle w:val="IndexLink"/>
                <w:rtl w:val="true"/>
              </w:rPr>
              <w:t>بخیل</w:t>
            </w:r>
            <w:r>
              <w:rPr>
                <w:rStyle w:val="IndexLink"/>
                <w:rtl w:val="true"/>
              </w:rPr>
              <w:t>:</w:t>
              <w:tab/>
            </w:r>
            <w:r>
              <w:rPr>
                <w:rStyle w:val="IndexLink"/>
              </w:rPr>
              <w:t>71</w:t>
            </w:r>
          </w:hyperlink>
        </w:p>
        <w:p>
          <w:pPr>
            <w:pStyle w:val="Contents6"/>
            <w:tabs>
              <w:tab w:val="clear" w:pos="7609"/>
              <w:tab w:val="right" w:pos="9026" w:leader="dot"/>
            </w:tabs>
            <w:rPr/>
          </w:pPr>
          <w:hyperlink w:anchor="__RefHeading___Toc1413170_2035185390">
            <w:r>
              <w:rPr>
                <w:webHidden/>
                <w:rStyle w:val="IndexLink"/>
              </w:rPr>
              <w:t>2</w:t>
            </w:r>
            <w:r>
              <w:rPr>
                <w:rStyle w:val="IndexLink"/>
                <w:rtl w:val="true"/>
              </w:rPr>
              <w:t xml:space="preserve">. </w:t>
            </w:r>
            <w:r>
              <w:rPr>
                <w:rStyle w:val="IndexLink"/>
                <w:rtl w:val="true"/>
              </w:rPr>
              <w:t>ترسو</w:t>
            </w:r>
            <w:r>
              <w:rPr>
                <w:rStyle w:val="IndexLink"/>
                <w:rtl w:val="true"/>
              </w:rPr>
              <w:t>:</w:t>
              <w:tab/>
            </w:r>
            <w:r>
              <w:rPr>
                <w:rStyle w:val="IndexLink"/>
              </w:rPr>
              <w:t>71</w:t>
            </w:r>
          </w:hyperlink>
        </w:p>
        <w:p>
          <w:pPr>
            <w:pStyle w:val="Contents6"/>
            <w:tabs>
              <w:tab w:val="clear" w:pos="7609"/>
              <w:tab w:val="right" w:pos="9026" w:leader="dot"/>
            </w:tabs>
            <w:rPr/>
          </w:pPr>
          <w:hyperlink w:anchor="__RefHeading___Toc1413172_2035185390">
            <w:r>
              <w:rPr>
                <w:webHidden/>
                <w:rStyle w:val="IndexLink"/>
              </w:rPr>
              <w:t>3</w:t>
            </w:r>
            <w:r>
              <w:rPr>
                <w:rStyle w:val="IndexLink"/>
                <w:rtl w:val="true"/>
              </w:rPr>
              <w:t xml:space="preserve">. </w:t>
            </w:r>
            <w:r>
              <w:rPr>
                <w:rStyle w:val="IndexLink"/>
                <w:rtl w:val="true"/>
              </w:rPr>
              <w:t>حریص</w:t>
            </w:r>
            <w:r>
              <w:rPr>
                <w:rStyle w:val="IndexLink"/>
                <w:rtl w:val="true"/>
              </w:rPr>
              <w:t>:</w:t>
              <w:tab/>
            </w:r>
            <w:r>
              <w:rPr>
                <w:rStyle w:val="IndexLink"/>
              </w:rPr>
              <w:t>71</w:t>
            </w:r>
          </w:hyperlink>
        </w:p>
        <w:p>
          <w:pPr>
            <w:pStyle w:val="Contents6"/>
            <w:tabs>
              <w:tab w:val="clear" w:pos="7609"/>
              <w:tab w:val="right" w:pos="9026" w:leader="dot"/>
            </w:tabs>
            <w:rPr/>
          </w:pPr>
          <w:hyperlink w:anchor="__RefHeading___Toc1413174_2035185390">
            <w:r>
              <w:rPr>
                <w:webHidden/>
                <w:rStyle w:val="IndexLink"/>
              </w:rPr>
              <w:t>1</w:t>
            </w:r>
            <w:r>
              <w:rPr>
                <w:rStyle w:val="IndexLink"/>
                <w:rtl w:val="true"/>
              </w:rPr>
              <w:t xml:space="preserve"> - </w:t>
            </w:r>
            <w:r>
              <w:rPr>
                <w:rStyle w:val="IndexLink"/>
              </w:rPr>
              <w:t>2</w:t>
            </w:r>
            <w:r>
              <w:rPr>
                <w:rStyle w:val="IndexLink"/>
                <w:rtl w:val="true"/>
              </w:rPr>
              <w:t xml:space="preserve"> - </w:t>
            </w:r>
            <w:r>
              <w:rPr>
                <w:rStyle w:val="IndexLink"/>
                <w:rtl w:val="true"/>
              </w:rPr>
              <w:t>آزادی انتقاد</w:t>
            </w:r>
            <w:r>
              <w:rPr>
                <w:rStyle w:val="IndexLink"/>
                <w:rtl w:val="true"/>
              </w:rPr>
              <w:tab/>
            </w:r>
            <w:r>
              <w:rPr>
                <w:rStyle w:val="IndexLink"/>
              </w:rPr>
              <w:t>73</w:t>
            </w:r>
          </w:hyperlink>
        </w:p>
        <w:p>
          <w:pPr>
            <w:pStyle w:val="Contents6"/>
            <w:tabs>
              <w:tab w:val="clear" w:pos="7609"/>
              <w:tab w:val="right" w:pos="9026" w:leader="dot"/>
            </w:tabs>
            <w:rPr/>
          </w:pPr>
          <w:hyperlink w:anchor="__RefHeading___Toc1413176_2035185390">
            <w:r>
              <w:rPr>
                <w:webHidden/>
                <w:rStyle w:val="IndexLink"/>
              </w:rPr>
              <w:t>2</w:t>
            </w:r>
            <w:r>
              <w:rPr>
                <w:rStyle w:val="IndexLink"/>
                <w:rtl w:val="true"/>
              </w:rPr>
              <w:t xml:space="preserve"> - </w:t>
            </w:r>
            <w:r>
              <w:rPr>
                <w:rStyle w:val="IndexLink"/>
              </w:rPr>
              <w:t>2</w:t>
            </w:r>
            <w:r>
              <w:rPr>
                <w:rStyle w:val="IndexLink"/>
                <w:rtl w:val="true"/>
              </w:rPr>
              <w:t xml:space="preserve"> - </w:t>
            </w:r>
            <w:r>
              <w:rPr>
                <w:rStyle w:val="IndexLink"/>
                <w:rtl w:val="true"/>
              </w:rPr>
              <w:t>آزادی پیشنهاد</w:t>
            </w:r>
            <w:r>
              <w:rPr>
                <w:rStyle w:val="IndexLink"/>
                <w:rtl w:val="true"/>
              </w:rPr>
              <w:tab/>
            </w:r>
            <w:r>
              <w:rPr>
                <w:rStyle w:val="IndexLink"/>
              </w:rPr>
              <w:t>74</w:t>
            </w:r>
          </w:hyperlink>
        </w:p>
        <w:p>
          <w:pPr>
            <w:pStyle w:val="Contents5"/>
            <w:tabs>
              <w:tab w:val="clear" w:pos="7892"/>
              <w:tab w:val="right" w:pos="9026" w:leader="dot"/>
            </w:tabs>
            <w:rPr/>
          </w:pPr>
          <w:hyperlink w:anchor="__RefHeading___Toc1413178_2035185390">
            <w:r>
              <w:rPr>
                <w:webHidden/>
                <w:rStyle w:val="IndexLink"/>
                <w:rtl w:val="true"/>
              </w:rPr>
              <w:t>مرزهای قانونی آزادی</w:t>
            </w:r>
            <w:r>
              <w:rPr>
                <w:rStyle w:val="IndexLink"/>
                <w:rtl w:val="true"/>
              </w:rPr>
              <w:tab/>
            </w:r>
            <w:r>
              <w:rPr>
                <w:rStyle w:val="IndexLink"/>
              </w:rPr>
              <w:t>76</w:t>
            </w:r>
          </w:hyperlink>
        </w:p>
        <w:p>
          <w:pPr>
            <w:pStyle w:val="Contents6"/>
            <w:tabs>
              <w:tab w:val="clear" w:pos="7609"/>
              <w:tab w:val="right" w:pos="9026" w:leader="dot"/>
            </w:tabs>
            <w:rPr/>
          </w:pPr>
          <w:hyperlink w:anchor="__RefHeading___Toc1413180_2035185390">
            <w:r>
              <w:rPr>
                <w:webHidden/>
                <w:rStyle w:val="IndexLink"/>
              </w:rPr>
              <w:t>1</w:t>
            </w:r>
            <w:r>
              <w:rPr>
                <w:rStyle w:val="IndexLink"/>
                <w:rtl w:val="true"/>
              </w:rPr>
              <w:t xml:space="preserve">. </w:t>
            </w:r>
            <w:r>
              <w:rPr>
                <w:rStyle w:val="IndexLink"/>
                <w:rtl w:val="true"/>
              </w:rPr>
              <w:t>رعایت مقررات شرعی</w:t>
            </w:r>
            <w:r>
              <w:rPr>
                <w:rStyle w:val="IndexLink"/>
                <w:rtl w:val="true"/>
              </w:rPr>
              <w:tab/>
            </w:r>
            <w:r>
              <w:rPr>
                <w:rStyle w:val="IndexLink"/>
              </w:rPr>
              <w:t>76</w:t>
            </w:r>
          </w:hyperlink>
        </w:p>
        <w:p>
          <w:pPr>
            <w:pStyle w:val="Contents6"/>
            <w:tabs>
              <w:tab w:val="clear" w:pos="7609"/>
              <w:tab w:val="right" w:pos="9026" w:leader="dot"/>
            </w:tabs>
            <w:rPr/>
          </w:pPr>
          <w:hyperlink w:anchor="__RefHeading___Toc1413182_2035185390">
            <w:r>
              <w:rPr>
                <w:webHidden/>
                <w:rStyle w:val="IndexLink"/>
              </w:rPr>
              <w:t>2</w:t>
            </w:r>
            <w:r>
              <w:rPr>
                <w:rStyle w:val="IndexLink"/>
                <w:rtl w:val="true"/>
              </w:rPr>
              <w:t xml:space="preserve">. </w:t>
            </w:r>
            <w:r>
              <w:rPr>
                <w:rStyle w:val="IndexLink"/>
                <w:rtl w:val="true"/>
              </w:rPr>
              <w:t>رعایت مصالح عمومی</w:t>
            </w:r>
            <w:r>
              <w:rPr>
                <w:rStyle w:val="IndexLink"/>
                <w:rtl w:val="true"/>
              </w:rPr>
              <w:tab/>
            </w:r>
            <w:r>
              <w:rPr>
                <w:rStyle w:val="IndexLink"/>
              </w:rPr>
              <w:t>76</w:t>
            </w:r>
          </w:hyperlink>
        </w:p>
        <w:p>
          <w:pPr>
            <w:pStyle w:val="Contents6"/>
            <w:tabs>
              <w:tab w:val="clear" w:pos="7609"/>
              <w:tab w:val="right" w:pos="9026" w:leader="dot"/>
            </w:tabs>
            <w:rPr/>
          </w:pPr>
          <w:hyperlink w:anchor="__RefHeading___Toc1413184_2035185390">
            <w:r>
              <w:rPr>
                <w:webHidden/>
                <w:rStyle w:val="IndexLink"/>
              </w:rPr>
              <w:t>3</w:t>
            </w:r>
            <w:r>
              <w:rPr>
                <w:rStyle w:val="IndexLink"/>
                <w:rtl w:val="true"/>
              </w:rPr>
              <w:t xml:space="preserve">. </w:t>
            </w:r>
            <w:r>
              <w:rPr>
                <w:rStyle w:val="IndexLink"/>
                <w:rtl w:val="true"/>
              </w:rPr>
              <w:t>رعایت حریم خصوصی مردم</w:t>
            </w:r>
            <w:r>
              <w:rPr>
                <w:rStyle w:val="IndexLink"/>
                <w:rtl w:val="true"/>
              </w:rPr>
              <w:tab/>
            </w:r>
            <w:r>
              <w:rPr>
                <w:rStyle w:val="IndexLink"/>
              </w:rPr>
              <w:t>77</w:t>
            </w:r>
          </w:hyperlink>
        </w:p>
        <w:p>
          <w:pPr>
            <w:pStyle w:val="Contents4"/>
            <w:tabs>
              <w:tab w:val="clear" w:pos="8176"/>
              <w:tab w:val="right" w:pos="9026" w:leader="dot"/>
            </w:tabs>
            <w:rPr/>
          </w:pPr>
          <w:hyperlink w:anchor="__RefHeading___Toc1413186_2035185390">
            <w:r>
              <w:rPr>
                <w:webHidden/>
                <w:rStyle w:val="IndexLink"/>
                <w:rtl w:val="true"/>
              </w:rPr>
              <w:t>گفتار چهارم</w:t>
            </w:r>
            <w:r>
              <w:rPr>
                <w:rStyle w:val="IndexLink"/>
                <w:rtl w:val="true"/>
              </w:rPr>
              <w:t xml:space="preserve">: </w:t>
            </w:r>
            <w:r>
              <w:rPr>
                <w:rStyle w:val="IndexLink"/>
                <w:rtl w:val="true"/>
              </w:rPr>
              <w:t>وحدت حول محور الهی</w:t>
            </w:r>
            <w:r>
              <w:rPr>
                <w:rStyle w:val="IndexLink"/>
                <w:rtl w:val="true"/>
              </w:rPr>
              <w:tab/>
            </w:r>
            <w:r>
              <w:rPr>
                <w:rStyle w:val="IndexLink"/>
              </w:rPr>
              <w:t>77</w:t>
            </w:r>
          </w:hyperlink>
        </w:p>
        <w:p>
          <w:pPr>
            <w:pStyle w:val="Contents5"/>
            <w:tabs>
              <w:tab w:val="clear" w:pos="7892"/>
              <w:tab w:val="right" w:pos="9026" w:leader="dot"/>
            </w:tabs>
            <w:rPr/>
          </w:pPr>
          <w:hyperlink w:anchor="__RefHeading___Toc1413188_2035185390">
            <w:r>
              <w:rPr>
                <w:webHidden/>
                <w:rStyle w:val="IndexLink"/>
                <w:rtl w:val="true"/>
              </w:rPr>
              <w:t>اشاره</w:t>
            </w:r>
            <w:r>
              <w:rPr>
                <w:rStyle w:val="IndexLink"/>
                <w:rtl w:val="true"/>
              </w:rPr>
              <w:tab/>
            </w:r>
            <w:r>
              <w:rPr>
                <w:rStyle w:val="IndexLink"/>
              </w:rPr>
              <w:t>77</w:t>
            </w:r>
          </w:hyperlink>
        </w:p>
        <w:p>
          <w:pPr>
            <w:pStyle w:val="Contents5"/>
            <w:tabs>
              <w:tab w:val="clear" w:pos="7892"/>
              <w:tab w:val="right" w:pos="9026" w:leader="dot"/>
            </w:tabs>
            <w:rPr/>
          </w:pPr>
          <w:hyperlink w:anchor="__RefHeading___Toc1413190_2035185390">
            <w:r>
              <w:rPr>
                <w:webHidden/>
                <w:rStyle w:val="IndexLink"/>
                <w:rtl w:val="true"/>
              </w:rPr>
              <w:t>عوامل و محورهای وحدت از دیدگاه امیرالمؤمنین</w:t>
            </w:r>
            <w:r>
              <w:rPr>
                <w:rStyle w:val="IndexLink"/>
                <w:rtl w:val="true"/>
              </w:rPr>
              <w:t>(</w:t>
            </w:r>
            <w:r>
              <w:rPr>
                <w:rStyle w:val="IndexLink"/>
                <w:rtl w:val="true"/>
              </w:rPr>
              <w:t>ع</w:t>
            </w:r>
            <w:r>
              <w:rPr>
                <w:rStyle w:val="IndexLink"/>
                <w:rtl w:val="true"/>
              </w:rPr>
              <w:t>)</w:t>
              <w:tab/>
            </w:r>
            <w:r>
              <w:rPr>
                <w:rStyle w:val="IndexLink"/>
              </w:rPr>
              <w:t>84</w:t>
            </w:r>
          </w:hyperlink>
        </w:p>
        <w:p>
          <w:pPr>
            <w:pStyle w:val="Contents6"/>
            <w:tabs>
              <w:tab w:val="clear" w:pos="7609"/>
              <w:tab w:val="right" w:pos="9026" w:leader="dot"/>
            </w:tabs>
            <w:rPr/>
          </w:pPr>
          <w:hyperlink w:anchor="__RefHeading___Toc1413192_2035185390">
            <w:r>
              <w:rPr>
                <w:webHidden/>
                <w:rStyle w:val="IndexLink"/>
              </w:rPr>
              <w:t>1</w:t>
            </w:r>
            <w:r>
              <w:rPr>
                <w:rStyle w:val="IndexLink"/>
                <w:rtl w:val="true"/>
              </w:rPr>
              <w:t xml:space="preserve">. </w:t>
            </w:r>
            <w:r>
              <w:rPr>
                <w:rStyle w:val="IndexLink"/>
                <w:rtl w:val="true"/>
              </w:rPr>
              <w:t>خدا و پیامبر</w:t>
            </w:r>
            <w:r>
              <w:rPr>
                <w:rStyle w:val="IndexLink"/>
                <w:rtl w:val="true"/>
              </w:rPr>
              <w:t>(</w:t>
            </w:r>
            <w:r>
              <w:rPr>
                <w:rStyle w:val="IndexLink"/>
                <w:rtl w:val="true"/>
              </w:rPr>
              <w:t>ص</w:t>
            </w:r>
            <w:r>
              <w:rPr>
                <w:rStyle w:val="IndexLink"/>
                <w:rtl w:val="true"/>
              </w:rPr>
              <w:t>)</w:t>
              <w:tab/>
            </w:r>
            <w:r>
              <w:rPr>
                <w:rStyle w:val="IndexLink"/>
              </w:rPr>
              <w:t>84</w:t>
            </w:r>
          </w:hyperlink>
        </w:p>
        <w:p>
          <w:pPr>
            <w:pStyle w:val="Contents6"/>
            <w:tabs>
              <w:tab w:val="clear" w:pos="7609"/>
              <w:tab w:val="right" w:pos="9026" w:leader="dot"/>
            </w:tabs>
            <w:rPr/>
          </w:pPr>
          <w:hyperlink w:anchor="__RefHeading___Toc1413194_2035185390">
            <w:r>
              <w:rPr>
                <w:webHidden/>
                <w:rStyle w:val="IndexLink"/>
              </w:rPr>
              <w:t>2</w:t>
            </w:r>
            <w:r>
              <w:rPr>
                <w:rStyle w:val="IndexLink"/>
                <w:rtl w:val="true"/>
              </w:rPr>
              <w:t xml:space="preserve">. </w:t>
            </w:r>
            <w:r>
              <w:rPr>
                <w:rStyle w:val="IndexLink"/>
                <w:rtl w:val="true"/>
              </w:rPr>
              <w:t>دین و مکتب</w:t>
            </w:r>
            <w:r>
              <w:rPr>
                <w:rStyle w:val="IndexLink"/>
                <w:rtl w:val="true"/>
              </w:rPr>
              <w:tab/>
            </w:r>
            <w:r>
              <w:rPr>
                <w:rStyle w:val="IndexLink"/>
              </w:rPr>
              <w:t>85</w:t>
            </w:r>
          </w:hyperlink>
        </w:p>
        <w:p>
          <w:pPr>
            <w:pStyle w:val="Contents6"/>
            <w:tabs>
              <w:tab w:val="clear" w:pos="7609"/>
              <w:tab w:val="right" w:pos="9026" w:leader="dot"/>
            </w:tabs>
            <w:rPr/>
          </w:pPr>
          <w:hyperlink w:anchor="__RefHeading___Toc1413196_2035185390">
            <w:r>
              <w:rPr>
                <w:webHidden/>
                <w:rStyle w:val="IndexLink"/>
              </w:rPr>
              <w:t>3</w:t>
            </w:r>
            <w:r>
              <w:rPr>
                <w:rStyle w:val="IndexLink"/>
                <w:rtl w:val="true"/>
              </w:rPr>
              <w:t xml:space="preserve">. </w:t>
            </w:r>
            <w:r>
              <w:rPr>
                <w:rStyle w:val="IndexLink"/>
                <w:rtl w:val="true"/>
              </w:rPr>
              <w:t>کتاب و قانون مدوّن الهی</w:t>
            </w:r>
            <w:r>
              <w:rPr>
                <w:rStyle w:val="IndexLink"/>
                <w:rtl w:val="true"/>
              </w:rPr>
              <w:tab/>
            </w:r>
            <w:r>
              <w:rPr>
                <w:rStyle w:val="IndexLink"/>
              </w:rPr>
              <w:t>86</w:t>
            </w:r>
          </w:hyperlink>
        </w:p>
        <w:p>
          <w:pPr>
            <w:pStyle w:val="Contents6"/>
            <w:tabs>
              <w:tab w:val="clear" w:pos="7609"/>
              <w:tab w:val="right" w:pos="9026" w:leader="dot"/>
            </w:tabs>
            <w:rPr/>
          </w:pPr>
          <w:hyperlink w:anchor="__RefHeading___Toc1413198_2035185390">
            <w:r>
              <w:rPr>
                <w:webHidden/>
                <w:rStyle w:val="IndexLink"/>
              </w:rPr>
              <w:t>4</w:t>
            </w:r>
            <w:r>
              <w:rPr>
                <w:rStyle w:val="IndexLink"/>
                <w:rtl w:val="true"/>
              </w:rPr>
              <w:t xml:space="preserve">. </w:t>
            </w:r>
            <w:r>
              <w:rPr>
                <w:rStyle w:val="IndexLink"/>
                <w:rtl w:val="true"/>
              </w:rPr>
              <w:t>امام و رهبر</w:t>
            </w:r>
            <w:r>
              <w:rPr>
                <w:rStyle w:val="IndexLink"/>
                <w:rtl w:val="true"/>
              </w:rPr>
              <w:tab/>
            </w:r>
            <w:r>
              <w:rPr>
                <w:rStyle w:val="IndexLink"/>
              </w:rPr>
              <w:t>86</w:t>
            </w:r>
          </w:hyperlink>
        </w:p>
        <w:p>
          <w:pPr>
            <w:pStyle w:val="Contents6"/>
            <w:tabs>
              <w:tab w:val="clear" w:pos="7609"/>
              <w:tab w:val="right" w:pos="9026" w:leader="dot"/>
            </w:tabs>
            <w:rPr/>
          </w:pPr>
          <w:hyperlink w:anchor="__RefHeading___Toc1413200_2035185390">
            <w:r>
              <w:rPr>
                <w:webHidden/>
                <w:rStyle w:val="IndexLink"/>
              </w:rPr>
              <w:t>5</w:t>
            </w:r>
            <w:r>
              <w:rPr>
                <w:rStyle w:val="IndexLink"/>
                <w:rtl w:val="true"/>
              </w:rPr>
              <w:t xml:space="preserve">. </w:t>
            </w:r>
            <w:r>
              <w:rPr>
                <w:rStyle w:val="IndexLink"/>
                <w:rtl w:val="true"/>
              </w:rPr>
              <w:t>انبوه‌های مردم</w:t>
            </w:r>
            <w:r>
              <w:rPr>
                <w:rStyle w:val="IndexLink"/>
                <w:rtl w:val="true"/>
              </w:rPr>
              <w:tab/>
            </w:r>
            <w:r>
              <w:rPr>
                <w:rStyle w:val="IndexLink"/>
              </w:rPr>
              <w:t>87</w:t>
            </w:r>
          </w:hyperlink>
        </w:p>
        <w:p>
          <w:pPr>
            <w:pStyle w:val="Contents6"/>
            <w:tabs>
              <w:tab w:val="clear" w:pos="7609"/>
              <w:tab w:val="right" w:pos="9026" w:leader="dot"/>
            </w:tabs>
            <w:rPr/>
          </w:pPr>
          <w:hyperlink w:anchor="__RefHeading___Toc1413202_2035185390">
            <w:r>
              <w:rPr>
                <w:webHidden/>
                <w:rStyle w:val="IndexLink"/>
              </w:rPr>
              <w:t>6</w:t>
            </w:r>
            <w:r>
              <w:rPr>
                <w:rStyle w:val="IndexLink"/>
                <w:rtl w:val="true"/>
              </w:rPr>
              <w:t xml:space="preserve">. </w:t>
            </w:r>
            <w:r>
              <w:rPr>
                <w:rStyle w:val="IndexLink"/>
                <w:rtl w:val="true"/>
              </w:rPr>
              <w:t>انسانیت</w:t>
            </w:r>
            <w:r>
              <w:rPr>
                <w:rStyle w:val="IndexLink"/>
                <w:rtl w:val="true"/>
              </w:rPr>
              <w:tab/>
            </w:r>
            <w:r>
              <w:rPr>
                <w:rStyle w:val="IndexLink"/>
              </w:rPr>
              <w:t>87</w:t>
            </w:r>
          </w:hyperlink>
        </w:p>
        <w:p>
          <w:pPr>
            <w:pStyle w:val="Contents5"/>
            <w:tabs>
              <w:tab w:val="clear" w:pos="7892"/>
              <w:tab w:val="right" w:pos="9026" w:leader="dot"/>
            </w:tabs>
            <w:rPr/>
          </w:pPr>
          <w:hyperlink w:anchor="__RefHeading___Toc1413204_2035185390">
            <w:r>
              <w:rPr>
                <w:webHidden/>
                <w:rStyle w:val="IndexLink"/>
                <w:rtl w:val="true"/>
              </w:rPr>
              <w:t xml:space="preserve">اقسام وحدت در قرآن </w:t>
            </w:r>
            <w:r>
              <w:rPr>
                <w:rStyle w:val="IndexLink"/>
                <w:rtl w:val="true"/>
              </w:rPr>
              <w:t>:</w:t>
              <w:tab/>
            </w:r>
            <w:r>
              <w:rPr>
                <w:rStyle w:val="IndexLink"/>
              </w:rPr>
              <w:t>88</w:t>
            </w:r>
          </w:hyperlink>
        </w:p>
        <w:p>
          <w:pPr>
            <w:pStyle w:val="Contents6"/>
            <w:tabs>
              <w:tab w:val="clear" w:pos="7609"/>
              <w:tab w:val="right" w:pos="9026" w:leader="dot"/>
            </w:tabs>
            <w:rPr/>
          </w:pPr>
          <w:hyperlink w:anchor="__RefHeading___Toc1413206_2035185390">
            <w:r>
              <w:rPr>
                <w:webHidden/>
                <w:rStyle w:val="IndexLink"/>
              </w:rPr>
              <w:t>1</w:t>
            </w:r>
            <w:r>
              <w:rPr>
                <w:rStyle w:val="IndexLink"/>
                <w:rtl w:val="true"/>
              </w:rPr>
              <w:t xml:space="preserve">. </w:t>
            </w:r>
            <w:r>
              <w:rPr>
                <w:rStyle w:val="IndexLink"/>
                <w:rtl w:val="true"/>
              </w:rPr>
              <w:t>وحدت بشریت</w:t>
            </w:r>
            <w:r>
              <w:rPr>
                <w:rStyle w:val="IndexLink"/>
                <w:rtl w:val="true"/>
              </w:rPr>
              <w:tab/>
            </w:r>
            <w:r>
              <w:rPr>
                <w:rStyle w:val="IndexLink"/>
              </w:rPr>
              <w:t>88</w:t>
            </w:r>
          </w:hyperlink>
        </w:p>
        <w:p>
          <w:pPr>
            <w:pStyle w:val="Contents6"/>
            <w:tabs>
              <w:tab w:val="clear" w:pos="7609"/>
              <w:tab w:val="right" w:pos="9026" w:leader="dot"/>
            </w:tabs>
            <w:rPr/>
          </w:pPr>
          <w:hyperlink w:anchor="__RefHeading___Toc1413208_2035185390">
            <w:r>
              <w:rPr>
                <w:webHidden/>
                <w:rStyle w:val="IndexLink"/>
              </w:rPr>
              <w:t>2</w:t>
            </w:r>
            <w:r>
              <w:rPr>
                <w:rStyle w:val="IndexLink"/>
                <w:rtl w:val="true"/>
              </w:rPr>
              <w:t xml:space="preserve">. </w:t>
            </w:r>
            <w:r>
              <w:rPr>
                <w:rStyle w:val="IndexLink"/>
                <w:rtl w:val="true"/>
              </w:rPr>
              <w:t xml:space="preserve">وحدت ادیان الهی </w:t>
            </w:r>
            <w:r>
              <w:rPr>
                <w:rStyle w:val="IndexLink"/>
                <w:rtl w:val="true"/>
              </w:rPr>
              <w:t>(</w:t>
            </w:r>
            <w:r>
              <w:rPr>
                <w:rStyle w:val="IndexLink"/>
                <w:rtl w:val="true"/>
              </w:rPr>
              <w:t>توحیدی</w:t>
            </w:r>
            <w:r>
              <w:rPr>
                <w:rStyle w:val="IndexLink"/>
                <w:rtl w:val="true"/>
              </w:rPr>
              <w:t>)</w:t>
              <w:tab/>
            </w:r>
            <w:r>
              <w:rPr>
                <w:rStyle w:val="IndexLink"/>
              </w:rPr>
              <w:t>88</w:t>
            </w:r>
          </w:hyperlink>
        </w:p>
        <w:p>
          <w:pPr>
            <w:pStyle w:val="Contents6"/>
            <w:tabs>
              <w:tab w:val="clear" w:pos="7609"/>
              <w:tab w:val="right" w:pos="9026" w:leader="dot"/>
            </w:tabs>
            <w:rPr/>
          </w:pPr>
          <w:hyperlink w:anchor="__RefHeading___Toc1413210_2035185390">
            <w:r>
              <w:rPr>
                <w:webHidden/>
                <w:rStyle w:val="IndexLink"/>
              </w:rPr>
              <w:t>3</w:t>
            </w:r>
            <w:r>
              <w:rPr>
                <w:rStyle w:val="IndexLink"/>
                <w:rtl w:val="true"/>
              </w:rPr>
              <w:t xml:space="preserve">. </w:t>
            </w:r>
            <w:r>
              <w:rPr>
                <w:rStyle w:val="IndexLink"/>
                <w:rtl w:val="true"/>
              </w:rPr>
              <w:t>وحدت امت اسلامی</w:t>
            </w:r>
            <w:r>
              <w:rPr>
                <w:rStyle w:val="IndexLink"/>
                <w:rtl w:val="true"/>
              </w:rPr>
              <w:tab/>
            </w:r>
            <w:r>
              <w:rPr>
                <w:rStyle w:val="IndexLink"/>
              </w:rPr>
              <w:t>89</w:t>
            </w:r>
          </w:hyperlink>
        </w:p>
        <w:p>
          <w:pPr>
            <w:pStyle w:val="Contents4"/>
            <w:tabs>
              <w:tab w:val="clear" w:pos="8176"/>
              <w:tab w:val="right" w:pos="9026" w:leader="dot"/>
            </w:tabs>
            <w:rPr/>
          </w:pPr>
          <w:hyperlink w:anchor="__RefHeading___Toc1413212_2035185390">
            <w:r>
              <w:rPr>
                <w:webHidden/>
                <w:rStyle w:val="IndexLink"/>
                <w:rtl w:val="true"/>
              </w:rPr>
              <w:t>گفتار پنجم</w:t>
            </w:r>
            <w:r>
              <w:rPr>
                <w:rStyle w:val="IndexLink"/>
                <w:rtl w:val="true"/>
              </w:rPr>
              <w:t xml:space="preserve">: </w:t>
            </w:r>
            <w:r>
              <w:rPr>
                <w:rStyle w:val="IndexLink"/>
                <w:rtl w:val="true"/>
              </w:rPr>
              <w:t>مشارکت فعال مردم</w:t>
            </w:r>
            <w:r>
              <w:rPr>
                <w:rStyle w:val="IndexLink"/>
                <w:rtl w:val="true"/>
              </w:rPr>
              <w:tab/>
            </w:r>
            <w:r>
              <w:rPr>
                <w:rStyle w:val="IndexLink"/>
              </w:rPr>
              <w:t>92</w:t>
            </w:r>
          </w:hyperlink>
        </w:p>
        <w:p>
          <w:pPr>
            <w:pStyle w:val="Contents5"/>
            <w:tabs>
              <w:tab w:val="clear" w:pos="7892"/>
              <w:tab w:val="right" w:pos="9026" w:leader="dot"/>
            </w:tabs>
            <w:rPr/>
          </w:pPr>
          <w:hyperlink w:anchor="__RefHeading___Toc1413214_2035185390">
            <w:r>
              <w:rPr>
                <w:webHidden/>
                <w:rStyle w:val="IndexLink"/>
                <w:rtl w:val="true"/>
              </w:rPr>
              <w:t>اشاره</w:t>
            </w:r>
            <w:r>
              <w:rPr>
                <w:rStyle w:val="IndexLink"/>
                <w:rtl w:val="true"/>
              </w:rPr>
              <w:tab/>
            </w:r>
            <w:r>
              <w:rPr>
                <w:rStyle w:val="IndexLink"/>
              </w:rPr>
              <w:t>92</w:t>
            </w:r>
          </w:hyperlink>
        </w:p>
        <w:p>
          <w:pPr>
            <w:pStyle w:val="Contents5"/>
            <w:tabs>
              <w:tab w:val="clear" w:pos="7892"/>
              <w:tab w:val="right" w:pos="9026" w:leader="dot"/>
            </w:tabs>
            <w:rPr/>
          </w:pPr>
          <w:hyperlink w:anchor="__RefHeading___Toc1413216_2035185390">
            <w:r>
              <w:rPr>
                <w:webHidden/>
                <w:rStyle w:val="IndexLink"/>
              </w:rPr>
              <w:t>1</w:t>
            </w:r>
            <w:r>
              <w:rPr>
                <w:rStyle w:val="IndexLink"/>
                <w:rtl w:val="true"/>
              </w:rPr>
              <w:t xml:space="preserve">. </w:t>
            </w:r>
            <w:r>
              <w:rPr>
                <w:rStyle w:val="IndexLink"/>
                <w:rtl w:val="true"/>
              </w:rPr>
              <w:t>اهمیت حضور مردم در بیعت با رهبران</w:t>
            </w:r>
            <w:r>
              <w:rPr>
                <w:rStyle w:val="IndexLink"/>
                <w:rtl w:val="true"/>
              </w:rPr>
              <w:tab/>
            </w:r>
            <w:r>
              <w:rPr>
                <w:rStyle w:val="IndexLink"/>
              </w:rPr>
              <w:t>93</w:t>
            </w:r>
          </w:hyperlink>
        </w:p>
        <w:p>
          <w:pPr>
            <w:pStyle w:val="Contents5"/>
            <w:tabs>
              <w:tab w:val="clear" w:pos="7892"/>
              <w:tab w:val="right" w:pos="9026" w:leader="dot"/>
            </w:tabs>
            <w:rPr/>
          </w:pPr>
          <w:hyperlink w:anchor="__RefHeading___Toc1413218_2035185390">
            <w:r>
              <w:rPr>
                <w:webHidden/>
                <w:rStyle w:val="IndexLink"/>
              </w:rPr>
              <w:t>2</w:t>
            </w:r>
            <w:r>
              <w:rPr>
                <w:rStyle w:val="IndexLink"/>
                <w:rtl w:val="true"/>
              </w:rPr>
              <w:t xml:space="preserve">. </w:t>
            </w:r>
            <w:r>
              <w:rPr>
                <w:rStyle w:val="IndexLink"/>
                <w:rtl w:val="true"/>
              </w:rPr>
              <w:t>نظارت</w:t>
            </w:r>
            <w:r>
              <w:rPr>
                <w:rStyle w:val="IndexLink"/>
                <w:rtl w:val="true"/>
              </w:rPr>
              <w:tab/>
            </w:r>
            <w:r>
              <w:rPr>
                <w:rStyle w:val="IndexLink"/>
              </w:rPr>
              <w:t>95</w:t>
            </w:r>
          </w:hyperlink>
        </w:p>
        <w:p>
          <w:pPr>
            <w:pStyle w:val="Contents5"/>
            <w:tabs>
              <w:tab w:val="clear" w:pos="7892"/>
              <w:tab w:val="right" w:pos="9026" w:leader="dot"/>
            </w:tabs>
            <w:rPr/>
          </w:pPr>
          <w:hyperlink w:anchor="__RefHeading___Toc1413220_2035185390">
            <w:r>
              <w:rPr>
                <w:webHidden/>
                <w:rStyle w:val="IndexLink"/>
              </w:rPr>
              <w:t>3</w:t>
            </w:r>
            <w:r>
              <w:rPr>
                <w:rStyle w:val="IndexLink"/>
                <w:rtl w:val="true"/>
              </w:rPr>
              <w:t xml:space="preserve">. </w:t>
            </w:r>
            <w:r>
              <w:rPr>
                <w:rStyle w:val="IndexLink"/>
                <w:rtl w:val="true"/>
              </w:rPr>
              <w:t>نصیحت و بیان حقایق تلخ</w:t>
            </w:r>
            <w:r>
              <w:rPr>
                <w:rStyle w:val="IndexLink"/>
                <w:rtl w:val="true"/>
              </w:rPr>
              <w:tab/>
            </w:r>
            <w:r>
              <w:rPr>
                <w:rStyle w:val="IndexLink"/>
              </w:rPr>
              <w:t>98</w:t>
            </w:r>
          </w:hyperlink>
        </w:p>
        <w:p>
          <w:pPr>
            <w:pStyle w:val="Contents2"/>
            <w:tabs>
              <w:tab w:val="clear" w:pos="8743"/>
              <w:tab w:val="right" w:pos="9026" w:leader="dot"/>
            </w:tabs>
            <w:rPr/>
          </w:pPr>
          <w:hyperlink w:anchor="__RefHeading___Toc1413222_2035185390">
            <w:r>
              <w:rPr>
                <w:webHidden/>
                <w:rStyle w:val="IndexLink"/>
                <w:rtl w:val="true"/>
              </w:rPr>
              <w:t xml:space="preserve">فصل سوم </w:t>
            </w:r>
            <w:r>
              <w:rPr>
                <w:rStyle w:val="IndexLink"/>
                <w:rtl w:val="true"/>
              </w:rPr>
              <w:t>:</w:t>
            </w:r>
            <w:r>
              <w:rPr>
                <w:rStyle w:val="IndexLink"/>
                <w:rtl w:val="true"/>
              </w:rPr>
              <w:t>راهبردهای رسیدن به جامعه آرمانی</w:t>
            </w:r>
            <w:r>
              <w:rPr>
                <w:rStyle w:val="IndexLink"/>
                <w:rtl w:val="true"/>
              </w:rPr>
              <w:tab/>
            </w:r>
            <w:r>
              <w:rPr>
                <w:rStyle w:val="IndexLink"/>
              </w:rPr>
              <w:t>101</w:t>
            </w:r>
          </w:hyperlink>
        </w:p>
        <w:p>
          <w:pPr>
            <w:pStyle w:val="Contents3"/>
            <w:tabs>
              <w:tab w:val="clear" w:pos="8459"/>
              <w:tab w:val="right" w:pos="9026" w:leader="dot"/>
            </w:tabs>
            <w:rPr/>
          </w:pPr>
          <w:hyperlink w:anchor="__RefHeading___Toc1413224_2035185390">
            <w:r>
              <w:rPr>
                <w:webHidden/>
                <w:rStyle w:val="IndexLink"/>
                <w:rtl w:val="true"/>
              </w:rPr>
              <w:t>اشاره</w:t>
            </w:r>
            <w:r>
              <w:rPr>
                <w:rStyle w:val="IndexLink"/>
                <w:rtl w:val="true"/>
              </w:rPr>
              <w:tab/>
            </w:r>
            <w:r>
              <w:rPr>
                <w:rStyle w:val="IndexLink"/>
              </w:rPr>
              <w:t>101</w:t>
            </w:r>
          </w:hyperlink>
        </w:p>
        <w:p>
          <w:pPr>
            <w:pStyle w:val="Contents3"/>
            <w:tabs>
              <w:tab w:val="clear" w:pos="8459"/>
              <w:tab w:val="right" w:pos="9026" w:leader="dot"/>
            </w:tabs>
            <w:rPr/>
          </w:pPr>
          <w:hyperlink w:anchor="__RefHeading___Toc1413226_2035185390">
            <w:r>
              <w:rPr>
                <w:webHidden/>
                <w:rStyle w:val="IndexLink"/>
                <w:rtl w:val="true"/>
              </w:rPr>
              <w:t>گفتار اوّل</w:t>
            </w:r>
            <w:r>
              <w:rPr>
                <w:rStyle w:val="IndexLink"/>
                <w:rtl w:val="true"/>
              </w:rPr>
              <w:t xml:space="preserve">: </w:t>
            </w:r>
            <w:r>
              <w:rPr>
                <w:rStyle w:val="IndexLink"/>
                <w:rtl w:val="true"/>
              </w:rPr>
              <w:t>محور قرار دادن قرآن کریم</w:t>
            </w:r>
            <w:r>
              <w:rPr>
                <w:rStyle w:val="IndexLink"/>
                <w:rtl w:val="true"/>
              </w:rPr>
              <w:tab/>
            </w:r>
            <w:r>
              <w:rPr>
                <w:rStyle w:val="IndexLink"/>
              </w:rPr>
              <w:t>101</w:t>
            </w:r>
          </w:hyperlink>
        </w:p>
        <w:p>
          <w:pPr>
            <w:pStyle w:val="Contents3"/>
            <w:tabs>
              <w:tab w:val="clear" w:pos="8459"/>
              <w:tab w:val="right" w:pos="9026" w:leader="dot"/>
            </w:tabs>
            <w:rPr/>
          </w:pPr>
          <w:hyperlink w:anchor="__RefHeading___Toc1413228_2035185390">
            <w:r>
              <w:rPr>
                <w:webHidden/>
                <w:rStyle w:val="IndexLink"/>
                <w:rtl w:val="true"/>
              </w:rPr>
              <w:t>گفتار دوم</w:t>
            </w:r>
            <w:r>
              <w:rPr>
                <w:rStyle w:val="IndexLink"/>
                <w:rtl w:val="true"/>
              </w:rPr>
              <w:t xml:space="preserve">: </w:t>
            </w:r>
            <w:r>
              <w:rPr>
                <w:rStyle w:val="IndexLink"/>
                <w:rtl w:val="true"/>
              </w:rPr>
              <w:t>محور قرار دادن سنت پیامبر اکرم</w:t>
            </w:r>
            <w:r>
              <w:rPr>
                <w:rStyle w:val="IndexLink"/>
                <w:rtl w:val="true"/>
              </w:rPr>
              <w:t>|</w:t>
              <w:tab/>
            </w:r>
            <w:r>
              <w:rPr>
                <w:rStyle w:val="IndexLink"/>
              </w:rPr>
              <w:t>104</w:t>
            </w:r>
          </w:hyperlink>
        </w:p>
        <w:p>
          <w:pPr>
            <w:pStyle w:val="Contents3"/>
            <w:tabs>
              <w:tab w:val="clear" w:pos="8459"/>
              <w:tab w:val="right" w:pos="9026" w:leader="dot"/>
            </w:tabs>
            <w:rPr/>
          </w:pPr>
          <w:hyperlink w:anchor="__RefHeading___Toc1413230_2035185390">
            <w:r>
              <w:rPr>
                <w:webHidden/>
                <w:rStyle w:val="IndexLink"/>
                <w:rtl w:val="true"/>
              </w:rPr>
              <w:t>گفتار سوّم</w:t>
            </w:r>
            <w:r>
              <w:rPr>
                <w:rStyle w:val="IndexLink"/>
                <w:rtl w:val="true"/>
              </w:rPr>
              <w:t xml:space="preserve">: </w:t>
            </w:r>
            <w:r>
              <w:rPr>
                <w:rStyle w:val="IndexLink"/>
                <w:rtl w:val="true"/>
              </w:rPr>
              <w:t>محور قرار دادن پیشوایان معصوم علیهم السلام برای هدایت و رهبری جامعه اسلامی در مسیر عمل به کتاب الهی و سیره پیامبر اسلام</w:t>
            </w:r>
            <w:r>
              <w:rPr>
                <w:rStyle w:val="IndexLink"/>
                <w:rtl w:val="true"/>
              </w:rPr>
              <w:t>(</w:t>
            </w:r>
            <w:r>
              <w:rPr>
                <w:rStyle w:val="IndexLink"/>
                <w:rtl w:val="true"/>
              </w:rPr>
              <w:t>ص</w:t>
            </w:r>
            <w:r>
              <w:rPr>
                <w:rStyle w:val="IndexLink"/>
                <w:rtl w:val="true"/>
              </w:rPr>
              <w:t>)</w:t>
              <w:tab/>
            </w:r>
            <w:r>
              <w:rPr>
                <w:rStyle w:val="IndexLink"/>
              </w:rPr>
              <w:t>106</w:t>
            </w:r>
          </w:hyperlink>
        </w:p>
        <w:p>
          <w:pPr>
            <w:pStyle w:val="Contents3"/>
            <w:tabs>
              <w:tab w:val="clear" w:pos="8459"/>
              <w:tab w:val="right" w:pos="9026" w:leader="dot"/>
            </w:tabs>
            <w:rPr/>
          </w:pPr>
          <w:hyperlink w:anchor="__RefHeading___Toc1413232_2035185390">
            <w:r>
              <w:rPr>
                <w:webHidden/>
                <w:rStyle w:val="IndexLink"/>
                <w:rtl w:val="true"/>
              </w:rPr>
              <w:t>گفتار چهارم</w:t>
            </w:r>
            <w:r>
              <w:rPr>
                <w:rStyle w:val="IndexLink"/>
                <w:rtl w:val="true"/>
              </w:rPr>
              <w:t xml:space="preserve">: </w:t>
            </w:r>
            <w:r>
              <w:rPr>
                <w:rStyle w:val="IndexLink"/>
                <w:rtl w:val="true"/>
              </w:rPr>
              <w:t>پیروی از عقل</w:t>
            </w:r>
            <w:r>
              <w:rPr>
                <w:rStyle w:val="IndexLink"/>
                <w:rtl w:val="true"/>
              </w:rPr>
              <w:tab/>
            </w:r>
            <w:r>
              <w:rPr>
                <w:rStyle w:val="IndexLink"/>
              </w:rPr>
              <w:t>109</w:t>
            </w:r>
          </w:hyperlink>
        </w:p>
        <w:p>
          <w:pPr>
            <w:pStyle w:val="Contents2"/>
            <w:tabs>
              <w:tab w:val="clear" w:pos="8743"/>
              <w:tab w:val="right" w:pos="9026" w:leader="dot"/>
            </w:tabs>
            <w:rPr/>
          </w:pPr>
          <w:hyperlink w:anchor="__RefHeading___Toc1413234_2035185390">
            <w:r>
              <w:rPr>
                <w:webHidden/>
                <w:rStyle w:val="IndexLink"/>
                <w:rtl w:val="true"/>
              </w:rPr>
              <w:t xml:space="preserve">فصل چهارم </w:t>
            </w:r>
            <w:r>
              <w:rPr>
                <w:rStyle w:val="IndexLink"/>
                <w:rtl w:val="true"/>
              </w:rPr>
              <w:t>:</w:t>
            </w:r>
            <w:r>
              <w:rPr>
                <w:rStyle w:val="IndexLink"/>
                <w:rtl w:val="true"/>
              </w:rPr>
              <w:t>راهکارها و موانع رسیدن به جامعه آرمانی</w:t>
            </w:r>
            <w:r>
              <w:rPr>
                <w:rStyle w:val="IndexLink"/>
                <w:rtl w:val="true"/>
              </w:rPr>
              <w:tab/>
            </w:r>
            <w:r>
              <w:rPr>
                <w:rStyle w:val="IndexLink"/>
              </w:rPr>
              <w:t>112</w:t>
            </w:r>
          </w:hyperlink>
        </w:p>
        <w:p>
          <w:pPr>
            <w:pStyle w:val="Contents3"/>
            <w:tabs>
              <w:tab w:val="clear" w:pos="8459"/>
              <w:tab w:val="right" w:pos="9026" w:leader="dot"/>
            </w:tabs>
            <w:rPr/>
          </w:pPr>
          <w:hyperlink w:anchor="__RefHeading___Toc1413236_2035185390">
            <w:r>
              <w:rPr>
                <w:webHidden/>
                <w:rStyle w:val="IndexLink"/>
                <w:rtl w:val="true"/>
              </w:rPr>
              <w:t>اشاره</w:t>
            </w:r>
            <w:r>
              <w:rPr>
                <w:rStyle w:val="IndexLink"/>
                <w:rtl w:val="true"/>
              </w:rPr>
              <w:tab/>
            </w:r>
            <w:r>
              <w:rPr>
                <w:rStyle w:val="IndexLink"/>
              </w:rPr>
              <w:t>112</w:t>
            </w:r>
          </w:hyperlink>
        </w:p>
        <w:p>
          <w:pPr>
            <w:pStyle w:val="Contents3"/>
            <w:tabs>
              <w:tab w:val="clear" w:pos="8459"/>
              <w:tab w:val="right" w:pos="9026" w:leader="dot"/>
            </w:tabs>
            <w:rPr/>
          </w:pPr>
          <w:hyperlink w:anchor="__RefHeading___Toc1413238_2035185390">
            <w:r>
              <w:rPr>
                <w:webHidden/>
                <w:rStyle w:val="IndexLink"/>
                <w:rtl w:val="true"/>
              </w:rPr>
              <w:t xml:space="preserve">الف </w:t>
            </w:r>
            <w:r>
              <w:rPr>
                <w:rStyle w:val="IndexLink"/>
                <w:rtl w:val="true"/>
              </w:rPr>
              <w:t xml:space="preserve">- </w:t>
            </w:r>
            <w:r>
              <w:rPr>
                <w:rStyle w:val="IndexLink"/>
                <w:rtl w:val="true"/>
              </w:rPr>
              <w:t>راهکارهای رسیدن به جامعه آرمانی</w:t>
            </w:r>
            <w:r>
              <w:rPr>
                <w:rStyle w:val="IndexLink"/>
                <w:rtl w:val="true"/>
              </w:rPr>
              <w:tab/>
            </w:r>
            <w:r>
              <w:rPr>
                <w:rStyle w:val="IndexLink"/>
              </w:rPr>
              <w:t>113</w:t>
            </w:r>
          </w:hyperlink>
        </w:p>
        <w:p>
          <w:pPr>
            <w:pStyle w:val="Contents4"/>
            <w:tabs>
              <w:tab w:val="clear" w:pos="8176"/>
              <w:tab w:val="right" w:pos="9026" w:leader="dot"/>
            </w:tabs>
            <w:rPr/>
          </w:pPr>
          <w:hyperlink w:anchor="__RefHeading___Toc1413240_2035185390">
            <w:r>
              <w:rPr>
                <w:webHidden/>
                <w:rStyle w:val="IndexLink"/>
                <w:rtl w:val="true"/>
              </w:rPr>
              <w:t>اشاره</w:t>
            </w:r>
            <w:r>
              <w:rPr>
                <w:rStyle w:val="IndexLink"/>
                <w:rtl w:val="true"/>
              </w:rPr>
              <w:tab/>
            </w:r>
            <w:r>
              <w:rPr>
                <w:rStyle w:val="IndexLink"/>
              </w:rPr>
              <w:t>113</w:t>
            </w:r>
          </w:hyperlink>
        </w:p>
        <w:p>
          <w:pPr>
            <w:pStyle w:val="Contents4"/>
            <w:tabs>
              <w:tab w:val="clear" w:pos="8176"/>
              <w:tab w:val="right" w:pos="9026" w:leader="dot"/>
            </w:tabs>
            <w:rPr/>
          </w:pPr>
          <w:hyperlink w:anchor="__RefHeading___Toc1413242_2035185390">
            <w:r>
              <w:rPr>
                <w:webHidden/>
                <w:rStyle w:val="IndexLink"/>
                <w:rtl w:val="true"/>
              </w:rPr>
              <w:t>گفتار اوّل</w:t>
            </w:r>
            <w:r>
              <w:rPr>
                <w:rStyle w:val="IndexLink"/>
                <w:rtl w:val="true"/>
              </w:rPr>
              <w:t xml:space="preserve">: </w:t>
            </w:r>
            <w:r>
              <w:rPr>
                <w:rStyle w:val="IndexLink"/>
                <w:rtl w:val="true"/>
              </w:rPr>
              <w:t>عرصه سیاست و حاکمیت</w:t>
            </w:r>
            <w:r>
              <w:rPr>
                <w:rStyle w:val="IndexLink"/>
                <w:rtl w:val="true"/>
              </w:rPr>
              <w:tab/>
            </w:r>
            <w:r>
              <w:rPr>
                <w:rStyle w:val="IndexLink"/>
              </w:rPr>
              <w:t>113</w:t>
            </w:r>
          </w:hyperlink>
        </w:p>
        <w:p>
          <w:pPr>
            <w:pStyle w:val="Contents5"/>
            <w:tabs>
              <w:tab w:val="clear" w:pos="7892"/>
              <w:tab w:val="right" w:pos="9026" w:leader="dot"/>
            </w:tabs>
            <w:rPr/>
          </w:pPr>
          <w:hyperlink w:anchor="__RefHeading___Toc1413244_2035185390">
            <w:r>
              <w:rPr>
                <w:webHidden/>
                <w:rStyle w:val="IndexLink"/>
                <w:rtl w:val="true"/>
              </w:rPr>
              <w:t>اشاره</w:t>
            </w:r>
            <w:r>
              <w:rPr>
                <w:rStyle w:val="IndexLink"/>
                <w:rtl w:val="true"/>
              </w:rPr>
              <w:tab/>
            </w:r>
            <w:r>
              <w:rPr>
                <w:rStyle w:val="IndexLink"/>
              </w:rPr>
              <w:t>113</w:t>
            </w:r>
          </w:hyperlink>
        </w:p>
        <w:p>
          <w:pPr>
            <w:pStyle w:val="Contents5"/>
            <w:tabs>
              <w:tab w:val="clear" w:pos="7892"/>
              <w:tab w:val="right" w:pos="9026" w:leader="dot"/>
            </w:tabs>
            <w:rPr/>
          </w:pPr>
          <w:hyperlink w:anchor="__RefHeading___Toc1413246_2035185390">
            <w:r>
              <w:rPr>
                <w:webHidden/>
                <w:rStyle w:val="IndexLink"/>
                <w:rtl w:val="true"/>
              </w:rPr>
              <w:t>برگزیدن مدیر شایسته و صاحب صلاحیت برای رسیدگی به تمام امور جامعه</w:t>
            </w:r>
            <w:r>
              <w:rPr>
                <w:rStyle w:val="IndexLink"/>
                <w:rtl w:val="true"/>
              </w:rPr>
              <w:tab/>
            </w:r>
            <w:r>
              <w:rPr>
                <w:rStyle w:val="IndexLink"/>
              </w:rPr>
              <w:t>113</w:t>
            </w:r>
          </w:hyperlink>
        </w:p>
        <w:p>
          <w:pPr>
            <w:pStyle w:val="Contents4"/>
            <w:tabs>
              <w:tab w:val="clear" w:pos="8176"/>
              <w:tab w:val="right" w:pos="9026" w:leader="dot"/>
            </w:tabs>
            <w:rPr/>
          </w:pPr>
          <w:hyperlink w:anchor="__RefHeading___Toc1413248_2035185390">
            <w:r>
              <w:rPr>
                <w:webHidden/>
                <w:rStyle w:val="IndexLink"/>
                <w:rtl w:val="true"/>
              </w:rPr>
              <w:t>گفتار دوّم</w:t>
            </w:r>
            <w:r>
              <w:rPr>
                <w:rStyle w:val="IndexLink"/>
                <w:rtl w:val="true"/>
              </w:rPr>
              <w:t xml:space="preserve">: </w:t>
            </w:r>
            <w:r>
              <w:rPr>
                <w:rStyle w:val="IndexLink"/>
                <w:rtl w:val="true"/>
              </w:rPr>
              <w:t>عرصه اقتصادی</w:t>
            </w:r>
            <w:r>
              <w:rPr>
                <w:rStyle w:val="IndexLink"/>
                <w:rtl w:val="true"/>
              </w:rPr>
              <w:tab/>
            </w:r>
            <w:r>
              <w:rPr>
                <w:rStyle w:val="IndexLink"/>
              </w:rPr>
              <w:t>119</w:t>
            </w:r>
          </w:hyperlink>
        </w:p>
        <w:p>
          <w:pPr>
            <w:pStyle w:val="Contents5"/>
            <w:tabs>
              <w:tab w:val="clear" w:pos="7892"/>
              <w:tab w:val="right" w:pos="9026" w:leader="dot"/>
            </w:tabs>
            <w:rPr/>
          </w:pPr>
          <w:hyperlink w:anchor="__RefHeading___Toc1413250_2035185390">
            <w:r>
              <w:rPr>
                <w:webHidden/>
                <w:rStyle w:val="IndexLink"/>
                <w:rtl w:val="true"/>
              </w:rPr>
              <w:t>اشاره</w:t>
            </w:r>
            <w:r>
              <w:rPr>
                <w:rStyle w:val="IndexLink"/>
                <w:rtl w:val="true"/>
              </w:rPr>
              <w:tab/>
            </w:r>
            <w:r>
              <w:rPr>
                <w:rStyle w:val="IndexLink"/>
              </w:rPr>
              <w:t>119</w:t>
            </w:r>
          </w:hyperlink>
        </w:p>
        <w:p>
          <w:pPr>
            <w:pStyle w:val="Contents5"/>
            <w:tabs>
              <w:tab w:val="clear" w:pos="7892"/>
              <w:tab w:val="right" w:pos="9026" w:leader="dot"/>
            </w:tabs>
            <w:rPr/>
          </w:pPr>
          <w:hyperlink w:anchor="__RefHeading___Toc1413252_2035185390">
            <w:r>
              <w:rPr>
                <w:webHidden/>
                <w:rStyle w:val="IndexLink"/>
              </w:rPr>
              <w:t>1</w:t>
            </w:r>
            <w:r>
              <w:rPr>
                <w:rStyle w:val="IndexLink"/>
                <w:rtl w:val="true"/>
              </w:rPr>
              <w:t xml:space="preserve">. </w:t>
            </w:r>
            <w:r>
              <w:rPr>
                <w:rStyle w:val="IndexLink"/>
                <w:rtl w:val="true"/>
              </w:rPr>
              <w:t>مبارزه با تبعیض و بی‌عدالتی اقتصادی</w:t>
            </w:r>
            <w:r>
              <w:rPr>
                <w:rStyle w:val="IndexLink"/>
                <w:rtl w:val="true"/>
              </w:rPr>
              <w:tab/>
            </w:r>
            <w:r>
              <w:rPr>
                <w:rStyle w:val="IndexLink"/>
              </w:rPr>
              <w:t>119</w:t>
            </w:r>
          </w:hyperlink>
        </w:p>
        <w:p>
          <w:pPr>
            <w:pStyle w:val="Contents5"/>
            <w:tabs>
              <w:tab w:val="clear" w:pos="7892"/>
              <w:tab w:val="right" w:pos="9026" w:leader="dot"/>
            </w:tabs>
            <w:rPr/>
          </w:pPr>
          <w:hyperlink w:anchor="__RefHeading___Toc1413254_2035185390">
            <w:r>
              <w:rPr>
                <w:webHidden/>
                <w:rStyle w:val="IndexLink"/>
              </w:rPr>
              <w:t>2</w:t>
            </w:r>
            <w:r>
              <w:rPr>
                <w:rStyle w:val="IndexLink"/>
                <w:rtl w:val="true"/>
              </w:rPr>
              <w:t xml:space="preserve">. </w:t>
            </w:r>
            <w:r>
              <w:rPr>
                <w:rStyle w:val="IndexLink"/>
                <w:rtl w:val="true"/>
              </w:rPr>
              <w:t>عمران و آبادانی</w:t>
            </w:r>
            <w:r>
              <w:rPr>
                <w:rStyle w:val="IndexLink"/>
                <w:rtl w:val="true"/>
              </w:rPr>
              <w:tab/>
            </w:r>
            <w:r>
              <w:rPr>
                <w:rStyle w:val="IndexLink"/>
              </w:rPr>
              <w:t>120</w:t>
            </w:r>
          </w:hyperlink>
        </w:p>
        <w:p>
          <w:pPr>
            <w:pStyle w:val="Contents5"/>
            <w:tabs>
              <w:tab w:val="clear" w:pos="7892"/>
              <w:tab w:val="right" w:pos="9026" w:leader="dot"/>
            </w:tabs>
            <w:rPr/>
          </w:pPr>
          <w:hyperlink w:anchor="__RefHeading___Toc1413256_2035185390">
            <w:r>
              <w:rPr>
                <w:webHidden/>
                <w:rStyle w:val="IndexLink"/>
              </w:rPr>
              <w:t>3</w:t>
            </w:r>
            <w:r>
              <w:rPr>
                <w:rStyle w:val="IndexLink"/>
                <w:rtl w:val="true"/>
              </w:rPr>
              <w:t xml:space="preserve">. </w:t>
            </w:r>
            <w:r>
              <w:rPr>
                <w:rStyle w:val="IndexLink"/>
                <w:rtl w:val="true"/>
              </w:rPr>
              <w:t>افزایش رفاه و درآمدهای مردم برای رفع نیازهای فردی و اجتماعی آنان</w:t>
            </w:r>
            <w:r>
              <w:rPr>
                <w:rStyle w:val="IndexLink"/>
                <w:rtl w:val="true"/>
              </w:rPr>
              <w:tab/>
            </w:r>
            <w:r>
              <w:rPr>
                <w:rStyle w:val="IndexLink"/>
              </w:rPr>
              <w:t>121</w:t>
            </w:r>
          </w:hyperlink>
        </w:p>
        <w:p>
          <w:pPr>
            <w:pStyle w:val="Contents5"/>
            <w:tabs>
              <w:tab w:val="clear" w:pos="7892"/>
              <w:tab w:val="right" w:pos="9026" w:leader="dot"/>
            </w:tabs>
            <w:rPr/>
          </w:pPr>
          <w:hyperlink w:anchor="__RefHeading___Toc1413258_2035185390">
            <w:r>
              <w:rPr>
                <w:webHidden/>
                <w:rStyle w:val="IndexLink"/>
              </w:rPr>
              <w:t>4</w:t>
            </w:r>
            <w:r>
              <w:rPr>
                <w:rStyle w:val="IndexLink"/>
                <w:rtl w:val="true"/>
              </w:rPr>
              <w:t xml:space="preserve">. </w:t>
            </w:r>
            <w:r>
              <w:rPr>
                <w:rStyle w:val="IndexLink"/>
                <w:rtl w:val="true"/>
              </w:rPr>
              <w:t>نظارت بر بازار و تنظیم آن</w:t>
            </w:r>
            <w:r>
              <w:rPr>
                <w:rStyle w:val="IndexLink"/>
                <w:rtl w:val="true"/>
              </w:rPr>
              <w:tab/>
            </w:r>
            <w:r>
              <w:rPr>
                <w:rStyle w:val="IndexLink"/>
              </w:rPr>
              <w:t>122</w:t>
            </w:r>
          </w:hyperlink>
        </w:p>
        <w:p>
          <w:pPr>
            <w:pStyle w:val="Contents5"/>
            <w:tabs>
              <w:tab w:val="clear" w:pos="7892"/>
              <w:tab w:val="right" w:pos="9026" w:leader="dot"/>
            </w:tabs>
            <w:rPr/>
          </w:pPr>
          <w:hyperlink w:anchor="__RefHeading___Toc1413260_2035185390">
            <w:r>
              <w:rPr>
                <w:webHidden/>
                <w:rStyle w:val="IndexLink"/>
              </w:rPr>
              <w:t>5</w:t>
            </w:r>
            <w:r>
              <w:rPr>
                <w:rStyle w:val="IndexLink"/>
                <w:rtl w:val="true"/>
              </w:rPr>
              <w:t xml:space="preserve">. </w:t>
            </w:r>
            <w:r>
              <w:rPr>
                <w:rStyle w:val="IndexLink"/>
                <w:rtl w:val="true"/>
              </w:rPr>
              <w:t>جمع‌آوری و تنظیم مالیات</w:t>
            </w:r>
            <w:r>
              <w:rPr>
                <w:rStyle w:val="IndexLink"/>
                <w:rtl w:val="true"/>
              </w:rPr>
              <w:tab/>
            </w:r>
            <w:r>
              <w:rPr>
                <w:rStyle w:val="IndexLink"/>
              </w:rPr>
              <w:t>123</w:t>
            </w:r>
          </w:hyperlink>
        </w:p>
        <w:p>
          <w:pPr>
            <w:pStyle w:val="Contents6"/>
            <w:tabs>
              <w:tab w:val="clear" w:pos="7609"/>
              <w:tab w:val="right" w:pos="9026" w:leader="dot"/>
            </w:tabs>
            <w:rPr/>
          </w:pPr>
          <w:hyperlink w:anchor="__RefHeading___Toc1413262_2035185390">
            <w:r>
              <w:rPr>
                <w:webHidden/>
                <w:rStyle w:val="IndexLink"/>
                <w:rtl w:val="true"/>
              </w:rPr>
              <w:t>اشاره</w:t>
            </w:r>
            <w:r>
              <w:rPr>
                <w:rStyle w:val="IndexLink"/>
                <w:rtl w:val="true"/>
              </w:rPr>
              <w:tab/>
            </w:r>
            <w:r>
              <w:rPr>
                <w:rStyle w:val="IndexLink"/>
              </w:rPr>
              <w:t>123</w:t>
            </w:r>
          </w:hyperlink>
        </w:p>
        <w:p>
          <w:pPr>
            <w:pStyle w:val="Contents6"/>
            <w:tabs>
              <w:tab w:val="clear" w:pos="7609"/>
              <w:tab w:val="right" w:pos="9026" w:leader="dot"/>
            </w:tabs>
            <w:rPr/>
          </w:pPr>
          <w:hyperlink w:anchor="__RefHeading___Toc1413264_2035185390">
            <w:r>
              <w:rPr>
                <w:webHidden/>
                <w:rStyle w:val="IndexLink"/>
                <w:rtl w:val="true"/>
              </w:rPr>
              <w:t xml:space="preserve">روش گرفتن مالیات در نامه </w:t>
            </w:r>
            <w:r>
              <w:rPr>
                <w:rStyle w:val="IndexLink"/>
              </w:rPr>
              <w:t>25</w:t>
            </w:r>
            <w:r>
              <w:rPr>
                <w:rStyle w:val="IndexLink"/>
                <w:rtl w:val="true"/>
              </w:rPr>
              <w:t xml:space="preserve"> </w:t>
            </w:r>
            <w:r>
              <w:rPr>
                <w:rStyle w:val="IndexLink"/>
                <w:rtl w:val="true"/>
              </w:rPr>
              <w:t>نهج البلاغه</w:t>
            </w:r>
            <w:r>
              <w:rPr>
                <w:rStyle w:val="IndexLink"/>
                <w:rtl w:val="true"/>
              </w:rPr>
              <w:tab/>
            </w:r>
            <w:r>
              <w:rPr>
                <w:rStyle w:val="IndexLink"/>
              </w:rPr>
              <w:t>124</w:t>
            </w:r>
          </w:hyperlink>
        </w:p>
        <w:p>
          <w:pPr>
            <w:pStyle w:val="Contents5"/>
            <w:tabs>
              <w:tab w:val="clear" w:pos="7892"/>
              <w:tab w:val="right" w:pos="9026" w:leader="dot"/>
            </w:tabs>
            <w:rPr/>
          </w:pPr>
          <w:hyperlink w:anchor="__RefHeading___Toc1413266_2035185390">
            <w:r>
              <w:rPr>
                <w:webHidden/>
                <w:rStyle w:val="IndexLink"/>
              </w:rPr>
              <w:t>6</w:t>
            </w:r>
            <w:r>
              <w:rPr>
                <w:rStyle w:val="IndexLink"/>
                <w:rtl w:val="true"/>
              </w:rPr>
              <w:t xml:space="preserve">. </w:t>
            </w:r>
            <w:r>
              <w:rPr>
                <w:rStyle w:val="IndexLink"/>
                <w:rtl w:val="true"/>
              </w:rPr>
              <w:t>مساوات در تقسیم بیت المال</w:t>
            </w:r>
            <w:r>
              <w:rPr>
                <w:rStyle w:val="IndexLink"/>
                <w:rtl w:val="true"/>
              </w:rPr>
              <w:tab/>
            </w:r>
            <w:r>
              <w:rPr>
                <w:rStyle w:val="IndexLink"/>
              </w:rPr>
              <w:t>125</w:t>
            </w:r>
          </w:hyperlink>
        </w:p>
        <w:p>
          <w:pPr>
            <w:pStyle w:val="Contents4"/>
            <w:tabs>
              <w:tab w:val="clear" w:pos="8176"/>
              <w:tab w:val="right" w:pos="9026" w:leader="dot"/>
            </w:tabs>
            <w:rPr/>
          </w:pPr>
          <w:hyperlink w:anchor="__RefHeading___Toc1413268_2035185390">
            <w:r>
              <w:rPr>
                <w:webHidden/>
                <w:rStyle w:val="IndexLink"/>
                <w:rtl w:val="true"/>
              </w:rPr>
              <w:t>گفتار سوّم</w:t>
            </w:r>
            <w:r>
              <w:rPr>
                <w:rStyle w:val="IndexLink"/>
                <w:rtl w:val="true"/>
              </w:rPr>
              <w:t xml:space="preserve">: </w:t>
            </w:r>
            <w:r>
              <w:rPr>
                <w:rStyle w:val="IndexLink"/>
                <w:rtl w:val="true"/>
              </w:rPr>
              <w:t>عرصة حقوق عمومی</w:t>
            </w:r>
            <w:r>
              <w:rPr>
                <w:rStyle w:val="IndexLink"/>
                <w:rtl w:val="true"/>
              </w:rPr>
              <w:tab/>
            </w:r>
            <w:r>
              <w:rPr>
                <w:rStyle w:val="IndexLink"/>
              </w:rPr>
              <w:t>127</w:t>
            </w:r>
          </w:hyperlink>
        </w:p>
        <w:p>
          <w:pPr>
            <w:pStyle w:val="Contents5"/>
            <w:tabs>
              <w:tab w:val="clear" w:pos="7892"/>
              <w:tab w:val="right" w:pos="9026" w:leader="dot"/>
            </w:tabs>
            <w:rPr/>
          </w:pPr>
          <w:hyperlink w:anchor="__RefHeading___Toc1413270_2035185390">
            <w:r>
              <w:rPr>
                <w:webHidden/>
                <w:rStyle w:val="IndexLink"/>
                <w:rtl w:val="true"/>
              </w:rPr>
              <w:t>اشاره</w:t>
            </w:r>
            <w:r>
              <w:rPr>
                <w:rStyle w:val="IndexLink"/>
                <w:rtl w:val="true"/>
              </w:rPr>
              <w:tab/>
            </w:r>
            <w:r>
              <w:rPr>
                <w:rStyle w:val="IndexLink"/>
              </w:rPr>
              <w:t>127</w:t>
            </w:r>
          </w:hyperlink>
        </w:p>
        <w:p>
          <w:pPr>
            <w:pStyle w:val="Contents5"/>
            <w:tabs>
              <w:tab w:val="clear" w:pos="7892"/>
              <w:tab w:val="right" w:pos="9026" w:leader="dot"/>
            </w:tabs>
            <w:rPr/>
          </w:pPr>
          <w:hyperlink w:anchor="__RefHeading___Toc1413272_2035185390">
            <w:r>
              <w:rPr>
                <w:webHidden/>
                <w:rStyle w:val="IndexLink"/>
              </w:rPr>
              <w:t>1</w:t>
            </w:r>
            <w:r>
              <w:rPr>
                <w:rStyle w:val="IndexLink"/>
                <w:rtl w:val="true"/>
              </w:rPr>
              <w:t xml:space="preserve">. </w:t>
            </w:r>
            <w:r>
              <w:rPr>
                <w:rStyle w:val="IndexLink"/>
                <w:rtl w:val="true"/>
              </w:rPr>
              <w:t>رعایت حقوق عمومی</w:t>
            </w:r>
            <w:r>
              <w:rPr>
                <w:rStyle w:val="IndexLink"/>
                <w:rtl w:val="true"/>
              </w:rPr>
              <w:tab/>
            </w:r>
            <w:r>
              <w:rPr>
                <w:rStyle w:val="IndexLink"/>
              </w:rPr>
              <w:t>127</w:t>
            </w:r>
          </w:hyperlink>
        </w:p>
        <w:p>
          <w:pPr>
            <w:pStyle w:val="Contents5"/>
            <w:tabs>
              <w:tab w:val="clear" w:pos="7892"/>
              <w:tab w:val="right" w:pos="9026" w:leader="dot"/>
            </w:tabs>
            <w:rPr/>
          </w:pPr>
          <w:hyperlink w:anchor="__RefHeading___Toc1413274_2035185390">
            <w:r>
              <w:rPr>
                <w:webHidden/>
                <w:rStyle w:val="IndexLink"/>
              </w:rPr>
              <w:t>2</w:t>
            </w:r>
            <w:r>
              <w:rPr>
                <w:rStyle w:val="IndexLink"/>
                <w:rtl w:val="true"/>
              </w:rPr>
              <w:t xml:space="preserve">. </w:t>
            </w:r>
            <w:r>
              <w:rPr>
                <w:rStyle w:val="IndexLink"/>
                <w:rtl w:val="true"/>
              </w:rPr>
              <w:t>تأمین اجتماعی</w:t>
            </w:r>
            <w:r>
              <w:rPr>
                <w:rStyle w:val="IndexLink"/>
                <w:rtl w:val="true"/>
              </w:rPr>
              <w:tab/>
            </w:r>
            <w:r>
              <w:rPr>
                <w:rStyle w:val="IndexLink"/>
              </w:rPr>
              <w:t>127</w:t>
            </w:r>
          </w:hyperlink>
        </w:p>
        <w:p>
          <w:pPr>
            <w:pStyle w:val="Contents5"/>
            <w:tabs>
              <w:tab w:val="clear" w:pos="7892"/>
              <w:tab w:val="right" w:pos="9026" w:leader="dot"/>
            </w:tabs>
            <w:rPr/>
          </w:pPr>
          <w:hyperlink w:anchor="__RefHeading___Toc1413276_2035185390">
            <w:r>
              <w:rPr>
                <w:webHidden/>
                <w:rStyle w:val="IndexLink"/>
              </w:rPr>
              <w:t>3</w:t>
            </w:r>
            <w:r>
              <w:rPr>
                <w:rStyle w:val="IndexLink"/>
                <w:rtl w:val="true"/>
              </w:rPr>
              <w:t xml:space="preserve">. </w:t>
            </w:r>
            <w:r>
              <w:rPr>
                <w:rStyle w:val="IndexLink"/>
                <w:rtl w:val="true"/>
              </w:rPr>
              <w:t>عدالت قضایی</w:t>
            </w:r>
            <w:r>
              <w:rPr>
                <w:rStyle w:val="IndexLink"/>
                <w:rtl w:val="true"/>
              </w:rPr>
              <w:tab/>
            </w:r>
            <w:r>
              <w:rPr>
                <w:rStyle w:val="IndexLink"/>
              </w:rPr>
              <w:t>127</w:t>
            </w:r>
          </w:hyperlink>
        </w:p>
        <w:p>
          <w:pPr>
            <w:pStyle w:val="Contents6"/>
            <w:tabs>
              <w:tab w:val="clear" w:pos="7609"/>
              <w:tab w:val="right" w:pos="9026" w:leader="dot"/>
            </w:tabs>
            <w:rPr/>
          </w:pPr>
          <w:hyperlink w:anchor="__RefHeading___Toc1413278_2035185390">
            <w:r>
              <w:rPr>
                <w:webHidden/>
                <w:rStyle w:val="IndexLink"/>
                <w:rtl w:val="true"/>
              </w:rPr>
              <w:t>اشاره</w:t>
            </w:r>
            <w:r>
              <w:rPr>
                <w:rStyle w:val="IndexLink"/>
                <w:rtl w:val="true"/>
              </w:rPr>
              <w:tab/>
            </w:r>
            <w:r>
              <w:rPr>
                <w:rStyle w:val="IndexLink"/>
              </w:rPr>
              <w:t>127</w:t>
            </w:r>
          </w:hyperlink>
        </w:p>
        <w:p>
          <w:pPr>
            <w:pStyle w:val="Contents6"/>
            <w:tabs>
              <w:tab w:val="clear" w:pos="7609"/>
              <w:tab w:val="right" w:pos="9026" w:leader="dot"/>
            </w:tabs>
            <w:rPr/>
          </w:pPr>
          <w:hyperlink w:anchor="__RefHeading___Toc1413280_2035185390">
            <w:r>
              <w:rPr>
                <w:webHidden/>
                <w:rStyle w:val="IndexLink"/>
                <w:rtl w:val="true"/>
              </w:rPr>
              <w:t xml:space="preserve">ویژگی‌های قاضی از نظر امیر المؤمنین علی </w:t>
            </w:r>
            <w:r>
              <w:rPr>
                <w:rStyle w:val="IndexLink"/>
                <w:rtl w:val="true"/>
              </w:rPr>
              <w:t>(</w:t>
            </w:r>
            <w:r>
              <w:rPr>
                <w:rStyle w:val="IndexLink"/>
                <w:rtl w:val="true"/>
              </w:rPr>
              <w:t>ع</w:t>
            </w:r>
            <w:r>
              <w:rPr>
                <w:rStyle w:val="IndexLink"/>
                <w:rtl w:val="true"/>
              </w:rPr>
              <w:t>)</w:t>
              <w:tab/>
            </w:r>
            <w:r>
              <w:rPr>
                <w:rStyle w:val="IndexLink"/>
              </w:rPr>
              <w:t>128</w:t>
            </w:r>
          </w:hyperlink>
        </w:p>
        <w:p>
          <w:pPr>
            <w:pStyle w:val="Contents6"/>
            <w:tabs>
              <w:tab w:val="clear" w:pos="7609"/>
              <w:tab w:val="right" w:pos="9026" w:leader="dot"/>
            </w:tabs>
            <w:rPr/>
          </w:pPr>
          <w:hyperlink w:anchor="__RefHeading___Toc1413282_2035185390">
            <w:r>
              <w:rPr>
                <w:webHidden/>
                <w:rStyle w:val="IndexLink"/>
                <w:rtl w:val="true"/>
              </w:rPr>
              <w:t>آداب قضاوت در کلام امیرالمؤمنین</w:t>
            </w:r>
            <w:r>
              <w:rPr>
                <w:rStyle w:val="IndexLink"/>
                <w:rtl w:val="true"/>
              </w:rPr>
              <w:t>(</w:t>
            </w:r>
            <w:r>
              <w:rPr>
                <w:rStyle w:val="IndexLink"/>
                <w:rtl w:val="true"/>
              </w:rPr>
              <w:t>ع</w:t>
            </w:r>
            <w:r>
              <w:rPr>
                <w:rStyle w:val="IndexLink"/>
                <w:rtl w:val="true"/>
              </w:rPr>
              <w:t>)</w:t>
              <w:tab/>
            </w:r>
            <w:r>
              <w:rPr>
                <w:rStyle w:val="IndexLink"/>
              </w:rPr>
              <w:t>130</w:t>
            </w:r>
          </w:hyperlink>
        </w:p>
        <w:p>
          <w:pPr>
            <w:pStyle w:val="Contents6"/>
            <w:tabs>
              <w:tab w:val="clear" w:pos="7609"/>
              <w:tab w:val="right" w:pos="9026" w:leader="dot"/>
            </w:tabs>
            <w:rPr/>
          </w:pPr>
          <w:hyperlink w:anchor="__RefHeading___Toc1413284_2035185390">
            <w:r>
              <w:rPr>
                <w:webHidden/>
                <w:rStyle w:val="IndexLink"/>
                <w:rtl w:val="true"/>
              </w:rPr>
              <w:t>وظیفه دولت در برابر قاضی</w:t>
            </w:r>
            <w:r>
              <w:rPr>
                <w:rStyle w:val="IndexLink"/>
                <w:rtl w:val="true"/>
              </w:rPr>
              <w:tab/>
            </w:r>
            <w:r>
              <w:rPr>
                <w:rStyle w:val="IndexLink"/>
              </w:rPr>
              <w:t>131</w:t>
            </w:r>
          </w:hyperlink>
        </w:p>
        <w:p>
          <w:pPr>
            <w:pStyle w:val="Contents4"/>
            <w:tabs>
              <w:tab w:val="clear" w:pos="8176"/>
              <w:tab w:val="right" w:pos="9026" w:leader="dot"/>
            </w:tabs>
            <w:rPr/>
          </w:pPr>
          <w:hyperlink w:anchor="__RefHeading___Toc1413286_2035185390">
            <w:r>
              <w:rPr>
                <w:webHidden/>
                <w:rStyle w:val="IndexLink"/>
                <w:rtl w:val="true"/>
              </w:rPr>
              <w:t>گفتار چهارم</w:t>
            </w:r>
            <w:r>
              <w:rPr>
                <w:rStyle w:val="IndexLink"/>
                <w:rtl w:val="true"/>
              </w:rPr>
              <w:t xml:space="preserve">: </w:t>
            </w:r>
            <w:r>
              <w:rPr>
                <w:rStyle w:val="IndexLink"/>
                <w:rtl w:val="true"/>
              </w:rPr>
              <w:t>عرصه فرهنگ و آموزش</w:t>
            </w:r>
            <w:r>
              <w:rPr>
                <w:rStyle w:val="IndexLink"/>
                <w:rtl w:val="true"/>
              </w:rPr>
              <w:tab/>
            </w:r>
            <w:r>
              <w:rPr>
                <w:rStyle w:val="IndexLink"/>
              </w:rPr>
              <w:t>133</w:t>
            </w:r>
          </w:hyperlink>
        </w:p>
        <w:p>
          <w:pPr>
            <w:pStyle w:val="Contents5"/>
            <w:tabs>
              <w:tab w:val="clear" w:pos="7892"/>
              <w:tab w:val="right" w:pos="9026" w:leader="dot"/>
            </w:tabs>
            <w:rPr/>
          </w:pPr>
          <w:hyperlink w:anchor="__RefHeading___Toc1413288_2035185390">
            <w:r>
              <w:rPr>
                <w:webHidden/>
                <w:rStyle w:val="IndexLink"/>
                <w:rtl w:val="true"/>
              </w:rPr>
              <w:t>اشاره</w:t>
            </w:r>
            <w:r>
              <w:rPr>
                <w:rStyle w:val="IndexLink"/>
                <w:rtl w:val="true"/>
              </w:rPr>
              <w:tab/>
            </w:r>
            <w:r>
              <w:rPr>
                <w:rStyle w:val="IndexLink"/>
              </w:rPr>
              <w:t>133</w:t>
            </w:r>
          </w:hyperlink>
        </w:p>
        <w:p>
          <w:pPr>
            <w:pStyle w:val="Contents5"/>
            <w:tabs>
              <w:tab w:val="clear" w:pos="7892"/>
              <w:tab w:val="right" w:pos="9026" w:leader="dot"/>
            </w:tabs>
            <w:rPr/>
          </w:pPr>
          <w:hyperlink w:anchor="__RefHeading___Toc1413290_2035185390">
            <w:r>
              <w:rPr>
                <w:webHidden/>
                <w:rStyle w:val="IndexLink"/>
              </w:rPr>
              <w:t>1</w:t>
            </w:r>
            <w:r>
              <w:rPr>
                <w:rStyle w:val="IndexLink"/>
                <w:rtl w:val="true"/>
              </w:rPr>
              <w:t xml:space="preserve">. </w:t>
            </w:r>
            <w:r>
              <w:rPr>
                <w:rStyle w:val="IndexLink"/>
                <w:rtl w:val="true"/>
              </w:rPr>
              <w:t>تعلیم و تربیت و آشنایی مردم با معارف دینی</w:t>
            </w:r>
            <w:r>
              <w:rPr>
                <w:rStyle w:val="IndexLink"/>
                <w:rtl w:val="true"/>
              </w:rPr>
              <w:tab/>
            </w:r>
            <w:r>
              <w:rPr>
                <w:rStyle w:val="IndexLink"/>
              </w:rPr>
              <w:t>133</w:t>
            </w:r>
          </w:hyperlink>
        </w:p>
        <w:p>
          <w:pPr>
            <w:pStyle w:val="Contents5"/>
            <w:tabs>
              <w:tab w:val="clear" w:pos="7892"/>
              <w:tab w:val="right" w:pos="9026" w:leader="dot"/>
            </w:tabs>
            <w:rPr/>
          </w:pPr>
          <w:hyperlink w:anchor="__RefHeading___Toc1413292_2035185390">
            <w:r>
              <w:rPr>
                <w:webHidden/>
                <w:rStyle w:val="IndexLink"/>
              </w:rPr>
              <w:t>2</w:t>
            </w:r>
            <w:r>
              <w:rPr>
                <w:rStyle w:val="IndexLink"/>
                <w:rtl w:val="true"/>
              </w:rPr>
              <w:t xml:space="preserve">. </w:t>
            </w:r>
            <w:r>
              <w:rPr>
                <w:rStyle w:val="IndexLink"/>
                <w:rtl w:val="true"/>
              </w:rPr>
              <w:t>توجه به اوضاع زمان و تغییر و تحول نیازهای فرهنگی جامعه</w:t>
            </w:r>
            <w:r>
              <w:rPr>
                <w:rStyle w:val="IndexLink"/>
                <w:rtl w:val="true"/>
              </w:rPr>
              <w:tab/>
            </w:r>
            <w:r>
              <w:rPr>
                <w:rStyle w:val="IndexLink"/>
              </w:rPr>
              <w:t>136</w:t>
            </w:r>
          </w:hyperlink>
        </w:p>
        <w:p>
          <w:pPr>
            <w:pStyle w:val="Contents5"/>
            <w:tabs>
              <w:tab w:val="clear" w:pos="7892"/>
              <w:tab w:val="right" w:pos="9026" w:leader="dot"/>
            </w:tabs>
            <w:rPr/>
          </w:pPr>
          <w:hyperlink w:anchor="__RefHeading___Toc1413294_2035185390">
            <w:r>
              <w:rPr>
                <w:webHidden/>
                <w:rStyle w:val="IndexLink"/>
              </w:rPr>
              <w:t>3</w:t>
            </w:r>
            <w:r>
              <w:rPr>
                <w:rStyle w:val="IndexLink"/>
                <w:rtl w:val="true"/>
              </w:rPr>
              <w:t xml:space="preserve">. </w:t>
            </w:r>
            <w:r>
              <w:rPr>
                <w:rStyle w:val="IndexLink"/>
                <w:rtl w:val="true"/>
              </w:rPr>
              <w:t>محافظت از دین و فرهنگ الهی و مبارزه با بدعت‌ها و خرافات</w:t>
            </w:r>
            <w:r>
              <w:rPr>
                <w:rStyle w:val="IndexLink"/>
                <w:rtl w:val="true"/>
              </w:rPr>
              <w:tab/>
            </w:r>
            <w:r>
              <w:rPr>
                <w:rStyle w:val="IndexLink"/>
              </w:rPr>
              <w:t>137</w:t>
            </w:r>
          </w:hyperlink>
        </w:p>
        <w:p>
          <w:pPr>
            <w:pStyle w:val="Contents5"/>
            <w:tabs>
              <w:tab w:val="clear" w:pos="7892"/>
              <w:tab w:val="right" w:pos="9026" w:leader="dot"/>
            </w:tabs>
            <w:rPr/>
          </w:pPr>
          <w:hyperlink w:anchor="__RefHeading___Toc1413296_2035185390">
            <w:r>
              <w:rPr>
                <w:webHidden/>
                <w:rStyle w:val="IndexLink"/>
              </w:rPr>
              <w:t>4</w:t>
            </w:r>
            <w:r>
              <w:rPr>
                <w:rStyle w:val="IndexLink"/>
                <w:rtl w:val="true"/>
              </w:rPr>
              <w:t xml:space="preserve">. </w:t>
            </w:r>
            <w:r>
              <w:rPr>
                <w:rStyle w:val="IndexLink"/>
                <w:rtl w:val="true"/>
              </w:rPr>
              <w:t>تربیت و رشد اخلاق و فضایل اخلاقی در میان مردم</w:t>
            </w:r>
            <w:r>
              <w:rPr>
                <w:rStyle w:val="IndexLink"/>
                <w:rtl w:val="true"/>
              </w:rPr>
              <w:tab/>
            </w:r>
            <w:r>
              <w:rPr>
                <w:rStyle w:val="IndexLink"/>
              </w:rPr>
              <w:t>138</w:t>
            </w:r>
          </w:hyperlink>
        </w:p>
        <w:p>
          <w:pPr>
            <w:pStyle w:val="Contents4"/>
            <w:tabs>
              <w:tab w:val="clear" w:pos="8176"/>
              <w:tab w:val="right" w:pos="9026" w:leader="dot"/>
            </w:tabs>
            <w:rPr/>
          </w:pPr>
          <w:hyperlink w:anchor="__RefHeading___Toc1413298_2035185390">
            <w:r>
              <w:rPr>
                <w:webHidden/>
                <w:rStyle w:val="IndexLink"/>
                <w:rtl w:val="true"/>
              </w:rPr>
              <w:t>گفتار پنجم</w:t>
            </w:r>
            <w:r>
              <w:rPr>
                <w:rStyle w:val="IndexLink"/>
                <w:rtl w:val="true"/>
              </w:rPr>
              <w:t xml:space="preserve">: </w:t>
            </w:r>
            <w:r>
              <w:rPr>
                <w:rStyle w:val="IndexLink"/>
                <w:rtl w:val="true"/>
              </w:rPr>
              <w:t>عرصه خانوادگی</w:t>
            </w:r>
            <w:r>
              <w:rPr>
                <w:rStyle w:val="IndexLink"/>
                <w:rtl w:val="true"/>
              </w:rPr>
              <w:tab/>
            </w:r>
            <w:r>
              <w:rPr>
                <w:rStyle w:val="IndexLink"/>
              </w:rPr>
              <w:t>138</w:t>
            </w:r>
          </w:hyperlink>
        </w:p>
        <w:p>
          <w:pPr>
            <w:pStyle w:val="Contents5"/>
            <w:tabs>
              <w:tab w:val="clear" w:pos="7892"/>
              <w:tab w:val="right" w:pos="9026" w:leader="dot"/>
            </w:tabs>
            <w:rPr/>
          </w:pPr>
          <w:hyperlink w:anchor="__RefHeading___Toc1413300_2035185390">
            <w:r>
              <w:rPr>
                <w:webHidden/>
                <w:rStyle w:val="IndexLink"/>
                <w:rtl w:val="true"/>
              </w:rPr>
              <w:t>اشاره</w:t>
            </w:r>
            <w:r>
              <w:rPr>
                <w:rStyle w:val="IndexLink"/>
                <w:rtl w:val="true"/>
              </w:rPr>
              <w:tab/>
            </w:r>
            <w:r>
              <w:rPr>
                <w:rStyle w:val="IndexLink"/>
              </w:rPr>
              <w:t>138</w:t>
            </w:r>
          </w:hyperlink>
        </w:p>
        <w:p>
          <w:pPr>
            <w:pStyle w:val="Contents5"/>
            <w:tabs>
              <w:tab w:val="clear" w:pos="7892"/>
              <w:tab w:val="right" w:pos="9026" w:leader="dot"/>
            </w:tabs>
            <w:rPr/>
          </w:pPr>
          <w:hyperlink w:anchor="__RefHeading___Toc1413302_2035185390">
            <w:r>
              <w:rPr>
                <w:webHidden/>
                <w:rStyle w:val="IndexLink"/>
              </w:rPr>
              <w:t>1</w:t>
            </w:r>
            <w:r>
              <w:rPr>
                <w:rStyle w:val="IndexLink"/>
                <w:rtl w:val="true"/>
              </w:rPr>
              <w:t xml:space="preserve">. </w:t>
            </w:r>
            <w:r>
              <w:rPr>
                <w:rStyle w:val="IndexLink"/>
                <w:rtl w:val="true"/>
              </w:rPr>
              <w:t>ازدواج</w:t>
            </w:r>
            <w:r>
              <w:rPr>
                <w:rStyle w:val="IndexLink"/>
                <w:rtl w:val="true"/>
              </w:rPr>
              <w:tab/>
            </w:r>
            <w:r>
              <w:rPr>
                <w:rStyle w:val="IndexLink"/>
              </w:rPr>
              <w:t>139</w:t>
            </w:r>
          </w:hyperlink>
        </w:p>
        <w:p>
          <w:pPr>
            <w:pStyle w:val="Contents5"/>
            <w:tabs>
              <w:tab w:val="clear" w:pos="7892"/>
              <w:tab w:val="right" w:pos="9026" w:leader="dot"/>
            </w:tabs>
            <w:rPr/>
          </w:pPr>
          <w:hyperlink w:anchor="__RefHeading___Toc1413304_2035185390">
            <w:r>
              <w:rPr>
                <w:webHidden/>
                <w:rStyle w:val="IndexLink"/>
              </w:rPr>
              <w:t>2</w:t>
            </w:r>
            <w:r>
              <w:rPr>
                <w:rStyle w:val="IndexLink"/>
                <w:rtl w:val="true"/>
              </w:rPr>
              <w:t xml:space="preserve">. </w:t>
            </w:r>
            <w:r>
              <w:rPr>
                <w:rStyle w:val="IndexLink"/>
                <w:rtl w:val="true"/>
              </w:rPr>
              <w:t>تربیت فرزندان</w:t>
            </w:r>
            <w:r>
              <w:rPr>
                <w:rStyle w:val="IndexLink"/>
                <w:rtl w:val="true"/>
              </w:rPr>
              <w:tab/>
            </w:r>
            <w:r>
              <w:rPr>
                <w:rStyle w:val="IndexLink"/>
              </w:rPr>
              <w:t>139</w:t>
            </w:r>
          </w:hyperlink>
        </w:p>
        <w:p>
          <w:pPr>
            <w:pStyle w:val="Contents5"/>
            <w:tabs>
              <w:tab w:val="clear" w:pos="7892"/>
              <w:tab w:val="right" w:pos="9026" w:leader="dot"/>
            </w:tabs>
            <w:rPr/>
          </w:pPr>
          <w:hyperlink w:anchor="__RefHeading___Toc1413306_2035185390">
            <w:r>
              <w:rPr>
                <w:webHidden/>
                <w:rStyle w:val="IndexLink"/>
              </w:rPr>
              <w:t>3</w:t>
            </w:r>
            <w:r>
              <w:rPr>
                <w:rStyle w:val="IndexLink"/>
                <w:rtl w:val="true"/>
              </w:rPr>
              <w:t xml:space="preserve">. </w:t>
            </w:r>
            <w:r>
              <w:rPr>
                <w:rStyle w:val="IndexLink"/>
                <w:rtl w:val="true"/>
              </w:rPr>
              <w:t>حفظ و بقای خانواده</w:t>
            </w:r>
            <w:r>
              <w:rPr>
                <w:rStyle w:val="IndexLink"/>
                <w:rtl w:val="true"/>
              </w:rPr>
              <w:tab/>
            </w:r>
            <w:r>
              <w:rPr>
                <w:rStyle w:val="IndexLink"/>
              </w:rPr>
              <w:t>140</w:t>
            </w:r>
          </w:hyperlink>
        </w:p>
        <w:p>
          <w:pPr>
            <w:pStyle w:val="Contents4"/>
            <w:tabs>
              <w:tab w:val="clear" w:pos="8176"/>
              <w:tab w:val="right" w:pos="9026" w:leader="dot"/>
            </w:tabs>
            <w:rPr/>
          </w:pPr>
          <w:hyperlink w:anchor="__RefHeading___Toc1413308_2035185390">
            <w:r>
              <w:rPr>
                <w:webHidden/>
                <w:rStyle w:val="IndexLink"/>
                <w:rtl w:val="true"/>
              </w:rPr>
              <w:t>گفتار ششم</w:t>
            </w:r>
            <w:r>
              <w:rPr>
                <w:rStyle w:val="IndexLink"/>
                <w:rtl w:val="true"/>
              </w:rPr>
              <w:t xml:space="preserve">: </w:t>
            </w:r>
            <w:r>
              <w:rPr>
                <w:rStyle w:val="IndexLink"/>
                <w:rtl w:val="true"/>
              </w:rPr>
              <w:t>امنیت اجتماعی</w:t>
            </w:r>
            <w:r>
              <w:rPr>
                <w:rStyle w:val="IndexLink"/>
                <w:rtl w:val="true"/>
              </w:rPr>
              <w:tab/>
            </w:r>
            <w:r>
              <w:rPr>
                <w:rStyle w:val="IndexLink"/>
              </w:rPr>
              <w:t>141</w:t>
            </w:r>
          </w:hyperlink>
        </w:p>
        <w:p>
          <w:pPr>
            <w:pStyle w:val="Contents5"/>
            <w:tabs>
              <w:tab w:val="clear" w:pos="7892"/>
              <w:tab w:val="right" w:pos="9026" w:leader="dot"/>
            </w:tabs>
            <w:rPr/>
          </w:pPr>
          <w:hyperlink w:anchor="__RefHeading___Toc1413310_2035185390">
            <w:r>
              <w:rPr>
                <w:webHidden/>
                <w:rStyle w:val="IndexLink"/>
                <w:rtl w:val="true"/>
              </w:rPr>
              <w:t>اشاره</w:t>
            </w:r>
            <w:r>
              <w:rPr>
                <w:rStyle w:val="IndexLink"/>
                <w:rtl w:val="true"/>
              </w:rPr>
              <w:tab/>
            </w:r>
            <w:r>
              <w:rPr>
                <w:rStyle w:val="IndexLink"/>
              </w:rPr>
              <w:t>141</w:t>
            </w:r>
          </w:hyperlink>
        </w:p>
        <w:p>
          <w:pPr>
            <w:pStyle w:val="Contents5"/>
            <w:tabs>
              <w:tab w:val="clear" w:pos="7892"/>
              <w:tab w:val="right" w:pos="9026" w:leader="dot"/>
            </w:tabs>
            <w:rPr/>
          </w:pPr>
          <w:hyperlink w:anchor="__RefHeading___Toc1413312_2035185390">
            <w:r>
              <w:rPr>
                <w:webHidden/>
                <w:rStyle w:val="IndexLink"/>
                <w:rtl w:val="true"/>
              </w:rPr>
              <w:t>ارتش و فرمانده نظامی</w:t>
            </w:r>
            <w:r>
              <w:rPr>
                <w:rStyle w:val="IndexLink"/>
                <w:rtl w:val="true"/>
              </w:rPr>
              <w:tab/>
            </w:r>
            <w:r>
              <w:rPr>
                <w:rStyle w:val="IndexLink"/>
              </w:rPr>
              <w:t>142</w:t>
            </w:r>
          </w:hyperlink>
        </w:p>
        <w:p>
          <w:pPr>
            <w:pStyle w:val="Contents5"/>
            <w:tabs>
              <w:tab w:val="clear" w:pos="7892"/>
              <w:tab w:val="right" w:pos="9026" w:leader="dot"/>
            </w:tabs>
            <w:rPr/>
          </w:pPr>
          <w:hyperlink w:anchor="__RefHeading___Toc1413314_2035185390">
            <w:r>
              <w:rPr>
                <w:webHidden/>
                <w:rStyle w:val="IndexLink"/>
                <w:rtl w:val="true"/>
              </w:rPr>
              <w:t>ویژگی فرمانده سپاه و وظایف او از نظر حضرت امیرالمؤمنین</w:t>
            </w:r>
            <w:r>
              <w:rPr>
                <w:rStyle w:val="IndexLink"/>
                <w:rtl w:val="true"/>
              </w:rPr>
              <w:t>(</w:t>
            </w:r>
            <w:r>
              <w:rPr>
                <w:rStyle w:val="IndexLink"/>
                <w:rtl w:val="true"/>
              </w:rPr>
              <w:t>ع</w:t>
            </w:r>
            <w:r>
              <w:rPr>
                <w:rStyle w:val="IndexLink"/>
                <w:rtl w:val="true"/>
              </w:rPr>
              <w:t>)</w:t>
              <w:tab/>
            </w:r>
            <w:r>
              <w:rPr>
                <w:rStyle w:val="IndexLink"/>
              </w:rPr>
              <w:t>143</w:t>
            </w:r>
          </w:hyperlink>
        </w:p>
        <w:p>
          <w:pPr>
            <w:pStyle w:val="Contents6"/>
            <w:tabs>
              <w:tab w:val="clear" w:pos="7609"/>
              <w:tab w:val="right" w:pos="9026" w:leader="dot"/>
            </w:tabs>
            <w:rPr/>
          </w:pPr>
          <w:hyperlink w:anchor="__RefHeading___Toc1413316_2035185390">
            <w:r>
              <w:rPr>
                <w:webHidden/>
                <w:rStyle w:val="IndexLink"/>
                <w:rtl w:val="true"/>
              </w:rPr>
              <w:t>الف</w:t>
            </w:r>
            <w:r>
              <w:rPr>
                <w:rStyle w:val="IndexLink"/>
                <w:rtl w:val="true"/>
              </w:rPr>
              <w:t xml:space="preserve">) </w:t>
            </w:r>
            <w:r>
              <w:rPr>
                <w:rStyle w:val="IndexLink"/>
                <w:rtl w:val="true"/>
              </w:rPr>
              <w:t>ویژگی‌های فرمانده</w:t>
            </w:r>
            <w:r>
              <w:rPr>
                <w:rStyle w:val="IndexLink"/>
                <w:rtl w:val="true"/>
              </w:rPr>
              <w:tab/>
            </w:r>
            <w:r>
              <w:rPr>
                <w:rStyle w:val="IndexLink"/>
              </w:rPr>
              <w:t>143</w:t>
            </w:r>
          </w:hyperlink>
        </w:p>
        <w:p>
          <w:pPr>
            <w:pStyle w:val="Contents6"/>
            <w:tabs>
              <w:tab w:val="clear" w:pos="7609"/>
              <w:tab w:val="right" w:pos="9026" w:leader="dot"/>
            </w:tabs>
            <w:rPr/>
          </w:pPr>
          <w:hyperlink w:anchor="__RefHeading___Toc1413318_2035185390">
            <w:r>
              <w:rPr>
                <w:webHidden/>
                <w:rStyle w:val="IndexLink"/>
                <w:rtl w:val="true"/>
              </w:rPr>
              <w:t>ب</w:t>
            </w:r>
            <w:r>
              <w:rPr>
                <w:rStyle w:val="IndexLink"/>
                <w:rtl w:val="true"/>
              </w:rPr>
              <w:t xml:space="preserve">) </w:t>
            </w:r>
            <w:r>
              <w:rPr>
                <w:rStyle w:val="IndexLink"/>
                <w:rtl w:val="true"/>
              </w:rPr>
              <w:t>وظایف فرمانده</w:t>
            </w:r>
            <w:r>
              <w:rPr>
                <w:rStyle w:val="IndexLink"/>
                <w:rtl w:val="true"/>
              </w:rPr>
              <w:tab/>
            </w:r>
            <w:r>
              <w:rPr>
                <w:rStyle w:val="IndexLink"/>
              </w:rPr>
              <w:t>143</w:t>
            </w:r>
          </w:hyperlink>
        </w:p>
        <w:p>
          <w:pPr>
            <w:pStyle w:val="Contents3"/>
            <w:tabs>
              <w:tab w:val="clear" w:pos="8459"/>
              <w:tab w:val="right" w:pos="9026" w:leader="dot"/>
            </w:tabs>
            <w:rPr/>
          </w:pPr>
          <w:hyperlink w:anchor="__RefHeading___Toc1413320_2035185390">
            <w:r>
              <w:rPr>
                <w:webHidden/>
                <w:rStyle w:val="IndexLink"/>
                <w:rtl w:val="true"/>
              </w:rPr>
              <w:t xml:space="preserve">ب </w:t>
            </w:r>
            <w:r>
              <w:rPr>
                <w:rStyle w:val="IndexLink"/>
                <w:rtl w:val="true"/>
              </w:rPr>
              <w:t xml:space="preserve">- </w:t>
            </w:r>
            <w:r>
              <w:rPr>
                <w:rStyle w:val="IndexLink"/>
                <w:rtl w:val="true"/>
              </w:rPr>
              <w:t>موانع جامعه آرمانی</w:t>
            </w:r>
            <w:r>
              <w:rPr>
                <w:rStyle w:val="IndexLink"/>
                <w:rtl w:val="true"/>
              </w:rPr>
              <w:tab/>
            </w:r>
            <w:r>
              <w:rPr>
                <w:rStyle w:val="IndexLink"/>
              </w:rPr>
              <w:t>144</w:t>
            </w:r>
          </w:hyperlink>
        </w:p>
        <w:p>
          <w:pPr>
            <w:pStyle w:val="Contents2"/>
            <w:tabs>
              <w:tab w:val="clear" w:pos="8743"/>
              <w:tab w:val="right" w:pos="9026" w:leader="dot"/>
            </w:tabs>
            <w:rPr/>
          </w:pPr>
          <w:hyperlink w:anchor="__RefHeading___Toc1413322_2035185390">
            <w:r>
              <w:rPr>
                <w:webHidden/>
                <w:rStyle w:val="IndexLink"/>
                <w:rtl w:val="true"/>
              </w:rPr>
              <w:t>فهرست منابع و مؤاخذ</w:t>
            </w:r>
            <w:r>
              <w:rPr>
                <w:rStyle w:val="IndexLink"/>
                <w:rtl w:val="true"/>
              </w:rPr>
              <w:tab/>
            </w:r>
            <w:r>
              <w:rPr>
                <w:rStyle w:val="IndexLink"/>
              </w:rPr>
              <w:t>147</w:t>
            </w:r>
          </w:hyperlink>
        </w:p>
        <w:p>
          <w:pPr>
            <w:pStyle w:val="Contents3"/>
            <w:tabs>
              <w:tab w:val="clear" w:pos="8459"/>
              <w:tab w:val="right" w:pos="9026" w:leader="dot"/>
            </w:tabs>
            <w:rPr/>
          </w:pPr>
          <w:hyperlink w:anchor="__RefHeading___Toc1413324_2035185390">
            <w:r>
              <w:rPr>
                <w:webHidden/>
                <w:rStyle w:val="IndexLink"/>
                <w:rtl w:val="true"/>
              </w:rPr>
              <w:t>اشاره</w:t>
            </w:r>
            <w:r>
              <w:rPr>
                <w:rStyle w:val="IndexLink"/>
                <w:rtl w:val="true"/>
              </w:rPr>
              <w:tab/>
            </w:r>
            <w:r>
              <w:rPr>
                <w:rStyle w:val="IndexLink"/>
              </w:rPr>
              <w:t>147</w:t>
            </w:r>
          </w:hyperlink>
        </w:p>
        <w:p>
          <w:pPr>
            <w:pStyle w:val="Contents3"/>
            <w:tabs>
              <w:tab w:val="clear" w:pos="8459"/>
              <w:tab w:val="right" w:pos="9026" w:leader="dot"/>
            </w:tabs>
            <w:rPr/>
          </w:pPr>
          <w:hyperlink w:anchor="__RefHeading___Toc1413326_2035185390">
            <w:r>
              <w:rPr>
                <w:webHidden/>
                <w:rStyle w:val="IndexLink"/>
                <w:rtl w:val="true"/>
              </w:rPr>
              <w:t>الف</w:t>
            </w:r>
            <w:r>
              <w:rPr>
                <w:rStyle w:val="IndexLink"/>
                <w:rtl w:val="true"/>
              </w:rPr>
              <w:t xml:space="preserve">) </w:t>
            </w:r>
            <w:r>
              <w:rPr>
                <w:rStyle w:val="IndexLink"/>
                <w:rtl w:val="true"/>
              </w:rPr>
              <w:t>منابع اصلی</w:t>
            </w:r>
            <w:r>
              <w:rPr>
                <w:rStyle w:val="IndexLink"/>
                <w:rtl w:val="true"/>
              </w:rPr>
              <w:tab/>
            </w:r>
            <w:r>
              <w:rPr>
                <w:rStyle w:val="IndexLink"/>
              </w:rPr>
              <w:t>147</w:t>
            </w:r>
          </w:hyperlink>
        </w:p>
        <w:p>
          <w:pPr>
            <w:pStyle w:val="Contents3"/>
            <w:tabs>
              <w:tab w:val="clear" w:pos="8459"/>
              <w:tab w:val="right" w:pos="9026" w:leader="dot"/>
            </w:tabs>
            <w:rPr/>
          </w:pPr>
          <w:hyperlink w:anchor="__RefHeading___Toc1413328_2035185390">
            <w:r>
              <w:rPr>
                <w:webHidden/>
                <w:rStyle w:val="IndexLink"/>
                <w:rtl w:val="true"/>
              </w:rPr>
              <w:t>ب</w:t>
            </w:r>
            <w:r>
              <w:rPr>
                <w:rStyle w:val="IndexLink"/>
                <w:rtl w:val="true"/>
              </w:rPr>
              <w:t xml:space="preserve">) </w:t>
            </w:r>
            <w:r>
              <w:rPr>
                <w:rStyle w:val="IndexLink"/>
                <w:rtl w:val="true"/>
              </w:rPr>
              <w:t>منابع پژوهشی</w:t>
            </w:r>
            <w:r>
              <w:rPr>
                <w:rStyle w:val="IndexLink"/>
                <w:rtl w:val="true"/>
              </w:rPr>
              <w:tab/>
            </w:r>
            <w:r>
              <w:rPr>
                <w:rStyle w:val="IndexLink"/>
              </w:rPr>
              <w:t>151</w:t>
            </w:r>
          </w:hyperlink>
        </w:p>
        <w:p>
          <w:pPr>
            <w:pStyle w:val="Contents3"/>
            <w:tabs>
              <w:tab w:val="clear" w:pos="8459"/>
              <w:tab w:val="right" w:pos="9026" w:leader="dot"/>
            </w:tabs>
            <w:rPr/>
          </w:pPr>
          <w:hyperlink w:anchor="__RefHeading___Toc1413330_2035185390">
            <w:r>
              <w:rPr>
                <w:webHidden/>
                <w:rStyle w:val="IndexLink"/>
                <w:rtl w:val="true"/>
              </w:rPr>
              <w:t>ج</w:t>
            </w:r>
            <w:r>
              <w:rPr>
                <w:rStyle w:val="IndexLink"/>
                <w:rtl w:val="true"/>
              </w:rPr>
              <w:t xml:space="preserve">) </w:t>
            </w:r>
            <w:r>
              <w:rPr>
                <w:rStyle w:val="IndexLink"/>
                <w:rtl w:val="true"/>
              </w:rPr>
              <w:t>منابع نشریاتی</w:t>
            </w:r>
            <w:r>
              <w:rPr>
                <w:rStyle w:val="IndexLink"/>
                <w:rtl w:val="true"/>
              </w:rPr>
              <w:tab/>
            </w:r>
            <w:r>
              <w:rPr>
                <w:rStyle w:val="IndexLink"/>
              </w:rPr>
              <w:t>152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743_47970"/>
      <w:bookmarkStart w:id="1" w:name="pg4743_47970"/>
      <w:bookmarkEnd w:id="1"/>
    </w:p>
    <w:p>
      <w:pPr>
        <w:pStyle w:val="Heading2"/>
        <w:numPr>
          <w:ilvl w:val="1"/>
          <w:numId w:val="1"/>
        </w:numPr>
        <w:rPr/>
      </w:pPr>
      <w:bookmarkStart w:id="2" w:name="pg4743_47970"/>
      <w:bookmarkStart w:id="3" w:name="__RefHeading___Toc1413076_2035185390"/>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کاظمی آرانی، فاطمه، </w:t>
      </w:r>
      <w:r>
        <w:rPr>
          <w:rFonts w:ascii="IRNazanin" w:hAnsi="IRNazanin" w:eastAsia="IRNazanin"/>
          <w:color w:val="111111"/>
          <w:sz w:val="28"/>
          <w:sz w:val="28"/>
          <w:szCs w:val="28"/>
          <w:lang w:bidi="fa-IR"/>
        </w:rPr>
        <w:t>۱۳۵۶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آرمانی از دیدگاه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کاظمی؛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جهانی شیعه‌شناسی؛ ویراستار علمی خلیل بخشی‌زاده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آشیانه مهر،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شومیز</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6164</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گالینگور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۱۶۰</w:t>
      </w:r>
      <w:r>
        <w:rPr>
          <w:rFonts w:ascii="IRNazanin" w:hAnsi="IRNazanin" w:eastAsia="IRNazanin"/>
          <w:color w:val="111111"/>
          <w:sz w:val="28"/>
          <w:sz w:val="28"/>
          <w:szCs w:val="28"/>
          <w:rtl w:val="true"/>
          <w:lang w:bidi="fa-IR"/>
        </w:rPr>
        <w:t>؛ همچنین به‌صورت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دیدگاه درباره مدینه فاضله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دیدگاه‌های سیاسی و اجتماعی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و حکومت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دولت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مدینه فاضله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جهانی شیعه‌شناسی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۳۸</w:t>
      </w:r>
      <w:r>
        <w:rPr>
          <w:rFonts w:eastAsia="IRNazanin" w:cs="IRNazanin"/>
          <w:color w:val="111111"/>
          <w:sz w:val="28"/>
          <w:szCs w:val="28"/>
          <w:lang w:bidi="fa-IR"/>
        </w:rPr>
        <w:t>/</w:t>
      </w:r>
      <w:r>
        <w:rPr>
          <w:rFonts w:ascii="IRNazanin" w:hAnsi="IRNazanin" w:eastAsia="IRNazanin"/>
          <w:color w:val="111111"/>
          <w:sz w:val="28"/>
          <w:sz w:val="28"/>
          <w:szCs w:val="28"/>
          <w:lang w:bidi="fa-IR"/>
        </w:rPr>
        <w:t>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۴۱۵</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۹۵۱</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۲۴۰۷۳۷۹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13078_203518539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آرمانی از دیدگاه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مؤلف فاطمه کاظمی آرانی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آشیانه مهر</w:t>
      </w:r>
    </w:p>
    <w:p>
      <w:pPr>
        <w:pStyle w:val="BookText"/>
        <w:rPr/>
      </w:pPr>
      <w:r>
        <w:rPr>
          <w:rFonts w:ascii="IRNazanin" w:hAnsi="IRNazanin" w:eastAsia="IRNazanin"/>
          <w:color w:val="111111"/>
          <w:sz w:val="28"/>
          <w:sz w:val="28"/>
          <w:szCs w:val="28"/>
          <w:rtl w:val="true"/>
          <w:lang w:bidi="fa-IR"/>
        </w:rPr>
        <w:t xml:space="preserve">ویراست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بخشی زاده</w:t>
      </w:r>
    </w:p>
    <w:p>
      <w:pPr>
        <w:pStyle w:val="BookText"/>
        <w:rPr/>
      </w:pPr>
      <w:r>
        <w:rPr>
          <w:rFonts w:ascii="IRNazanin" w:hAnsi="IRNazanin" w:eastAsia="IRNazanin"/>
          <w:color w:val="111111"/>
          <w:sz w:val="28"/>
          <w:sz w:val="28"/>
          <w:szCs w:val="28"/>
          <w:rtl w:val="true"/>
          <w:lang w:bidi="fa-IR"/>
        </w:rPr>
        <w:t>صفحه‌آرا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اکبر احسانی تیرگر</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سجادی بهسودی</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گلها</w:t>
      </w:r>
    </w:p>
    <w:p>
      <w:pPr>
        <w:pStyle w:val="BookText"/>
        <w:rPr/>
      </w:pPr>
      <w:r>
        <w:rPr>
          <w:rFonts w:ascii="IRNazanin" w:hAnsi="IRNazanin" w:eastAsia="IRNazanin"/>
          <w:color w:val="111111"/>
          <w:sz w:val="28"/>
          <w:sz w:val="28"/>
          <w:szCs w:val="28"/>
          <w:rtl w:val="true"/>
          <w:lang w:bidi="fa-IR"/>
        </w:rPr>
        <w:t>تعداد 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p>
    <w:p>
      <w:pPr>
        <w:pStyle w:val="BookText"/>
        <w:rPr/>
      </w:pPr>
      <w:r>
        <w:rPr>
          <w:rFonts w:ascii="IRNazanin" w:hAnsi="IRNazanin" w:eastAsia="IRNazanin"/>
          <w:color w:val="111111"/>
          <w:sz w:val="28"/>
          <w:sz w:val="28"/>
          <w:szCs w:val="28"/>
          <w:rtl w:val="true"/>
          <w:lang w:bidi="fa-IR"/>
        </w:rPr>
        <w:t>قیمت شومیز</w:t>
      </w:r>
      <w:r>
        <w:rPr>
          <w:rFonts w:eastAsia="IRNazanin" w:cs="IRNazanin"/>
          <w:color w:val="111111"/>
          <w:sz w:val="28"/>
          <w:szCs w:val="28"/>
          <w:rtl w:val="true"/>
          <w:lang w:bidi="fa-IR"/>
        </w:rPr>
        <w:t xml:space="preserve">: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قیمت گالینگور</w:t>
      </w:r>
      <w:r>
        <w:rPr>
          <w:rFonts w:eastAsia="IRNazanin" w:cs="IRNazanin"/>
          <w:color w:val="111111"/>
          <w:sz w:val="28"/>
          <w:szCs w:val="28"/>
          <w:rtl w:val="true"/>
          <w:lang w:bidi="fa-IR"/>
        </w:rPr>
        <w:t xml:space="preserve">: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6164</w:t>
      </w:r>
      <w:r>
        <w:rPr>
          <w:rFonts w:eastAsia="IRNazanin" w:cs="IRNazanin"/>
          <w:color w:val="111111"/>
          <w:sz w:val="28"/>
          <w:szCs w:val="28"/>
          <w:rtl w:val="true"/>
          <w:lang w:bidi="fa-IR"/>
        </w:rPr>
        <w:t xml:space="preserve"> –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عمار یاسر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ص‌پ </w:t>
      </w:r>
      <w:r>
        <w:rPr>
          <w:rFonts w:eastAsia="IRNazanin" w:cs="IRNazanin"/>
          <w:color w:val="111111"/>
          <w:sz w:val="28"/>
          <w:szCs w:val="28"/>
          <w:lang w:bidi="fa-IR"/>
        </w:rPr>
        <w:t>644</w:t>
      </w:r>
      <w:r>
        <w:rPr>
          <w:rFonts w:eastAsia="IRNazanin" w:cs="IRNazanin"/>
          <w:color w:val="111111"/>
          <w:sz w:val="28"/>
          <w:szCs w:val="28"/>
          <w:rtl w:val="true"/>
          <w:lang w:bidi="fa-IR"/>
        </w:rPr>
        <w:t>-</w:t>
      </w:r>
      <w:r>
        <w:rPr>
          <w:rFonts w:eastAsia="IRNazanin" w:cs="IRNazanin"/>
          <w:color w:val="111111"/>
          <w:sz w:val="28"/>
          <w:szCs w:val="28"/>
          <w:lang w:bidi="fa-IR"/>
        </w:rPr>
        <w:t>37158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7713773</w:t>
      </w:r>
      <w:r>
        <w:rPr>
          <w:rFonts w:eastAsia="IRNazanin" w:cs="IRNazanin"/>
          <w:color w:val="111111"/>
          <w:sz w:val="28"/>
          <w:szCs w:val="28"/>
          <w:rtl w:val="true"/>
          <w:lang w:bidi="fa-IR"/>
        </w:rPr>
        <w:t>-</w:t>
      </w:r>
      <w:r>
        <w:rPr>
          <w:rFonts w:eastAsia="IRNazanin" w:cs="IRNazanin"/>
          <w:color w:val="111111"/>
          <w:sz w:val="28"/>
          <w:szCs w:val="28"/>
          <w:lang w:bidi="fa-IR"/>
        </w:rPr>
        <w:t>7756092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7713774</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کلیه حقوق محفوظ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7" w:name="pg4743_47975"/>
    </w:p>
    <w:p>
      <w:pPr>
        <w:pStyle w:val="Heading2"/>
        <w:numPr>
          <w:ilvl w:val="1"/>
          <w:numId w:val="1"/>
        </w:numPr>
        <w:rPr/>
      </w:pPr>
      <w:bookmarkStart w:id="8" w:name="__RefHeading___Toc1413080_2035185390"/>
      <w:bookmarkStart w:id="9" w:name="_Toc3"/>
      <w:bookmarkEnd w:id="7"/>
      <w:bookmarkEnd w:id="8"/>
      <w:r>
        <w:rPr>
          <w:rtl w:val="true"/>
        </w:rPr>
        <w:t>تقدیم به</w:t>
      </w:r>
      <w:r>
        <w:rPr>
          <w:rtl w:val="true"/>
        </w:rPr>
        <w:t>:</w:t>
      </w:r>
      <w:bookmarkEnd w:id="9"/>
    </w:p>
    <w:p>
      <w:pPr>
        <w:pStyle w:val="BookText"/>
        <w:rPr/>
      </w:pPr>
      <w:r>
        <w:rPr>
          <w:rFonts w:ascii="IRNazanin" w:hAnsi="IRNazanin" w:eastAsia="IRNazanin"/>
          <w:color w:val="111111"/>
          <w:sz w:val="28"/>
          <w:sz w:val="28"/>
          <w:szCs w:val="28"/>
          <w:rtl w:val="true"/>
          <w:lang w:bidi="fa-IR"/>
        </w:rPr>
        <w:t>برگ سبزی است تحفه درویش</w:t>
      </w:r>
    </w:p>
    <w:p>
      <w:pPr>
        <w:pStyle w:val="BookText"/>
        <w:rPr/>
      </w:pPr>
      <w:r>
        <w:rPr>
          <w:rFonts w:ascii="IRNazanin" w:hAnsi="IRNazanin" w:eastAsia="IRNazanin"/>
          <w:color w:val="111111"/>
          <w:sz w:val="28"/>
          <w:sz w:val="28"/>
          <w:szCs w:val="28"/>
          <w:rtl w:val="true"/>
          <w:lang w:bidi="fa-IR"/>
        </w:rPr>
        <w:t>چه کند بینوا ندارد بیش</w:t>
      </w:r>
    </w:p>
    <w:p>
      <w:pPr>
        <w:pStyle w:val="BookText"/>
        <w:rPr/>
      </w:pPr>
      <w:r>
        <w:rPr>
          <w:rFonts w:ascii="IRNazanin" w:hAnsi="IRNazanin" w:eastAsia="IRNazanin"/>
          <w:color w:val="111111"/>
          <w:sz w:val="28"/>
          <w:sz w:val="28"/>
          <w:szCs w:val="28"/>
          <w:rtl w:val="true"/>
          <w:lang w:bidi="fa-IR"/>
        </w:rPr>
        <w:t>کجا شد امام مؤمّل که زود</w:t>
      </w:r>
    </w:p>
    <w:p>
      <w:pPr>
        <w:pStyle w:val="BookText"/>
        <w:rPr/>
      </w:pPr>
      <w:r>
        <w:rPr>
          <w:rFonts w:ascii="IRNazanin" w:hAnsi="IRNazanin" w:eastAsia="IRNazanin"/>
          <w:color w:val="111111"/>
          <w:sz w:val="28"/>
          <w:sz w:val="28"/>
          <w:szCs w:val="28"/>
          <w:rtl w:val="true"/>
          <w:lang w:bidi="fa-IR"/>
        </w:rPr>
        <w:t>کند زنده قرآن پاک و حدود</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پیشکش به محضر مبارک جان عالمیان، سرور شیعیان، عدالت گستر جهان و احیا کننده قرآن امام عصر حجة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bookmarkStart w:id="10" w:name="pg4743_47976"/>
    </w:p>
    <w:p>
      <w:pPr>
        <w:pStyle w:val="Heading2"/>
        <w:numPr>
          <w:ilvl w:val="1"/>
          <w:numId w:val="1"/>
        </w:numPr>
        <w:rPr/>
      </w:pPr>
      <w:bookmarkStart w:id="11" w:name="__RefHeading___Toc1413082_2035185390"/>
      <w:bookmarkStart w:id="12" w:name="_Toc4"/>
      <w:bookmarkEnd w:id="10"/>
      <w:bookmarkEnd w:id="11"/>
      <w:r>
        <w:rPr>
          <w:rtl w:val="true"/>
        </w:rPr>
        <w:t>فهرست مطالب</w:t>
      </w:r>
      <w:bookmarkEnd w:id="12"/>
    </w:p>
    <w:p>
      <w:pPr>
        <w:pStyle w:val="BookText"/>
        <w:rPr/>
      </w:pPr>
      <w:r>
        <w:rPr>
          <w:rFonts w:ascii="IRNazanin" w:hAnsi="IRNazanin" w:eastAsia="IRNazanin"/>
          <w:color w:val="111111"/>
          <w:sz w:val="28"/>
          <w:sz w:val="28"/>
          <w:szCs w:val="28"/>
          <w:rtl w:val="true"/>
          <w:lang w:bidi="fa-IR"/>
        </w:rPr>
        <w:t xml:space="preserve">مقدمه استاد انصاری بویراحمدی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عدالت‌محوری </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آزادی </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مشارکت </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 محوری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وحدت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آرمان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معتقدات اولیه نگارنده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نظرات در مورد جامعه آرمانی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هدف از ایجاد جامعه آرمانی از دیدگاه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از ایجاد جامعه آرمانی از دیدگاه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تقوا</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ویژگی‌های جامعه آرمانی از دیدگاه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ویژگی‌های اصلی جامعه آرمانی از دیدگاه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محوری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تعریف عدالت از دیدگاه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عدالت به معنای مساوات و تبعیض قائل نشدن میان مردم </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عدالت به معنای رعایت حقوق </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عدالت به معنای دادن حق افراد متناسب با شایستگی و تلاش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در نظام اقتصادی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در نظام سیاسی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در نظام قضایی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محوری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همراه با مسئولیت در برابر خدا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انواع آزادی </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آزادی انتخاب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شروط انتخاب آزادی </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آزادی بیان و عقیده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با چه کسانی مشورت نکنید </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بخیل</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ترسو</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حریص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آزادی انتقاد </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آزادی پیشنهاد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مرزهای قانونی آزادی </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رعایت مقررات شرعی </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رعایت مصالح عمومی </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رعایت حریم خصوصی مردم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حول محور الهی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عوامل و محورهای وحدت از دیدگاه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و پیامبر</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دین و مکتب </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و قانون مدوّن الهی </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و رهبر </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انبوه‌های مردم </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انسانیت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اقسام وحدت در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وحدت بشریت </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وحدت ادیان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توحیدی</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وحدت امت اسلامی </w:t>
      </w:r>
      <w:r>
        <w:rPr>
          <w:rFonts w:eastAsia="IRNazanin" w:cs="IRNazanin"/>
          <w:color w:val="111111"/>
          <w:sz w:val="28"/>
          <w:szCs w:val="28"/>
          <w:lang w:bidi="fa-IR"/>
        </w:rPr>
        <w:t>92</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مشارکت فعال مردم </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اهمیت حضور مردم در بیعت با رهبران </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نظارت </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نصیحت و بیان حقایق تلخ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راهبردهای رسیدن به جامعه آرمانی</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قرار دادن قرآن کریم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قرار دادن سنت پیامبر اکرم</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قرار دادن پیشوایان معصوم علیهم السلام برای هدایت و رهبری جامعه اسلامی در مسیر عمل به کتاب الهی و سیره پیامبر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از عقل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راهکارها و موانع رسیدن به جامعه آرمانی</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راهکارهای رسیدن به جامعه آرمانی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عرصه سیاست و حاکمیت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برگزیدن مدیر شایسته و صاحب صلاحیت برای رسیدگی به تمام امور جامعه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عرصه اقتصادی </w:t>
      </w:r>
      <w:r>
        <w:rPr>
          <w:rFonts w:eastAsia="IRNazanin" w:cs="IRNazanin"/>
          <w:color w:val="111111"/>
          <w:sz w:val="28"/>
          <w:szCs w:val="28"/>
          <w:lang w:bidi="fa-IR"/>
        </w:rPr>
        <w:t>127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مبارزه با تبعیض و بی‌عدالتی اقتصادی </w:t>
      </w:r>
      <w:r>
        <w:rPr>
          <w:rFonts w:eastAsia="IRNazanin" w:cs="IRNazanin"/>
          <w:color w:val="111111"/>
          <w:sz w:val="28"/>
          <w:szCs w:val="28"/>
          <w:lang w:bidi="fa-IR"/>
        </w:rPr>
        <w:t>127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عمران و آبادانی </w:t>
      </w:r>
      <w:r>
        <w:rPr>
          <w:rFonts w:eastAsia="IRNazanin" w:cs="IRNazanin"/>
          <w:color w:val="111111"/>
          <w:sz w:val="28"/>
          <w:szCs w:val="28"/>
          <w:lang w:bidi="fa-IR"/>
        </w:rPr>
        <w:t>128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افزایش رفاه و درآمدهای مردم برای رفع نیازهای فردی و اجتماعی آنان </w:t>
      </w:r>
      <w:r>
        <w:rPr>
          <w:rFonts w:eastAsia="IRNazanin" w:cs="IRNazanin"/>
          <w:color w:val="111111"/>
          <w:sz w:val="28"/>
          <w:szCs w:val="28"/>
          <w:lang w:bidi="fa-IR"/>
        </w:rPr>
        <w:t>129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نظارت بر بازار و تنظیم آن </w:t>
      </w:r>
      <w:r>
        <w:rPr>
          <w:rFonts w:eastAsia="IRNazanin" w:cs="IRNazanin"/>
          <w:color w:val="111111"/>
          <w:sz w:val="28"/>
          <w:szCs w:val="28"/>
          <w:lang w:bidi="fa-IR"/>
        </w:rPr>
        <w:t>130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جمع‌آوری و تنظیم مالیات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روش گرفتن مالیات در نامه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lang w:bidi="fa-IR"/>
        </w:rPr>
        <w:t>132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مساوات در تقسیم بیت المال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عرصة حقوق عمومی </w:t>
      </w:r>
      <w:r>
        <w:rPr>
          <w:rFonts w:eastAsia="IRNazanin" w:cs="IRNazanin"/>
          <w:color w:val="111111"/>
          <w:sz w:val="28"/>
          <w:szCs w:val="28"/>
          <w:lang w:bidi="fa-IR"/>
        </w:rPr>
        <w:t>135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رعایت حقوق عمومی </w:t>
      </w:r>
      <w:r>
        <w:rPr>
          <w:rFonts w:eastAsia="IRNazanin" w:cs="IRNazanin"/>
          <w:color w:val="111111"/>
          <w:sz w:val="28"/>
          <w:szCs w:val="28"/>
          <w:lang w:bidi="fa-IR"/>
        </w:rPr>
        <w:t>135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تأمین اجتماعی </w:t>
      </w:r>
      <w:r>
        <w:rPr>
          <w:rFonts w:eastAsia="IRNazanin" w:cs="IRNazanin"/>
          <w:color w:val="111111"/>
          <w:sz w:val="28"/>
          <w:szCs w:val="28"/>
          <w:lang w:bidi="fa-IR"/>
        </w:rPr>
        <w:t>135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عدالت قضایی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ویژگی‌های قاضی از نظر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آداب قضاوت در کلام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وظیفه دولت در برابر قاضی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عرصه فرهنگ و آموزش </w:t>
      </w:r>
      <w:r>
        <w:rPr>
          <w:rFonts w:eastAsia="IRNazanin" w:cs="IRNazanin"/>
          <w:color w:val="111111"/>
          <w:sz w:val="28"/>
          <w:szCs w:val="28"/>
          <w:lang w:bidi="fa-IR"/>
        </w:rPr>
        <w:t>141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تعلیم و تربیت و آشنایی مردم با معارف دینی </w:t>
      </w:r>
      <w:r>
        <w:rPr>
          <w:rFonts w:eastAsia="IRNazanin" w:cs="IRNazanin"/>
          <w:color w:val="111111"/>
          <w:sz w:val="28"/>
          <w:szCs w:val="28"/>
          <w:lang w:bidi="fa-IR"/>
        </w:rPr>
        <w:t>141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توجه به اوضاع زمان و تغییر و تحول نیازهای فرهنگی جامعه </w:t>
      </w:r>
      <w:r>
        <w:rPr>
          <w:rFonts w:eastAsia="IRNazanin" w:cs="IRNazanin"/>
          <w:color w:val="111111"/>
          <w:sz w:val="28"/>
          <w:szCs w:val="28"/>
          <w:lang w:bidi="fa-IR"/>
        </w:rPr>
        <w:t>144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محافظت از دین و فرهنگ الهی و مبارزه با بدعت‌ها و خرافات </w:t>
      </w:r>
      <w:r>
        <w:rPr>
          <w:rFonts w:eastAsia="IRNazanin" w:cs="IRNazanin"/>
          <w:color w:val="111111"/>
          <w:sz w:val="28"/>
          <w:szCs w:val="28"/>
          <w:lang w:bidi="fa-IR"/>
        </w:rPr>
        <w:t>145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تربیت و رشد اخلاق و فضایل اخلاقی در میان مردم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گفتار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عرصه خانوادگی </w:t>
      </w:r>
      <w:r>
        <w:rPr>
          <w:rFonts w:eastAsia="IRNazanin" w:cs="IRNazanin"/>
          <w:color w:val="111111"/>
          <w:sz w:val="28"/>
          <w:szCs w:val="28"/>
          <w:lang w:bidi="fa-IR"/>
        </w:rPr>
        <w:t>146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ازدواج </w:t>
      </w:r>
      <w:r>
        <w:rPr>
          <w:rFonts w:eastAsia="IRNazanin" w:cs="IRNazanin"/>
          <w:color w:val="111111"/>
          <w:sz w:val="28"/>
          <w:szCs w:val="28"/>
          <w:lang w:bidi="fa-IR"/>
        </w:rPr>
        <w:t>147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تربیت فرزندان </w:t>
      </w:r>
      <w:r>
        <w:rPr>
          <w:rFonts w:eastAsia="IRNazanin" w:cs="IRNazanin"/>
          <w:color w:val="111111"/>
          <w:sz w:val="28"/>
          <w:szCs w:val="28"/>
          <w:lang w:bidi="fa-IR"/>
        </w:rPr>
        <w:t>147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حفظ و بقای خانواده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گفتار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 اجتماعی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ارتش و فرمانده نظامی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ویژگی فرمانده سپاه و وظایف او از نظر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ویژگی‌های فرمانده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وظایف فرمانده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موانع جامعه آرمانی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فهرست منابع و مؤاخذ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اصلی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پژوهشی </w:t>
      </w:r>
      <w:r>
        <w:rPr>
          <w:rFonts w:eastAsia="IRNazanin" w:cs="IRNazanin"/>
          <w:color w:val="111111"/>
          <w:sz w:val="28"/>
          <w:szCs w:val="28"/>
          <w:lang w:bidi="fa-IR"/>
        </w:rPr>
        <w:t>159</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نشریاتی </w:t>
      </w:r>
      <w:r>
        <w:rPr>
          <w:rFonts w:eastAsia="IRNazanin" w:cs="IRNazanin"/>
          <w:color w:val="111111"/>
          <w:sz w:val="28"/>
          <w:szCs w:val="28"/>
          <w:lang w:bidi="fa-IR"/>
        </w:rPr>
        <w:t>160</w:t>
      </w:r>
      <w:bookmarkStart w:id="13" w:name="pg4743_47982"/>
    </w:p>
    <w:p>
      <w:pPr>
        <w:pStyle w:val="Heading2"/>
        <w:numPr>
          <w:ilvl w:val="1"/>
          <w:numId w:val="1"/>
        </w:numPr>
        <w:rPr/>
      </w:pPr>
      <w:bookmarkStart w:id="14" w:name="__RefHeading___Toc1413084_2035185390"/>
      <w:bookmarkStart w:id="15" w:name="_Toc5"/>
      <w:bookmarkEnd w:id="13"/>
      <w:bookmarkEnd w:id="14"/>
      <w:r>
        <w:rPr>
          <w:rtl w:val="true"/>
        </w:rPr>
        <w:t>مقدمه استاد انصاری بویراحمدی</w:t>
      </w:r>
      <w:bookmarkEnd w:id="1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قال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إِنَّکَ تَعْلَمُ اَنَّهُ لَمْ یَکُنِ الَّذِی کانَ مِنَّا مُنافَسَةً فِی سُلْطانٍ وَلا الْتِماسَ شَیءٍ مِنْ فُضُولِ الْحُطامِ وَلَکِنْ لِنَرِدَ الْمَعَالِمَ مِنْ دِینِکَ وَنُظْهِرَ الاِصْلاحَ فِی بِلادِکَ فَیَأْمَنَ الْمَظْلُومُونَ مِنْ عِبادِکَ وتُقامَ الْمُعَطَّلَةُ مِنْ حُدُودِکَ</w:t>
      </w:r>
      <w:r>
        <w:rPr>
          <w:rFonts w:eastAsia="Amiri" w:cs="Amiri" w:ascii="Amiri" w:hAnsi="Amiri"/>
          <w:color w:val="111111"/>
          <w:sz w:val="28"/>
          <w:szCs w:val="28"/>
          <w:rtl w:val="true"/>
          <w:lang w:bidi="ar-SA"/>
        </w:rPr>
        <w:t>»</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می‌دانی که درگیری ما برای به دست آوردن قدرت، حکومت و ثروت دنیا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می‌خواستیم، نشانه‌های حق و دین تو را به جایگاه خویش باز 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سرزمین‌های تو اصلاح کنیم، تا بندگان ستم‌دیده‌ات در امن زندگی کنند و قوانین و مقررات فراموش شده تو بار دیگر اجرا گردد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رسیدن به کمال مطلوب و به دست آوردن جامعه‌ی آرمانی، منتها آرزوی رهبران و مصلحان بزرگ بشری به ویژه دغدغه‌ی اصلی همه‌ی رهبران الاهی در طول تاریخ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جامعه‌ای در سایه‌ی عملی‌شدن فلسفه‌ی اخلاق والا و گسترش معارف متعالی اسلام ناب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معارفی که از سرچشمه‌ی پاک قرآن و سیره و سنت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اهل‌بیت پاکش به ما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دست‌آورد در جامعه‌ی آرمانی، رشد و تعالی انسان‌ها، رسیدن به کمال مطلوب، ایده‌ال‌ها و سعادت دنیا و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شاخصه‌های جامعه آرمانی، عدالت‌گستری، هدایت، به پا داشتن سنّت حسنه‌ی الاهی و مبارزه با انحرافات و بدعت‌های باطل و جاهلی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که برترین بندگان خدا در پیشگاه او رهبر عادلی است که خود هدایت شده و دیگران را هدایت می‌کند، سنّت شناخته شده را برپا دارد و بدعت ناشناخته را بمیراند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امّا نقطه مقابل جامعه‌ی آرمانی، جامعه غیرآرمانی و حکومت طاغوت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دست‌آوردهای جامعه‌ی غیرآرمانی و طاغوتی دردآور و تأسف‌انگیز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فراموشی احکام و دستورات دین، بی‌توجهی به ارزش‌های اسلامی، انجام محرمات، انجام کارها و اعمال زشت و گناه‌آلود، کفران نعمت‌های الاهی، رخت بربستن اخلاق نیکو و عواطف بشری، کم‌رنگ‌شدن نوعدوستی و احترام متقابل، رواج چاپلوسی و تملّق، نفاق و دورویی، دروغ و نیرنگ، تعدّی و تجاوز، رواج تعصبات جاهلی، فخرفروشی و غرور، هتاکی و بی‌پروایی، حرص و طمع نامشروع سیاهکاری‌های رندانه، فریب و خدعه، فساد و فحشاء، ازدیاد آه و ناله و حسرت، بی‌حرمتی به جان و مال و ناموس مردم، ناامنی و ناهنجاری، دنیاطلبی، غفلت‌زدگی، تفرقه و استبداد، بی‌عدالتی، حاکم شدن زر و زور و تزویر و هزاران مفسدۀ کوچک و بزرگ دیگر تنها بخشی از دست‌آوردهای جامعه‌ی غیرآرمانی و طاغوتی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تحقیقات مربوط به جامعه‌ی آرمانی بررسی موضوعاتی چون هدف از ایجاد جامعه آرمانی، ویژگی‌های جامعه‌ی آرمانی اعم از عدالت، خدامحوری، حق‌محوری، آزادی، وحدت، مشارکت عمومی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بررسی راهبردهای رسیدن به جامعه‌ی آرمانی و شناخت راهکارها و موانع آن در عرصه‌های مختلف فردی و اجتماعی از ارزش و اهمیت فوق‌العاده‌ای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تحقیق وزین، جامعه‌ی آرمانی از دیدگاه امیرالمؤمنین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شده است، او که قرآن ناطق است و کلامش دل‌نشین و زبان بیانش متّصل به منبع علم الاهی؛ دروازه‌ی شهر علم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خزانه‌دار علم خداوندی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أَعْلَمُ اُمَّتی مِن بَعْدِی علیّ بن أبی طالب</w:t>
      </w:r>
      <w:r>
        <w:rPr>
          <w:rFonts w:eastAsia="IRNazanin" w:cs="IRNazanin"/>
          <w:color w:val="111111"/>
          <w:sz w:val="28"/>
          <w:szCs w:val="28"/>
          <w:rtl w:val="true"/>
          <w:lang w:bidi="fa-IR"/>
        </w:rPr>
        <w:t>»</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داناترین امت پس از من، علی بن ابی 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سبب که وجود مقدس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اقیانوس بی‌کران علوم و معارف است، بررسی جامعه‌ی آرمانی از دیدگاه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انتخابی، بسیارآگاهانه، عالمانه، تأثیرگذار و منشأ برکات فراوانی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تبیین و تحقیق چنین موضوع باعظمتی، رسالت اندیشمندان متفکر و نخبه‌گان اهل قلم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پژوهشگر ارجمند، سرکار خانم فاطمه کاظمی آرانی با دلایل روشن و براهین علمی و منطقی به تدوین چنین اثر ارزنده‌ای اقدام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ایشان نیز به زیبایی از عهده انجام این مهم برآمده و اثری قابل استفاده و متقن پدیده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کثر الله امثالها، جزاها الله عن الإسلام اجراً، ادام الله ظلها ودامت افاضاتها والسّلام علیکم وعلی جمیع اخواننا المؤمنین بولایة علیّ بن أبی‌طالب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اقطار العالم ورحمة الله وبرکاته</w:t>
      </w:r>
    </w:p>
    <w:p>
      <w:pPr>
        <w:pStyle w:val="BookText"/>
        <w:rPr/>
      </w:pPr>
      <w:r>
        <w:rPr>
          <w:rFonts w:ascii="IRNazanin" w:hAnsi="IRNazanin" w:eastAsia="IRNazanin"/>
          <w:color w:val="111111"/>
          <w:sz w:val="28"/>
          <w:sz w:val="28"/>
          <w:szCs w:val="28"/>
          <w:rtl w:val="true"/>
          <w:lang w:bidi="fa-IR"/>
        </w:rPr>
        <w:t>مسئول مجمع جهانی شیعه‌شناسی</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انصاری بویراحمدی</w:t>
      </w:r>
      <w:bookmarkStart w:id="16" w:name="pg4743_47988"/>
    </w:p>
    <w:p>
      <w:pPr>
        <w:pStyle w:val="Heading2"/>
        <w:numPr>
          <w:ilvl w:val="1"/>
          <w:numId w:val="1"/>
        </w:numPr>
        <w:rPr/>
      </w:pPr>
      <w:bookmarkStart w:id="17" w:name="__RefHeading___Toc1413086_2035185390"/>
      <w:bookmarkStart w:id="18" w:name="_Toc6"/>
      <w:bookmarkEnd w:id="16"/>
      <w:bookmarkEnd w:id="17"/>
      <w:r>
        <w:rPr>
          <w:rtl w:val="true"/>
        </w:rPr>
        <w:t>پیشگفتار</w:t>
      </w:r>
      <w:bookmarkEnd w:id="18"/>
    </w:p>
    <w:p>
      <w:pPr>
        <w:pStyle w:val="Heading3"/>
        <w:numPr>
          <w:ilvl w:val="2"/>
          <w:numId w:val="1"/>
        </w:numPr>
        <w:rPr/>
      </w:pPr>
      <w:bookmarkStart w:id="19" w:name="__RefHeading___Toc1413088_2035185390"/>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جامعه به مجموعه‌ای از افراد اطلاق می‌گردد که برای رسیدن به اهداف معین و مشخص در کنار یکدیگر جمع گردیده، دارای آداب و رسوم و سنت مشترک می‌باشند؛ حال برای اینکه این جامعه بتواند به اهداف خود دسترسی پیدا کند و استمرار یابد باید مبتنی بر ویژگی‌ها و ارزش‌های مشخص و معینی باشد؛ ویژگی‌هایی که از زمینه و بستر خاصی سرچشمه گرفته و در تمام ابعاد زندگی اجتماعی به مرحله اجرا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جامعه ما، شیعی است سعی بر آن داریم که تمام ویژگی‌های جامعه مطلوب خود را از مبانی خاصی که ایشان معرفی نموده‌اند، گرفته و در تمام ابعاد زندگی اجتماعی اجرا کنیم تا بتوانیم به یک جامعه مطلوب و ایده‌آل که نشانی از ظلم و ستم در آن دیده نمی‌شود،داشته باشیم، اگر چه بسیاری بر این عقیده‌اند که طرح جامعه مطلوب کاری لغو و بیهوده است و جوامع را به حقیقت نخواهد رساند، در هر صورت منجر می‌شود که ضعف جامعه خود را روشن‌تر کنیم و برای اصلاح آن شوق و همت انسان‌ها را برانگیزیم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انتخاب این موضوع را می‌توان چنین بیان کرد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همواره نظریات و تعاریف متفاوت و گاه ضد و نقیضی را نظریه پردازان در باب ویژگی‌های یک جامعه برای رسیدن به کمال مطلوب و ایده‌آل بیان می‌کنند</w:t>
      </w:r>
    </w:p>
    <w:p>
      <w:pPr>
        <w:pStyle w:val="BookText"/>
        <w:rPr/>
      </w:pPr>
      <w:r>
        <w:rPr>
          <w:rFonts w:ascii="IRNazanin" w:hAnsi="IRNazanin" w:eastAsia="IRNazanin"/>
          <w:color w:val="111111"/>
          <w:sz w:val="28"/>
          <w:sz w:val="28"/>
          <w:szCs w:val="28"/>
          <w:rtl w:val="true"/>
          <w:lang w:bidi="fa-IR"/>
        </w:rPr>
        <w:t>که گاه خود این نظریات منجر به تسریع در هلاکت جامعه گردیده و از سوی دیگر فشار بیگانگان در خارج کشور و وجود نابسامانی‌ها و چنددستگی‌ها در داخل کشور ما را وا داشت که ویژگی‌های یک جامعه ایده‌آل را از زبان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اداره جامعه در زمان خود یک نمونه به تمام معنا بود بیان کنیم و آن را الگو قرار دهیم تا نابسامانی‌ها و نواقص را درداخل کشور دفع نموده و منجر به همگونی و یکپارچگی افراد در داخل جامعه گردد تا بدین وسیله بتوانیم در مقابل عناصر بیگانه و اندیشه‌ها و نظریات آنان بایستیم و یک جامعه اسلامی را بیان کنیم که اندیشه و نظریات آنان از شیعیان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جامعه آرمانی از دیدگاه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بسیار فراوانی بیان شده است، امّا نه به صورت جامع؛ بلکه در باب هر کدام از ویژگی‌های جامعه آرمانی کتاب نوشته شده؛ مخصوصاً در مورد آزادی و عدالت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لازم به ذکر است که این کتاب‌ها به صورت فارسی و عربی در داخل دیگر کشورهای مسلمان نیز دیده می‌شود از جمله این کتاب‌ها می‌توان به موارد زیر اشاره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دانشنامه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زیر نظر علی اکبر رَشاد می‌باشد شامل یک مجموعه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است که هر جلد آن مربوط به موضوع مشخص است که با توجه به موضوعات مشخص شده، مقالاتی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آن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و معرفت، مبدأ و معاد، تاریخ، سیاست، سیره نبوت و امامت، اقتصاد، اخلاق و سلوک و حقوق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آفتاب نوشته‌ی مصطفی دلشاد تهرانی در مورد اندیشه سیاسی و</w:t>
      </w:r>
      <w:bookmarkStart w:id="21" w:name="pg4743_47990"/>
    </w:p>
    <w:p>
      <w:pPr>
        <w:pStyle w:val="BookText"/>
        <w:rPr/>
      </w:pPr>
      <w:bookmarkEnd w:id="21"/>
      <w:r>
        <w:rPr>
          <w:rFonts w:ascii="IRNazanin" w:hAnsi="IRNazanin" w:eastAsia="IRNazanin"/>
          <w:color w:val="111111"/>
          <w:sz w:val="28"/>
          <w:sz w:val="28"/>
          <w:szCs w:val="28"/>
          <w:rtl w:val="true"/>
          <w:lang w:bidi="fa-IR"/>
        </w:rPr>
        <w:t>سیره حکومتی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ابتدا به مشکلات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خلفا پرداخته و ضمن تعریف از دولت و بیعت به بررسی صفات و ویژگی‌ها و وظایف زمامداران می‌پردازد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مسائل جامعه‌شناسی از دیدگاه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نویسنده آن عضو هیأت تحریریه بنیاد نهج البلاغه است به بررسی مسایل جامعه‌شناسی اعم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هستی‌شناسی جامعه، منشأ حیات اجتماعی، حیات و هلاکت جامعه، ویژگی‌های امور اجتماعی و قوانین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به دنبال پاسخگویی به چند سؤال درباره‌ی این موضوع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ویژگی‌های جامعه آرمانی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ایده‌آل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ازدیدگاه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هدف از ایجاد جامعه آرمانی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راهبردهای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رسیدن به جامعه آرمانی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راهکارهای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جامعه آرمانی چیست؟</w:t>
      </w:r>
    </w:p>
    <w:p>
      <w:pPr>
        <w:pStyle w:val="BookText"/>
        <w:rPr/>
      </w:pPr>
      <w:r>
        <w:rPr>
          <w:rFonts w:ascii="IRNazanin" w:hAnsi="IRNazanin" w:eastAsia="IRNazanin"/>
          <w:color w:val="111111"/>
          <w:sz w:val="28"/>
          <w:sz w:val="28"/>
          <w:szCs w:val="28"/>
          <w:rtl w:val="true"/>
          <w:lang w:bidi="fa-IR"/>
        </w:rPr>
        <w:t>در این پیشگفتار به توضیح چند اصطلاح می‌پردازیم</w:t>
      </w:r>
      <w:r>
        <w:rPr>
          <w:rFonts w:eastAsia="IRNazanin" w:cs="IRNazanin"/>
          <w:color w:val="111111"/>
          <w:sz w:val="28"/>
          <w:szCs w:val="28"/>
          <w:rtl w:val="true"/>
          <w:lang w:bidi="fa-IR"/>
        </w:rPr>
        <w:t>:</w:t>
      </w:r>
    </w:p>
    <w:p>
      <w:pPr>
        <w:pStyle w:val="Heading3"/>
        <w:numPr>
          <w:ilvl w:val="2"/>
          <w:numId w:val="1"/>
        </w:numPr>
        <w:rPr/>
      </w:pPr>
      <w:bookmarkStart w:id="22" w:name="__RefHeading___Toc1413090_2035185390"/>
      <w:bookmarkStart w:id="23" w:name="_Toc8"/>
      <w:bookmarkEnd w:id="22"/>
      <w:r>
        <w:rPr/>
        <w:t>1</w:t>
      </w:r>
      <w:r>
        <w:rPr>
          <w:rtl w:val="true"/>
        </w:rPr>
        <w:t xml:space="preserve">. </w:t>
      </w:r>
      <w:r>
        <w:rPr>
          <w:rtl w:val="true"/>
        </w:rPr>
        <w:t>عدالت‌محوری</w:t>
      </w:r>
      <w:bookmarkEnd w:id="23"/>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واژه بیشتر در دو مفهوم به کار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هر انسان را به او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تلافی خطا، خواه از طریق جبران زیان کسی که قربانی خطای دیگری شده است و خواه از طریق مجازات خطا کننده</w:t>
      </w:r>
      <w:r>
        <w:rPr>
          <w:rFonts w:eastAsia="IRNazanin" w:cs="IRNazanin"/>
          <w:color w:val="111111"/>
          <w:sz w:val="28"/>
          <w:szCs w:val="28"/>
          <w:rtl w:val="true"/>
          <w:lang w:bidi="fa-IR"/>
        </w:rPr>
        <w:t>.</w:t>
      </w:r>
      <w:r>
        <w:rPr>
          <w:rStyle w:val="FootnoteAnchor"/>
          <w:rtl w:val="true"/>
        </w:rPr>
        <w:footnoteReference w:id="5"/>
      </w:r>
      <w:bookmarkStart w:id="24" w:name="pg4743_47991"/>
    </w:p>
    <w:p>
      <w:pPr>
        <w:pStyle w:val="Heading3"/>
        <w:numPr>
          <w:ilvl w:val="2"/>
          <w:numId w:val="1"/>
        </w:numPr>
        <w:rPr/>
      </w:pPr>
      <w:bookmarkStart w:id="25" w:name="__RefHeading___Toc1413092_2035185390"/>
      <w:bookmarkStart w:id="26" w:name="_Toc9"/>
      <w:bookmarkEnd w:id="24"/>
      <w:bookmarkEnd w:id="25"/>
      <w:r>
        <w:rPr/>
        <w:t>2</w:t>
      </w:r>
      <w:r>
        <w:rPr>
          <w:rtl w:val="true"/>
        </w:rPr>
        <w:t xml:space="preserve">. </w:t>
      </w:r>
      <w:r>
        <w:rPr>
          <w:rtl w:val="true"/>
        </w:rPr>
        <w:t>آزادی</w:t>
      </w:r>
      <w:bookmarkEnd w:id="26"/>
    </w:p>
    <w:p>
      <w:pPr>
        <w:pStyle w:val="BookText"/>
        <w:rPr/>
      </w:pPr>
      <w:r>
        <w:rPr>
          <w:rFonts w:ascii="IRNazanin" w:hAnsi="IRNazanin" w:eastAsia="IRNazanin"/>
          <w:color w:val="111111"/>
          <w:sz w:val="28"/>
          <w:sz w:val="28"/>
          <w:szCs w:val="28"/>
          <w:rtl w:val="true"/>
          <w:lang w:bidi="fa-IR"/>
        </w:rPr>
        <w:t>مراد از آزادی از دیدگاه جان استوارت میل در کلی‌ترین معنی، حالت فراغت و رهایی و اختیار، بی‌قید و بندی، و خلاصی است؛ منقاد کسی نبودن، گرفتار و دربند نبودن، و باری بر دوش نداشتن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فاشیست‌ها، آزادی وجود زمینه یا فرصت‌هایی است که برای رشد استعدادهای آدمی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هابز معتقد بود که آزاده کسی را گویند که در دست یازیدن به کارهایی که توانایی و فهم انجام دادن آن‌ها را دارد، چیزی مانعش نباشد تا کاری بکند که می‌خواهد بکند</w:t>
      </w:r>
      <w:r>
        <w:rPr>
          <w:rFonts w:eastAsia="IRNazanin" w:cs="IRNazanin"/>
          <w:color w:val="111111"/>
          <w:sz w:val="28"/>
          <w:szCs w:val="28"/>
          <w:rtl w:val="true"/>
          <w:lang w:bidi="fa-IR"/>
        </w:rPr>
        <w:t>.</w:t>
      </w:r>
      <w:r>
        <w:rPr>
          <w:rStyle w:val="FootnoteAnchor"/>
          <w:rtl w:val="true"/>
        </w:rPr>
        <w:footnoteReference w:id="6"/>
      </w:r>
    </w:p>
    <w:p>
      <w:pPr>
        <w:pStyle w:val="Heading3"/>
        <w:numPr>
          <w:ilvl w:val="2"/>
          <w:numId w:val="1"/>
        </w:numPr>
        <w:rPr/>
      </w:pPr>
      <w:bookmarkStart w:id="27" w:name="__RefHeading___Toc1413094_2035185390"/>
      <w:bookmarkStart w:id="28" w:name="_Toc10"/>
      <w:bookmarkEnd w:id="27"/>
      <w:r>
        <w:rPr/>
        <w:t>3</w:t>
      </w:r>
      <w:r>
        <w:rPr>
          <w:rtl w:val="true"/>
        </w:rPr>
        <w:t xml:space="preserve">. </w:t>
      </w:r>
      <w:r>
        <w:rPr>
          <w:rtl w:val="true"/>
        </w:rPr>
        <w:t>مشارکت</w:t>
      </w:r>
      <w:bookmarkEnd w:id="28"/>
    </w:p>
    <w:p>
      <w:pPr>
        <w:pStyle w:val="BookText"/>
        <w:rPr/>
      </w:pPr>
      <w:r>
        <w:rPr>
          <w:rFonts w:ascii="IRNazanin" w:hAnsi="IRNazanin" w:eastAsia="IRNazanin"/>
          <w:color w:val="111111"/>
          <w:sz w:val="28"/>
          <w:sz w:val="28"/>
          <w:szCs w:val="28"/>
          <w:rtl w:val="true"/>
          <w:lang w:bidi="fa-IR"/>
        </w:rPr>
        <w:t>مشارکت در دو معنا به کار برده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مشارکت به عنوان حالت یا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شرکت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مشارکت به عنوان عمل و تعهد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مشارکت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در معنای نخست از تعلق به گروهی خاص و داشتن سهمی در هستی آن خبر می‌دهد و در معنای دوّم شرکتی فعالانه در گروه را می‌رساند و به فعالیت اجتماعی انجام شده نظر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29" w:name="__RefHeading___Toc1413096_2035185390"/>
      <w:bookmarkStart w:id="30" w:name="_Toc11"/>
      <w:bookmarkEnd w:id="29"/>
      <w:r>
        <w:rPr/>
        <w:t>4</w:t>
      </w:r>
      <w:r>
        <w:rPr>
          <w:rtl w:val="true"/>
        </w:rPr>
        <w:t xml:space="preserve">. </w:t>
      </w:r>
      <w:r>
        <w:rPr>
          <w:rtl w:val="true"/>
        </w:rPr>
        <w:t>حق محوری</w:t>
      </w:r>
      <w:bookmarkEnd w:id="30"/>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محوری دارای معانی زیادی است ولی در این تحقیق به معنای آنچه راست و درست و سزاوار و بایسته است اطلاق می‌شود</w:t>
      </w:r>
      <w:r>
        <w:rPr>
          <w:rFonts w:eastAsia="IRNazanin" w:cs="IRNazanin"/>
          <w:color w:val="111111"/>
          <w:sz w:val="28"/>
          <w:szCs w:val="28"/>
          <w:rtl w:val="true"/>
          <w:lang w:bidi="fa-IR"/>
        </w:rPr>
        <w:t>.</w:t>
      </w:r>
      <w:bookmarkStart w:id="31" w:name="pg4743_47992"/>
    </w:p>
    <w:p>
      <w:pPr>
        <w:pStyle w:val="Heading3"/>
        <w:numPr>
          <w:ilvl w:val="2"/>
          <w:numId w:val="1"/>
        </w:numPr>
        <w:rPr/>
      </w:pPr>
      <w:bookmarkStart w:id="32" w:name="__RefHeading___Toc1413098_2035185390"/>
      <w:bookmarkStart w:id="33" w:name="_Toc12"/>
      <w:bookmarkEnd w:id="31"/>
      <w:bookmarkEnd w:id="32"/>
      <w:r>
        <w:rPr/>
        <w:t>5</w:t>
      </w:r>
      <w:r>
        <w:rPr>
          <w:rtl w:val="true"/>
        </w:rPr>
        <w:t xml:space="preserve"> - </w:t>
      </w:r>
      <w:r>
        <w:rPr>
          <w:rtl w:val="true"/>
        </w:rPr>
        <w:t>وحدت</w:t>
      </w:r>
      <w:bookmarkEnd w:id="33"/>
    </w:p>
    <w:p>
      <w:pPr>
        <w:pStyle w:val="BookText"/>
        <w:rPr/>
      </w:pPr>
      <w:r>
        <w:rPr>
          <w:rFonts w:ascii="IRNazanin" w:hAnsi="IRNazanin" w:eastAsia="IRNazanin"/>
          <w:color w:val="111111"/>
          <w:sz w:val="28"/>
          <w:sz w:val="28"/>
          <w:szCs w:val="28"/>
          <w:rtl w:val="true"/>
          <w:lang w:bidi="fa-IR"/>
        </w:rPr>
        <w:t xml:space="preserve">گروهی از افراد را گویند که برای رسیدن به هدفی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 و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محور خاصی تجمع و توافق می‌نمایند</w:t>
      </w:r>
      <w:r>
        <w:rPr>
          <w:rFonts w:eastAsia="IRNazanin" w:cs="IRNazanin"/>
          <w:color w:val="111111"/>
          <w:sz w:val="28"/>
          <w:szCs w:val="28"/>
          <w:rtl w:val="true"/>
          <w:lang w:bidi="fa-IR"/>
        </w:rPr>
        <w:t>.</w:t>
      </w:r>
    </w:p>
    <w:p>
      <w:pPr>
        <w:pStyle w:val="Heading3"/>
        <w:numPr>
          <w:ilvl w:val="2"/>
          <w:numId w:val="1"/>
        </w:numPr>
        <w:rPr/>
      </w:pPr>
      <w:bookmarkStart w:id="34" w:name="__RefHeading___Toc1413100_2035185390"/>
      <w:bookmarkStart w:id="35" w:name="_Toc13"/>
      <w:bookmarkEnd w:id="34"/>
      <w:r>
        <w:rPr/>
        <w:t>6</w:t>
      </w:r>
      <w:r>
        <w:rPr>
          <w:rtl w:val="true"/>
        </w:rPr>
        <w:t>-</w:t>
      </w:r>
      <w:r>
        <w:rPr>
          <w:rtl w:val="true"/>
        </w:rPr>
        <w:t>آرمان</w:t>
      </w:r>
      <w:bookmarkEnd w:id="35"/>
    </w:p>
    <w:p>
      <w:pPr>
        <w:pStyle w:val="BookText"/>
        <w:rPr/>
      </w:pPr>
      <w:r>
        <w:rPr>
          <w:rFonts w:ascii="IRNazanin" w:hAnsi="IRNazanin" w:eastAsia="IRNazanin"/>
          <w:color w:val="111111"/>
          <w:sz w:val="28"/>
          <w:sz w:val="28"/>
          <w:szCs w:val="28"/>
          <w:rtl w:val="true"/>
          <w:lang w:bidi="fa-IR"/>
        </w:rPr>
        <w:t>آرمان به معنای مطلق، چیزی است که عقل و عاطفه را کاملاً ارضاء می‌نماید، و بر عقل و عاطفه، از آن جهت که فعالیت و حرکت آن دو این کمال بالقوه را تعیّن می‌بخشد و موجب تعریف مقدماتی آن می‌شود، اطلاق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سیای می‌گوید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آرمان از آن نظر که در قوانین زنده فکر تجلی می‌کند، همان فکر است که در مرحله قوه است نه به صورت فعلیت، این بدان معناست که آرمان بر صورتی کامل دلالت دارد که به طور نهایی تحقق نمی‌یابد و آن حد و مرز نهایی است که به طرف آن حرکت می‌کنیم بدون آنکه بدان دست یابیم، و وجود آن شبیه وجود یک موضوع ثابت خارجی نیست، بلکه به وجود گرایش‌های نامعین شباهت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آرمان به معنای خاص یا نسبی، عبارت است از نمونه‌ای که ما آن را تصور می‌نماییم و تار و پود پاره‌ای از قضایا و مسایل فکری و عملی خویش را بر نورد آن می‌بافیم</w:t>
      </w:r>
      <w:r>
        <w:rPr>
          <w:rFonts w:eastAsia="IRNazanin" w:cs="IRNazanin"/>
          <w:color w:val="111111"/>
          <w:sz w:val="28"/>
          <w:szCs w:val="28"/>
          <w:rtl w:val="true"/>
          <w:lang w:bidi="fa-IR"/>
        </w:rPr>
        <w:t>».</w:t>
      </w:r>
      <w:r>
        <w:rPr>
          <w:rStyle w:val="FootnoteAnchor"/>
          <w:rtl w:val="true"/>
        </w:rPr>
        <w:footnoteReference w:id="7"/>
      </w:r>
      <w:bookmarkStart w:id="36" w:name="pg4743_47993"/>
    </w:p>
    <w:p>
      <w:pPr>
        <w:pStyle w:val="Heading2"/>
        <w:numPr>
          <w:ilvl w:val="1"/>
          <w:numId w:val="1"/>
        </w:numPr>
        <w:rPr/>
      </w:pPr>
      <w:bookmarkStart w:id="37" w:name="__RefHeading___Toc1413102_2035185390"/>
      <w:bookmarkStart w:id="38" w:name="_Toc14"/>
      <w:bookmarkEnd w:id="36"/>
      <w:bookmarkEnd w:id="37"/>
      <w:r>
        <w:rPr>
          <w:rtl w:val="true"/>
        </w:rPr>
        <w:t>معتقدات اولیه نگارنده</w:t>
      </w:r>
      <w:bookmarkEnd w:id="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خالق عالم و آدم راه‌های رسیدن به جامعه مطلوب انسانی و ایمانی را از طریق وحی نشان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اولیای خداوند ترسیم گران جامعه مطلوب بر اساس آیات حق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جامعه مطلوب جامعه‌ای است که با توجه به واقعیت‌های موجود و الگوهای قابل اجرا، طراحی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منشورهای جامعه مطلوب علاوه‌بر منطقی بودن و عملی بودن، دوست داشتنی و نزدیک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منشور حکومتی و الگوی باوری و رفتاری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کامل‌ترین و درست‌ترین و نزدیک‌ترین راه برای رسیدن به جامعه آرمانی است</w:t>
      </w:r>
      <w:r>
        <w:rPr>
          <w:rFonts w:eastAsia="IRNazanin" w:cs="IRNazanin"/>
          <w:color w:val="111111"/>
          <w:sz w:val="28"/>
          <w:szCs w:val="28"/>
          <w:rtl w:val="true"/>
          <w:lang w:bidi="fa-IR"/>
        </w:rPr>
        <w:t>.</w:t>
      </w:r>
    </w:p>
    <w:p>
      <w:pPr>
        <w:pStyle w:val="Heading2"/>
        <w:numPr>
          <w:ilvl w:val="1"/>
          <w:numId w:val="1"/>
        </w:numPr>
        <w:rPr/>
      </w:pPr>
      <w:bookmarkStart w:id="39" w:name="__RefHeading___Toc1413104_2035185390"/>
      <w:bookmarkStart w:id="40" w:name="_Toc15"/>
      <w:bookmarkEnd w:id="39"/>
      <w:r>
        <w:rPr>
          <w:rtl w:val="true"/>
        </w:rPr>
        <w:t>نظرات در مورد جامعه آرمانی</w:t>
      </w:r>
      <w:bookmarkEnd w:id="40"/>
    </w:p>
    <w:p>
      <w:pPr>
        <w:pStyle w:val="BookText"/>
        <w:rPr/>
      </w:pPr>
      <w:r>
        <w:rPr>
          <w:rFonts w:ascii="IRNazanin" w:hAnsi="IRNazanin" w:eastAsia="IRNazanin"/>
          <w:color w:val="111111"/>
          <w:sz w:val="28"/>
          <w:sz w:val="28"/>
          <w:szCs w:val="28"/>
          <w:rtl w:val="true"/>
          <w:lang w:bidi="fa-IR"/>
        </w:rPr>
        <w:t>از دیدگاه اوژن فورنیه جامعه آرمانی، جامعه‌ای است که افزایش خودآگاهی بشر او راقادر سازد تا سرنوشت خویش را به دست خود تعیین کند و شرایط اقتصادی، مکانیکی و غیر اخلاقی جهان کنونی را از میان بردارد و شرایطی جانشین کند که عقل و آزادی بر آن فرمان براند</w:t>
      </w:r>
      <w:r>
        <w:rPr>
          <w:rFonts w:eastAsia="IRNazanin" w:cs="IRNazanin"/>
          <w:color w:val="111111"/>
          <w:sz w:val="28"/>
          <w:szCs w:val="28"/>
          <w:rtl w:val="true"/>
          <w:lang w:bidi="fa-IR"/>
        </w:rPr>
        <w:t>.</w:t>
      </w:r>
      <w:r>
        <w:rPr>
          <w:rStyle w:val="FootnoteAnchor"/>
          <w:rtl w:val="true"/>
        </w:rPr>
        <w:footnoteReference w:id="8"/>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جامعه آرمانی مبانی و اهداف و ساز و کارها بگونه‌ای ساخته می‌شود که انسان را به کمال نزدیک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تامس مور جامعه آرمانی را جامعه‌ای می‌داند که در آن تقسیم کار میان افراد، تولید کالای انبوه و حق مداری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مخالف با وجود مالکیت خصوصی، طمع‌خواری و خودپسندی، تنبلی، روسپیگری، طلاق و جنگ و خونریزی در جامعه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تامس مور نیکخواهی پایه دوستی را استوارتر می‌کند تا عهد و 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آرمانی توماس مور دارای یکسری قوانین ساده</w:t>
      </w:r>
    </w:p>
    <w:p>
      <w:pPr>
        <w:pStyle w:val="BookText"/>
        <w:rPr/>
      </w:pPr>
      <w:r>
        <w:rPr>
          <w:rFonts w:ascii="IRNazanin" w:hAnsi="IRNazanin" w:eastAsia="IRNazanin"/>
          <w:color w:val="111111"/>
          <w:sz w:val="28"/>
          <w:sz w:val="28"/>
          <w:szCs w:val="28"/>
          <w:rtl w:val="true"/>
          <w:lang w:bidi="fa-IR"/>
        </w:rPr>
        <w:t>بوده که همه باید از آن اطاعت کنند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سقراط معتقد است که در یک جامعه آرمانی شایسته‌ترین افراد برای زمامداری، سالخوردگان و فلاسفه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محسنات اصلی جامعه بشری را در داشتن شجاعت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 به مردان جنگی یا معاونان و بازرگانان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 به طبقه نگاهبانان و زمامداران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خویشتن‌داری، یا فرو نشاندن خواهش‌های نفسانی و عدالت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سقراط مخالف با مالکیت خصوصی، ابزار شهوت‌آور و موافق با وجود تعلیم و تربیت و وحدت میان افراد جامعه می‌باشد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ارسطو معتقد به برابری افراد و کسب مناصبات و افتخارات برابر بر حسب لیاقت آنان، و وجود صمیمت و مهربانی میان افراد جامعه آرمانی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معتقد است که</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فرمانده و رهبر یک مملکت باید خردمند و دلیر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پیشوایان دین را شهروندان و عناصر اصلی جامعه را قانونگذاران و جنگجویان</w:t>
      </w:r>
    </w:p>
    <w:p>
      <w:pPr>
        <w:pStyle w:val="BookText"/>
        <w:rPr/>
      </w:pPr>
      <w:r>
        <w:rPr>
          <w:rFonts w:ascii="IRNazanin" w:hAnsi="IRNazanin" w:eastAsia="IRNazanin"/>
          <w:color w:val="111111"/>
          <w:sz w:val="28"/>
          <w:sz w:val="28"/>
          <w:szCs w:val="28"/>
          <w:rtl w:val="true"/>
          <w:lang w:bidi="fa-IR"/>
        </w:rPr>
        <w:t>دانسته، ارسطو معتقد است که فردی به فرمانداری باید برانگیخته شود که دارای فضیلت باشد و فرمانبرداری آموخته باشد و تمام افراد جامعه آرمانی باید دادگر و از حقوق همسان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برترین فضیلت را قدرت دانسته است؛ زیرا انسان به یاری آن بر اجرای بخش اعظم کارها توانا می‌شود</w:t>
      </w:r>
      <w:r>
        <w:rPr>
          <w:rFonts w:eastAsia="IRNazanin" w:cs="IRNazanin"/>
          <w:color w:val="111111"/>
          <w:sz w:val="28"/>
          <w:szCs w:val="28"/>
          <w:rtl w:val="true"/>
          <w:lang w:bidi="fa-IR"/>
        </w:rPr>
        <w:t>.</w:t>
      </w:r>
      <w:r>
        <w:rPr>
          <w:rStyle w:val="FootnoteAnchor"/>
          <w:rtl w:val="true"/>
        </w:rPr>
        <w:footnoteReference w:id="11"/>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جامعه‌ی فاضله فارابی برخوردار از همبستگی اجتماعی بوده و با توجه به تفاوت استعدادهای فطری و مهارت‌ها، صناعت خاصی به افراد واگذار شده است</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نظام جامعه ازرئیس اوّل که خادم و مرئوس هیچ کس نیست شروع شده و دارای نقش اوّل بوده و تدبیر امور، مطابق دریافت رئیس مدینه از سعادت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مدینه فاضله باید فیلسوف، مرتبط با وحی و دارای مهارت و شناخت کافی تجربی بوده و دارای صفاتی از جمله دوستدار راستگویی و راستگویان و دشمن دروغگویی و دروغگویان، دوستدار عدالت و عدالت خواهان، دوستدار تعلیم و تربیت، خوش بیان، خوش فهم، باهوش، خوار و ناچیز شمردن مال و جاه، حریص نبودن در خوردن و آشامیدن، دوستدار تعلیم و تربیت، قاطع و جسور بودن و سست اراده نبودن،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با شرایط رئیس اوّل در جامعه نباشد گروهی که دارای یکی از شرایط و با یکدیگر هماهنگ باشند، جانشین رئیس اوّل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آن نیز در جامعه وجود نداشته باشد کسی رئیس می‌شود که فیلسوف، عالم و نگهبان شرایع و</w:t>
      </w:r>
    </w:p>
    <w:p>
      <w:pPr>
        <w:pStyle w:val="BookText"/>
        <w:rPr/>
      </w:pPr>
      <w:r>
        <w:rPr>
          <w:rFonts w:ascii="IRNazanin" w:hAnsi="IRNazanin" w:eastAsia="IRNazanin"/>
          <w:color w:val="111111"/>
          <w:sz w:val="28"/>
          <w:sz w:val="28"/>
          <w:szCs w:val="28"/>
          <w:rtl w:val="true"/>
          <w:lang w:bidi="fa-IR"/>
        </w:rPr>
        <w:t>سنت‌ها و دارای قدرت استنباط نسبت به حکم و پدیده‌های اجتماعی باشد و آشنا به متون نظامی و فرمانبرداری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رئیس عبارتست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تعادل اخلاقی جامعه و جلوگیری از انحرافات،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تدبیر و سازماندهی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حفظ وحدت جامعه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یا مجازات کجروها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 ارشاد انسانها در شناخت سعادت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خواجه نصیر الدین طوسی ویژگی جامعه آرمانی را تعاون و همکاری مبتنی بر مساوات و عدالت در میان افراد جامعه دانسته و ایجاد نظم و همبستگی را از راه تقسیم کار و محبّت میسر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تحقق عدالت در مدینه فاضله را بسته به آن می‌داند که هر کس بر حسب شایستگی در پایگاه راستین خود قرار گیرد و به کاری بپردازد که با سرشت و استعداد او سازگار است و رئیس مدینه فاضله باید دارای صفاتی از جمله خردمندی، شجاعت،استعداد و قدرت مجاب‌کنندگی باشد</w:t>
      </w:r>
      <w:r>
        <w:rPr>
          <w:rFonts w:eastAsia="IRNazanin" w:cs="IRNazanin"/>
          <w:color w:val="111111"/>
          <w:sz w:val="28"/>
          <w:szCs w:val="28"/>
          <w:rtl w:val="true"/>
          <w:lang w:bidi="fa-IR"/>
        </w:rPr>
        <w:t>.</w:t>
      </w:r>
      <w:r>
        <w:rPr>
          <w:rStyle w:val="FootnoteAnchor"/>
          <w:rtl w:val="true"/>
        </w:rPr>
        <w:footnoteReference w:id="14"/>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گذشت نظرات اندیشمندان بشری است؛ امّا جامعه آرمانی موضوع بحث ما که ضامن تداوم سعادت بشر در دنیا و آخرت و در بردارنده حیات معنوی و روحی از دیدگاه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جامعه‌ای است که برای رسیدن به سعادت کامل خود و تداوم باید مبتنی بر حق محوری، عدالت، آزادی توأم با مسئولیت در برابر خدا، وحدت حول محور الهی و مشارکت مردم در تمام امور جامعه باشد و تمام نهادهای آن وظایف خود را به خوبی انجام دهند و به قرآن،</w:t>
      </w:r>
    </w:p>
    <w:p>
      <w:pPr>
        <w:pStyle w:val="BookText"/>
        <w:rPr/>
      </w:pPr>
      <w:r>
        <w:rPr>
          <w:rFonts w:ascii="IRNazanin" w:hAnsi="IRNazanin" w:eastAsia="IRNazanin"/>
          <w:color w:val="111111"/>
          <w:sz w:val="28"/>
          <w:sz w:val="28"/>
          <w:szCs w:val="28"/>
          <w:rtl w:val="true"/>
          <w:lang w:bidi="fa-IR"/>
        </w:rPr>
        <w:t>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جویند و از آموزه‌های آن برای رسیدن به راه رستگاری سود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فصول آینده به طور تفصیلی به این مبحث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شامل یک پیشگفتار، چهار فصل و نتیجه‌گیری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اول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از ایجاد جامعه آرمانی از دیدگاه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دوّم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ویژگی‌های جامعه آرمانی از دیدگاه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شامل پنج گفتار عدالت محوری، حق محوری، آزادی توأم با مسئولیت در برابر خدا، وحدت حول محور الهی، و مشارکت مردمی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 در مورد راهبردهای رسیدن به جامعه آرمانی است که به چهار گفتار، محور قرار دادن قرآن کریم، سنت و سیره پیامبر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و سیره ائمه اطهار و محور قرار دادن عقل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چهارم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راهکارها و موانع رسیدن به جامعه آرمانی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شامل شش گفتار در عرصه سیاست و حاکمیت، عرصه اقتصاد، عرصه حقوق عمومی، عرصه فرهنگ و آموزش، عرصه خانوادگی، عرصه امنیت اجتماعی و موانع رسیدن به جامعه آرمانی می‌باشد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آخر نیز به نتیجه‌گیری می‌پردازیم</w:t>
      </w:r>
      <w:r>
        <w:rPr>
          <w:rFonts w:eastAsia="IRNazanin" w:cs="IRNazanin"/>
          <w:color w:val="111111"/>
          <w:sz w:val="28"/>
          <w:szCs w:val="28"/>
          <w:rtl w:val="true"/>
          <w:lang w:bidi="fa-IR"/>
        </w:rPr>
        <w:t>.</w:t>
      </w:r>
      <w:bookmarkStart w:id="41" w:name="pg4743_47998"/>
    </w:p>
    <w:p>
      <w:pPr>
        <w:pStyle w:val="Heading2"/>
        <w:numPr>
          <w:ilvl w:val="1"/>
          <w:numId w:val="1"/>
        </w:numPr>
        <w:rPr/>
      </w:pPr>
      <w:bookmarkStart w:id="42" w:name="__RefHeading___Toc1413106_2035185390"/>
      <w:bookmarkStart w:id="43" w:name="_Toc16"/>
      <w:bookmarkEnd w:id="41"/>
      <w:bookmarkEnd w:id="42"/>
      <w:r>
        <w:rPr>
          <w:rtl w:val="true"/>
        </w:rPr>
        <w:t xml:space="preserve">فصل اول </w:t>
      </w:r>
      <w:r>
        <w:rPr>
          <w:rtl w:val="true"/>
        </w:rPr>
        <w:t>:</w:t>
      </w:r>
      <w:r>
        <w:rPr>
          <w:rtl w:val="true"/>
        </w:rPr>
        <w:t xml:space="preserve">هدف از ایجاد جامعه آرمانی از دیدگاه امام علی </w:t>
      </w:r>
      <w:r>
        <w:rPr>
          <w:rtl w:val="true"/>
        </w:rPr>
        <w:t>(</w:t>
      </w:r>
      <w:r>
        <w:rPr>
          <w:rtl w:val="true"/>
        </w:rPr>
        <w:t>ع</w:t>
      </w:r>
      <w:r>
        <w:rPr>
          <w:rtl w:val="true"/>
        </w:rPr>
        <w:t>)</w:t>
      </w:r>
      <w:bookmarkEnd w:id="43"/>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 w:name="__RefHeading___Toc1413108_2035185390"/>
      <w:bookmarkStart w:id="45" w:name="_Toc17"/>
      <w:bookmarkEnd w:id="44"/>
      <w:r>
        <w:rPr>
          <w:rtl w:val="true"/>
        </w:rPr>
        <w:t>اشاره</w:t>
      </w:r>
      <w:bookmarkStart w:id="46" w:name="pg4743_48000"/>
      <w:bookmarkEnd w:id="45"/>
    </w:p>
    <w:p>
      <w:pPr>
        <w:pStyle w:val="Heading3"/>
        <w:numPr>
          <w:ilvl w:val="2"/>
          <w:numId w:val="1"/>
        </w:numPr>
        <w:rPr/>
      </w:pPr>
      <w:bookmarkStart w:id="47" w:name="__RefHeading___Toc1413110_2035185390"/>
      <w:bookmarkStart w:id="48" w:name="_Toc18"/>
      <w:bookmarkEnd w:id="46"/>
      <w:bookmarkEnd w:id="47"/>
      <w:r>
        <w:rPr>
          <w:rtl w:val="true"/>
        </w:rPr>
        <w:t xml:space="preserve">هدف از ایجاد جامعه آرمانی از دیدگاه امام علی </w:t>
      </w:r>
      <w:r>
        <w:rPr>
          <w:rtl w:val="true"/>
        </w:rPr>
        <w:t>(</w:t>
      </w:r>
      <w:r>
        <w:rPr>
          <w:rtl w:val="true"/>
        </w:rPr>
        <w:t>ع</w:t>
      </w:r>
      <w:r>
        <w:rPr>
          <w:rtl w:val="true"/>
        </w:rPr>
        <w:t>)</w:t>
      </w:r>
      <w:bookmarkEnd w:id="48"/>
    </w:p>
    <w:p>
      <w:pPr>
        <w:pStyle w:val="BookText"/>
        <w:rPr/>
      </w:pPr>
      <w:r>
        <w:rPr>
          <w:rFonts w:ascii="IRNazanin" w:hAnsi="IRNazanin" w:eastAsia="IRNazanin"/>
          <w:color w:val="111111"/>
          <w:sz w:val="28"/>
          <w:sz w:val="28"/>
          <w:szCs w:val="28"/>
          <w:rtl w:val="true"/>
          <w:lang w:bidi="fa-IR"/>
        </w:rPr>
        <w:t>امروزه بشر با دست یافتن به علم و دانش توانسته است مسائل اجتماعی را که در اطراف او به وقوع می‌پیوندد، مورد تفکر و کاوش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مسائل که سالیان دراز ذهن بشر را به خود مشغول کرده است، علل شکست یک تمدن بزرگ به دست یک تمدن کوچک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تحلیل و بررسی می‌توان گفت، یکی از علل اصلی پیروزی آنان استواری در عقیده و ایمان به هدف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ما یک جامعه اسلامی و شیعی است که تعهدات و ایمان و آرمان مسلمانان درون این جامعه، در طلب کمال و سعادت و راهیابی به سوی هر چه که برایشان کمال‌آور و سعادت‌آوراست، خلاصه می‌شود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کمالی که در جامعه اسلامی هدف و خواست آرمانی همگان است، کمال محدود و موهوم و اهداف میانی و در چارچوب خودخواهی و خودپرستی و شخص پرستی و سودجویی‌های فردی نیست، چه این نوع کمال جویی، به جای آنکه موجب وحدت و همبستگی گردد، نیرومندترین عامل تفرقه و جبهه‌گیری و جنگ و جدال افراد و گروه‌ها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آرمان‌ها و مقصدها و اهداف در جامعه و ملّت‌های مسلمان، در یک مسیر و راه به سوی کمال و کمال‌جویی همگانی کشانده</w:t>
      </w:r>
    </w:p>
    <w:p>
      <w:pPr>
        <w:pStyle w:val="BookText"/>
        <w:rPr/>
      </w:pPr>
      <w:r>
        <w:rPr>
          <w:rFonts w:ascii="IRNazanin" w:hAnsi="IRNazanin" w:eastAsia="IRNazanin"/>
          <w:color w:val="111111"/>
          <w:sz w:val="28"/>
          <w:sz w:val="28"/>
          <w:szCs w:val="28"/>
          <w:rtl w:val="true"/>
          <w:lang w:bidi="fa-IR"/>
        </w:rPr>
        <w:t>می‌شود و هدف و آرمان نهایی از کمالات و کمال‌جویی‌ها جز خدا، چیز دیگری نمی‌تواند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همه از اوست و به سوی او برمیگردد؛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نیک و بی‌شمار، تنها تو را سزد، هر گاه تو را آرزو کنند بهترین آرمانی و آن جا که امیدها به تو پیوندد گرامی‌ترین نقطه امید باشی</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سعادتمندی و استکمال حقیقی انسان‌ها جز با خداشناسی، خداپرستی، اطاعت کامل و دقیق از اوامر الهی، کسب رضای خدای متعال و تقرب به درگاه او حاصل شدنی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هدف از آفرینش انسان و غرض از امور و شئون انسانی و اجتماعی زندگی انسان‌ها، خداپرستی و خداشناسی و ارتباط با خداوند است که این غرض و هدف باید حفظ شود و همه اهداف جامعه به سوی رسیدن به این هدف و غرض سوق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صورتی می‌تواند به این هدف والا دسترسی پیدا کند که در سایه تقوای الهی به رفع نیازهای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 و معنوی و اجتماعی و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تقوای الهی توصیه می‌کنم که راه انسان را</w:t>
      </w:r>
    </w:p>
    <w:p>
      <w:pPr>
        <w:pStyle w:val="BookText"/>
        <w:rPr/>
      </w:pPr>
      <w:r>
        <w:rPr>
          <w:rFonts w:ascii="IRNazanin" w:hAnsi="IRNazanin" w:eastAsia="IRNazanin"/>
          <w:color w:val="111111"/>
          <w:sz w:val="28"/>
          <w:sz w:val="28"/>
          <w:szCs w:val="28"/>
          <w:rtl w:val="true"/>
          <w:lang w:bidi="fa-IR"/>
        </w:rPr>
        <w:t>هم توشه است و هم دژ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توشه‌ای رسا و دژی کارساز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پرطنین‌ترین دعوت‌گر به سویش فرا خوانده است و پذیرای این دعوت، بهترین قلبهاست، چنین است که دعوت‌گرش، پیام خویش را در گوش‌ها فرو می‌خواند و شنونده‌ی این پیام به کامیابی می‌رسد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أوصیکم عباد الله بتقوی الله التی هی الزاد وبها المعاد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مبلغ ومعاد منجح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إلیها أسمع داع 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فأسمع داعیها وفاز واعیها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محمد دشتی، خطبه </w:t>
      </w:r>
      <w:r>
        <w:rPr>
          <w:rFonts w:eastAsia="IRNazanin" w:cs="IRNazanin"/>
          <w:color w:val="111111"/>
          <w:sz w:val="28"/>
          <w:szCs w:val="28"/>
          <w:lang w:bidi="fa-IR"/>
        </w:rPr>
        <w:t>114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 عبارت است از تعهد درونی به عقیده اسلامی که از فهم و ادراک کامل سرچشمه گرفته و همچنین، سرکوب شهوت‌ها از رهگذر اراده‌ای نیرومند و با صلابت و آگاهی کافی ماست و تنها عمل نیست؛ بلکه عملی است که در پشتوانه آن، تعهد و التزام و تحمل مسئولیت نهفته است؛ تقوا تعهدی است که ازایمان به خداوند متعال و روز واپسین، نشأت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لأهل الدین علامات یعرفون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الحدیث وأداء الأمانة ووفاء بالعهد وصلة الأرحام ورحمة الضعفاء وقلة المراقبة للنساء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قلة المواتاة للنساء وبذل المعروف وحسن الخلق وسعة الخلق واتباع العلم وما یقرب إلی الله عز وجل زلفی، طوبی لهم وحسن مآب</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اهل تقوا، نشانه‌هایی است که بدان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راستگویی در سخن، ادای امانت، وفاداری به پیمان‌ها،</w:t>
      </w:r>
      <w:bookmarkStart w:id="49" w:name="pg4743_48003"/>
    </w:p>
    <w:p>
      <w:pPr>
        <w:pStyle w:val="BookText"/>
        <w:rPr/>
      </w:pPr>
      <w:bookmarkEnd w:id="49"/>
      <w:r>
        <w:rPr>
          <w:rFonts w:ascii="IRNazanin" w:hAnsi="IRNazanin" w:eastAsia="IRNazanin"/>
          <w:color w:val="111111"/>
          <w:sz w:val="28"/>
          <w:sz w:val="28"/>
          <w:szCs w:val="28"/>
          <w:rtl w:val="true"/>
          <w:lang w:bidi="fa-IR"/>
        </w:rPr>
        <w:t>نداشتن بخل، صله رحم، ارتباط با خویشاوندان، ترحم و شفقت بر ناتوانان و ضعیفان، کمی اختلاط و نزدیکی با زنان، بذل خیر و نیکی، اخلاق خوش، بردباری زیاد و پیروی از عملی که انسان را به خداوند نزدیک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 به حال آنان و چه عاقبت نیکی دارند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روایت در کتاب‌ها حدیثی با تعابیر مشابه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کافی، شیخ کلینی،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تعریف تقوا و ویژگی‌های آن ملاحظه می‌شود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خطبه‌ها و نامه‌های خود مردم را به آن دعوت می‌کنند</w:t>
      </w:r>
      <w:r>
        <w:rPr>
          <w:rFonts w:eastAsia="IRNazanin" w:cs="IRNazanin"/>
          <w:color w:val="111111"/>
          <w:sz w:val="28"/>
          <w:szCs w:val="28"/>
          <w:rtl w:val="true"/>
          <w:lang w:bidi="fa-IR"/>
        </w:rPr>
        <w:t>.</w:t>
      </w:r>
    </w:p>
    <w:p>
      <w:pPr>
        <w:pStyle w:val="Heading3"/>
        <w:numPr>
          <w:ilvl w:val="2"/>
          <w:numId w:val="1"/>
        </w:numPr>
        <w:rPr/>
      </w:pPr>
      <w:bookmarkStart w:id="50" w:name="__RefHeading___Toc1413112_2035185390"/>
      <w:bookmarkStart w:id="51" w:name="_Toc19"/>
      <w:bookmarkEnd w:id="50"/>
      <w:r>
        <w:rPr>
          <w:rtl w:val="true"/>
        </w:rPr>
        <w:t>آثار تقوا</w:t>
      </w:r>
      <w:r>
        <w:rPr>
          <w:rtl w:val="true"/>
        </w:rPr>
        <w:t>:</w:t>
      </w:r>
      <w:bookmarkEnd w:id="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تقوا پایه و محوری است که مسلمانان برای دستیابی به آن از یکدیگر سبقت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جامعه را در حالت جست و جوی ترقی و پیشرفت نگه می‌دارد و بدین ترتیب جوامع بشری به پیشرفت و ترقی دست می‌یابند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تقوا رهبر حقیقی جامعه اسلامی است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نیک می‌دانی که جنگ و درگیری ما را در کشمکش قدرت و فزون‌خواهی ثروت انگیزه نبود، که هر آن چه بود، جز برای بازگردان نشانه‌هایی از دین تو و اصلاح</w:t>
      </w:r>
    </w:p>
    <w:p>
      <w:pPr>
        <w:pStyle w:val="BookText"/>
        <w:rPr/>
      </w:pPr>
      <w:r>
        <w:rPr>
          <w:rFonts w:ascii="IRNazanin" w:hAnsi="IRNazanin" w:eastAsia="IRNazanin"/>
          <w:color w:val="111111"/>
          <w:sz w:val="28"/>
          <w:sz w:val="28"/>
          <w:szCs w:val="28"/>
          <w:rtl w:val="true"/>
          <w:lang w:bidi="fa-IR"/>
        </w:rPr>
        <w:t>سرزمین‌های تو نبود تا بندگان ستمدیده‌ات امنیت یابند و حدود به تعطیل کشیده‌ات، به اجرا درآیند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اللهم إنک تعلم أنه لم یکن الذی کان منا منافسه فی سلطان ولا التماس شئ من فضول الحطام، ولکن لنرد المعالم من دینک، ونظهر الإصلاح فی بلادک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فیأمن المظلومون من عبادک، وتقام المعطلهْ من حدودک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حکومت باید مقید به ارزش‌های اسلامی و احکام دینی باشد و هدف از اجرای آن ارتقای معنوی انسان‌ها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سخنان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می‌فهمیم که توزیع عادلانه امکانات مادی، عدالت اجتماعی و جلوگیری از ظلم و ستم و تبعیض، آرمان نهایی دولت اسلامی به حساب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مبنای روشن این تحلیل آن است که دنیا جایگاه اصلی انسان نیست تا تلاش او بدان محدود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هر سیاستی که به آبادانی و بهبودی معیشتی دنیوی بینجامد اما به ارزش‌های معنوی صدمه وارد کند، از نگاه حضرت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چنانچه این جدایی صورت گیرد و وسائل معنوی قربانی مادیت شود باز هم مصالح دنیوی با شکست مواجه خواهد شد و حتی دنیاطلبان هم به رفاه مطلوب خود نخواهند رسید؛ زیرا حذف گرایش معنوی، خسارات دنیوی فراوانی را بر جای می‌گذارد و زندگی اجتماعی را با بحران‌های جدید روبه‌رو می‌کند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بر وجوب نماز و دادن زکات و خمس و اهمیت راستگویی و وفاداری و ضرورت صلاح و خیرخواهی تأکید کرده است؛ زیرا این عوامل باعث</w:t>
      </w:r>
    </w:p>
    <w:p>
      <w:pPr>
        <w:pStyle w:val="BookText"/>
        <w:rPr/>
      </w:pPr>
      <w:r>
        <w:rPr>
          <w:rFonts w:ascii="IRNazanin" w:hAnsi="IRNazanin" w:eastAsia="IRNazanin"/>
          <w:color w:val="111111"/>
          <w:sz w:val="28"/>
          <w:sz w:val="28"/>
          <w:szCs w:val="28"/>
          <w:rtl w:val="true"/>
          <w:lang w:bidi="fa-IR"/>
        </w:rPr>
        <w:t>به هم پیوستگی مستحکم در درون جامعه از طریق مشروعیت بخشیدن به کیان و موجودیت اجتماعی می‌شود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فرمان تعیین محمد بن ابی بکر به زمامداری مصر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پرهیزگاران نقد دنیا و آینده‌ی آخرت را یک جا بردند؛ با دنیاداران در دنیایشان شرکت جستند، بی‌آن که اهل دنیا در آخرت آنان شرکت جویند؛ از خانه و خوراک دنیا چنان بهره بردند که بهترین است از همانی که رفاه زدگان بهره برند، بهره‌مندانه و به دستاوردهایی همانند دستاورد خودکامگان مستکبر، دست یابند؛ سپس با توشه‌ای رساننده و کالایی پرسود از این جهان رخت بربندند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لذت زهد دنیا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می‌چشند و به یقین بر این باورند که 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حیات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همسایه‌اند؛ هر دعایی که کنند پذیرفته باشد و سهمشان از هیچ لذتی کم و کاستی ندارد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واعلموا عباد الله أن المتقین ذهبوا بعاجل الدنیا وآجل الآخرهْ فشارکوا أهل الدنیا فی دنیاهم، ولم یشارکهم أهل الدنیا فی آخرتهم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سکنوا الدنیا بأفضل ما سکنت، وأکلوها بأفضل ما أکلت، فحظوا من الدنیا بما حظی به المترفون وأخذوا منها ما أخذه الجبابرهْ المتکبرون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انقلبوا عنها بالزاد المبلغ والمتجر الرابح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أصابوا لذهْ زهد الدنیا فی دنیاهم، وتیقنوا أنهم جیران الله غدا فی آخرتهم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ترد لهم دعوهْ، ولا ینقص لهم نصیب من لذهْ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فلسفه مهمی را در حیات اسلامی تبیین می‌نماید و آن این است که</w:t>
      </w:r>
    </w:p>
    <w:p>
      <w:pPr>
        <w:pStyle w:val="BookText"/>
        <w:rPr/>
      </w:pPr>
      <w:r>
        <w:rPr>
          <w:rFonts w:ascii="IRNazanin" w:hAnsi="IRNazanin" w:eastAsia="IRNazanin"/>
          <w:color w:val="111111"/>
          <w:sz w:val="28"/>
          <w:sz w:val="28"/>
          <w:szCs w:val="28"/>
          <w:rtl w:val="true"/>
          <w:lang w:bidi="fa-IR"/>
        </w:rPr>
        <w:t>مسلمانان نباید تنها به آخرت بیندیشند و به دنیا و مسائل آن پشت پا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اسلامی، جامعه قدرت و سلطه و ثروت و پیشرفت در کلیه زمینه‌های علمی و فنی است؛ این جامعه در حرکت خود، تمدن جامع الاطراف و کاملی را پی‌ریزی می‌کند امّا در این روند، جامعه اسلامی بر مبنای اصول و مبادی مشخص با مسائل زندگی و سایر جوامع برخورد می‌کند که این اصول بر پایه حلال و حرامی که شریعت اسلامی آن را وضع کرده و نیز بر پایه ارزش‌ها و اخلاق فاضله، استوار است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اهدافی که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ایجاد جامعه آرمانی خود در درون جامعه دارند؛ همان اهدافی است که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ظهور خود در تمام جهان به مرحله اجرا درمی‌آورد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تحقق بخشیدن به رستگاری بشر و نه رستگاری فرد یا ملّتی خاص؛</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خداپرستی و اعتلای حق و عدالت؛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رسیدن به کمال از طریق احساس وابستگی به قدرت بی‌نهایت؛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عبادت کردن بهتر خدا تا بدین ترتیب زمینه تکامل همه جانبه فراهم شود</w:t>
      </w:r>
      <w:r>
        <w:rPr>
          <w:rFonts w:eastAsia="IRNazanin" w:cs="IRNazanin"/>
          <w:color w:val="111111"/>
          <w:sz w:val="28"/>
          <w:szCs w:val="28"/>
          <w:rtl w:val="true"/>
          <w:lang w:bidi="fa-IR"/>
        </w:rPr>
        <w:t>.</w:t>
      </w:r>
      <w:r>
        <w:rPr>
          <w:rStyle w:val="FootnoteAnchor"/>
          <w:rtl w:val="true"/>
        </w:rPr>
        <w:footnoteReference w:id="23"/>
      </w:r>
      <w:bookmarkStart w:id="52" w:name="pg4743_48008"/>
    </w:p>
    <w:p>
      <w:pPr>
        <w:pStyle w:val="Heading2"/>
        <w:numPr>
          <w:ilvl w:val="1"/>
          <w:numId w:val="1"/>
        </w:numPr>
        <w:rPr/>
      </w:pPr>
      <w:bookmarkStart w:id="53" w:name="__RefHeading___Toc1413114_2035185390"/>
      <w:bookmarkStart w:id="54" w:name="_Toc20"/>
      <w:bookmarkEnd w:id="52"/>
      <w:bookmarkEnd w:id="53"/>
      <w:r>
        <w:rPr>
          <w:rtl w:val="true"/>
        </w:rPr>
        <w:t>فصل دوم</w:t>
      </w:r>
      <w:r>
        <w:rPr>
          <w:rtl w:val="true"/>
        </w:rPr>
        <w:t>:</w:t>
      </w:r>
      <w:r>
        <w:rPr>
          <w:rtl w:val="true"/>
        </w:rPr>
        <w:t>ویژگی‌های جامعه آرمانی از دیدگاه امام علی</w:t>
      </w:r>
      <w:r>
        <w:rPr>
          <w:rtl w:val="true"/>
        </w:rPr>
        <w:t>(</w:t>
      </w:r>
      <w:r>
        <w:rPr>
          <w:rtl w:val="true"/>
        </w:rPr>
        <w:t>ع</w:t>
      </w:r>
      <w:r>
        <w:rPr>
          <w:rtl w:val="true"/>
        </w:rPr>
        <w:t>)</w:t>
      </w:r>
      <w:bookmarkEnd w:id="54"/>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5" w:name="__RefHeading___Toc1413116_2035185390"/>
      <w:bookmarkStart w:id="56" w:name="_Toc21"/>
      <w:bookmarkEnd w:id="55"/>
      <w:r>
        <w:rPr>
          <w:rtl w:val="true"/>
        </w:rPr>
        <w:t>اشاره</w:t>
      </w:r>
      <w:bookmarkStart w:id="57" w:name="pg4743_48010"/>
      <w:bookmarkEnd w:id="56"/>
    </w:p>
    <w:p>
      <w:pPr>
        <w:pStyle w:val="Heading3"/>
        <w:numPr>
          <w:ilvl w:val="2"/>
          <w:numId w:val="1"/>
        </w:numPr>
        <w:rPr/>
      </w:pPr>
      <w:bookmarkStart w:id="58" w:name="__RefHeading___Toc1413118_2035185390"/>
      <w:bookmarkStart w:id="59" w:name="_Toc22"/>
      <w:bookmarkEnd w:id="57"/>
      <w:bookmarkEnd w:id="58"/>
      <w:r>
        <w:rPr>
          <w:rtl w:val="true"/>
        </w:rPr>
        <w:t>ویژگی‌های اصلی جامعه آرمانی از دیدگاه امام علی</w:t>
      </w:r>
      <w:r>
        <w:rPr>
          <w:rtl w:val="true"/>
        </w:rPr>
        <w:t>(</w:t>
      </w:r>
      <w:r>
        <w:rPr>
          <w:rtl w:val="true"/>
        </w:rPr>
        <w:t>ع</w:t>
      </w:r>
      <w:r>
        <w:rPr>
          <w:rtl w:val="true"/>
        </w:rPr>
        <w:t>)</w:t>
      </w:r>
      <w:bookmarkEnd w:id="59"/>
    </w:p>
    <w:p>
      <w:pPr>
        <w:pStyle w:val="Heading4"/>
        <w:numPr>
          <w:ilvl w:val="3"/>
          <w:numId w:val="1"/>
        </w:numPr>
        <w:rPr/>
      </w:pPr>
      <w:bookmarkStart w:id="60" w:name="__RefHeading___Toc1413120_2035185390"/>
      <w:bookmarkStart w:id="61" w:name="_Toc23"/>
      <w:bookmarkEnd w:id="60"/>
      <w:r>
        <w:rPr>
          <w:rtl w:val="true"/>
        </w:rPr>
        <w:t>اشاره</w:t>
      </w:r>
      <w:bookmarkEnd w:id="61"/>
    </w:p>
    <w:p>
      <w:pPr>
        <w:pStyle w:val="BookText"/>
        <w:rPr/>
      </w:pPr>
      <w:r>
        <w:rPr>
          <w:rFonts w:ascii="IRNazanin" w:hAnsi="IRNazanin" w:eastAsia="IRNazanin"/>
          <w:color w:val="111111"/>
          <w:sz w:val="28"/>
          <w:sz w:val="28"/>
          <w:szCs w:val="28"/>
          <w:rtl w:val="true"/>
          <w:lang w:bidi="fa-IR"/>
        </w:rPr>
        <w:t>ویژگی‌های اصلی جامعه آرمانی از دیدگاه امام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محوری، حق محوری، آزادی توأم با مسئولیت در برابر خدا، وحدت حول محور الهی، و مشارکت فعال مردم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موارد فوق ویژگی‌های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متعالی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رشد و کمال انسان‌ها در گرو حرکت به سوی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بررسی یکایک مؤلفه‌های بیان شده از دیدگاه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می‌پردازیم</w:t>
      </w:r>
      <w:r>
        <w:rPr>
          <w:rFonts w:eastAsia="IRNazanin" w:cs="IRNazanin"/>
          <w:color w:val="111111"/>
          <w:sz w:val="28"/>
          <w:szCs w:val="28"/>
          <w:rtl w:val="true"/>
          <w:lang w:bidi="fa-IR"/>
        </w:rPr>
        <w:t>.</w:t>
      </w:r>
    </w:p>
    <w:p>
      <w:pPr>
        <w:pStyle w:val="Heading4"/>
        <w:numPr>
          <w:ilvl w:val="3"/>
          <w:numId w:val="1"/>
        </w:numPr>
        <w:rPr/>
      </w:pPr>
      <w:bookmarkStart w:id="62" w:name="__RefHeading___Toc1413122_2035185390"/>
      <w:bookmarkStart w:id="63" w:name="_Toc24"/>
      <w:bookmarkEnd w:id="62"/>
      <w:r>
        <w:rPr>
          <w:rtl w:val="true"/>
        </w:rPr>
        <w:t>گفتار اوّل</w:t>
      </w:r>
      <w:r>
        <w:rPr>
          <w:rtl w:val="true"/>
        </w:rPr>
        <w:t xml:space="preserve">: </w:t>
      </w:r>
      <w:r>
        <w:rPr>
          <w:rtl w:val="true"/>
        </w:rPr>
        <w:t>عدالت محوری</w:t>
      </w:r>
      <w:bookmarkEnd w:id="63"/>
    </w:p>
    <w:p>
      <w:pPr>
        <w:pStyle w:val="Heading5"/>
        <w:numPr>
          <w:ilvl w:val="4"/>
          <w:numId w:val="1"/>
        </w:numPr>
        <w:rPr/>
      </w:pPr>
      <w:bookmarkStart w:id="64" w:name="__RefHeading___Toc1413124_2035185390"/>
      <w:bookmarkStart w:id="65" w:name="_Toc25"/>
      <w:bookmarkEnd w:id="64"/>
      <w:r>
        <w:rPr>
          <w:rtl w:val="true"/>
        </w:rPr>
        <w:t>اشاره</w:t>
      </w:r>
      <w:bookmarkEnd w:id="65"/>
    </w:p>
    <w:p>
      <w:pPr>
        <w:pStyle w:val="BookText"/>
        <w:rPr/>
      </w:pPr>
      <w:r>
        <w:rPr>
          <w:rFonts w:ascii="IRNazanin" w:hAnsi="IRNazanin" w:eastAsia="IRNazanin"/>
          <w:color w:val="111111"/>
          <w:sz w:val="28"/>
          <w:sz w:val="28"/>
          <w:szCs w:val="28"/>
          <w:rtl w:val="true"/>
          <w:lang w:bidi="fa-IR"/>
        </w:rPr>
        <w:t>از نظر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 که می‌تواند تعادل اجتماعی را حفظ کند و همه را راضی نگه دارد و به پیکر اجتماع سلامت و به روح اجتماع آرامش دهد،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جور و تبعیض قادر نیست حتی روح خود ستمگر و روح آن کس را که به نفع او ستمگری می‌شود، راضی نگه دارد تا چه رسد به ستمدیدگان و پایمال شدگان</w:t>
      </w:r>
      <w:r>
        <w:rPr>
          <w:rFonts w:eastAsia="IRNazanin" w:cs="IRNazanin"/>
          <w:color w:val="111111"/>
          <w:sz w:val="28"/>
          <w:szCs w:val="28"/>
          <w:rtl w:val="true"/>
          <w:lang w:bidi="fa-IR"/>
        </w:rPr>
        <w:t>.</w:t>
      </w:r>
      <w:r>
        <w:rPr>
          <w:rStyle w:val="FootnoteAnchor"/>
          <w:rtl w:val="true"/>
        </w:rPr>
        <w:footnoteReference w:id="24"/>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 حاکمیت و اجرای عدالت، امنیت در درون جامعه برقرار می‌شود و مردم از امکانات برابر استفاده می‌کنند؛ یعنی از نظر حقوقی با هم برابر می‌شوند</w:t>
      </w:r>
      <w:bookmarkStart w:id="66" w:name="pg4743_48011"/>
    </w:p>
    <w:p>
      <w:pPr>
        <w:pStyle w:val="BookText"/>
        <w:rPr/>
      </w:pPr>
      <w:bookmarkEnd w:id="66"/>
      <w:r>
        <w:rPr>
          <w:rFonts w:ascii="IRNazanin" w:hAnsi="IRNazanin" w:eastAsia="IRNazanin"/>
          <w:color w:val="111111"/>
          <w:sz w:val="28"/>
          <w:sz w:val="28"/>
          <w:szCs w:val="28"/>
          <w:rtl w:val="true"/>
          <w:lang w:bidi="fa-IR"/>
        </w:rPr>
        <w:t>و هر کس در مقابل وظیفه‌ای که دارد احساس مسئولیت میکند و آن را به بهترین شکل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 که به مالک اشتر می‌نویسند،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داشتنی‌ترین چیزها در نزد تو در حق میانه‌ترین، و در عمل فراگیرترین و در جلب خشنودی مردم گسترده‌ترین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نگاه امام، عدالت قانون عامی است که در همه حالات باید بدان اقتدا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این قانون عام در حدی بالاتر از ملاک‌های بشری توجه دارند و آن را میزان خداوندی برمی‌شمارند</w:t>
      </w:r>
      <w:r>
        <w:rPr>
          <w:rFonts w:eastAsia="IRNazanin" w:cs="IRNazanin"/>
          <w:color w:val="111111"/>
          <w:sz w:val="28"/>
          <w:szCs w:val="28"/>
          <w:rtl w:val="true"/>
          <w:lang w:bidi="fa-IR"/>
        </w:rPr>
        <w:t>.</w:t>
      </w:r>
    </w:p>
    <w:p>
      <w:pPr>
        <w:pStyle w:val="Heading5"/>
        <w:numPr>
          <w:ilvl w:val="4"/>
          <w:numId w:val="1"/>
        </w:numPr>
        <w:rPr/>
      </w:pPr>
      <w:bookmarkStart w:id="67" w:name="__RefHeading___Toc1413126_2035185390"/>
      <w:bookmarkStart w:id="68" w:name="_Toc26"/>
      <w:bookmarkEnd w:id="67"/>
      <w:r>
        <w:rPr>
          <w:rtl w:val="true"/>
        </w:rPr>
        <w:t>تعریف عدالت از دیدگاه امام علی</w:t>
      </w:r>
      <w:r>
        <w:rPr>
          <w:rtl w:val="true"/>
        </w:rPr>
        <w:t>(</w:t>
      </w:r>
      <w:r>
        <w:rPr>
          <w:rtl w:val="true"/>
        </w:rPr>
        <w:t>ع</w:t>
      </w:r>
      <w:r>
        <w:rPr>
          <w:rtl w:val="true"/>
        </w:rPr>
        <w:t>)</w:t>
      </w:r>
      <w:bookmarkEnd w:id="68"/>
    </w:p>
    <w:p>
      <w:pPr>
        <w:pStyle w:val="Heading6"/>
        <w:numPr>
          <w:ilvl w:val="5"/>
          <w:numId w:val="1"/>
        </w:numPr>
        <w:rPr/>
      </w:pPr>
      <w:bookmarkStart w:id="69" w:name="__RefHeading___Toc1413128_2035185390"/>
      <w:bookmarkStart w:id="70" w:name="_Toc27"/>
      <w:bookmarkEnd w:id="69"/>
      <w:r>
        <w:rPr>
          <w:rtl w:val="true"/>
        </w:rPr>
        <w:t>اشاره</w:t>
      </w:r>
      <w:bookmarkEnd w:id="70"/>
    </w:p>
    <w:p>
      <w:pPr>
        <w:pStyle w:val="BookText"/>
        <w:rPr/>
      </w:pPr>
      <w:r>
        <w:rPr>
          <w:rFonts w:ascii="IRNazanin" w:hAnsi="IRNazanin" w:eastAsia="IRNazanin"/>
          <w:color w:val="111111"/>
          <w:sz w:val="28"/>
          <w:sz w:val="28"/>
          <w:szCs w:val="28"/>
          <w:rtl w:val="true"/>
          <w:lang w:bidi="fa-IR"/>
        </w:rPr>
        <w:t>از کلام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معنا از عدالت به دست می‌آید</w:t>
      </w:r>
      <w:r>
        <w:rPr>
          <w:rFonts w:eastAsia="IRNazanin" w:cs="IRNazanin"/>
          <w:color w:val="111111"/>
          <w:sz w:val="28"/>
          <w:szCs w:val="28"/>
          <w:rtl w:val="true"/>
          <w:lang w:bidi="fa-IR"/>
        </w:rPr>
        <w:t>:</w:t>
      </w:r>
    </w:p>
    <w:p>
      <w:pPr>
        <w:pStyle w:val="Heading6"/>
        <w:numPr>
          <w:ilvl w:val="5"/>
          <w:numId w:val="1"/>
        </w:numPr>
        <w:rPr/>
      </w:pPr>
      <w:bookmarkStart w:id="71" w:name="__RefHeading___Toc1413130_2035185390"/>
      <w:bookmarkStart w:id="72" w:name="_Toc28"/>
      <w:bookmarkEnd w:id="71"/>
      <w:r>
        <w:rPr/>
        <w:t>1</w:t>
      </w:r>
      <w:r>
        <w:rPr>
          <w:rtl w:val="true"/>
        </w:rPr>
        <w:t xml:space="preserve">. </w:t>
      </w:r>
      <w:r>
        <w:rPr>
          <w:rtl w:val="true"/>
        </w:rPr>
        <w:t>عدالت به معنای مساوات و تبعیض قائل نشدن میان مردم</w:t>
      </w:r>
      <w:bookmarkEnd w:id="72"/>
    </w:p>
    <w:p>
      <w:pPr>
        <w:pStyle w:val="BookText"/>
        <w:rPr/>
      </w:pPr>
      <w:r>
        <w:rPr>
          <w:rFonts w:ascii="IRNazanin" w:hAnsi="IRNazanin" w:eastAsia="IRNazanin"/>
          <w:color w:val="111111"/>
          <w:sz w:val="28"/>
          <w:sz w:val="28"/>
          <w:szCs w:val="28"/>
          <w:rtl w:val="true"/>
          <w:lang w:bidi="fa-IR"/>
        </w:rPr>
        <w:t>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 به محمد بن ابی بکر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برابر مردم فروتن باش و با آنان نرم‌خویی و انعطاف‌پذیری پیشه کن، در برخورد با آنان گشاده‌رو باش و مساوات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سطح نگاه و اشاره‌های تعارف‌آمیز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 دار، تا زورمندان در ظلم تو طمع نبندند وناتوانان از عدالتت نومید نشوند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فاخفض لهم جناحک، وألن لهم جانبک، وابسط لهم وجهک، وآس بینهم فی اللحظهْ والنظرهْ حتی لا یطمع العظماء فی حیفک لهم ولا ییأس الضعفاء من عدلک 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bookmarkStart w:id="73" w:name="pg4743_48012"/>
    </w:p>
    <w:p>
      <w:pPr>
        <w:pStyle w:val="Heading6"/>
        <w:numPr>
          <w:ilvl w:val="5"/>
          <w:numId w:val="1"/>
        </w:numPr>
        <w:rPr/>
      </w:pPr>
      <w:bookmarkStart w:id="74" w:name="__RefHeading___Toc1413132_2035185390"/>
      <w:bookmarkStart w:id="75" w:name="_Toc29"/>
      <w:bookmarkEnd w:id="73"/>
      <w:bookmarkEnd w:id="74"/>
      <w:r>
        <w:rPr/>
        <w:t>2</w:t>
      </w:r>
      <w:r>
        <w:rPr>
          <w:rtl w:val="true"/>
        </w:rPr>
        <w:t xml:space="preserve">. </w:t>
      </w:r>
      <w:r>
        <w:rPr>
          <w:rtl w:val="true"/>
        </w:rPr>
        <w:t>عدالت به معنای رعایت حقوق</w:t>
      </w:r>
      <w:bookmarkEnd w:id="75"/>
    </w:p>
    <w:p>
      <w:pPr>
        <w:pStyle w:val="BookText"/>
        <w:rPr/>
      </w:pPr>
      <w:r>
        <w:rPr>
          <w:rFonts w:ascii="IRNazanin" w:hAnsi="IRNazanin" w:eastAsia="IRNazanin"/>
          <w:color w:val="111111"/>
          <w:sz w:val="28"/>
          <w:sz w:val="28"/>
          <w:szCs w:val="28"/>
          <w:rtl w:val="true"/>
          <w:lang w:bidi="fa-IR"/>
        </w:rPr>
        <w:t>در بعضی از بیان امیرالمؤمنین</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واژه عدل آمده، معنای حقوق را می‌توان فهمید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رعیت حق والی را بگذارد و والی حق رعیت را به جای آرد، حق میان آنان بزرگ مقدار و راه‌های دین پدیدار و نشانه‌های عدالت پابرجا و سنت چنانکه باید اجرا، پس کار زمانه آراسته گردد و طمع و پایداری دولت پیوسته و چشم آزِ دشمنان بسته و اگر رعیت بر والی چیره شود یا والی بر رعیت ستم کند، اختلاف کلمه پدیدار می‌گردد و نشانه‌های جور آشکار و تبه‌کار در دین بسیار</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أدت الرعیهْ إلی الوالی حقه، وأدی الوالی إلیها حقها، عز الحق بینهم، وقامت، مناهج الدین، واعتدلت معالم العدل، وجرت علی أذلالها السنن فصلح بذلک الزمان، وطمع فی بقاء الدولهْ، ویئست مطامع الأعداء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غلبت الرعیهْ والیها، وأجحف الوالی برعیته اختلفت هنالک الکلمهْ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وظهرت معالم الجور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وکثر الأدغال فی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محمد دشتی، خطبه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Heading6"/>
        <w:numPr>
          <w:ilvl w:val="5"/>
          <w:numId w:val="1"/>
        </w:numPr>
        <w:rPr/>
      </w:pPr>
      <w:bookmarkStart w:id="76" w:name="__RefHeading___Toc1413134_2035185390"/>
      <w:bookmarkStart w:id="77" w:name="_Toc30"/>
      <w:bookmarkEnd w:id="76"/>
      <w:r>
        <w:rPr/>
        <w:t>3</w:t>
      </w:r>
      <w:r>
        <w:rPr>
          <w:rtl w:val="true"/>
        </w:rPr>
        <w:t xml:space="preserve">. </w:t>
      </w:r>
      <w:r>
        <w:rPr>
          <w:rtl w:val="true"/>
        </w:rPr>
        <w:t>عدالت به معنای دادن حق افراد متناسب با شایستگی و تلاش</w:t>
      </w:r>
      <w:bookmarkEnd w:id="77"/>
    </w:p>
    <w:p>
      <w:pPr>
        <w:pStyle w:val="Heading6"/>
        <w:numPr>
          <w:ilvl w:val="5"/>
          <w:numId w:val="1"/>
        </w:numPr>
        <w:rPr/>
      </w:pPr>
      <w:bookmarkStart w:id="78" w:name="__RefHeading___Toc1413136_2035185390"/>
      <w:bookmarkStart w:id="79" w:name="_Toc31"/>
      <w:bookmarkEnd w:id="78"/>
      <w:r>
        <w:rPr>
          <w:rtl w:val="true"/>
        </w:rPr>
        <w:t>اشاره</w:t>
      </w:r>
      <w:bookmarkEnd w:id="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 و تلاش هر کسی را عادلانه ارج بنه و به دیگری نسبت مده و در شناخت و بها دادن بدان کوتاهی مکن هرگز مباد که شرافت و شخصیّت کسی وادارت کند تا کار و رنج کوچکش را بزرگ شماری یا کار بزرگ و تلاش گمنامی را کوچک بینی</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اعرف لکل امرئ منهم ما أبلی، ولا تضمن بلاء امرئ إلی غیره، ولا تقصرن به دون غایهْ بلائه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یدعونک شرف امرئ إلی أن تعظم من بلائه ما کان صغیرا، ولا ضعهْ امرئ إلی أن تستصغر من بلائه ما کان عظیما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bookmarkStart w:id="80" w:name="pg4743_48013"/>
    </w:p>
    <w:p>
      <w:pPr>
        <w:pStyle w:val="BookText"/>
        <w:rPr/>
      </w:pPr>
      <w:bookmarkEnd w:id="80"/>
      <w:r>
        <w:rPr>
          <w:rFonts w:ascii="IRNazanin" w:hAnsi="IRNazanin" w:eastAsia="IRNazanin"/>
          <w:color w:val="111111"/>
          <w:sz w:val="28"/>
          <w:sz w:val="28"/>
          <w:szCs w:val="28"/>
          <w:rtl w:val="true"/>
          <w:lang w:bidi="fa-IR"/>
        </w:rPr>
        <w:t>عدالت را از نظر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دوقسم فردی و اجتماعی می‌توان تقسیم کرد و چون عدالت فردی موضوع بحث ما نیست از آن چشم‌پوشی کرده، به عدالت اجتماعی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اجتماعی به سه قسم عدالت سیاسی، عدالت اقتصادی و عدالت قضایی تقسیم می شود</w:t>
      </w:r>
      <w:r>
        <w:rPr>
          <w:rFonts w:eastAsia="IRNazanin" w:cs="IRNazanin"/>
          <w:color w:val="111111"/>
          <w:sz w:val="28"/>
          <w:szCs w:val="28"/>
          <w:rtl w:val="true"/>
          <w:lang w:bidi="fa-IR"/>
        </w:rPr>
        <w:t>.</w:t>
      </w:r>
    </w:p>
    <w:p>
      <w:pPr>
        <w:pStyle w:val="Heading6"/>
        <w:numPr>
          <w:ilvl w:val="5"/>
          <w:numId w:val="1"/>
        </w:numPr>
        <w:rPr/>
      </w:pPr>
      <w:bookmarkStart w:id="81" w:name="__RefHeading___Toc1413138_2035185390"/>
      <w:bookmarkStart w:id="82" w:name="_Toc32"/>
      <w:bookmarkEnd w:id="81"/>
      <w:r>
        <w:rPr>
          <w:rtl w:val="true"/>
        </w:rPr>
        <w:t>الف</w:t>
      </w:r>
      <w:r>
        <w:rPr>
          <w:rtl w:val="true"/>
        </w:rPr>
        <w:t xml:space="preserve">) </w:t>
      </w:r>
      <w:r>
        <w:rPr>
          <w:rtl w:val="true"/>
        </w:rPr>
        <w:t>عدالت در نظام اقتصادی</w:t>
      </w:r>
      <w:bookmarkEnd w:id="82"/>
    </w:p>
    <w:p>
      <w:pPr>
        <w:pStyle w:val="BookText"/>
        <w:rPr/>
      </w:pPr>
      <w:r>
        <w:rPr>
          <w:rFonts w:ascii="IRNazanin" w:hAnsi="IRNazanin" w:eastAsia="IRNazanin"/>
          <w:color w:val="111111"/>
          <w:sz w:val="28"/>
          <w:sz w:val="28"/>
          <w:szCs w:val="28"/>
          <w:rtl w:val="true"/>
          <w:lang w:bidi="fa-IR"/>
        </w:rPr>
        <w:t>عدالت در نظام اقتصادی مربوط به روابط افراد جامعه با امور اقتصادی همچون کار، دستمزد و شغل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برخورداری از دستاوردهای شخصی، استحقاق‌های مساوی در برخورداری از منابع ملّی و به ویژه برخورداری از بیت‌المال از مصادیق عدالت اقتصادی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عدالت در روابط اقتصادی را بسیار مهم می‌داند حتی آنجا که با وجود عدالت، میزان کارایی و بازده کم باشد، اجحاف در قیمت‌ها را برای فروشنده و خریدار نفی فرموده و آن را خلاف عدالت می‌داند چنانچه در یک معامله اقتصادی با وجودرعایت عدالت، میزان کارایی پایین بیاید باز عدالت را مقدم بر کارایی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با احتکار و قیمت‌های اجحاف‌آمیز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مالک اشتر می‌فرمایند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سفارش مرا در مورد بازرگانان و صنعت‌گران در هر رشته بپذیر و خود نیز در موردشان به نیکی سفارش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بدان که در بسیاری‌شان تنگ چشمی آشکار، بخل زننده، احتکار کالاهای سودآور و زورگویی و داد و ستد دیده</w:t>
      </w:r>
    </w:p>
    <w:p>
      <w:pPr>
        <w:pStyle w:val="BookText"/>
        <w:rPr/>
      </w:pPr>
      <w:r>
        <w:rPr>
          <w:rFonts w:ascii="IRNazanin" w:hAnsi="IRNazanin" w:eastAsia="IRNazanin"/>
          <w:color w:val="111111"/>
          <w:sz w:val="28"/>
          <w:sz w:val="28"/>
          <w:szCs w:val="28"/>
          <w:rtl w:val="true"/>
          <w:lang w:bidi="fa-IR"/>
        </w:rPr>
        <w:t>می‌شود که این به زیان بیشتر مردم و لکه‌ی ننگی بر دامان زمامداران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احتکار را راه ببند که رسول خدا از آن جلوگیری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خرید و فروش به سادگی و با موازین دادگری انجام گیرد؛ با نرخ‌هایی که به فروشنده و خریدار فشاری وارد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پس از اخطار و</w:t>
      </w:r>
    </w:p>
    <w:p>
      <w:pPr>
        <w:pStyle w:val="BookText"/>
        <w:rPr/>
      </w:pPr>
      <w:r>
        <w:rPr>
          <w:rFonts w:ascii="IRNazanin" w:hAnsi="IRNazanin" w:eastAsia="IRNazanin"/>
          <w:color w:val="111111"/>
          <w:sz w:val="28"/>
          <w:sz w:val="28"/>
          <w:szCs w:val="28"/>
          <w:rtl w:val="true"/>
          <w:lang w:bidi="fa-IR"/>
        </w:rPr>
        <w:t>نهی تو، باز هم احتکار کرد، با دوری گزیدن از تندروی، چنان کیفرش ده که عبرت دیگران شود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استوص بالتجار وذوی الصناعات، وأوص بهم خیرا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کثیر منهم ضیقا فاحشا، وشحا قبیحا، واحتکارا للمنافع، وتحکما فی البیاعات، وذلک باب مضرهْ للعامهْ، وعیب علی الولاهْ، فامنع من الاحتکار، فإن رسول الله صلی الله علیه وآله وسلم منع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البیع بیعا سمحا بموازین عدل، وأسعار لا تجحف بالفریقین من البائع والمبتاع، فمن قارف حکره بعد نهیک إیاه فنکل به، وعاقبه من غیر إسراف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عدالت اقتصادی در جامعه برقرار گردد باید تمام افراد از حق حیات و حق معاش سهمی برابر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دولت نیز در امر اقتصاد بازارها نظارت کند و مردم را به اجرای عدالت در درون جامعه سفارش کند تا مردم به اختیار خود و نه از روی جبر و اجبار عدالت را در جامعه برقرار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شرایط عدالت اقتصادی را در قوانین عادلانه و مجریان عادل و عدالت‌گستر و ضمانت اجرایی می‌توان دانست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قرار گرفتن ثروت در دست یک عده خاص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بود که ثروت باید به طور مساوی میان افراد تقسیم گردد؛ زیرا تمرکز ثروت باعث ایجاد شکاف طبقاتی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قرآن بر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آمد، دارایی مسلمانان با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تقسیم‌پذیر بود؛ دارایی شخصی مسلمانان که بر حسب قوانین ارث میان وارثان تقسیم می‌شد، دست‌آورد مادی بعثت که بر تقسیم آن میان مستحقان، حکم صادر می‌شد؛ خمس که خدایش در جایگاهی مشخص قرار داد و صدقات که حکم الهی آن نیز روشن بود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هذا القرآن أنزل علی محمد صلی الله علیه وسلم، والأموال أربعهْ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أموال المسلمین، فقسمها بین الورثهْ فی الفرائض، والفئ فقسمه علی مستحقیه، والخمس فوضعه الله حیث وضعه، والصدقات فجعلها الله حیث جعلها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محمد دشتی، حکمت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از این خطبه می‌توان فهمید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می‌کردند تا دارایی و ثروت به طور مساوی در میان افراد تقسیم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ایجاد توازن اقتصادی، مالیات و هر آنچه در درون خزانه بود را به طور مساوی بین مردم تقسیم می‌نمود تا آنجا که عقیل را که از شدت تهی‌دستی پیش او آمده بود و گندم بیشتری از خزانه می‌خواست، آهنی را که در آتش گداخته بود به بدن او نزدیک کرد؛ عقیل از شدت حرارت آتش فریادی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حرارت آهنی می‌نالی که انسان به بازیچه آن را گرم ساخته است؛ امّا مرا به آتش دوزخی می‌خوانی که خدای جبارش با خشم خود آن را گداخته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دادن گندم اضافه خودداری کرد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والله لقد رأیت عقیلا وقد أملق حتی استماحنی من برکم صاعا، ورأیت صبیانه شعث الشعور غبر الألوان من فقرهم کأنما سودت وجوههم بالعظلم، وعاودنی مؤکدا وکرر علی القول مرددا فأصغیت إلیه سمعی فظن أنی أبیعه دینی وأتبع قیاده مفارقا طریقی، فأحمیت له حدیدهْ ثم أدنیتها من جسمه لیعتبر بها فضج ضجیج ذی دنف من ألمها وکاد أن یحترق من میسمها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 ثکلتک الثواکل یا عقیل أتئن من حدیدهْ أحماها إنسانها للعبه، وتجرنی إلی نار سجرها جبارها لغضبه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أتئن من الأذی ولا أئن من لظی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رعایت توازن اقتصادی، دیگر طبقات فقیر و ضعیف در جامعه اسلامی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عدالتخواهی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شد تا از تضییع حقوق عده‌ای به نفع ثروتمندان جلوگیری شود و پدیده فقر از جامعه علوی رخت بربندد و درآمدهای جامعه به صورت متوازن بین افراد توزیع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مورد کسانی که از نظر جسمانی نیز ضعیف‌اند و قادر به کار کردن نیستند و کسانی که برای امرار معاش درآمد کافی ندارند، حقوقی قائل می‌شود که باید رعایت شود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طبقه فرو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پایین و محروم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مستضعف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آنان که راه چاره ندارند و از مسکینان و نیازمندان و بینوایان و از بیماری بر جای ماندگانند که در این طبقه مستمندی است، خواهنده و مستحق عطایی است به روی خود نیاورنده؛ پس برای خدا، پاسدار حقی باش که خداوند بر ایشان تعیین کرده است و تو را به رعایتش فرمان داده است و از بیت المال و محصول زمین‌های غنیمتی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شهری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سهمی برایشان در نظر بگیر؛ چرا که برای دورترین</w:t>
      </w:r>
      <w:bookmarkStart w:id="83" w:name="pg4743_48017"/>
    </w:p>
    <w:p>
      <w:pPr>
        <w:pStyle w:val="BookText"/>
        <w:rPr/>
      </w:pPr>
      <w:bookmarkEnd w:id="83"/>
      <w:r>
        <w:rPr>
          <w:rFonts w:ascii="IRNazanin" w:hAnsi="IRNazanin" w:eastAsia="IRNazanin"/>
          <w:color w:val="111111"/>
          <w:sz w:val="28"/>
          <w:sz w:val="28"/>
          <w:szCs w:val="28"/>
          <w:rtl w:val="true"/>
          <w:lang w:bidi="fa-IR"/>
        </w:rPr>
        <w:t>مسلمانان، همانند نزدیک‌ترینشان سهمی هست و تو مسئول رعایت حق همگانی</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الله الله فی الطبقهْ السفلی من الذین لا حیلهْ لهم والمساکین والمحتاجین وأهل البؤسی والزمنی فإن فی هذه الطبقهًْ قانعا ومعترا واحفظ لله ما استحفظک من حقه فیهم واجعل لهم قسما من بیت مالک وقسما من غلات صوافی الاسلام فی کل بلد فإن للأقصی منهم مثل الذی للأدنی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قد استرعیت حقه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و احتکار و تبعیض</w:t>
      </w:r>
      <w:r>
        <w:rPr>
          <w:rStyle w:val="FootnoteAnchor"/>
          <w:rtl w:val="true"/>
        </w:rPr>
        <w:footnoteReference w:id="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وجود حاکمان ظالم</w:t>
      </w:r>
      <w:r>
        <w:rPr>
          <w:rStyle w:val="FootnoteAnchor"/>
          <w:rtl w:val="true"/>
        </w:rPr>
        <w:footnoteReference w:id="33"/>
      </w:r>
      <w:r>
        <w:rPr>
          <w:rFonts w:ascii="IRNazanin" w:hAnsi="IRNazanin" w:eastAsia="IRNazanin"/>
          <w:color w:val="111111"/>
          <w:sz w:val="28"/>
          <w:sz w:val="28"/>
          <w:szCs w:val="28"/>
          <w:rtl w:val="true"/>
          <w:lang w:bidi="fa-IR"/>
        </w:rPr>
        <w:t>و حکومت جور و رعایت نکردن حقوق والی از سوی مردم و رعایت نکردن حقوق مردم از سوی والی</w:t>
      </w:r>
      <w:r>
        <w:rPr>
          <w:rStyle w:val="FootnoteAnchor"/>
          <w:rtl w:val="true"/>
        </w:rPr>
        <w:footnoteReference w:id="34"/>
      </w:r>
      <w:r>
        <w:rPr>
          <w:rFonts w:ascii="IRNazanin" w:hAnsi="IRNazanin" w:eastAsia="IRNazanin"/>
          <w:color w:val="111111"/>
          <w:sz w:val="28"/>
          <w:sz w:val="28"/>
          <w:szCs w:val="28"/>
          <w:rtl w:val="true"/>
          <w:lang w:bidi="fa-IR"/>
        </w:rPr>
        <w:t>را در درون جامعه نشانه بی‌عدالتی اقتصادی می‌داند و برای رفع بی‌عدالتی در جامعه باید این موارد از جامعه حذف گردد</w:t>
      </w:r>
      <w:r>
        <w:rPr>
          <w:rFonts w:eastAsia="IRNazanin" w:cs="IRNazanin"/>
          <w:color w:val="111111"/>
          <w:sz w:val="28"/>
          <w:szCs w:val="28"/>
          <w:rtl w:val="true"/>
          <w:lang w:bidi="fa-IR"/>
        </w:rPr>
        <w:t>.</w:t>
      </w:r>
    </w:p>
    <w:p>
      <w:pPr>
        <w:pStyle w:val="Heading6"/>
        <w:numPr>
          <w:ilvl w:val="5"/>
          <w:numId w:val="1"/>
        </w:numPr>
        <w:rPr/>
      </w:pPr>
      <w:bookmarkStart w:id="84" w:name="__RefHeading___Toc1413140_2035185390"/>
      <w:bookmarkStart w:id="85" w:name="_Toc33"/>
      <w:bookmarkEnd w:id="84"/>
      <w:r>
        <w:rPr>
          <w:rtl w:val="true"/>
        </w:rPr>
        <w:t>ب</w:t>
      </w:r>
      <w:r>
        <w:rPr>
          <w:rtl w:val="true"/>
        </w:rPr>
        <w:t xml:space="preserve">) </w:t>
      </w:r>
      <w:r>
        <w:rPr>
          <w:rtl w:val="true"/>
        </w:rPr>
        <w:t>عدالت در نظام سیاسی</w:t>
      </w:r>
      <w:bookmarkEnd w:id="85"/>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عدالت سیاسی قسمتی از عدالت اجتماعی است، و آن در محیط سیاسی متولد می‌شود ومراد از آن، این است که در کارهای سیاسی کسانی باید وارد شوند که شایستگی آن را داشته باشند؛ به همین سبب همه نمی‌توانند در این گونه امور وارد شوند، بنابراین مساوات و برابری در این گونه امور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بشریه عدالت سیاسی را چنین تعریف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سیاسی عبارت است از نهادهای سیاسی، امکانات مربوط یا منصب‌ها را بر حسب قواعد عادلانه توزیع کنند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را در یک مجموعه بشری به نام جامعه، اینگونه بیان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به زمامداری نیک یا بد نیازمندند تا در پناه فرماندهی او، مؤمن بکوشد و کافر نیز از زندگی را سینه بدوشد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بهره‌مندشوند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هر چیزی را به سرانجام مقدرش برساند و از این رهگذر اموال عمومی گردآوری و دشمن سرکوب شود، راهها امن گردد و حق ناتوان از زورمندان گرفته شود، تا نیکان بیاسایند و بدان فرصت آزردن دیگران را نیابند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وإنه لا بد للناس من أمیر بر أو فاجر یعمل فی إمرته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ویستمتع فیها 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ویبلغ الله فیها الأجل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ویجمع به الفئ، ویقاتل به العدو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وتأمن به السبل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ویؤخذ به للضعیف من القوی حتی یستریح به بر ویستراح من فاجر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محمد دشتی، خطبه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می‌فرمایند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روزگار حاکمی نیکوکار و شایسته، خویشتن‌بانان در تلاش انجام دادن کار شایسته‌اند و در حکومت بد و بدکار،</w:t>
      </w:r>
    </w:p>
    <w:p>
      <w:pPr>
        <w:pStyle w:val="BookText"/>
        <w:rPr/>
      </w:pPr>
      <w:r>
        <w:rPr>
          <w:rFonts w:ascii="IRNazanin" w:hAnsi="IRNazanin" w:eastAsia="IRNazanin"/>
          <w:color w:val="111111"/>
          <w:sz w:val="28"/>
          <w:sz w:val="28"/>
          <w:szCs w:val="28"/>
          <w:rtl w:val="true"/>
          <w:lang w:bidi="fa-IR"/>
        </w:rPr>
        <w:t>پلیدان امکان کامیابی از زندگی می‌یابند تا روزگار هر کدامشان به سر آید و آنان را مرگ در رباید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به عبارت دیگر می‌توان گفت منظور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یک جامعه در درجه اوّل باید دارای یک نظام سیاسی باشد تا ابتدایی‌ترین و ضروری‌ترین امور زندگی مردم به چرخش درآید و عملی شود امّا در گام بعدی عدالت، هر کدام از اجزای نظام سیاسی از رهبر، والیان و کارگزاران گرفته تا اصناف و نهادهای مختلف اجتماعی باید دارای عدالت خاص خود باشند و هر کدام کار ویژه و خدمات خاص خود را ارائه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اصرار مردم حکومت را پذیرفت بر این عقیده بود که نظام اجتماعی و سیاسی بر اساس عدالت تنظیم نشده و به همین دلیل تصمیم گرفت تا آن را به هم بریزد و مجموعه جدیدی را مبتنی بر عدالت به وجود آورد چنانکه در یکی از</w:t>
      </w:r>
    </w:p>
    <w:p>
      <w:pPr>
        <w:pStyle w:val="BookText"/>
        <w:rPr/>
      </w:pPr>
      <w:r>
        <w:rPr>
          <w:rFonts w:ascii="IRNazanin" w:hAnsi="IRNazanin" w:eastAsia="IRNazanin"/>
          <w:color w:val="111111"/>
          <w:sz w:val="28"/>
          <w:sz w:val="28"/>
          <w:szCs w:val="28"/>
          <w:rtl w:val="true"/>
          <w:lang w:bidi="fa-IR"/>
        </w:rPr>
        <w:t>خطبه‌های خود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خداوندی که او را به حق برگزید، شما همگی در هم شوید و سپس یک بار دیگر غربال می‌گردید و به سان آمیزه‌ی محتوای دیگی جوشان زیر و رو می‌شوید تا فرآمدگان فرو روند و فروماندگان فراز آیند، پیشتازان منزوی پیش افتند و فرصت طلبان پیش افتاده بازپس رانده شوند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والذی بعثه بالحق لتبلبلن بلبلهْ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ولتغربلن غربلهْ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ولتساطن سوط القدر حتی یعود أسفلکم أعلاکم وأعلاکم أسفلکم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ولیسبقن سابقون کانوا قصروا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ولیقصرن سباقون کانوا سبقوا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ایجاد عدالت معتقد بود که در ابتدا نظام سیاسی جامعه یعنی والیان و رهبران و مدیران باید اصلاح شوند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أیها الناس إن أحق الناس بهذا الأمر أقواهم علیه، وأعلمهم بأمر الله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شغب شاغب استعتب فإن أبی قوتل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ولعمری لئن کانت الإمامهْ لا تنعقد حتی یحضرها عامهْ الناس فما إلی ذلک سبیل، ولکن أهلها یحکمون علی من غاب عنها ثم لیس للشاهد أن یرجع ولا للغائب أن یختار ألا وإنی أقاتل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ادعی ما لیس له، وآخر منع الذی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أوصیکم بتقوی الله فإنها خیر ما تواصی العباد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ابتدا از خودش که بالاترین مقام جامعه بود، شروع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قبول اینکه کارها به وسیله زمامداران راست و درست می‌شود کارها را به افراد خبره و متخصص سپرد و به همین دلیل هرگونه روابط خویشاوندی و طبقاتی را در سیستم‌های مدیریتی کنار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معتقد بودند که باید هر کدام از اجزای نظام به وظیفه خود پای‌بند باشند و آن را به خوبی انجام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بی‌گمان این روش که مرد مأموریت و مسئولیت خویش را تباه کند و درگیر کار دیگر شود که مسئولیت آن را ندارد، سند ناتوانی به شمار آید و بیانگر اندیشه ویرانگر باشد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بعد فإن تضییع المرء ما ولی وتکلفه ما کفی لعجز حاضر ورأی متبر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نیز باشند که به کار مدیران و کارگزاران نظارت کنند و آن را ارزیابی کنند و متناسب با رنج و زحمتی که کشیده، تشویق شود و بزرگی فردی، نباید موجب شود که کار کوچک</w:t>
      </w:r>
    </w:p>
    <w:p>
      <w:pPr>
        <w:pStyle w:val="BookText"/>
        <w:rPr/>
      </w:pPr>
      <w:r>
        <w:rPr>
          <w:rFonts w:ascii="IRNazanin" w:hAnsi="IRNazanin" w:eastAsia="IRNazanin"/>
          <w:color w:val="111111"/>
          <w:sz w:val="28"/>
          <w:sz w:val="28"/>
          <w:szCs w:val="28"/>
          <w:rtl w:val="true"/>
          <w:lang w:bidi="fa-IR"/>
        </w:rPr>
        <w:t>او مهم جلوه داده شود یا کار بزرگ و مهم یک مرد معمولی هیچ انگاشته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هدف نظام سیاسی عادلانه را از بین بردن شکاف طبقاتی و ظلم در جامعه و تحقق عدالت اجتماعی می‌داند تا آنجا که خود علّت پذیرش حکومت را توجه نبودن نسبت به شکمبارگی ظالمان و گرسنگی مظلومان بیان می‌کند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والذی فلق الحبهْ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وبرأ النسمهْ لولا حضور الحاضر وقیام الحجهْ بوجود الناصر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أخذ الله علی العلماء أن لا یقاروا علی کظهْ ظالم ولا سغب مظلوم لألقیت حبلها علی غاربها ولسقیت آخرها بکأس 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ولألفیتم دنیاکم هذه أزهد عندی من عفطهْ عنز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نیک می‌دانی که جنگ و درگیری ما را کشمکش قدرت و فزون‌خواهی ثروت انگیزه نبود که هر آنچه بود، جز برای بازگرداندن نشانه‌هایی از دین تو و اصلاح سرزمین‌های تو نبود تا بندگان ستمدیده‌ات امنیت یابند و حدود به تعطیل کشیده‌ات به اجرا درآیند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اللهم إنک تعلم أنه لم یکن الذی کان منا منافسهْ فی سلطان ولا التماس شئ من فضول الحطام، ولکن لنرد المعالم من دینک، ونظهر الإصلاح فی بلادک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فیأمن المظلومون من عبادک، وتقام المعطلهْ من حدودک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نیز یکی از ویژگی‌های نظام سیاسی عادلانه است که نسبت به قدرت بی‌میل و تمام توانش اجرای حدود و احقاق حقوق متمرکز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به قدرت رسیدن، سیاست قاطع و سرسختانه‌ای را در امور مالی در پیش گرفت؛ چنانکه در دومین روز حکومت خود چنین اعلام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بدان قطایع دست یابم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به کابین زنان رفته باشد، یا به کار خرید کنیزکان گرفته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قاطعیت، همه را به بیت المال باز می‌گردانم؛ چرا که عدل را پهنه گسترده‌ای است و کسی که عدالت بر او تنگ آید، بی تردید حلقه‌ی جور او را تنگتر باشد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والله لو وجدته قد تزوج به النساء وملک به الإماء لرددته فإن فی العدل سعهْ، ومن ضاق علیه العدل فالجور علیه أضیق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بر این عقیده‌اند که مهم‌ترین عاملی که باعث شد عرب از حمایت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بردارد، مسائل مالی بود؛ زیرا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رئیسان و بزرگان را با مردم عادی و عرب را</w:t>
      </w:r>
    </w:p>
    <w:p>
      <w:pPr>
        <w:pStyle w:val="BookText"/>
        <w:rPr/>
      </w:pPr>
      <w:r>
        <w:rPr>
          <w:rFonts w:ascii="IRNazanin" w:hAnsi="IRNazanin" w:eastAsia="IRNazanin"/>
          <w:color w:val="111111"/>
          <w:sz w:val="28"/>
          <w:sz w:val="28"/>
          <w:szCs w:val="28"/>
          <w:rtl w:val="true"/>
          <w:lang w:bidi="fa-IR"/>
        </w:rPr>
        <w:t>بر عجم برتری نمی‌داد و با رئیسان و بزرگان قبایل همانند پادشاهان و دیگر حکام رفتار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شدّت عدالت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مالی تا آنجا بالا گرفت که عده‌ای از یاران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 المؤمنین اشراف عرب و قریش را بر مولی و عرب برتری بده و از این اموال به آنان و کسانی که بیم مخالفت و گریز به سوی معاویه می‌رود عطا کن، چرا که اصل حکومت در خطر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پاسخ فرمودند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برآنید که مرا وا دارید تا پیروزی را به بهای ستم بر کسان فرا چنگ آورم که مسئولیت سرپرستی‌شان بر دوشم سنگینی می‌کند؟ به خدا</w:t>
      </w:r>
      <w:bookmarkStart w:id="86" w:name="pg4743_48023"/>
    </w:p>
    <w:p>
      <w:pPr>
        <w:pStyle w:val="BookText"/>
        <w:rPr/>
      </w:pPr>
      <w:bookmarkEnd w:id="86"/>
      <w:r>
        <w:rPr>
          <w:rFonts w:ascii="IRNazanin" w:hAnsi="IRNazanin" w:eastAsia="IRNazanin"/>
          <w:color w:val="111111"/>
          <w:sz w:val="28"/>
          <w:sz w:val="28"/>
          <w:szCs w:val="28"/>
          <w:rtl w:val="true"/>
          <w:lang w:bidi="fa-IR"/>
        </w:rPr>
        <w:t>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روزگار در گردش است و ستارگان آسمان پیاپی هم روان‌اند، علی گرد چنین ناروایی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اموال، ثروت شخصی من بود در پخش آن برابری را پاس می‌داشتم، چه رسد که حال، مال اللّه باشد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أتأمرونی أن أطلب النصر بالجور فیمن ولیت علیه، والله ما أطور به ما سمر سمیر وما أم نجم فی السماء نجما لو کان المال لی لسویت بینهم فکیف وإنما المال مال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Heading6"/>
        <w:numPr>
          <w:ilvl w:val="5"/>
          <w:numId w:val="1"/>
        </w:numPr>
        <w:rPr/>
      </w:pPr>
      <w:bookmarkStart w:id="87" w:name="__RefHeading___Toc1413142_2035185390"/>
      <w:bookmarkStart w:id="88" w:name="_Toc34"/>
      <w:bookmarkEnd w:id="87"/>
      <w:r>
        <w:rPr>
          <w:rtl w:val="true"/>
        </w:rPr>
        <w:t>ج</w:t>
      </w:r>
      <w:r>
        <w:rPr>
          <w:rtl w:val="true"/>
        </w:rPr>
        <w:t xml:space="preserve">) </w:t>
      </w:r>
      <w:r>
        <w:rPr>
          <w:rtl w:val="true"/>
        </w:rPr>
        <w:t>عدالت در نظام قضایی</w:t>
      </w:r>
      <w:bookmarkEnd w:id="88"/>
    </w:p>
    <w:p>
      <w:pPr>
        <w:pStyle w:val="BookText"/>
        <w:rPr/>
      </w:pPr>
      <w:r>
        <w:rPr>
          <w:rFonts w:ascii="IRNazanin" w:hAnsi="IRNazanin" w:eastAsia="IRNazanin"/>
          <w:color w:val="111111"/>
          <w:sz w:val="28"/>
          <w:sz w:val="28"/>
          <w:szCs w:val="28"/>
          <w:rtl w:val="true"/>
          <w:lang w:bidi="fa-IR"/>
        </w:rPr>
        <w:t>عدالت قضایی وقتی مطرح میشود که عدالت‌های سه‌گانه مذکور تحقق نیافته باشند و از این مسیر دعوا و تخاصمی طرح شده باشد که در نتیجه قاضی از طریق قوه قهریه در مقام بازگرداندن آب رفته از جوی عدالت به مسیر عادی و طبیعی آن باشد که البته قاضی در مقام قضاوت ملزم به اجرای دستوراتی است که عمدتاً منشأ آنها تساوی حقوق اجتماعی طرفین است</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در حکومت حضرت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مقابل قانون برابر بودند و هیچ گونه تفاوت وبرتری میان اشخاص، گروه‌ها و طبقات اجتماعی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صراحت به فرماندار مصر چنین دستور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از مقدم شمردن خود، در اموری که مردم در آن مساوی‌اند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وإیاک والاستئثار بما الناس فیه أسوهْ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دیگران خود به این اصل عدالت عمل می‌کرد،</w:t>
      </w:r>
    </w:p>
    <w:p>
      <w:pPr>
        <w:pStyle w:val="BookText"/>
        <w:rPr/>
      </w:pPr>
      <w:r>
        <w:rPr>
          <w:rFonts w:ascii="IRNazanin" w:hAnsi="IRNazanin" w:eastAsia="IRNazanin"/>
          <w:color w:val="111111"/>
          <w:sz w:val="28"/>
          <w:sz w:val="28"/>
          <w:szCs w:val="28"/>
          <w:rtl w:val="true"/>
          <w:lang w:bidi="fa-IR"/>
        </w:rPr>
        <w:t>اگر چه به ظاهر به ضررش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حضرت رهبر کشور اسلامی و در اوج قدرت بود، زره خود را نزد مسیحی یافت و برای گرفتن آن به قاضی شکایت کرد، مسیحی از دادن زره امتناع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قاضی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گواهی داری؟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به نفع مسیحی حکم کرد و از محاکمه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اندکی مسیحی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مال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در راه صفین از پشت شترش بر زمین افتاد و من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فرد مسیحی مسلمان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و قضاوت پیامبرانست که رهبر یک</w:t>
      </w:r>
    </w:p>
    <w:p>
      <w:pPr>
        <w:pStyle w:val="BookText"/>
        <w:rPr/>
      </w:pPr>
      <w:r>
        <w:rPr>
          <w:rFonts w:ascii="IRNazanin" w:hAnsi="IRNazanin" w:eastAsia="IRNazanin"/>
          <w:color w:val="111111"/>
          <w:sz w:val="28"/>
          <w:sz w:val="28"/>
          <w:szCs w:val="28"/>
          <w:rtl w:val="true"/>
          <w:lang w:bidi="fa-IR"/>
        </w:rPr>
        <w:t>کشور در نزد قاضی خود حاضر می‌شود و قاضی به نفع یک اقلیت مذهبی تحت ذمه رأی می‌دهد</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توجه به طبقه، لباس، شخصیت، خدمات افراد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 قانون را اجرا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قضایی مبتنی بر عدالت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اجرا کردن آن بود، نظامی است که ضعیف‌ترین افراد جامعه بدون لکنت زبان حقشان را از زورمندان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خطاب به مالک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رسول خدا بارها و بارها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امتی که در آن با صراحت و بی‌لکنت، حق ناتوان از زورمند باز گرفته نشود از ستم پاکسازی نگردد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لن تقدس أمهْ لا یؤخذ للضعیف فیها حقه من القوی غیر متتعتع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bookmarkStart w:id="89" w:name="pg4743_48025"/>
    </w:p>
    <w:p>
      <w:pPr>
        <w:pStyle w:val="BookText"/>
        <w:rPr/>
      </w:pPr>
      <w:bookmarkEnd w:id="89"/>
      <w:r>
        <w:rPr>
          <w:rFonts w:ascii="IRNazanin" w:hAnsi="IRNazanin" w:eastAsia="IRNazanin"/>
          <w:color w:val="111111"/>
          <w:sz w:val="28"/>
          <w:sz w:val="28"/>
          <w:szCs w:val="28"/>
          <w:rtl w:val="true"/>
          <w:lang w:bidi="fa-IR"/>
        </w:rPr>
        <w:t>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بن ابی بکر سفارش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برابر مردم فروتن باش و با آنان نرم‌خویی و انعطاف‌پذیری پیشه کن و در برخورد با آن گشاده‌رو باش و برابری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نگاه و اشاره‌های تعارف‌آمیز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 تا زورمندان در ظلم تو طمع نبندند و ناتوانان از عدالتت نومید نشوند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فاخفض لهم جناحک، وألن لهم جانبک، وابسط لهم وجهک، وآس بینهم فی اللحظهْ والنظرهْ، حتی لا یطمع العظماء فی حیفک لهم، ولا ییأس الضعفاء من عدلک علیهم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مشاهده می‌شود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راحتی در سطح نگاه و نوع برخورد با مردم نیز با اهمیت می‌شمارد تا آنجا که با قاتل خود نیز بر اساس آن رفتار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پس از ضربت خوردن و هنگامی که در بستر بود در مورد قاتل خود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از ضربت او جان دادم ژرف بنگرید که آن در برابر ضربت او، تنها یک ضربت بزنید، مبادا آن مرد مثله شود که من از رسول خدا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مثله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سگی گزنده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انظروا إذا أنا مت من ضربته هذه فاضربوه ضربهْ بضربهْ، ولا تمثلوا بالرجل، فإنی سمعت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إیاکم والمثلهْ ولو بالکلب العقور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Heading4"/>
        <w:numPr>
          <w:ilvl w:val="3"/>
          <w:numId w:val="1"/>
        </w:numPr>
        <w:rPr/>
      </w:pPr>
      <w:bookmarkStart w:id="90" w:name="__RefHeading___Toc1413144_2035185390"/>
      <w:bookmarkStart w:id="91" w:name="_Toc35"/>
      <w:bookmarkEnd w:id="90"/>
      <w:r>
        <w:rPr>
          <w:rtl w:val="true"/>
        </w:rPr>
        <w:t>گفتار دوّم</w:t>
      </w:r>
      <w:r>
        <w:rPr>
          <w:rtl w:val="true"/>
        </w:rPr>
        <w:t xml:space="preserve">: </w:t>
      </w:r>
      <w:r>
        <w:rPr>
          <w:rtl w:val="true"/>
        </w:rPr>
        <w:t>حق محوری</w:t>
      </w:r>
      <w:bookmarkEnd w:id="91"/>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سلطه‌ای است که دارنده آن بر امری دست یافته، بر طرف دیگر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علیه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تعهد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معنا در قرآن کریم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قتل مظلوماً فقد جعلنا لولیّه سُلطاناً</w:t>
      </w:r>
      <w:r>
        <w:rPr>
          <w:rFonts w:eastAsia="IRNazanin" w:cs="IRNazanin"/>
          <w:color w:val="111111"/>
          <w:sz w:val="28"/>
          <w:szCs w:val="28"/>
          <w:rtl w:val="true"/>
          <w:lang w:bidi="fa-IR"/>
        </w:rPr>
        <w:t>»</w:t>
      </w:r>
      <w:r>
        <w:rPr>
          <w:rStyle w:val="FootnoteAnchor"/>
          <w:rtl w:val="true"/>
        </w:rPr>
        <w:footnoteReference w:id="5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ناروا کشته شود، برای ولی وی حقی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حق، چنین کسی سلطه می‌یابد تا قصاص کند یا دیه بگیرد یا عفو کند و طرف وی ملزم است تا هر چه او تصمیم بگیرد،گردن نهد؛ مشروط بر آن که از مرزتعیین شده تجاوز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در فقه و حقوق دارای همین معناست؛ مثلاً حق خیار در باب معاملات این است که صاحب خیار، حق فسخ معامله را دارد؛ یعنی بر گسستن عقد معامله یا ابرام آن سلطه دارد و هر چه او تصمیم بگیرد، طرف معامله باید بپذیرد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جایگاه ویژه حق در اندیشه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آشکار می‌شود که وی ارزش حکومت را کمتر از بهای کفش پاره می‌داند و تنها هنگامی برای حکومت ارزش قائل است که با آن حق اقامه گردد و باطل دفع شود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عبد الله بن العباس دخلت علی أمیر المؤمنین علیه السلام بذی قار وهو یخصف نعله فقال لی ما قیمهًْ هذا النعل فقلت لا قیمهْ لها، فقال علیه السلام والله لهی أحب إلی من إمرتکم إلا أن أقیم حقا أو أدفع باطلا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گرفتن حق عموم تا آنجا مصمم بودکه می‌فرماید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فلانقبنَّ الباطل حتّی یخرج الحیُّ من جنبه</w:t>
      </w:r>
      <w:r>
        <w:rPr>
          <w:rFonts w:eastAsia="Amiri" w:cs="Amiri" w:ascii="Amiri" w:hAnsi="Amiri"/>
          <w:color w:val="111111"/>
          <w:sz w:val="28"/>
          <w:szCs w:val="28"/>
          <w:rtl w:val="true"/>
          <w:lang w:bidi="ar-SA"/>
        </w:rPr>
        <w:t>»</w:t>
      </w:r>
      <w:r>
        <w:rPr>
          <w:rStyle w:val="FootnoteAnchor"/>
          <w:rtl w:val="true"/>
        </w:rPr>
        <w:footnoteReference w:id="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باطل را می‌شکافم تا حق را از پهلوی آن بیرون 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فواید حق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الحقَّ تقیلٌ مرئٌ و انّ الباطل خفیفٌ وبئ</w:t>
      </w:r>
      <w:r>
        <w:rPr>
          <w:rFonts w:eastAsia="Amiri" w:cs="Amiri" w:ascii="Amiri" w:hAnsi="Amiri"/>
          <w:color w:val="111111"/>
          <w:sz w:val="28"/>
          <w:szCs w:val="28"/>
          <w:rtl w:val="true"/>
          <w:lang w:bidi="ar-SA"/>
        </w:rPr>
        <w:t>»</w:t>
      </w:r>
      <w:r>
        <w:rPr>
          <w:rStyle w:val="FootnoteAnchor"/>
          <w:rtl w:val="true"/>
        </w:rPr>
        <w:footnoteReference w:id="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سنگین امّا گواراست، و باطل، سبک امّا کشنده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بر حق بود، جایگاهش بهشت و آنکه به به راه باطل بود در آتش است</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أکله الحق فإلی الجنهْ ومن أکله الباطل فإلی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پایبندی به حق؛ راز تقوای دست وزبان</w:t>
      </w:r>
      <w:r>
        <w:rPr>
          <w:rStyle w:val="FootnoteAnchor"/>
          <w:rtl w:val="true"/>
        </w:rPr>
        <w:footnoteReference w:id="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فالمسلم من سلم المسلمون من لسانه ویده إلا بالحق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برترین ارزش و لازمترین چیزها،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خود به معاویه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فقد آن لک أن تنتفع باللمح الباصر من عیان الأمور فقد سلکت مدارج أسلافک بادعائک الأباطیل، وإقحامک غرور المین والأکاذیب وبانتحالک ما قد علا عنک وابتزازک لما اختزن دونک، فرارا من الحق وجحودا لما هو ألزم لک من لحمک ودمک مما قد وعاه سمعک، وملئ به صدرک، فما ذا بعد الحق إلا الضلال المبین، وبعد البیان إلا اللبس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محمد دشتی، نامه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پسندیده‌ترین کارها،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خویی نیکو،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رستگاری و کرامت انسان،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کننده عقل، کشنده نفس،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احیا عقله و امات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ستون استوار اسلام که بنیادش تزلزل‌ناپذیر، چشمه‌هایش همواره جوشان و چراغ‌های جاودانش فروزان</w:t>
      </w:r>
      <w:r>
        <w:rPr>
          <w:rStyle w:val="FootnoteAnchor"/>
          <w:rtl w:val="true"/>
        </w:rPr>
        <w:footnoteReference w:id="58"/>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مورد کسانی که از حق سرپیچی می‌کنند،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حق سربپیچند با دم شمشیر پاسخشان می‌گویم، که درمان باطل و دفاع از حق را این لبه‌ی تیغ بسنده است</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أبوا أعطیتهم حد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وکفی به شافیا من الباطل وناصرا للحق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در یاری حق بی‌اعتنا نمی‌ماندید و در کوبیدن باطل سستی نمی‌کردید، کسانی که به هیچ صورت در حد شما نبودند در شما طمع نمی‌کردند و اینان که امروز در برابر شما نیرو گرفته‌اند، چنین نیرومند نمی‌شدند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أیها الناس لو لم تتخاذلوا عن نصر الحق، ولم تهنوا عن توهین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یطمع فیکم من لیس مثلکم، ولم یقو من قوی علیکم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دوری از حق و گرایش به باطل باعث اختلاف کلمه، آشکار شدن نشانه‌های جور، دغلکاری در دین، متروک ماندن سنت، مبنای عمل قرار گرفتن هوی و هوس، به تعطیل کشیده شدن احکام، افزایش بیماری‌های نفسانی، به ذلت افتادن نیکان، عزت یافتن اشرار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محمد دشتی، خطبه </w:t>
      </w:r>
      <w:r>
        <w:rPr>
          <w:rFonts w:eastAsia="IRNazanin" w:cs="IRNazanin"/>
          <w:color w:val="111111"/>
          <w:sz w:val="28"/>
          <w:szCs w:val="28"/>
          <w:lang w:bidi="fa-IR"/>
        </w:rPr>
        <w:t>216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هلاکت رسیدن ملّت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حق را از ویژگی‌های پرهیزکاران شمرده و رعایت نکردن حق از جانب یک شخص را باعث نابودی و هلاکت کل جامعه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در راه است، از کمی روندگان نهراسید؛ زیرا بیشتر مردم بر گرد سفره‌ای جمع شدند که سیری آن کوتاه و گرسنگی آن طولانی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افراد جامعه در خشنودی و خشم شریک هستند، چنانکه شتر ماده‌ی ثمود را یک نفر دست و پا برید امّا عذاب آن تمام اقوام ثمود را گرفت، زیرا همگی آن را پسندیدند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شتر را پی کردند و سرانجام پشیمان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آنان چونان آهن گداخته‌ای است که در زمین نرم فرو رود، فریادی زد و فرو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آن کس که از راه آشکار برود به آب می‌رسد و هر کس از راه راست منحرف شود، سرگردان می‌ماند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أیها الناس، لا تستوحشوا فی طریق الهدی لقلهْ أهله، فإن الناس اجتمعوا علی مائدهْ شبعها قصیر، وجوعها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إنما یجمع الناس الرضا والسخط، وإنما عقر ناقهْ ثمود رجل واحد فعمهم الله بالعذاب لما عموه بالرضا، فقال سبحانه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فعقروها فأصبحوا نادمین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کان إلا أن خارت أرضهم بالخسفهْ خوار السکهْ المحماهْ فی الأرض الخوارهْ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من سلک الطریق الواضح ورد الماء، ومن خالف وقع فی التیه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ملازم یکدیگر می‌شمارد و در مواعظ و</w:t>
      </w:r>
    </w:p>
    <w:p>
      <w:pPr>
        <w:pStyle w:val="BookText"/>
        <w:rPr/>
      </w:pPr>
      <w:r>
        <w:rPr>
          <w:rFonts w:ascii="IRNazanin" w:hAnsi="IRNazanin" w:eastAsia="IRNazanin"/>
          <w:color w:val="111111"/>
          <w:sz w:val="28"/>
          <w:sz w:val="28"/>
          <w:szCs w:val="28"/>
          <w:rtl w:val="true"/>
          <w:lang w:bidi="fa-IR"/>
        </w:rPr>
        <w:t>خطبه‌های متعدد، مردم را به هر دو توصیه می‌کند و تحقق هر یک را بدون دیگری امکان‌پذیر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اعم از حقوق الهی و حقوق مردمی می‌شمارند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حقوق واجب الهی، برپا کردن حق در میان مردم</w:t>
      </w:r>
      <w:r>
        <w:rPr>
          <w:rStyle w:val="FootnoteAnchor"/>
          <w:rtl w:val="true"/>
        </w:rPr>
        <w:footnoteReference w:id="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محمد دشتی، خطبه </w:t>
      </w:r>
      <w:r>
        <w:rPr>
          <w:rFonts w:eastAsia="IRNazanin" w:cs="IRNazanin"/>
          <w:color w:val="111111"/>
          <w:sz w:val="28"/>
          <w:szCs w:val="28"/>
          <w:lang w:bidi="fa-IR"/>
        </w:rPr>
        <w:t>216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حقوق دیگر الهی، هدایت یافتن از طریق قرآن و پیامبر و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دوری گزیدن از وسوسه‌های شیطانی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ستایش خداوند است به خاطر نعمت‌های الهی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که عرضه کرده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حقوق مردم و انسان‌ها می‌توان به حق حیات، حق معاش، حق آزادی، عدالت، دادخواهی عادلانه، حق حفظ در مقابل سوء استفاده از قدرت، محافظت در مقابل شکنجه، محافظت شرافت و خوش‌نامی، حق پناهندگی، حقوق اقلیت‌ها، حق شرکت در حیات اجتماعی، حق آزادی فکر، ایمان و سخن، حق آزادی دین، حق تجمع و اعلان، حقوق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حفظ مال، حق انتخاب کار، حق فرد بر اشتراک در امور ضروری مادی و 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حق تشکیل خانواده، حق تعلیم و تربیت، حق حفظ حیات فردی و حق انتخاب آزاد محل زیست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برشمرد که در سخنان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اشاره شده است</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از حقوقی که باعث پایداری علّت و پدیدار شدن راه‌های دین می‌شود و در صورت رعایت آن دیگر حقوق اجتماعی نیز رعایت می‌گردد، حقوق متقابل رهبری و مردم است که در خطبه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خدای سبحان برخی از حقوق خود را برای بعضی از مردم واجب کرد وآن حقوق را در برابر هم گذاشت، که برخی از حقوق برخی دیگر را واجب گرداند و حقّی بر کسی واجب نمی‌شود مگر همانند آن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میان حقوق الهی، بزرگ‌ترین حق، حق رهبر بر مردم و حق مردم بر رهبر است؛ حق واجبی که خدای سبحان، بر هر دو گروه لازم شمرد و آن را عامل پایداری پیوند ملّت و رهبر و عزّت دین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رعیّت اصلاح نمی‌شود جز آن که زمامداران اصلاح گردند و زمامداران اصلاح نمی‌شوند جز با درستکاری رعیّت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که مردم حق رهبری را ادا کنند و زمامدار حق مردم را بپردازد، حق در آن جامعه عزّت یابد و راه‌های دین پدیدار و نشانه‌های عدالت برقرار و سنّت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 گردد، پس روزگار اصلاح شود و مردم در تداوم حکومت امیدوار و دشمن در آرزوهایش مأیوس می‌گردد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مردم بر حکومت چیره شوند، یا زمامدار بر رعیّت ستم کند، وحدت کلمه از بین می‌رود، نشانه‌های ستم آشکار و نیرنگ بازی در دین فراوان و راه گسترده سنّت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 هواپرستی فراوان، احکام دین تعطیل و بیماری‌های دل فراوان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از اینکه حق بزرگی فراموش می‌شود، یا باطل خطرناکی در جامعه رواج می‌یابد، احساس نگرانی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آن زمان نیکان خوار و بَدان قدرتمند و کیفر الهی بر بندگان بزرگ و دردناک خواهد بود پس بر شماست که یکدیگر را نصیحت کنید و نیکو همکاری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هیچ کس نمی‌تواند حق اطاعت خداوندی را چنانکه باید بگزارد، هر چند در به دست آوردن رضای خدا حریص و در کار بندگی تلاش فراوان نماید، اما باید به مقدار توان، حقوق الهی را رعایت کند که یکی از واجبات الهی یکدیگر را به اندازه توان نصیحت کردن و برپا داشتن حق و یاری یکدیگر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هر چند قدر او در حق بزرگ و ارزش او در دین بیشتر باشد، بی‌نیاز نیست که او را در انجام دادن حق یاری رسانند و هیچ کس گرچه مردم او را خوار شمارند و در دیده‌ها بی‌ارزش باشد، کوچک‌تر از آن نیست که کسی را در انجام حق یاری کند، یا دیگری به یاری او برخیزد</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جعل سبحانه من حقوقه حقوقا افترضها لبعض الناس علی بعض فجعلها تتکافأ فی وجوهها ویوجب بعضها بعضا ولا یستوجب بعضها الا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وأعظم ما افترض سبحانه من تلک الحقوق حق الوالی علی الرعیهْ وحق الرعیهْ علی الوالی فریضهْ فرضها الله سبحانه لکل علی کل فجعلها نظاما لألفتهم وعزا لدینهم فلیست تصلح الرعیهْ الا بصلاح الولاهْ ولا تصلح الولاهْ الا باستقامهْ الرعیهْ فإذا أدت الرعیهْ إلی الوالی حقه وأدی الوالی إلیها حقها عز الحق بینهم وقامت مناهج الدین واعتدلت معالم العدل وجرت علی إذلالها السنن فصلح بذلک الزمان وطمع فی بقاء الدولهْ ویئست مطامع الأعداء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وإذا غلبت الرعیهْ والیها أو أجحف الوالی برعیته اختلفت هنالک الکلمهْ وظهرت معالم الجور وکثر الأدغال فی الدین وترکت محاج السنن فعمل بالهوی وعطلت الاحکام وکثرت علل النفوس فلا یستوحش لعظیم حق عطل ولا لعظیم باطل فعل فهنالک تذل الأبرار وتعز الأشرار وتعظم تبعات الله سبحانه عند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فعلیکم بالتناصح فی ذلک وحسن التعاون علیه فلیس أحد وإن اشتد علی رضا الله حرصه وطال فی العمل اجتهاده ببالغ حقیقهْ ما الله سبحانه أهله من الطاعهْ له ولکن من واجب حقوق الله سبحانه علی عباده النصیحهْ بمبلغ جهدهم والتعاون علی إقامهْ الحق بینهم ولیس امرؤ وإن عظمت فی الحق منزلته وتقدمت فی الدین فضیلته بفوق أن یعان علی ما حمله من حقه ولا امرؤ وإن صغرته النفوس واقتحمته العیون بدون أن یعین علی ذلک أو یعان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بیان این حقوق متقابل مردم و رهبری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شما و شما را بر من حقی واجب کرده شده است، حق شما بر من آن است که از خیرخواهی شما دریغ نورزم و بیت المال را عادلانه تقسیم کنم و شما را آموزش دهم تابی‌سواد و نادان نباشید و شما را تربیت کنم تا راه و رسم زندگی را بدانید و امّا حق من بر شما این است که در بیعت با من وفادار باشید و در آشکار و نهان برایم خیرخواهی کنید، هر گاه شما را فرا خواندم اجابت نمایید و فرمان دادم اطاعت کنید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أیها الناس، إن لی علیکم حقا، ولکم علی حق، فأما حقکم علی فالنصیحهْ لکم، وتوفیر فیئکم علیکم، وتعلیمکم کیلا تجهلوا، وتأدیبکم کیما تعلموا، وأما حقی علیکم فالوفاء بالبیعهْ، والنصیحهْ فی المشهد والمغیب، والإجابهْ حین أدعوکم، والطاعهْ حین آمرکم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حتّی در بسیاری از سفارشهای خود، به رعایت حقوق دوستان</w:t>
      </w:r>
      <w:r>
        <w:rPr>
          <w:rStyle w:val="FootnoteAnchor"/>
          <w:rtl w:val="true"/>
        </w:rPr>
        <w:footnoteReference w:id="66"/>
      </w:r>
      <w:r>
        <w:rPr>
          <w:rFonts w:ascii="IRNazanin" w:hAnsi="IRNazanin" w:eastAsia="IRNazanin"/>
          <w:color w:val="111111"/>
          <w:sz w:val="28"/>
          <w:sz w:val="28"/>
          <w:szCs w:val="28"/>
          <w:rtl w:val="true"/>
          <w:lang w:bidi="fa-IR"/>
        </w:rPr>
        <w:t>و</w:t>
      </w:r>
      <w:bookmarkStart w:id="92" w:name="pg4743_48034"/>
    </w:p>
    <w:p>
      <w:pPr>
        <w:pStyle w:val="BookText"/>
        <w:rPr/>
      </w:pPr>
      <w:bookmarkEnd w:id="92"/>
      <w:r>
        <w:rPr>
          <w:rFonts w:ascii="IRNazanin" w:hAnsi="IRNazanin" w:eastAsia="IRNazanin"/>
          <w:color w:val="111111"/>
          <w:sz w:val="28"/>
          <w:sz w:val="28"/>
          <w:szCs w:val="28"/>
          <w:rtl w:val="true"/>
          <w:lang w:bidi="fa-IR"/>
        </w:rPr>
        <w:t>حقوق حیوانات</w:t>
      </w:r>
      <w:r>
        <w:rPr>
          <w:rStyle w:val="FootnoteAnchor"/>
          <w:rtl w:val="true"/>
        </w:rPr>
        <w:footnoteReference w:id="67"/>
      </w:r>
      <w:r>
        <w:rPr>
          <w:rFonts w:ascii="IRNazanin" w:hAnsi="IRNazanin" w:eastAsia="IRNazanin"/>
          <w:color w:val="111111"/>
          <w:sz w:val="28"/>
          <w:sz w:val="28"/>
          <w:szCs w:val="28"/>
          <w:rtl w:val="true"/>
          <w:lang w:bidi="fa-IR"/>
        </w:rPr>
        <w:t>و حقوق فرزندان و والدین</w:t>
      </w:r>
      <w:r>
        <w:rPr>
          <w:rStyle w:val="FootnoteAnchor"/>
          <w:rtl w:val="true"/>
        </w:rPr>
        <w:footnoteReference w:id="68"/>
      </w:r>
      <w:r>
        <w:rPr>
          <w:rFonts w:ascii="IRNazanin" w:hAnsi="IRNazanin" w:eastAsia="IRNazanin"/>
          <w:color w:val="111111"/>
          <w:sz w:val="28"/>
          <w:sz w:val="28"/>
          <w:szCs w:val="28"/>
          <w:rtl w:val="true"/>
          <w:lang w:bidi="fa-IR"/>
        </w:rPr>
        <w:t>و حقوق محرومان و مستضعفان</w:t>
      </w:r>
      <w:r>
        <w:rPr>
          <w:rStyle w:val="FootnoteAnchor"/>
          <w:rtl w:val="true"/>
        </w:rPr>
        <w:footnoteReference w:id="69"/>
      </w:r>
      <w:r>
        <w:rPr>
          <w:rFonts w:ascii="IRNazanin" w:hAnsi="IRNazanin" w:eastAsia="IRNazanin"/>
          <w:color w:val="111111"/>
          <w:sz w:val="28"/>
          <w:sz w:val="28"/>
          <w:szCs w:val="28"/>
          <w:rtl w:val="true"/>
          <w:lang w:bidi="fa-IR"/>
        </w:rPr>
        <w:t>نیز سفارش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بسیاری از موارد برای جلوگیری از تفرقه و عدم فتنه در درون جامعه از حق مسلم خود گذشتند؛ چنانکه پس از قتل عمر، در روز شورا آن هنگام که مردم به ناحق برای بیعت با عثمان جمع شدند،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می‌دانید که سزاوارتر از دیگران به خلافت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انجام داده‌اید گردن می‌نهم، تا هنگامی که اوضاع مسلمانان رو به راه شود و از هم نپاشد، و جز من به دیگری ستم نشود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علمتم أنی أحق الناس بها من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ووالله لأسلمن ما سلمت أمور المسلمین ولم یکن فیها جور إلا علی خاصهْ التماسا لأجر ذلک وفضله، وزهدا فیما تنافستموه من زخرفه وزبرجه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Heading4"/>
        <w:numPr>
          <w:ilvl w:val="3"/>
          <w:numId w:val="1"/>
        </w:numPr>
        <w:rPr/>
      </w:pPr>
      <w:bookmarkStart w:id="93" w:name="__RefHeading___Toc1413146_2035185390"/>
      <w:bookmarkStart w:id="94" w:name="_Toc36"/>
      <w:bookmarkEnd w:id="93"/>
      <w:r>
        <w:rPr>
          <w:rtl w:val="true"/>
        </w:rPr>
        <w:t>گفتار سوّم</w:t>
      </w:r>
      <w:r>
        <w:rPr>
          <w:rtl w:val="true"/>
        </w:rPr>
        <w:t xml:space="preserve">: </w:t>
      </w:r>
      <w:r>
        <w:rPr>
          <w:rtl w:val="true"/>
        </w:rPr>
        <w:t>آزادی همراه با مسئولیت در برابر خدا</w:t>
      </w:r>
      <w:bookmarkEnd w:id="94"/>
    </w:p>
    <w:p>
      <w:pPr>
        <w:pStyle w:val="Heading5"/>
        <w:numPr>
          <w:ilvl w:val="4"/>
          <w:numId w:val="1"/>
        </w:numPr>
        <w:rPr/>
      </w:pPr>
      <w:bookmarkStart w:id="95" w:name="__RefHeading___Toc1413148_2035185390"/>
      <w:bookmarkStart w:id="96" w:name="_Toc37"/>
      <w:bookmarkEnd w:id="95"/>
      <w:r>
        <w:rPr>
          <w:rtl w:val="true"/>
        </w:rPr>
        <w:t>اشاره</w:t>
      </w:r>
      <w:bookmarkEnd w:id="96"/>
    </w:p>
    <w:p>
      <w:pPr>
        <w:pStyle w:val="BookText"/>
        <w:rPr/>
      </w:pPr>
      <w:r>
        <w:rPr>
          <w:rFonts w:ascii="IRNazanin" w:hAnsi="IRNazanin" w:eastAsia="IRNazanin"/>
          <w:color w:val="111111"/>
          <w:sz w:val="28"/>
          <w:sz w:val="28"/>
          <w:szCs w:val="28"/>
          <w:rtl w:val="true"/>
          <w:lang w:bidi="fa-IR"/>
        </w:rPr>
        <w:t>آزادی در حوزه‌های مختلف دارای معانی زیراست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در حوزه مقولات فلسفی به معنی آزادی انسان در انتخاب راه است؛</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آزادی در حوزه مقولات عرفانی به معنای وارهیدن از وابستگی‌هاست و به معنای قطع علائق و رشته‌هایی است که انسان را به اسارت می‌کشد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آزاد مردی پیدا نمی‌شود که این ته مانده دنیا را به اهلش واگذارد؟ بدانید جان شما بهایی جز بهشت ندارد، آن را به کمتر از بهشت نفروشید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ألا حر یدع هذه اللماظهْ لأهلها ؟ إنه لیس لأنفسکم ثمن إلا الجنهْ فلا تبیعوها إلا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رها شده از وابستگی‌های دنیایی و طمع و هوی و هوس را انسان آزاد می‌داند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الطَّمعَ رقُّ مؤبَّدٌ</w:t>
      </w:r>
      <w:r>
        <w:rPr>
          <w:rFonts w:eastAsia="Amiri" w:cs="Amiri" w:ascii="Amiri" w:hAnsi="Amiri"/>
          <w:color w:val="111111"/>
          <w:sz w:val="28"/>
          <w:szCs w:val="28"/>
          <w:rtl w:val="true"/>
          <w:lang w:bidi="ar-SA"/>
        </w:rPr>
        <w:t>»</w:t>
      </w:r>
      <w:r>
        <w:rPr>
          <w:rStyle w:val="FootnoteAnchor"/>
          <w:rtl w:val="true"/>
        </w:rPr>
        <w:footnoteReference w:id="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طمع بردگی دائمی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آزادی که در اینجا مورد نظر ماست، آزادی در مقولات سیاسی و اجتماعی است و آن عبارت است از اینکه اشخاص بتوانند هر کاری را که صلاح و مقتضی بدانند انجام دهند مشروط به اینکه اقدامات و عملیات آنان صدمه‌ای به حقوق دیگران وارد نیاورد و باحقوق جامعه منافات نداشته باشد</w:t>
      </w:r>
      <w:r>
        <w:rPr>
          <w:rFonts w:eastAsia="IRNazanin" w:cs="IRNazanin"/>
          <w:color w:val="111111"/>
          <w:sz w:val="28"/>
          <w:szCs w:val="28"/>
          <w:rtl w:val="true"/>
          <w:lang w:bidi="fa-IR"/>
        </w:rPr>
        <w:t>.</w:t>
      </w:r>
      <w:r>
        <w:rPr>
          <w:rStyle w:val="FootnoteAnchor"/>
          <w:rtl w:val="true"/>
        </w:rPr>
        <w:footnoteReference w:id="74"/>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 را فطرتاً آزاد آفریده و به او اختیار داده است که سرنوشت زندگی‌اش را خود تعیین کند و در مقابل این آزادی به انسان عقل عنایت کرده است تا بتواند به آسانی با کمک انبیا راه مستقیمی که انسان را در جهان به موفقیت همه جانبه میرساند، پیدا کند و ازآزادی در کردار و گفتار خود به نفع خویش به محیط زندگی خود استفاده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تکن عبد غیرک و قد جعلک اللّه حُرّاً</w:t>
      </w:r>
      <w:r>
        <w:rPr>
          <w:rFonts w:eastAsia="Amiri" w:cs="Amiri" w:ascii="Amiri" w:hAnsi="Amiri"/>
          <w:color w:val="111111"/>
          <w:sz w:val="28"/>
          <w:szCs w:val="28"/>
          <w:rtl w:val="true"/>
          <w:lang w:bidi="ar-SA"/>
        </w:rPr>
        <w:t>»</w:t>
      </w:r>
      <w:r>
        <w:rPr>
          <w:rStyle w:val="FootnoteAnchor"/>
          <w:rtl w:val="true"/>
        </w:rPr>
        <w:footnoteReference w:id="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 را آزاد آفریده است پس بنده دیگری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می‌خواهد عزت نفس و احساس آزادی را به گونه‌ای در افراد ایجاد کند که هیچ کس خود را بنده و زیردست حکام احساس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باید خود را آزاد بدانند، نه آزادی را حقی بشمارند که حاکمان جامعه، لطف فرموده و به آنان عطا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به مفهومی که در دیدگاه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عامل ایجاد تحولات، پیشرفت‌ها، انقلابها و تمدن‌ها بوده و جامعه را در مسیر سازندگی و ترقی سوق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را در حکومت خود، در انتخاب و عزل نخبگان سیاسی، فعالیت گوناگون اجتماعی، گفتارها و کردارها و در انتخاب راه زندگی سعادتمندانه به رسمیت 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آزادی فرد و مصلحت جامعه، هر دو، با یک نظر جامع و کلی می‌نگرد؛ نه فرد را محروم می‌سازد و نه به جامعه صدمه می‌زند؛ بلکه بین این دو چنان پیوندی به وجود می‌آورد که فرد می‌تواند از آزادی خود بهره‌مند شود و جامعه می‌تواند از اجتماع استفاده کند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آنکه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فرد را در چهارچوبی از آزادی جامعه و مصلحت توده قرار دهد، بینش عمیقش او را به کشف یک حقیقت اساسی اجتماعی راهبری کرد و مردمی که با جامعه ارتباط و پیوند دارند، باید احساس و</w:t>
      </w:r>
      <w:bookmarkStart w:id="97" w:name="pg4743_48037"/>
    </w:p>
    <w:p>
      <w:pPr>
        <w:pStyle w:val="BookText"/>
        <w:rPr/>
      </w:pPr>
      <w:bookmarkEnd w:id="97"/>
      <w:r>
        <w:rPr>
          <w:rFonts w:ascii="IRNazanin" w:hAnsi="IRNazanin" w:eastAsia="IRNazanin"/>
          <w:color w:val="111111"/>
          <w:sz w:val="28"/>
          <w:sz w:val="28"/>
          <w:szCs w:val="28"/>
          <w:rtl w:val="true"/>
          <w:lang w:bidi="fa-IR"/>
        </w:rPr>
        <w:t>درک آنان نسبت به آزادی آن چنان هدایت شود که نه تنها حدی برای اصول این آزادی برپا نکند، بلکه آنان را از به کار بردن آن به طوری که بر دیگران ضرری برساند،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آزادی افراد از نظر امام آزادی بی‌بند و باری و احمقانه نیست، بلکه این آزادی با احساس مسئولیت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اینکه این قید، صدمه و زیانی نرساند، بلکه به سود آزادی و کار فردی و اجتماعی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ظاهری را محرک و عامل کار سودمند و عمل صالح قرار نداد، بلکه مسئولیت را بر عهده خود آزادی و آزادگان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مقدار این مسئولیت را منوط به مقدار آزادی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اگر مسئولیت در افکار منجمد شده و شخصیت‌های سرکوب شده، شکل صحیحی به خود نمی‌گیرد به سبب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چارچوب آن آزادی‌ای شکل می‌گیرد که افکار و عواطف فردی را آزاد می‌گذارد و با همین بینش فاعلی، قیود تنگ و زنجیرهای سنگینی را که حکومت‌ها بر گرده مردم نهاده بودند، تا هر چه بیشتر از محصول دسترنج آنان بهره‌مند شوند، برداشت؛ زیرا در چنان شرایطی، رفتار و کردار مردم تابع افکار و احساسات آزاد آنان نبود؛ بلکه کردار و رفتار آنان بسته به اراده و تصمیم اربابان زر و زور بود</w:t>
      </w:r>
      <w:r>
        <w:rPr>
          <w:rFonts w:eastAsia="IRNazanin" w:cs="IRNazanin"/>
          <w:color w:val="111111"/>
          <w:sz w:val="28"/>
          <w:szCs w:val="28"/>
          <w:rtl w:val="true"/>
          <w:lang w:bidi="fa-IR"/>
        </w:rPr>
        <w:t>.</w:t>
      </w:r>
      <w:r>
        <w:rPr>
          <w:rStyle w:val="FootnoteAnchor"/>
          <w:rtl w:val="true"/>
        </w:rPr>
        <w:footnoteReference w:id="76"/>
      </w:r>
    </w:p>
    <w:p>
      <w:pPr>
        <w:pStyle w:val="Heading5"/>
        <w:numPr>
          <w:ilvl w:val="4"/>
          <w:numId w:val="1"/>
        </w:numPr>
        <w:rPr/>
      </w:pPr>
      <w:bookmarkStart w:id="98" w:name="__RefHeading___Toc1413150_2035185390"/>
      <w:bookmarkStart w:id="99" w:name="_Toc38"/>
      <w:bookmarkEnd w:id="98"/>
      <w:r>
        <w:rPr>
          <w:rtl w:val="true"/>
        </w:rPr>
        <w:t>انواع آزادی</w:t>
      </w:r>
      <w:bookmarkEnd w:id="99"/>
    </w:p>
    <w:p>
      <w:pPr>
        <w:pStyle w:val="Heading6"/>
        <w:numPr>
          <w:ilvl w:val="5"/>
          <w:numId w:val="1"/>
        </w:numPr>
        <w:rPr/>
      </w:pPr>
      <w:bookmarkStart w:id="100" w:name="__RefHeading___Toc1413152_2035185390"/>
      <w:bookmarkStart w:id="101" w:name="_Toc39"/>
      <w:bookmarkEnd w:id="100"/>
      <w:r>
        <w:rPr>
          <w:rtl w:val="true"/>
        </w:rPr>
        <w:t>اشاره</w:t>
      </w:r>
      <w:bookmarkEnd w:id="101"/>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از دیدگاه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آزادی در عرصه اجتماعی را می‌توان به دو دسته تقسیم کرد</w:t>
      </w:r>
      <w:r>
        <w:rPr>
          <w:rFonts w:eastAsia="IRNazanin" w:cs="IRNazanin"/>
          <w:color w:val="111111"/>
          <w:sz w:val="28"/>
          <w:szCs w:val="28"/>
          <w:rtl w:val="true"/>
          <w:lang w:bidi="fa-IR"/>
        </w:rPr>
        <w:t>:</w:t>
      </w:r>
      <w:bookmarkStart w:id="102" w:name="pg4743_48038"/>
    </w:p>
    <w:p>
      <w:pPr>
        <w:pStyle w:val="Heading6"/>
        <w:numPr>
          <w:ilvl w:val="5"/>
          <w:numId w:val="1"/>
        </w:numPr>
        <w:rPr/>
      </w:pPr>
      <w:bookmarkStart w:id="103" w:name="__RefHeading___Toc1413154_2035185390"/>
      <w:bookmarkStart w:id="104" w:name="_Toc40"/>
      <w:bookmarkEnd w:id="102"/>
      <w:bookmarkEnd w:id="103"/>
      <w:r>
        <w:rPr/>
        <w:t>1</w:t>
      </w:r>
      <w:r>
        <w:rPr>
          <w:rtl w:val="true"/>
        </w:rPr>
        <w:t xml:space="preserve">. </w:t>
      </w:r>
      <w:r>
        <w:rPr>
          <w:rtl w:val="true"/>
        </w:rPr>
        <w:t>آزادی انتخاب</w:t>
      </w:r>
      <w:bookmarkEnd w:id="104"/>
    </w:p>
    <w:p>
      <w:pPr>
        <w:pStyle w:val="Heading6"/>
        <w:numPr>
          <w:ilvl w:val="5"/>
          <w:numId w:val="1"/>
        </w:numPr>
        <w:rPr/>
      </w:pPr>
      <w:bookmarkStart w:id="105" w:name="__RefHeading___Toc1413156_2035185390"/>
      <w:bookmarkStart w:id="106" w:name="_Toc41"/>
      <w:bookmarkEnd w:id="105"/>
      <w:r>
        <w:rPr>
          <w:rtl w:val="true"/>
        </w:rPr>
        <w:t>اشاره</w:t>
      </w:r>
      <w:bookmarkEnd w:id="106"/>
    </w:p>
    <w:p>
      <w:pPr>
        <w:pStyle w:val="BookText"/>
        <w:rPr/>
      </w:pPr>
      <w:r>
        <w:rPr>
          <w:rFonts w:ascii="IRNazanin" w:hAnsi="IRNazanin" w:eastAsia="IRNazanin"/>
          <w:color w:val="111111"/>
          <w:sz w:val="28"/>
          <w:sz w:val="28"/>
          <w:szCs w:val="28"/>
          <w:rtl w:val="true"/>
          <w:lang w:bidi="fa-IR"/>
        </w:rPr>
        <w:t>پس از قتل عثمان که مردم به خانه امام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هجوم آوردند و از او خواستند که ولایتشان را بپذیرد، امام در ابتدا قبول نمی‌کردند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عجله نکنید مهلت دهید همه جمع شوند و با یکدیگر مشورت نمایند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بعد از سه روز بیعت آنان را پذیرفت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نبود حضور حاضران و نبود عهدی که خدای تعالی از علما و دانایان گرفته تا سکوت نکنند بر سیری ظالم و گرسنه ماندن مظلوم، هر آینه ریسمان و مهار شتر خلافت را بر کوهان آن می‌انداختم</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والذی فلق الحبهْ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وبرأ النسمهْ لولا حضور الحاضر وقیام الحجهْ بوجود الناصر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أخذ الله علی العلماء أن لا یقاروا علی کظهْ ظالم ولا سغب مظلوم لألقیت حبلها علی غاربها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نشان می‌دهد که مردم در بیعت با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بودند و هیچ گونه اجباری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نخست باید صاحب نظران مورد وثوق مردم که بیشترین سابقه را در پایه‌گذاری اسلام داشته و آگاهی بیشتر و دلسوزی عمیق‌تری نسبت به مصالح امت دارند، در مقام خبرگان</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شورا تشکیل داده، کاندیدای خلافت را مشخص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توده مردم از</w:t>
      </w:r>
      <w:bookmarkStart w:id="107" w:name="pg4743_48039"/>
    </w:p>
    <w:p>
      <w:pPr>
        <w:pStyle w:val="BookText"/>
        <w:rPr/>
      </w:pPr>
      <w:bookmarkEnd w:id="107"/>
      <w:r>
        <w:rPr>
          <w:rFonts w:ascii="IRNazanin" w:hAnsi="IRNazanin" w:eastAsia="IRNazanin"/>
          <w:color w:val="111111"/>
          <w:sz w:val="28"/>
          <w:sz w:val="28"/>
          <w:szCs w:val="28"/>
          <w:rtl w:val="true"/>
          <w:lang w:bidi="fa-IR"/>
        </w:rPr>
        <w:t>طریق بیعت حاکمیت خود را اعمال نمایند؛ بدین ترتیب با تکیه بر صاحبان عقل و تجربه و پیشتازان ایمان و عمل نشان داده است که نه عجله‌ای و علاقه‌ای به احراز قدرت دارد و نه حاضر است که حکومت آینده‌اش را بر شالوده نامطمئن احساسات زودگذر بنا کند</w:t>
      </w:r>
      <w:r>
        <w:rPr>
          <w:rFonts w:eastAsia="IRNazanin" w:cs="IRNazanin"/>
          <w:color w:val="111111"/>
          <w:sz w:val="28"/>
          <w:szCs w:val="28"/>
          <w:rtl w:val="true"/>
          <w:lang w:bidi="fa-IR"/>
        </w:rPr>
        <w:t>.</w:t>
      </w:r>
      <w:r>
        <w:rPr>
          <w:rStyle w:val="FootnoteAnchor"/>
          <w:rtl w:val="true"/>
        </w:rPr>
        <w:footnoteReference w:id="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Style w:val="FootnoteAnchor"/>
          <w:rtl w:val="true"/>
        </w:rPr>
        <w:footnoteReference w:id="80"/>
      </w:r>
    </w:p>
    <w:p>
      <w:pPr>
        <w:pStyle w:val="Heading6"/>
        <w:numPr>
          <w:ilvl w:val="5"/>
          <w:numId w:val="1"/>
        </w:numPr>
        <w:rPr/>
      </w:pPr>
      <w:bookmarkStart w:id="108" w:name="__RefHeading___Toc1413158_2035185390"/>
      <w:bookmarkStart w:id="109" w:name="_Toc42"/>
      <w:bookmarkEnd w:id="108"/>
      <w:r>
        <w:rPr>
          <w:rtl w:val="true"/>
        </w:rPr>
        <w:t>شروط انتخاب آزادی</w:t>
      </w:r>
      <w:bookmarkEnd w:id="109"/>
    </w:p>
    <w:p>
      <w:pPr>
        <w:pStyle w:val="BookText"/>
        <w:rPr/>
      </w:pPr>
      <w:r>
        <w:rPr>
          <w:rFonts w:ascii="IRNazanin" w:hAnsi="IRNazanin" w:eastAsia="IRNazanin"/>
          <w:color w:val="111111"/>
          <w:sz w:val="28"/>
          <w:sz w:val="28"/>
          <w:szCs w:val="28"/>
          <w:rtl w:val="true"/>
          <w:lang w:bidi="fa-IR"/>
        </w:rPr>
        <w:t>برای آزادی انتخاب چند شرط زیر لازم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ممنوعیت اکراه و جلوگیری از اجبار؛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تمایل داوطلبانه؛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انتخاب و اختیار آگاهانه؛</w:t>
      </w:r>
    </w:p>
    <w:p>
      <w:pPr>
        <w:pStyle w:val="BookText"/>
        <w:rPr/>
      </w:pPr>
      <w:r>
        <w:rPr>
          <w:rFonts w:ascii="IRNazanin" w:hAnsi="IRNazanin" w:eastAsia="IRNazanin"/>
          <w:color w:val="111111"/>
          <w:sz w:val="28"/>
          <w:sz w:val="28"/>
          <w:szCs w:val="28"/>
          <w:rtl w:val="true"/>
          <w:lang w:bidi="fa-IR"/>
        </w:rPr>
        <w:t>چنانکه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طلحه و زبیر پس از آنکه در مقابل او ایستادند و بیعت با او را انکار کردند، نوشت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شما دو تن هر چند در مقام کتمان باشید، خود می‌دانید که من حکومت بر مردم را نخواستم تا این که خود خواستند و به بیعت گرفتن دستی نیازیدم تا مردم خود بیعت کردند و شما نیز از کسانی بودید که روی به من آوردید و بیعت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نیز مسلم است که بیعت آن روز مردم، نه از ترس نیروی مسلطی در صحنه بود، و نه به طمع نقدینه‌ای در بساط</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بعد فقد علمتما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کتمتما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لم أرد الناس حتی أرادونی، ولم أبایعهم حتی بایعونی، وإنکما ممن أرادنی وبایعنی، وإن العامهْ لم تبایعنی لسلطان غالب ولا لعرض حاضر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نامه بیانگر آن است که در بیعت مردم با امام هیچگونه اجباری نبوده؛ بلکه بر عکس این مردم بودند که آن حضرت را وادار به 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رحلت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حکومت حق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گرفتن قدرت سیاسی نکرد، این بود که امام معتقد بود که نخست باید انگیزۀ عمومی در حمایت از آن حضرت ایجاد شود و دوم این که مردم با فکر و اندیشه دست خود را برای بیعت دراز کنند نه از روی طمع یا ترس یا احساسات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شما مردم با من بی‌مطالعه و ناگهانی نبود و کار من و شما یکسان نیست؛ من شما را برای خدا می‌خواهم و شما مرا برای خود می‌خواهید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تکن بیعتکم إیای فلتهْ، ولیس أمری وأمرکم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أریدکم لله وأنتم تریدوننی لأنفسکم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سخن به خوبی معلوم می‌شود که بیعت مردم از روی شناخت، آگاهی و فکر و اندیشه بوده است و خود امام فرصت این انتخاب آگاهانه را به آنان داده بود</w:t>
      </w:r>
      <w:r>
        <w:rPr>
          <w:rFonts w:eastAsia="IRNazanin" w:cs="IRNazanin"/>
          <w:color w:val="111111"/>
          <w:sz w:val="28"/>
          <w:szCs w:val="28"/>
          <w:rtl w:val="true"/>
          <w:lang w:bidi="fa-IR"/>
        </w:rPr>
        <w:t>.</w:t>
      </w:r>
      <w:bookmarkStart w:id="110" w:name="pg4743_48041"/>
    </w:p>
    <w:p>
      <w:pPr>
        <w:pStyle w:val="Heading6"/>
        <w:numPr>
          <w:ilvl w:val="5"/>
          <w:numId w:val="1"/>
        </w:numPr>
        <w:rPr/>
      </w:pPr>
      <w:bookmarkStart w:id="111" w:name="__RefHeading___Toc1413160_2035185390"/>
      <w:bookmarkStart w:id="112" w:name="_Toc43"/>
      <w:bookmarkEnd w:id="110"/>
      <w:bookmarkEnd w:id="111"/>
      <w:r>
        <w:rPr/>
        <w:t>2</w:t>
      </w:r>
      <w:r>
        <w:rPr>
          <w:rtl w:val="true"/>
        </w:rPr>
        <w:t xml:space="preserve">. </w:t>
      </w:r>
      <w:r>
        <w:rPr>
          <w:rtl w:val="true"/>
        </w:rPr>
        <w:t>آزادی بیان و عقیده</w:t>
      </w:r>
      <w:bookmarkEnd w:id="112"/>
    </w:p>
    <w:p>
      <w:pPr>
        <w:pStyle w:val="Heading6"/>
        <w:numPr>
          <w:ilvl w:val="5"/>
          <w:numId w:val="1"/>
        </w:numPr>
        <w:rPr/>
      </w:pPr>
      <w:bookmarkStart w:id="113" w:name="__RefHeading___Toc1413162_2035185390"/>
      <w:bookmarkStart w:id="114" w:name="_Toc44"/>
      <w:bookmarkEnd w:id="113"/>
      <w:r>
        <w:rPr>
          <w:rtl w:val="true"/>
        </w:rPr>
        <w:t>اشاره</w:t>
      </w:r>
      <w:bookmarkEnd w:id="114"/>
    </w:p>
    <w:p>
      <w:pPr>
        <w:pStyle w:val="BookText"/>
        <w:rPr/>
      </w:pPr>
      <w:r>
        <w:rPr>
          <w:rFonts w:ascii="IRNazanin" w:hAnsi="IRNazanin" w:eastAsia="IRNazanin"/>
          <w:color w:val="111111"/>
          <w:sz w:val="28"/>
          <w:sz w:val="28"/>
          <w:szCs w:val="28"/>
          <w:rtl w:val="true"/>
          <w:lang w:bidi="fa-IR"/>
        </w:rPr>
        <w:t>کلی آزادی بیان از دیدگاه حضرت امیرالمؤمنین</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قالب سه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مشورت، امر به معروف و نصیحت ائمه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بررسی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معروف و نهی از منکر از دیدگاه امام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تا آنجا دارای اهمیّت است که در آخرین لحظات عمر به امام حسن و امام حسین علیهم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 را رها نکنید که بدهای شما بر شما مسلّط می‌شوند، آنگاه هر چه خدا را</w:t>
      </w:r>
    </w:p>
    <w:p>
      <w:pPr>
        <w:pStyle w:val="BookText"/>
        <w:rPr/>
      </w:pPr>
      <w:r>
        <w:rPr>
          <w:rFonts w:ascii="IRNazanin" w:hAnsi="IRNazanin" w:eastAsia="IRNazanin"/>
          <w:color w:val="111111"/>
          <w:sz w:val="28"/>
          <w:sz w:val="28"/>
          <w:szCs w:val="28"/>
          <w:rtl w:val="true"/>
          <w:lang w:bidi="fa-IR"/>
        </w:rPr>
        <w:t>بخوانید جواب ندهد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تترکوا الأمر بالمعروف والنهی عن المنکر فیولی علیکم شرارکم ثم تدعون فلا یستجاب 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أَعْمَالُ الْبِرِّ کُلُّهَا وَ الْجِهَادُ فِی سَبِیلِ اللَّهِ عِنْدَ الْأَمْرِ بِالْمَعْرُوفِ وَ النَّهْیِ عَنْ الْمُنْکَرِ إِلَّا کَنَفْثَةٍ فِی بَحْرٍ لُجِّیٍّ وَ إِنَّ الْأَمْرَ بِالْمَعْرُوفِ وَ النَّهْیَ عَنِ الْمُنْکَرِ لَا یُقَرِّبَانِ مِنْ أَجَلٍ وَ لَا یَنْقُصَانِ مِنْ رِزْقٍ وَ أَفْضَلُ مِنْ ذَلِکَ کُلِّهِ کَلِمَةُ عَدْلٍ عِنْدَ إِمَامٍ جَائِرٍ</w:t>
      </w:r>
      <w:r>
        <w:rPr>
          <w:rFonts w:eastAsia="Amiri" w:cs="Amiri" w:ascii="Amiri" w:hAnsi="Amiri"/>
          <w:color w:val="111111"/>
          <w:sz w:val="28"/>
          <w:szCs w:val="28"/>
          <w:rtl w:val="true"/>
          <w:lang w:bidi="ar-SA"/>
        </w:rPr>
        <w:t>»</w:t>
      </w:r>
      <w:r>
        <w:rPr>
          <w:rStyle w:val="FootnoteAnchor"/>
          <w:rtl w:val="true"/>
        </w:rPr>
        <w:footnoteReference w:id="84"/>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در راه خدا، در برابر امر به معروف و نهی از منکر، چونان قطره‌ای بر دریای موّاج و پهناور است و همانا امر به معروف و نهی از منکر، نه أجلی را نزدیک می‌کند و نه از مقدار روزی می‌کاهد و از همه برتر، سخن حقی در پیش روی حاکمی ستمکار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پرتو اصل امر به معروف و نهی از منکر تمامی افراد عادی از شخصیت‌های اسلامی انتقاد کرده و نظریههای خود را با آنان در میان گذاشته و زمامداران نیز نظریههای آنان را مطالعه یا قبول کرده یا جواب‌های قانع کننده به آنان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مرحله امر به معروف و نهی از منکر را گفتن سخن بجا و درست در برابر پیشوایی خودکامه و ستمگر می‌داند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در مورد نتایج مشورت،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استقبل وجوه الآراء عرف مواقع الخطاءٍ</w:t>
      </w:r>
      <w:r>
        <w:rPr>
          <w:rFonts w:eastAsia="IRNazanin" w:cs="IRNazanin"/>
          <w:color w:val="111111"/>
          <w:sz w:val="28"/>
          <w:szCs w:val="28"/>
          <w:rtl w:val="true"/>
          <w:lang w:bidi="fa-IR"/>
        </w:rPr>
        <w:t>»</w:t>
      </w:r>
      <w:r>
        <w:rPr>
          <w:rStyle w:val="FootnoteAnchor"/>
          <w:rtl w:val="true"/>
        </w:rPr>
        <w:footnoteReference w:id="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از افکار و آراء گوناگون استقبال کند، صحیح را از خطا خوب شناسد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خود رأی شد به هلاکت رسید، وهر کس با دیگران مشورت کرد، در عقل آنان شریک شد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استبد برأیه هلک، ومن شاور الرجال شارکها فی عقولها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افراد حتی افراد با تجربه از مشورت بینیاز نیستند؛ بلکه طبقات اجتماعی باید با یکدیگر مشورت نمایند تا از عقل و اندیشه دیگران بهره گرفته که منجر به پالایش اندیشه و ایجاد پشتیبان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امام بعد از مشورت با مردم تصمیم نهایی را</w:t>
      </w:r>
      <w:bookmarkStart w:id="115" w:name="pg4743_48043"/>
    </w:p>
    <w:p>
      <w:pPr>
        <w:pStyle w:val="BookText"/>
        <w:rPr/>
      </w:pPr>
      <w:bookmarkEnd w:id="115"/>
      <w:r>
        <w:rPr>
          <w:rFonts w:ascii="IRNazanin" w:hAnsi="IRNazanin" w:eastAsia="IRNazanin"/>
          <w:color w:val="111111"/>
          <w:sz w:val="28"/>
          <w:sz w:val="28"/>
          <w:szCs w:val="28"/>
          <w:rtl w:val="true"/>
          <w:lang w:bidi="fa-IR"/>
        </w:rPr>
        <w:t>خود می‌گرفتند و آن را از اصول مدیریت دانسته که بعد از مشورت مدیران خود تصمیم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مشورت در هر امری، باید از مشاورانی مناسب و صاحب اهلیت و باتجربه و با ایمان و با عقل و خداترس بهره گرفت</w:t>
      </w:r>
      <w:r>
        <w:rPr>
          <w:rFonts w:eastAsia="IRNazanin" w:cs="IRNazanin"/>
          <w:color w:val="111111"/>
          <w:sz w:val="28"/>
          <w:szCs w:val="28"/>
          <w:rtl w:val="true"/>
          <w:lang w:bidi="fa-IR"/>
        </w:rPr>
        <w:t>.</w:t>
      </w:r>
    </w:p>
    <w:p>
      <w:pPr>
        <w:pStyle w:val="Heading6"/>
        <w:numPr>
          <w:ilvl w:val="5"/>
          <w:numId w:val="1"/>
        </w:numPr>
        <w:rPr/>
      </w:pPr>
      <w:bookmarkStart w:id="116" w:name="__RefHeading___Toc1413164_2035185390"/>
      <w:bookmarkStart w:id="117" w:name="_Toc45"/>
      <w:bookmarkEnd w:id="116"/>
      <w:r>
        <w:rPr>
          <w:rtl w:val="true"/>
        </w:rPr>
        <w:t>با چه کسانی مشورت نکنید</w:t>
      </w:r>
      <w:bookmarkEnd w:id="117"/>
    </w:p>
    <w:p>
      <w:pPr>
        <w:pStyle w:val="Heading6"/>
        <w:numPr>
          <w:ilvl w:val="5"/>
          <w:numId w:val="1"/>
        </w:numPr>
        <w:rPr/>
      </w:pPr>
      <w:bookmarkStart w:id="118" w:name="__RefHeading___Toc1413166_2035185390"/>
      <w:bookmarkStart w:id="119" w:name="_Toc46"/>
      <w:bookmarkEnd w:id="118"/>
      <w:r>
        <w:rPr>
          <w:rtl w:val="true"/>
        </w:rPr>
        <w:t>اشاره</w:t>
      </w:r>
      <w:bookmarkEnd w:id="119"/>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مالک اشتر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سه دسته مشورت نکن</w:t>
      </w:r>
      <w:r>
        <w:rPr>
          <w:rFonts w:eastAsia="IRNazanin" w:cs="IRNazanin"/>
          <w:color w:val="111111"/>
          <w:sz w:val="28"/>
          <w:szCs w:val="28"/>
          <w:rtl w:val="true"/>
          <w:lang w:bidi="fa-IR"/>
        </w:rPr>
        <w:t>.</w:t>
      </w:r>
    </w:p>
    <w:p>
      <w:pPr>
        <w:pStyle w:val="Heading6"/>
        <w:numPr>
          <w:ilvl w:val="5"/>
          <w:numId w:val="1"/>
        </w:numPr>
        <w:rPr/>
      </w:pPr>
      <w:bookmarkStart w:id="120" w:name="__RefHeading___Toc1413168_2035185390"/>
      <w:bookmarkStart w:id="121" w:name="_Toc47"/>
      <w:bookmarkEnd w:id="120"/>
      <w:r>
        <w:rPr/>
        <w:t>1</w:t>
      </w:r>
      <w:r>
        <w:rPr>
          <w:rtl w:val="true"/>
        </w:rPr>
        <w:t xml:space="preserve">. </w:t>
      </w:r>
      <w:r>
        <w:rPr>
          <w:rtl w:val="true"/>
        </w:rPr>
        <w:t>بخیل</w:t>
      </w:r>
      <w:r>
        <w:rPr>
          <w:rtl w:val="true"/>
        </w:rPr>
        <w:t>:</w:t>
      </w:r>
      <w:bookmarkEnd w:id="121"/>
    </w:p>
    <w:p>
      <w:pPr>
        <w:pStyle w:val="BookText"/>
        <w:rPr/>
      </w:pPr>
      <w:r>
        <w:rPr>
          <w:rFonts w:ascii="IRNazanin" w:hAnsi="IRNazanin" w:eastAsia="IRNazanin"/>
          <w:color w:val="111111"/>
          <w:sz w:val="28"/>
          <w:sz w:val="28"/>
          <w:szCs w:val="28"/>
          <w:rtl w:val="true"/>
          <w:lang w:bidi="fa-IR"/>
        </w:rPr>
        <w:t>چون تو را از نیکوکاری باز می‌دارد و از تنگدستی می‌ترساند</w:t>
      </w:r>
      <w:r>
        <w:rPr>
          <w:rFonts w:eastAsia="IRNazanin" w:cs="IRNazanin"/>
          <w:color w:val="111111"/>
          <w:sz w:val="28"/>
          <w:szCs w:val="28"/>
          <w:rtl w:val="true"/>
          <w:lang w:bidi="fa-IR"/>
        </w:rPr>
        <w:t>.</w:t>
      </w:r>
    </w:p>
    <w:p>
      <w:pPr>
        <w:pStyle w:val="Heading6"/>
        <w:numPr>
          <w:ilvl w:val="5"/>
          <w:numId w:val="1"/>
        </w:numPr>
        <w:rPr/>
      </w:pPr>
      <w:bookmarkStart w:id="122" w:name="__RefHeading___Toc1413170_2035185390"/>
      <w:bookmarkStart w:id="123" w:name="_Toc48"/>
      <w:bookmarkEnd w:id="122"/>
      <w:r>
        <w:rPr/>
        <w:t>2</w:t>
      </w:r>
      <w:r>
        <w:rPr>
          <w:rtl w:val="true"/>
        </w:rPr>
        <w:t xml:space="preserve">. </w:t>
      </w:r>
      <w:r>
        <w:rPr>
          <w:rtl w:val="true"/>
        </w:rPr>
        <w:t>ترسو</w:t>
      </w:r>
      <w:r>
        <w:rPr>
          <w:rtl w:val="true"/>
        </w:rPr>
        <w:t>:</w:t>
      </w:r>
      <w:bookmarkEnd w:id="123"/>
    </w:p>
    <w:p>
      <w:pPr>
        <w:pStyle w:val="BookText"/>
        <w:rPr/>
      </w:pPr>
      <w:r>
        <w:rPr>
          <w:rFonts w:ascii="IRNazanin" w:hAnsi="IRNazanin" w:eastAsia="IRNazanin"/>
          <w:color w:val="111111"/>
          <w:sz w:val="28"/>
          <w:sz w:val="28"/>
          <w:szCs w:val="28"/>
          <w:rtl w:val="true"/>
          <w:lang w:bidi="fa-IR"/>
        </w:rPr>
        <w:t>چون در انجام دادن کارها روحیّه تو را سست می‌کند</w:t>
      </w:r>
      <w:r>
        <w:rPr>
          <w:rFonts w:eastAsia="IRNazanin" w:cs="IRNazanin"/>
          <w:color w:val="111111"/>
          <w:sz w:val="28"/>
          <w:szCs w:val="28"/>
          <w:rtl w:val="true"/>
          <w:lang w:bidi="fa-IR"/>
        </w:rPr>
        <w:t>.</w:t>
      </w:r>
    </w:p>
    <w:p>
      <w:pPr>
        <w:pStyle w:val="Heading6"/>
        <w:numPr>
          <w:ilvl w:val="5"/>
          <w:numId w:val="1"/>
        </w:numPr>
        <w:rPr/>
      </w:pPr>
      <w:bookmarkStart w:id="124" w:name="__RefHeading___Toc1413172_2035185390"/>
      <w:bookmarkStart w:id="125" w:name="_Toc49"/>
      <w:bookmarkEnd w:id="124"/>
      <w:r>
        <w:rPr/>
        <w:t>3</w:t>
      </w:r>
      <w:r>
        <w:rPr>
          <w:rtl w:val="true"/>
        </w:rPr>
        <w:t xml:space="preserve">. </w:t>
      </w:r>
      <w:r>
        <w:rPr>
          <w:rtl w:val="true"/>
        </w:rPr>
        <w:t>حریص</w:t>
      </w:r>
      <w:r>
        <w:rPr>
          <w:rtl w:val="true"/>
        </w:rPr>
        <w:t>:</w:t>
      </w:r>
      <w:bookmarkEnd w:id="125"/>
    </w:p>
    <w:p>
      <w:pPr>
        <w:pStyle w:val="BookText"/>
        <w:rPr/>
      </w:pPr>
      <w:r>
        <w:rPr>
          <w:rFonts w:ascii="IRNazanin" w:hAnsi="IRNazanin" w:eastAsia="IRNazanin"/>
          <w:color w:val="111111"/>
          <w:sz w:val="28"/>
          <w:sz w:val="28"/>
          <w:szCs w:val="28"/>
          <w:rtl w:val="true"/>
          <w:lang w:bidi="fa-IR"/>
        </w:rPr>
        <w:t>حرص را با ستمکاری در نظرت زینت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بخل و ترس و حرص، غرایز گوناگونی هستند که ریشه آنها بدگمانی به خدای بزرگ است</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تدخلن فی مشورتک بخیلا یعدل بک عن الفضل ویعدک الفقر، ولا جبانا یضعفک عن الأمور، ولا حریصا یزین لک الشره بالجور، فإن البخل والجبن والحرص غرائز شتی یجمعها سوء الظن بالله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مشورت مستمر با مردم، فروزان‌ترین نور امید را بر دل می‌تاباند و همگان را به حضور در تمامی صحنه‌های سیاست وا می‌دارد ومشورت نیرومندترین پشتوانه برای استواری نظام حاکم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نصیحت از ریشه نصح، به معنای خلوص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عسل خالص؛ عسلی که موم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نظر ناصحانه عبارت است از اظهار نظری که جز قصد خیرخواهی، غرض دیگری در آن نباشد و با شیوه صحیح و درست و خیرخواهانه صورت پذیرد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فعلیکم بالتَّناصح فی ذلک و حسن التّعاون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که یکدیگر را بر ادای حقوق نصیحت کنید و به خوبی در انجام دادن آن همکاری نمایید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 را حق حاکم و وظیفه مردم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حقّی علیکم فالوفاء بالبیعة و النَّصیحة فی المشهد و المغیب؛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حق من بر شما این است که به بیعت با من وفادار باشید و در آشکار و نهان برایم خیرخواهی کنید</w:t>
      </w:r>
      <w:r>
        <w:rPr>
          <w:rFonts w:eastAsia="IRNazanin" w:cs="IRNazanin"/>
          <w:color w:val="111111"/>
          <w:sz w:val="28"/>
          <w:szCs w:val="28"/>
          <w:rtl w:val="true"/>
          <w:lang w:bidi="fa-IR"/>
        </w:rPr>
        <w:t>».</w:t>
      </w:r>
      <w:r>
        <w:rPr>
          <w:rStyle w:val="FootnoteAnchor"/>
          <w:rtl w:val="true"/>
        </w:rPr>
        <w:footnoteReference w:id="91"/>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نصیحت هم شامل پیشنهادهای مفید و سازنده است و هم شامل انتقادهای سازنده و راهگشا، نه انتقاد سوزنده و مغرضانه</w:t>
      </w:r>
      <w:r>
        <w:rPr>
          <w:rFonts w:eastAsia="IRNazanin" w:cs="IRNazanin"/>
          <w:color w:val="111111"/>
          <w:sz w:val="28"/>
          <w:szCs w:val="28"/>
          <w:rtl w:val="true"/>
          <w:lang w:bidi="fa-IR"/>
        </w:rPr>
        <w:t>.</w:t>
      </w:r>
      <w:bookmarkStart w:id="126" w:name="pg4743_48045"/>
    </w:p>
    <w:p>
      <w:pPr>
        <w:pStyle w:val="Heading6"/>
        <w:numPr>
          <w:ilvl w:val="5"/>
          <w:numId w:val="1"/>
        </w:numPr>
        <w:rPr/>
      </w:pPr>
      <w:bookmarkStart w:id="127" w:name="__RefHeading___Toc1413174_2035185390"/>
      <w:bookmarkStart w:id="128" w:name="_Toc50"/>
      <w:bookmarkEnd w:id="126"/>
      <w:bookmarkEnd w:id="127"/>
      <w:r>
        <w:rPr/>
        <w:t>1</w:t>
      </w:r>
      <w:r>
        <w:rPr>
          <w:rtl w:val="true"/>
        </w:rPr>
        <w:t xml:space="preserve"> - </w:t>
      </w:r>
      <w:r>
        <w:rPr/>
        <w:t>2</w:t>
      </w:r>
      <w:r>
        <w:rPr>
          <w:rtl w:val="true"/>
        </w:rPr>
        <w:t xml:space="preserve"> - </w:t>
      </w:r>
      <w:r>
        <w:rPr>
          <w:rtl w:val="true"/>
        </w:rPr>
        <w:t>آزادی انتقاد</w:t>
      </w:r>
      <w:bookmarkEnd w:id="128"/>
    </w:p>
    <w:p>
      <w:pPr>
        <w:pStyle w:val="BookText"/>
        <w:rPr/>
      </w:pPr>
      <w:r>
        <w:rPr>
          <w:rFonts w:ascii="IRNazanin" w:hAnsi="IRNazanin" w:eastAsia="IRNazanin"/>
          <w:color w:val="111111"/>
          <w:sz w:val="28"/>
          <w:sz w:val="28"/>
          <w:szCs w:val="28"/>
          <w:rtl w:val="true"/>
          <w:lang w:bidi="fa-IR"/>
        </w:rPr>
        <w:t>انتقاد اعتراضی نسبت به عملکرد شخص است و در صورتی که سازنده و صحیح باشد، باعث رفع نقایص و تکامل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نهج البلاغه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آنگونه که با زمامداران ستمگر سخن می‌گویید با من سخن نگویید و آن چنان که در پیشگاه حکام خشمگین و جبار خود را نگاه می‌دارید، از من فاصله نگیرید و با تصنع با من نیامیزید و چنین مپندارید که اگر با من سخن حقی گفته شود مرا گران می‌آید و گمان مبرید که من بزرگداشت نفس خویش را خواهانم؛ زیرا آن که از شنیدن حق و پیشنهاد عدالت احساس سنگینی کند، عمل به آن دو برابر برایش سنگین‌تر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گفتن سخن حق و نظر دادن به عدل دریغ مورزید، که من در نزد خود برتر از آن نیستم که خطایی کنم و از خطا در کردار خویش نیز احساس امنیتی ندارم، مگر آنکه خداوند در برابر خویشتن خویشم کفایت کند، که او بیش از خود من نیز قلمرو هستیم را مالک است</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تکلمونی بما تکلم به الجبابرهْ ولا تتحفظوا منی بما یتحفظ به عند أهل البادرهْ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تخالطونی بالمصانعهْ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تظنوا بی استثقالا فی حق قیل لی ولا التماس إعظام لنفسی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من استثقل الحق أن یقال له أو العدل أن یعرض علیه کان العمل بهما أثقل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تکفوا عن مقالهْ بحق أو مشورهْ بعدل، فإنی لست فی نفسی بفوق أن أخطئ، ولا آمن ذلک من فعلی إلا أن یکفی الله من نفسی ما هو أملک به منی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دشتی، پیشین، خطبه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bookmarkStart w:id="129" w:name="pg4743_48046"/>
    </w:p>
    <w:p>
      <w:pPr>
        <w:pStyle w:val="Heading6"/>
        <w:numPr>
          <w:ilvl w:val="5"/>
          <w:numId w:val="1"/>
        </w:numPr>
        <w:rPr/>
      </w:pPr>
      <w:bookmarkStart w:id="130" w:name="__RefHeading___Toc1413176_2035185390"/>
      <w:bookmarkStart w:id="131" w:name="_Toc51"/>
      <w:bookmarkEnd w:id="129"/>
      <w:bookmarkEnd w:id="130"/>
      <w:r>
        <w:rPr/>
        <w:t>2</w:t>
      </w:r>
      <w:r>
        <w:rPr>
          <w:rtl w:val="true"/>
        </w:rPr>
        <w:t xml:space="preserve"> - </w:t>
      </w:r>
      <w:r>
        <w:rPr/>
        <w:t>2</w:t>
      </w:r>
      <w:r>
        <w:rPr>
          <w:rtl w:val="true"/>
        </w:rPr>
        <w:t xml:space="preserve"> - </w:t>
      </w:r>
      <w:r>
        <w:rPr>
          <w:rtl w:val="true"/>
        </w:rPr>
        <w:t>آزادی پیشنهاد</w:t>
      </w:r>
      <w:bookmarkEnd w:id="131"/>
    </w:p>
    <w:p>
      <w:pPr>
        <w:pStyle w:val="BookText"/>
        <w:rPr/>
      </w:pPr>
      <w:r>
        <w:rPr>
          <w:rFonts w:ascii="IRNazanin" w:hAnsi="IRNazanin" w:eastAsia="IRNazanin"/>
          <w:color w:val="111111"/>
          <w:sz w:val="28"/>
          <w:sz w:val="28"/>
          <w:szCs w:val="28"/>
          <w:rtl w:val="true"/>
          <w:lang w:bidi="fa-IR"/>
        </w:rPr>
        <w:t>پیشنهاد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راهکار برای انجام دادن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پیشنهادهای مردم ارزش والایی قائل بود و در مورد احکامی که در کتاب و سنت نیامده بود، از مردم نظرخواهی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عهدنامه مالک اشتر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کسانی که نیازمند مراجعه به تو هستند، بخشی از وقت خود را آزاد بگذار که شخصاً آماده‌ی پذیرفتنشان باشی و در جلسه‌ای همگانی با آنان حضور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همان خداوندی که تو را آفریده است، فروتن باش و به نیروی مسلح خویش از تیره‌های نظامی و انتظامی، اجازه‌ی حضور مده، تا سخنگوشان بی‌هیچ لرزشی و لکنتی، به روشنی کامل با تو سخن بگوید که من از رسول خدا شنیدم که بارها و بارها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امتی که در آن با صراحت و بی‌لکنت، حق ناتوان از زورمند باز گرفته نشود، از ستم پاکسازی نگردد و انگهی بکوش تا ناآگاهی‌ها و برخوردهای تند و ناتوانشان در سخن گفتن را تاب آوری و از هر سخت‌گیری و خشونتی نسبت به آنان، مانع شوی</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واجعل لذوی الحاجات منک قسما تفرغ لهم فیه شخصک، وتجلس لهم مجلسا عاما فتتواضع فیه لله الذی خلقک، وتقعد عنهم جندک وأعوانک من أحراسک وشرطک، حتی یکلمک متکلمهم غیر متتعتع فإنی سمعت رسول الله صلی الله علیه وآله یقول فی غیر موطن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تقدس أمهْ لا یؤخذ للضعیف فیها حقه من القوی غیر متتعتع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احتمل الخرق منهم والعی ونح عنک الضیق والأنف یبسط الله علیک بذلک أکناف رحمته، ویوجب لک ثواب 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وأعط ما أعطیت هنیئا وامنع فی إجمال وإعذار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از نظر بیشتر دانشمندان و از دیدگاه اسلام محدود به قانون است و به عبارت دیگر آنان آزادی را در چارچوب قوانین مطلوب و مفید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قوانین فطری خود را مطابق با وضع جسمانی و خصوصیات روحی افراد بشر وضع نموده است؛ بدین معنا که خالق نسبت به مخلوق خود آگاهی کامل دارد و به مصلحت افراد توجه می‌نماید و قوانین اسلامی در ضمن اینکه آزادی فرد را در نظر دارد، مصالح اجتماعی را نیز در نظر می‌گیرد؛ آزادی فردی را تا حدی به مردم می‌دهد که به آزادی دیگران تجاوز نگردد و با اراده حاکم الهی مغایرت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اسلام برای تعالی و سعادت انسان‌ها آمده است و در این راه از هیچ اقدامی فروگذار نکرده است و آزادی انسان‌ها راهی برای رسیدن به این هدف متعالی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قانون اسلام هیچ گونه محدودیتی برای آزادی انسان قائل نشده، مگر آنکه در تضاد بنیادین با این هدف متعالی و مخالف با قوانین شرع باشند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که مرزهای آزادی را قوانین اسلام یعنی کتاب و سنت مشخص می‌کند و کسی حق ندارد بر خلاف آن رفتار کند و از آن مرزها تجاوز نماید</w:t>
      </w:r>
      <w:r>
        <w:rPr>
          <w:rFonts w:eastAsia="IRNazanin" w:cs="IRNazanin"/>
          <w:color w:val="111111"/>
          <w:sz w:val="28"/>
          <w:szCs w:val="28"/>
          <w:rtl w:val="true"/>
          <w:lang w:bidi="fa-IR"/>
        </w:rPr>
        <w:t>.</w:t>
      </w:r>
      <w:bookmarkStart w:id="132" w:name="pg4743_48048"/>
    </w:p>
    <w:p>
      <w:pPr>
        <w:pStyle w:val="Heading5"/>
        <w:numPr>
          <w:ilvl w:val="4"/>
          <w:numId w:val="1"/>
        </w:numPr>
        <w:rPr/>
      </w:pPr>
      <w:bookmarkStart w:id="133" w:name="__RefHeading___Toc1413178_2035185390"/>
      <w:bookmarkStart w:id="134" w:name="_Toc52"/>
      <w:bookmarkEnd w:id="132"/>
      <w:bookmarkEnd w:id="133"/>
      <w:r>
        <w:rPr>
          <w:rtl w:val="true"/>
        </w:rPr>
        <w:t>مرزهای قانونی آزادی</w:t>
      </w:r>
      <w:bookmarkEnd w:id="134"/>
    </w:p>
    <w:p>
      <w:pPr>
        <w:pStyle w:val="Heading6"/>
        <w:numPr>
          <w:ilvl w:val="5"/>
          <w:numId w:val="1"/>
        </w:numPr>
        <w:rPr/>
      </w:pPr>
      <w:bookmarkStart w:id="135" w:name="__RefHeading___Toc1413180_2035185390"/>
      <w:bookmarkStart w:id="136" w:name="_Toc53"/>
      <w:bookmarkEnd w:id="135"/>
      <w:r>
        <w:rPr/>
        <w:t>1</w:t>
      </w:r>
      <w:r>
        <w:rPr>
          <w:rtl w:val="true"/>
        </w:rPr>
        <w:t xml:space="preserve">. </w:t>
      </w:r>
      <w:r>
        <w:rPr>
          <w:rtl w:val="true"/>
        </w:rPr>
        <w:t>رعایت مقررات شرعی</w:t>
      </w:r>
      <w:bookmarkEnd w:id="136"/>
    </w:p>
    <w:p>
      <w:pPr>
        <w:pStyle w:val="BookText"/>
        <w:rPr/>
      </w:pPr>
      <w:r>
        <w:rPr>
          <w:rFonts w:ascii="IRNazanin" w:hAnsi="IRNazanin" w:eastAsia="IRNazanin"/>
          <w:color w:val="111111"/>
          <w:sz w:val="28"/>
          <w:sz w:val="28"/>
          <w:szCs w:val="28"/>
          <w:rtl w:val="true"/>
          <w:lang w:bidi="fa-IR"/>
        </w:rPr>
        <w:t>در جایی که کار به نقض و زیر پا گذاشتن احکام الهی و اسلامی بینجامد باید جلوی آن را قاطعانه گرفت، مثلاً حضرت علی در خطبه‌ای خطاب به طلحه و زبیر مرز آزادی بیان را مشخص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چون خلافت به من رسید، از کتاب خدا و قوانینی که برای ما وضع کرده، ما را فرمان داده بود که بر اساس آن حکم برانیم، پیروی کردم و نیز آنچه از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 بر او و بر خاندانش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سنّت بر جای مانده، مورد نظر قرار داده، بدان اقتدا کردم، پس در این زمینه به رأی شما و دیگران نیازی نداشتم و در این بیان حکمی پیش نیامده است که جاهل باشم تا با شما و دیگر برادران مسلمانم مشورت کنم که اگر پیش می‌آمد، از شما و غیر شما روی گردان نبودم</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 أفضت إلی نظرت إلی کتاب الله وما وضع لنا وأمرنا بالحکم به فاتبعته، وما استسن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فاقتدیته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أحتج فی ذلک إلی رأیکما ولا رأی غیرکما، ولا وقع حکم جهلته فأستشیرکما وإخوانی المسلمین، ولو کان ذلک لم أرغب عنکما ولا عن غیرکما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Heading6"/>
        <w:numPr>
          <w:ilvl w:val="5"/>
          <w:numId w:val="1"/>
        </w:numPr>
        <w:rPr/>
      </w:pPr>
      <w:bookmarkStart w:id="137" w:name="__RefHeading___Toc1413182_2035185390"/>
      <w:bookmarkStart w:id="138" w:name="_Toc54"/>
      <w:bookmarkEnd w:id="137"/>
      <w:r>
        <w:rPr/>
        <w:t>2</w:t>
      </w:r>
      <w:r>
        <w:rPr>
          <w:rtl w:val="true"/>
        </w:rPr>
        <w:t xml:space="preserve">. </w:t>
      </w:r>
      <w:r>
        <w:rPr>
          <w:rtl w:val="true"/>
        </w:rPr>
        <w:t>رعایت مصالح عمومی</w:t>
      </w:r>
      <w:bookmarkEnd w:id="138"/>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وجود آزادی به صلاح عموم افراد جامعه نباشد از آن جلوگیری می‌کرد</w:t>
      </w:r>
      <w:r>
        <w:rPr>
          <w:rFonts w:eastAsia="IRNazanin" w:cs="IRNazanin"/>
          <w:color w:val="111111"/>
          <w:sz w:val="28"/>
          <w:szCs w:val="28"/>
          <w:rtl w:val="true"/>
          <w:lang w:bidi="fa-IR"/>
        </w:rPr>
        <w:t>.</w:t>
      </w:r>
      <w:bookmarkStart w:id="139" w:name="pg4743_48049"/>
    </w:p>
    <w:p>
      <w:pPr>
        <w:pStyle w:val="Heading6"/>
        <w:numPr>
          <w:ilvl w:val="5"/>
          <w:numId w:val="1"/>
        </w:numPr>
        <w:rPr/>
      </w:pPr>
      <w:bookmarkStart w:id="140" w:name="__RefHeading___Toc1413184_2035185390"/>
      <w:bookmarkStart w:id="141" w:name="_Toc55"/>
      <w:bookmarkEnd w:id="139"/>
      <w:bookmarkEnd w:id="140"/>
      <w:r>
        <w:rPr/>
        <w:t>3</w:t>
      </w:r>
      <w:r>
        <w:rPr>
          <w:rtl w:val="true"/>
        </w:rPr>
        <w:t xml:space="preserve">. </w:t>
      </w:r>
      <w:r>
        <w:rPr>
          <w:rtl w:val="true"/>
        </w:rPr>
        <w:t>رعایت حریم خصوصی مردم</w:t>
      </w:r>
      <w:bookmarkEnd w:id="141"/>
    </w:p>
    <w:p>
      <w:pPr>
        <w:pStyle w:val="BookText"/>
        <w:rPr/>
      </w:pPr>
      <w:r>
        <w:rPr>
          <w:rFonts w:ascii="IRNazanin" w:hAnsi="IRNazanin" w:eastAsia="IRNazanin"/>
          <w:color w:val="111111"/>
          <w:sz w:val="28"/>
          <w:sz w:val="28"/>
          <w:szCs w:val="28"/>
          <w:rtl w:val="true"/>
          <w:lang w:bidi="fa-IR"/>
        </w:rPr>
        <w:t>آزادی افراد و احزاب تا جایی محترم است که موجب تجاوز و تعدی به امور خصوصی و زندگی دیگران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آزادی بیان درجایی که موجب اهانت، تهمت و افترا و سلب آرامش دیگران شود، باید از آن جلوگیری کرد</w:t>
      </w:r>
      <w:r>
        <w:rPr>
          <w:rFonts w:eastAsia="IRNazanin" w:cs="IRNazanin"/>
          <w:color w:val="111111"/>
          <w:sz w:val="28"/>
          <w:szCs w:val="28"/>
          <w:rtl w:val="true"/>
          <w:lang w:bidi="fa-IR"/>
        </w:rPr>
        <w:t>.</w:t>
      </w:r>
    </w:p>
    <w:p>
      <w:pPr>
        <w:pStyle w:val="Heading4"/>
        <w:numPr>
          <w:ilvl w:val="3"/>
          <w:numId w:val="1"/>
        </w:numPr>
        <w:rPr/>
      </w:pPr>
      <w:bookmarkStart w:id="142" w:name="__RefHeading___Toc1413186_2035185390"/>
      <w:bookmarkStart w:id="143" w:name="_Toc56"/>
      <w:bookmarkEnd w:id="142"/>
      <w:r>
        <w:rPr>
          <w:rtl w:val="true"/>
        </w:rPr>
        <w:t>گفتار چهارم</w:t>
      </w:r>
      <w:r>
        <w:rPr>
          <w:rtl w:val="true"/>
        </w:rPr>
        <w:t xml:space="preserve">: </w:t>
      </w:r>
      <w:r>
        <w:rPr>
          <w:rtl w:val="true"/>
        </w:rPr>
        <w:t>وحدت حول محور الهی</w:t>
      </w:r>
      <w:bookmarkEnd w:id="143"/>
    </w:p>
    <w:p>
      <w:pPr>
        <w:pStyle w:val="Heading5"/>
        <w:numPr>
          <w:ilvl w:val="4"/>
          <w:numId w:val="1"/>
        </w:numPr>
        <w:rPr/>
      </w:pPr>
      <w:bookmarkStart w:id="144" w:name="__RefHeading___Toc1413188_2035185390"/>
      <w:bookmarkStart w:id="145" w:name="_Toc57"/>
      <w:bookmarkEnd w:id="144"/>
      <w:r>
        <w:rPr>
          <w:rtl w:val="true"/>
        </w:rPr>
        <w:t>اشاره</w:t>
      </w:r>
      <w:bookmarkEnd w:id="145"/>
    </w:p>
    <w:p>
      <w:pPr>
        <w:pStyle w:val="BookText"/>
        <w:rPr/>
      </w:pPr>
      <w:r>
        <w:rPr>
          <w:rFonts w:ascii="IRNazanin" w:hAnsi="IRNazanin" w:eastAsia="IRNazanin"/>
          <w:color w:val="111111"/>
          <w:sz w:val="28"/>
          <w:sz w:val="28"/>
          <w:szCs w:val="28"/>
          <w:rtl w:val="true"/>
          <w:lang w:bidi="fa-IR"/>
        </w:rPr>
        <w:t>یکی از مقاصد بزرگ انبیا، که علاوه بر اینکه مقصد خود آنان است، وسیله پیشرفت آنان در تشکیل مدینه فاضله نیز به شمار رفته است، وحدت حول محور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نهج البلاغه بارها، انسان‌ها به اتحاد و دوری از اختلاف دعوت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و پیوستگی موجب عزّت و اختلاف و از هم گسیختگی موجب خذلان و کوچکی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و تأمین سعادت مادی و معنوی در سایه اتفاق و اجتماع است که جامه فعلیت در بر می‌کند هم چنان که انحطاط و سیر قهقرایی افراد یک جامعه مولود نامبارکی است که از نطفه عداوت و تفرقه متولد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بلند قاصعه می‌فرماید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آنگاه که در تفاوت حال آنان به هنگامی که در خوبی بودند در زمانی که در شر و بدی قرار داشتند اندیشه نمودید به سراغ کارهایی روید که موجب عزّت و اقتدار آنان شد، دشمنان را از آنان دور کرد و عافیت و سلامتی به آنان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w:t>
      </w:r>
    </w:p>
    <w:p>
      <w:pPr>
        <w:pStyle w:val="BookText"/>
        <w:rPr/>
      </w:pPr>
      <w:r>
        <w:rPr>
          <w:rFonts w:ascii="IRNazanin" w:hAnsi="IRNazanin" w:eastAsia="IRNazanin"/>
          <w:color w:val="111111"/>
          <w:sz w:val="28"/>
          <w:sz w:val="28"/>
          <w:szCs w:val="28"/>
          <w:rtl w:val="true"/>
          <w:lang w:bidi="fa-IR"/>
        </w:rPr>
        <w:t>را در اختیارشان قرار داد و کرامت و شخصیت باعث پیوند اجتماعی آنان شد؛ یعنی از تفرقه و پراکندگی اجتناب ورزیدند و بر الفت و هم‌گامی همت گماشتند و یکدیگر را به آن توصیه و تحریض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کاری که ستون فقرات آنان را در هم شکست و قدرتشان را سست کرد، اجتناب ورزیدند؛ یعنی از کینه‌های درونی، بخل و حسادت و پشت کردن به هم و ایجاد فتور و سستی بین جامعه، سخت دوری 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آنان چگونه بودند هنگامی که جمعیتهایشان متحد، خواسته‌ها متفق، قلب‌ها و اندیشه‌ها معتدل، دستها پشتیبان هم، شمشیرها یاری کننده همدیگر، دیده‌ها نافذ و عزم‌ها و مقصودهاشان همه یکی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آنان مالک و سرپرست اقطار زمین نگردیدند؟ آیا زمامدار و رئیس همه جهانیان نشدند؟ از آن طرف به پایان کار آنان نیز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هنگام که پراکندگی در میان آنان واقع شد، اُلفتشان به تشتت گرایید، اهداف و دل‌ها اختلاف پیدا کرد، به گروه‌های متعددی تقسیم شدند، و در عین پراکندگی با هم به نبرد پرداختند،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لباس کرامت و عزت از تنشان بیرون کرد ووسعت نعمت را از آنان سلب نمود، تنها آنچه از آنان باقی مانده سرگذشت آنان است که در بین شما به گونه درس عبرتی برای آنان که بخواهند عبرت گیرند، دیده می‌شود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واحذروا ما نزل بالأمم قبلکم من المثلات بسوء الأفعال وذمیم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فتذکروا فی الخیر والشر أحوالهم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واحذروا أن تکونوا أمثالهم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تفکرتم فی تفاوت حالیهم فالزموا کل أمر لزمت العزهْ به شأنهم، وزاحت الأعداء له عنهم، ومدت العافیهْ فیه علیهم، وانقادت النعمهْ له معهم، ووصلت الکرامهْ علیه حبلهم من الاجتناب للفرقهْ واللزوم للألفهْ، والتحاض علیها والتواصی بها، واجتنبوا کل أمر کسر فقرتهم وأوهن منتهم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تضاغن القلوب، وتشاحن الصدور، وتدابر النفوس، وتخاذل الأیدی،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فانظروا کیف کانوا حیث کانت الاملاء مجتمعهْ والأهواء متفقهْ، والقلوب معتدلهْ، والأیدی مترادفهْ، والسیوف متناصرهْ، والبصائر نافذهْ، والعزائم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یکونوا أربابا فی أقطار الأرضین وملوکا علی رقاب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فانظروا إلی ما صاروا إلیه فی آخر أمورهم حین وقعت الفرقهْ، وتشتتت الألفهْ واختلفت الکلمهْ والأفئدهْ، وتشعبوا مختلفین، وتفرقوا متحازبین قد خلع الله عنهم لباس کرامته، وسلبهم غضارهْ نعمته وبقی قصص أخبارهم فیکم عبرا للمعتبرین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محمد دشتی، خطبه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بالا به شش مورد زیر از آثار الفت و اجتماع انسان‌ها با یکدیگر اشاره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عزّت و اقتدار که شکوه و جلال بیرونی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کرامت که فرهمندی و بزرگی درونی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دفع دشمنان؛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تأمین عافیت و سلامتی؛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فراهم آمدن نعمت؛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اتحاد را زمینهساز پیروزی و اختلاف میان مسلمانان را زمینه ساز شکست می‌داند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احترام و کرامت ذاتی، اسلام همه بشر را به عنوان یک ملّت معرفی</w:t>
      </w:r>
    </w:p>
    <w:p>
      <w:pPr>
        <w:pStyle w:val="BookText"/>
        <w:rPr/>
      </w:pPr>
      <w:r>
        <w:rPr>
          <w:rFonts w:ascii="IRNazanin" w:hAnsi="IRNazanin" w:eastAsia="IRNazanin"/>
          <w:color w:val="111111"/>
          <w:sz w:val="28"/>
          <w:sz w:val="28"/>
          <w:szCs w:val="28"/>
          <w:rtl w:val="true"/>
          <w:lang w:bidi="fa-IR"/>
        </w:rPr>
        <w:t>می‌کند؛ ملّتی که همة انسان‌ها را شامل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این وحدت اصیل را به صراحت اعلام داشته وتفرقه‌ها و اختلافها را عرضی و ناشی از پیروی از خواهش‌های نفسانی می‌شمارد و رمز بعثت انبیا را در حل این اختلاف و رهبری مجموعه انسان‌ها معرفی می‌نماید، قرآن اختلاف زبان‌ها و رنگ‌های پوست بدن‌ها را نه تنها مانع از وحدت انسانیت نمی‌داند، بلکه این گونه اختلاف را از سنن آفرینش و از مظاهر قدرت الهی می‌شمارد؛ اختلافهای قبیله‌ای و نژادی را به عنوان عامل و موجب تشدیدِ وحدت و علائق حیات اجتماعی و تعاون جامعه بشری یاد می‌کند که همه از برکات بهره‌های وجودی دیگران، انتفاع می‌برند و مواهب و ذخائر زمین و آسمان‌ها برای انتفاع همگانی به مصرف می‌رسد و از این راه جنگ و جدال‌ها و کشمکش‌ها و حقه‌ها و بالاخره آنچه با وحدت انسانی تضاد دارد، از میان می‌رود و انسان‌ها چون برادران صمیمی، با پیروی از نمایندگان الهی در کنار هم و در سایه تعاون زندگی خوشبختانه و سعادتمندانه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به هیچ وجه اجازه نمی‌دهد که موضوع تفاوت استعدادهای افراد یا موقعیت‌های مختلف اجتماعی و سایر اختلافهای طبیعی دیگر، در جامعه انسانی به صورت دژها درآید و بر اساس این گونه امتیازها، جامعه به گروه‌های مختلف تجزیه شود و آنگاه این دسته‌بندی‌ها و پراکندگی‌ها مایه تمایز و تشخص و احیاناً موجب ستمگری و بی‌عدالتی گردد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نامه‌های خود به منذر بن جارود عبدی که یکی از والیانش بود، او را از اینکه ضوابط دینی را قربانی روابط خویشاوندی و عشیره‌ای</w:t>
      </w:r>
    </w:p>
    <w:p>
      <w:pPr>
        <w:pStyle w:val="BookText"/>
        <w:rPr/>
      </w:pPr>
      <w:r>
        <w:rPr>
          <w:rFonts w:ascii="IRNazanin" w:hAnsi="IRNazanin" w:eastAsia="IRNazanin"/>
          <w:color w:val="111111"/>
          <w:sz w:val="28"/>
          <w:sz w:val="28"/>
          <w:szCs w:val="28"/>
          <w:rtl w:val="true"/>
          <w:lang w:bidi="fa-IR"/>
        </w:rPr>
        <w:t>نموده، برای عشیره خود بیش از استحقاق از بیت‌المال مصرف نمود، توبیخ شدیدی می‌نماید و در قسمتی از نامه مذکور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شایستگی‌های پدرت مرا فریفته تو کرد و چنین پنداشتم که تو نیز راه او را پی می‌گیری وروش پدر را دنبال می‌کنی؛ امّا به ناگهان از تو و کارکردت گزارشی به من رسید و تو را در این چهره دیدم که هوسهایت به تمام مهارها گسیخته‌اند و نمی‌کوشی که آخرتت را توشه‌ای بگذاری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دنیایت را به بهای ویرانی آخرتت آبادان می‌کنی و با گسستن از دین و قطع رشته‌های دیانتت تنها به خویشاوندان خویش می‌رسی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اگر این گزارش رسیده، درست باشد، شتر قبیح تو و میخ کفشت در نزد من باارزشتر از خود تواند و کسی که ویژگی‌هایی چون تو داشته باشد، شایسته‌ی آن نیست که روزنه‌های نفوذ دشمن با وجود او سد شود؛ قانونی به اجرا درآورد؛ بهایی والا بیاید و در امانتی شریک شود یا از ارتکاب خیانتی مصون انگاشته گردد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بعد فإن صلاح أبیک غرنی منک، وظننت أنک تتبع هدیه وتسلک سبیله، فإذا أنت فیما رقی إلی عنک لا تدع لهواک انقیادا، ولا تبقی لآخرتک عتادا، تعمر دنیاک بخراب آخرتک، وتصل عشیرتک بقطیعهًْ دینک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ولئن کان ما بلغنی عنک حقا لجمل أهلک وشسع نعلک خیر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کان بصفتک فلیس بأهل أن یسد به ثغر، أو ینفذ به أمر، أو یعلی له قدر أو یشرک فی أمانهْ أو یؤمن علی خیانهْ فأقبل إلی حین یصل إلیک کتابی هذا إن شاء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 در جامعه‌ای که مردم دارای عقاید مختلف و آرا و</w:t>
      </w:r>
    </w:p>
    <w:p>
      <w:pPr>
        <w:pStyle w:val="BookText"/>
        <w:rPr/>
      </w:pPr>
      <w:r>
        <w:rPr>
          <w:rFonts w:ascii="IRNazanin" w:hAnsi="IRNazanin" w:eastAsia="IRNazanin"/>
          <w:color w:val="111111"/>
          <w:sz w:val="28"/>
          <w:sz w:val="28"/>
          <w:szCs w:val="28"/>
          <w:rtl w:val="true"/>
          <w:lang w:bidi="fa-IR"/>
        </w:rPr>
        <w:t xml:space="preserve">تمایلات متضاد و اراده‌های متخالف هستند، هرگز نسبت به یکدیگر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که شایسته و نیاز یک اجتماع واحد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همکاری و مساعدت ننموده، در رفع احتیاجها و مشکلات زندگی همدیگر، تشریک مساعی نخواهند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تضاد در فکر و عقیده، همواره توأم با تضاد اراده‌ها و مصالح است و مولود تضاد اراده‌ها و خواسته‌ها، به جز نفاق و کشمکش و ستیز نمی‌تواند باشد و با وجود چنین حالتی، هرگز همزیستی و وحدت و هماهنگی اجتماعی</w:t>
      </w:r>
    </w:p>
    <w:p>
      <w:pPr>
        <w:pStyle w:val="BookText"/>
        <w:rPr/>
      </w:pPr>
      <w:r>
        <w:rPr>
          <w:rFonts w:ascii="IRNazanin" w:hAnsi="IRNazanin" w:eastAsia="IRNazanin"/>
          <w:color w:val="111111"/>
          <w:sz w:val="28"/>
          <w:sz w:val="28"/>
          <w:szCs w:val="28"/>
          <w:rtl w:val="true"/>
          <w:lang w:bidi="fa-IR"/>
        </w:rPr>
        <w:t xml:space="preserve">تحقق نخواهد پذیرفت؛ گو اینکه عناصر دیگری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را به همدیگر نزدیک و ظاهراً جهت اتحادی بین آنان به وجود آورده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مجمعی که مرکب از افراد مختلف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و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اگر واجد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فکر و عقیده و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خواهند توانست بر اساس آن، برنامه‌ای واحد بر اساس مصالح متحدی تنظیم و با هماهنگی خاص آن را اجرا و همگی در ابقای آن تشریک مساعی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و هدف وحدت را در توحید کلمه می‌داند و از قول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اعتصموا بحبل اللّه جمیعاً و لا تفرقوا</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امام هرگونه اجتماعی نمی‌تواند زمینه لازم برای وصول به سعادت و انسانیت واقعی و مطلوب را فراهم نماید؛ زیرا بعضی از اجتماعهای انسانی فقط در رفع نیازهای مادی انسان سودمنداند؛ ولی به سبب انحطاط معنوی نمی‌توان از آنها در زمینه‌های مربوط به اطاعت خدا و اجرای دستورهای الهی یاری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است که وحدت در میان انسان باید بر پایه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تا جامعه سعادتمند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بنیانگذار جمهوری اسلامی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جوامع اسلامی وحدتی را پایدار و مقدس می‌دانست که بر محورهای خدشه‌ناپذیر استوار باشد و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وحدت اسلامی تحت تعالیم قرآن مجید با هم مجتمع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نیست که همه با هم در یک امری مجتمع باشید و متفرق نباشید، امر خدا به این است که همه با هم اعتصام به حبل اللّه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نیامده‌اند که مردم را در امور با هم مجتمع کنند انبیا آمده‌اند که همه را در راه حق مجتمع کنند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نظام اسلامی حفظ شود و پابرجا بماند باید تفاهم میان تمام افراد جامعه به وجود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 اِخوةً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اخوت ایمانی در سر تا سر جامعه حفظ شود و هر کسی به خودش توجه نداشته باشد و توجه به مقصد داشته باشد، دیگر کسی نمی‌تواند دست تعدی به کشور دراز کند و شیطان قدرت نفوذ نخواهد داشت و لیکن هنگامی که این اخوت ایمانی سست شود، آن روز است که شیاطین در بین شما رخنه کرده، شما را به جان همدیگر می‌اندازند و قدرت‌های بزرگ استفاده‌اش را می‌کنند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باید دست از اغراض شخصی خودبردارند و برای خدا و</w:t>
      </w:r>
      <w:bookmarkStart w:id="146" w:name="pg4743_48056"/>
    </w:p>
    <w:p>
      <w:pPr>
        <w:pStyle w:val="BookText"/>
        <w:rPr/>
      </w:pPr>
      <w:bookmarkEnd w:id="146"/>
      <w:r>
        <w:rPr>
          <w:rFonts w:ascii="IRNazanin" w:hAnsi="IRNazanin" w:eastAsia="IRNazanin"/>
          <w:color w:val="111111"/>
          <w:sz w:val="28"/>
          <w:sz w:val="28"/>
          <w:szCs w:val="28"/>
          <w:rtl w:val="true"/>
          <w:lang w:bidi="fa-IR"/>
        </w:rPr>
        <w:t xml:space="preserve">رسیدن به مقصد والای الهی با یکدیگر متحد شوند و ما برای خدا باشیم؛ چون از او هستیم و هر چه داریم از اوست؛ قدرت هر چه هست از اوست؛ نعمت هر چه هست از اوست؛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السماوات 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ما موظف هستیم از طرف او و از طرف عقل، و وجدان خود به آن کسی که ولی همه چیز ما هست خدمت کنیم و آمال و آرزوهای ما این باشد که دین او را تقویت کنیم و اسلام را در بین بشر پیاده کنیم و این نمی‌شود مگر با وحدت کلمه و دست برداشتن از اختلافات، از دیدگاه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باعث استقلال و آزادی ملّت گردیده و دست اجانب از مملکت کوتاه می‌شود</w:t>
      </w:r>
      <w:r>
        <w:rPr>
          <w:rFonts w:eastAsia="IRNazanin" w:cs="IRNazanin"/>
          <w:color w:val="111111"/>
          <w:sz w:val="28"/>
          <w:szCs w:val="28"/>
          <w:rtl w:val="true"/>
          <w:lang w:bidi="fa-IR"/>
        </w:rPr>
        <w:t>.»</w:t>
      </w:r>
      <w:r>
        <w:rPr>
          <w:rStyle w:val="FootnoteAnchor"/>
          <w:rtl w:val="true"/>
        </w:rPr>
        <w:footnoteReference w:id="99"/>
      </w:r>
    </w:p>
    <w:p>
      <w:pPr>
        <w:pStyle w:val="Heading5"/>
        <w:numPr>
          <w:ilvl w:val="4"/>
          <w:numId w:val="1"/>
        </w:numPr>
        <w:rPr/>
      </w:pPr>
      <w:bookmarkStart w:id="147" w:name="__RefHeading___Toc1413190_2035185390"/>
      <w:bookmarkStart w:id="148" w:name="_Toc58"/>
      <w:bookmarkEnd w:id="147"/>
      <w:r>
        <w:rPr>
          <w:rtl w:val="true"/>
        </w:rPr>
        <w:t>عوامل و محورهای وحدت از دیدگاه امیرالمؤمنین</w:t>
      </w:r>
      <w:r>
        <w:rPr>
          <w:rtl w:val="true"/>
        </w:rPr>
        <w:t>(</w:t>
      </w:r>
      <w:r>
        <w:rPr>
          <w:rtl w:val="true"/>
        </w:rPr>
        <w:t>ع</w:t>
      </w:r>
      <w:r>
        <w:rPr>
          <w:rtl w:val="true"/>
        </w:rPr>
        <w:t>)</w:t>
      </w:r>
      <w:bookmarkEnd w:id="148"/>
    </w:p>
    <w:p>
      <w:pPr>
        <w:pStyle w:val="Heading6"/>
        <w:numPr>
          <w:ilvl w:val="5"/>
          <w:numId w:val="1"/>
        </w:numPr>
        <w:rPr/>
      </w:pPr>
      <w:bookmarkStart w:id="149" w:name="__RefHeading___Toc1413192_2035185390"/>
      <w:bookmarkStart w:id="150" w:name="_Toc59"/>
      <w:bookmarkEnd w:id="149"/>
      <w:r>
        <w:rPr/>
        <w:t>1</w:t>
      </w:r>
      <w:r>
        <w:rPr>
          <w:rtl w:val="true"/>
        </w:rPr>
        <w:t xml:space="preserve">. </w:t>
      </w:r>
      <w:r>
        <w:rPr>
          <w:rtl w:val="true"/>
        </w:rPr>
        <w:t>خدا و پیامبر</w:t>
      </w:r>
      <w:r>
        <w:rPr>
          <w:rtl w:val="true"/>
        </w:rPr>
        <w:t>(</w:t>
      </w:r>
      <w:r>
        <w:rPr>
          <w:rtl w:val="true"/>
        </w:rPr>
        <w:t>ص</w:t>
      </w:r>
      <w:r>
        <w:rPr>
          <w:rtl w:val="true"/>
        </w:rPr>
        <w:t>)</w:t>
      </w:r>
      <w:bookmarkEnd w:id="150"/>
    </w:p>
    <w:p>
      <w:pPr>
        <w:pStyle w:val="BookText"/>
        <w:rPr/>
      </w:pPr>
      <w:r>
        <w:rPr>
          <w:rFonts w:ascii="IRNazanin" w:hAnsi="IRNazanin" w:eastAsia="IRNazanin"/>
          <w:color w:val="111111"/>
          <w:sz w:val="28"/>
          <w:sz w:val="28"/>
          <w:szCs w:val="28"/>
          <w:rtl w:val="true"/>
          <w:lang w:bidi="fa-IR"/>
        </w:rPr>
        <w:t>امام طی بیانیه‌ای که در آن برای تمامی مسلمانان در سرتا سر کشور، مسایل مربوط به جریان پیکار صفین را بازگو فرمود،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کار ما با درگیری با گروهی از اهل شام آغاز شد، در حالیکه به ظاهر پروردگار، پیامبر و دعوت اسلامی یکی بود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بدء أمرنا أنا التقینا والقوم من أهل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ربنا واحد ونبینا واحد، ودعوتنا فی الاسلام واحدهْ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bookmarkStart w:id="151" w:name="pg4743_48057"/>
    </w:p>
    <w:p>
      <w:pPr>
        <w:pStyle w:val="Heading6"/>
        <w:numPr>
          <w:ilvl w:val="5"/>
          <w:numId w:val="1"/>
        </w:numPr>
        <w:rPr/>
      </w:pPr>
      <w:bookmarkStart w:id="152" w:name="__RefHeading___Toc1413194_2035185390"/>
      <w:bookmarkStart w:id="153" w:name="_Toc60"/>
      <w:bookmarkEnd w:id="151"/>
      <w:bookmarkEnd w:id="152"/>
      <w:r>
        <w:rPr/>
        <w:t>2</w:t>
      </w:r>
      <w:r>
        <w:rPr>
          <w:rtl w:val="true"/>
        </w:rPr>
        <w:t xml:space="preserve">. </w:t>
      </w:r>
      <w:r>
        <w:rPr>
          <w:rtl w:val="true"/>
        </w:rPr>
        <w:t>دین و مکتب</w:t>
      </w:r>
      <w:bookmarkEnd w:id="1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مبادا در دین، دو رنگ باشید که همبستگی و اتحاد در راه حق، گرچه از آن کراهت داشته باشید، بهتر است از پراکندگی در راه باطلی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مورد علاقه شماست، چه اینکه خداوند سبحان به هیچ کس، نه گذشتگان و نه آنان</w:t>
      </w:r>
    </w:p>
    <w:p>
      <w:pPr>
        <w:pStyle w:val="BookText"/>
        <w:rPr/>
      </w:pPr>
      <w:r>
        <w:rPr>
          <w:rFonts w:ascii="IRNazanin" w:hAnsi="IRNazanin" w:eastAsia="IRNazanin"/>
          <w:color w:val="111111"/>
          <w:sz w:val="28"/>
          <w:sz w:val="28"/>
          <w:szCs w:val="28"/>
          <w:rtl w:val="true"/>
          <w:lang w:bidi="fa-IR"/>
        </w:rPr>
        <w:t>که هم 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در اثر تفرقه چیزی نبخشیده است</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فإیاکم والتلون فی دین الله، فإن جماعهْ فیما تکرهون من الحق خیر من فرقهْ فیما تحبون من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الله سبحانه لم یعط أحدا بفرقهْ خیرا ممن مضی ولا ممن بقی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محمد دشتی، خطبه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دستورهای آن یکی از اساسی‌ترین و اصیل‌ترین نیازهای یک جامعه است و رفع نیازهای مادی جامعه را مقدمه‌ای برای وصول به اهداف دینی و تکامل معنوی می‌داند تا آنجا که اگر جامعه در امور مربوط به دین اهتمام کافی نداشته باشد، امام دستور تفکیک و جدایی زندگی معنوی را از زندگی مادی می‌دهد که البته این جدایی به معنای دور شدن از افکار و روحیات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بین مردم چنان باشید که زنبور عسل در میان پرندگان هست، هیچ پرنده‌ای نیست مگر اینکه زنبور عسل آن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نیش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 می‌کند؛اگر زنبور عسل از آنچه در درون این پرندگان هست خبر داشته باشد، دست به آن کار نمی‌زد</w:t>
      </w:r>
      <w:r>
        <w:rPr>
          <w:rFonts w:eastAsia="IRNazanin" w:cs="IRNazanin"/>
          <w:color w:val="111111"/>
          <w:sz w:val="28"/>
          <w:szCs w:val="28"/>
          <w:rtl w:val="true"/>
          <w:lang w:bidi="fa-IR"/>
        </w:rPr>
        <w:t>!»</w:t>
      </w:r>
      <w:r>
        <w:rPr>
          <w:rStyle w:val="FootnoteAnchor"/>
          <w:rtl w:val="true"/>
        </w:rPr>
        <w:footnoteReference w:id="102"/>
      </w:r>
      <w:bookmarkStart w:id="154" w:name="pg4743_48058"/>
    </w:p>
    <w:p>
      <w:pPr>
        <w:pStyle w:val="BookText"/>
        <w:rPr/>
      </w:pPr>
      <w:bookmarkEnd w:id="154"/>
      <w:r>
        <w:rPr>
          <w:rFonts w:ascii="IRNazanin" w:hAnsi="IRNazanin" w:eastAsia="IRNazanin"/>
          <w:color w:val="111111"/>
          <w:sz w:val="28"/>
          <w:sz w:val="28"/>
          <w:szCs w:val="28"/>
          <w:rtl w:val="true"/>
          <w:lang w:bidi="fa-IR"/>
        </w:rPr>
        <w:t xml:space="preserve">انسان با توجه به ضرورت زندگی اجتماعی، باید همانند زنبور عسل عمل نماید، یعنی همانطور که زنبور عسل بدون توجه به پرندگان، منافع خود را از آنها به دست می‌آورد، انسان نیز در صورت قرار گرفتن در جامعه‌ای منحط که در آن همکاری معنوی ممکن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بدون توجه به درون افراد و افکاری که بر آنان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نیازهای مادی خود را به وسیله آنان برطرف کند و در امور معنوی ازآنان جدا شده، عزلت اختیارنماید</w:t>
      </w:r>
      <w:r>
        <w:rPr>
          <w:rFonts w:eastAsia="IRNazanin" w:cs="IRNazanin"/>
          <w:color w:val="111111"/>
          <w:sz w:val="28"/>
          <w:szCs w:val="28"/>
          <w:rtl w:val="true"/>
          <w:lang w:bidi="fa-IR"/>
        </w:rPr>
        <w:t>.</w:t>
      </w:r>
      <w:r>
        <w:rPr>
          <w:rStyle w:val="FootnoteAnchor"/>
          <w:rtl w:val="true"/>
        </w:rPr>
        <w:footnoteReference w:id="103"/>
      </w:r>
    </w:p>
    <w:p>
      <w:pPr>
        <w:pStyle w:val="Heading6"/>
        <w:numPr>
          <w:ilvl w:val="5"/>
          <w:numId w:val="1"/>
        </w:numPr>
        <w:rPr/>
      </w:pPr>
      <w:bookmarkStart w:id="155" w:name="__RefHeading___Toc1413196_2035185390"/>
      <w:bookmarkStart w:id="156" w:name="_Toc61"/>
      <w:bookmarkEnd w:id="155"/>
      <w:r>
        <w:rPr/>
        <w:t>3</w:t>
      </w:r>
      <w:r>
        <w:rPr>
          <w:rtl w:val="true"/>
        </w:rPr>
        <w:t xml:space="preserve">. </w:t>
      </w:r>
      <w:r>
        <w:rPr>
          <w:rtl w:val="true"/>
        </w:rPr>
        <w:t>کتاب و قانون مدوّن الهی</w:t>
      </w:r>
      <w:bookmarkEnd w:id="1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کتاب پروردگار شماست، کتابی که میان حلال و حرام، واجبات و مستحبات، ناسخ و منسوخ، رخصت‌ها و عزیمت‌ها، خاص و عام، عبرتها و مثل‌ها، مطلق و مقید و محکم و متشابه آن فاصله‌ای روشن است</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ربکم فیکم مبینا حلاله وحرامه وفرائضه وفضائله وناسخه ومنسوخه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ورخصه وعزائمه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وخاصه وعامه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وعبره وأمثاله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ومرسله ومحدوده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ومحکمه ومتشابهه مفسرا مجمله ومبینا غوامضه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Heading6"/>
        <w:numPr>
          <w:ilvl w:val="5"/>
          <w:numId w:val="1"/>
        </w:numPr>
        <w:rPr/>
      </w:pPr>
      <w:bookmarkStart w:id="157" w:name="__RefHeading___Toc1413198_2035185390"/>
      <w:bookmarkStart w:id="158" w:name="_Toc62"/>
      <w:bookmarkEnd w:id="157"/>
      <w:r>
        <w:rPr/>
        <w:t>4</w:t>
      </w:r>
      <w:r>
        <w:rPr>
          <w:rtl w:val="true"/>
        </w:rPr>
        <w:t xml:space="preserve">. </w:t>
      </w:r>
      <w:r>
        <w:rPr>
          <w:rtl w:val="true"/>
        </w:rPr>
        <w:t>امام و رهبر</w:t>
      </w:r>
      <w:bookmarkEnd w:id="158"/>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 جز این نیست که من قطب آسیابم، چرخ‌های کشور</w:t>
      </w:r>
      <w:bookmarkStart w:id="159" w:name="pg4743_48059"/>
    </w:p>
    <w:p>
      <w:pPr>
        <w:pStyle w:val="BookText"/>
        <w:rPr/>
      </w:pPr>
      <w:bookmarkEnd w:id="159"/>
      <w:r>
        <w:rPr>
          <w:rFonts w:ascii="IRNazanin" w:hAnsi="IRNazanin" w:eastAsia="IRNazanin"/>
          <w:color w:val="111111"/>
          <w:sz w:val="28"/>
          <w:sz w:val="28"/>
          <w:szCs w:val="28"/>
          <w:rtl w:val="true"/>
          <w:lang w:bidi="fa-IR"/>
        </w:rPr>
        <w:t>باید هماره بر محور من بچرخد و من در جای خویش</w:t>
      </w:r>
    </w:p>
    <w:p>
      <w:pPr>
        <w:pStyle w:val="BookText"/>
        <w:rPr/>
      </w:pPr>
      <w:r>
        <w:rPr>
          <w:rFonts w:ascii="IRNazanin" w:hAnsi="IRNazanin" w:eastAsia="IRNazanin"/>
          <w:color w:val="111111"/>
          <w:sz w:val="28"/>
          <w:sz w:val="28"/>
          <w:szCs w:val="28"/>
          <w:rtl w:val="true"/>
          <w:lang w:bidi="fa-IR"/>
        </w:rPr>
        <w:t>ثابت بمانم؛ اگر لحظه‌ای من جایگاهم را رها کنم، مدارش سرگردان می‌شود و سنگ زیرین آن به لرزش درمی‌آید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وإنما أنا قطب الرحی تدور علی وأنا بمکانی، فإذا فارقته استحار مدارها واضطرب ثفالها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Heading6"/>
        <w:numPr>
          <w:ilvl w:val="5"/>
          <w:numId w:val="1"/>
        </w:numPr>
        <w:rPr/>
      </w:pPr>
      <w:bookmarkStart w:id="160" w:name="__RefHeading___Toc1413200_2035185390"/>
      <w:bookmarkStart w:id="161" w:name="_Toc63"/>
      <w:bookmarkEnd w:id="160"/>
      <w:r>
        <w:rPr/>
        <w:t>5</w:t>
      </w:r>
      <w:r>
        <w:rPr>
          <w:rtl w:val="true"/>
        </w:rPr>
        <w:t xml:space="preserve">. </w:t>
      </w:r>
      <w:r>
        <w:rPr>
          <w:rtl w:val="true"/>
        </w:rPr>
        <w:t>انبوه‌های مردم</w:t>
      </w:r>
      <w:bookmarkEnd w:id="161"/>
    </w:p>
    <w:p>
      <w:pPr>
        <w:pStyle w:val="BookText"/>
        <w:rPr/>
      </w:pPr>
      <w:r>
        <w:rPr>
          <w:rFonts w:ascii="IRNazanin" w:hAnsi="IRNazanin" w:eastAsia="IRNazanin"/>
          <w:color w:val="111111"/>
          <w:sz w:val="28"/>
          <w:sz w:val="28"/>
          <w:szCs w:val="28"/>
          <w:rtl w:val="true"/>
          <w:lang w:bidi="fa-IR"/>
        </w:rPr>
        <w:t>تنها انبوهه‌ی مردم‌اند که دین را تکیه‌گاه، مسلمانان را ریشه رؤیا و در نبرد با دشمنان نیز وی ذخیره‌اند، پس گوش تو ویژه آنان و گرایشت همسویشان باشد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وإنما عماد الدین وجماع المسلمین والعدهْ للأعداء العامهْ من الأمهْ، فلیکن صغوک لهم ومیلک معهم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Heading6"/>
        <w:numPr>
          <w:ilvl w:val="5"/>
          <w:numId w:val="1"/>
        </w:numPr>
        <w:rPr/>
      </w:pPr>
      <w:bookmarkStart w:id="162" w:name="__RefHeading___Toc1413202_2035185390"/>
      <w:bookmarkStart w:id="163" w:name="_Toc64"/>
      <w:bookmarkEnd w:id="162"/>
      <w:r>
        <w:rPr/>
        <w:t>6</w:t>
      </w:r>
      <w:r>
        <w:rPr>
          <w:rtl w:val="true"/>
        </w:rPr>
        <w:t xml:space="preserve">. </w:t>
      </w:r>
      <w:r>
        <w:rPr>
          <w:rtl w:val="true"/>
        </w:rPr>
        <w:t>انسانیت</w:t>
      </w:r>
      <w:bookmarkEnd w:id="163"/>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مالک اشتر را به فرماندهی مصر برگزید، 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تو را پوششی باید که تار و پودش مهر مردم و دوستی و لطف آنان باشد، مباد مردم را درنده‌ای خون‌آشام باشی که خوردنشان را غنیمت شماری؛ چرا که مردم به تمام دو گروه‌اند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دین برادران تواند، یا در آفرینش همنوعانت</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وأشعر قلبک الرحمهْ للرعیهْ والمحبهْ لهم واللطف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تکونن علیهم سبعا ضاریا تغتنم أکلهم، فإنهم صنفان إما أخ لک فی الدین وإما نظیر لک فی الخلق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bookmarkStart w:id="164" w:name="pg4743_48060"/>
    </w:p>
    <w:p>
      <w:pPr>
        <w:pStyle w:val="Heading5"/>
        <w:numPr>
          <w:ilvl w:val="4"/>
          <w:numId w:val="1"/>
        </w:numPr>
        <w:rPr/>
      </w:pPr>
      <w:bookmarkStart w:id="165" w:name="__RefHeading___Toc1413204_2035185390"/>
      <w:bookmarkStart w:id="166" w:name="_Toc65"/>
      <w:bookmarkEnd w:id="164"/>
      <w:bookmarkEnd w:id="165"/>
      <w:r>
        <w:rPr>
          <w:rtl w:val="true"/>
        </w:rPr>
        <w:t xml:space="preserve">اقسام وحدت در قرآن </w:t>
      </w:r>
      <w:r>
        <w:rPr>
          <w:rtl w:val="true"/>
        </w:rPr>
        <w:t>:</w:t>
      </w:r>
      <w:bookmarkEnd w:id="166"/>
    </w:p>
    <w:p>
      <w:pPr>
        <w:pStyle w:val="Heading6"/>
        <w:numPr>
          <w:ilvl w:val="5"/>
          <w:numId w:val="1"/>
        </w:numPr>
        <w:rPr/>
      </w:pPr>
      <w:bookmarkStart w:id="167" w:name="__RefHeading___Toc1413206_2035185390"/>
      <w:bookmarkStart w:id="168" w:name="_Toc66"/>
      <w:bookmarkEnd w:id="167"/>
      <w:r>
        <w:rPr/>
        <w:t>1</w:t>
      </w:r>
      <w:r>
        <w:rPr>
          <w:rtl w:val="true"/>
        </w:rPr>
        <w:t xml:space="preserve">. </w:t>
      </w:r>
      <w:r>
        <w:rPr>
          <w:rtl w:val="true"/>
        </w:rPr>
        <w:t>وحدت بشریت</w:t>
      </w:r>
      <w:bookmarkEnd w:id="168"/>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حجرات 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إِنّا خَلَقْناکُمْ مِنْ ذَکَرٍ وَ أُنْثی وَ جَعَلْناکُمْ شُعُوبًا وَ قَبائِلَ لِتَعارَفُوا إِنَّ أَکْرَمَکُمْ عِنْدَ اللّهِ أَتْقاکُمْ إِنَّ اللّهَ عَلیمٌ خَبیرٌ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هدف از اینکه افراد را به صورت قبایل و اقوام مختلف آفریده است، این است که بایکدیگر انس بگیرند؛ زیرا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فرزندان آدم هستید نه اینکه این اختلافهای باعث فخرفروشی و وسیله مباهات افتخار و سیطره و اعمال سلطه قبیله‌ای بر قبیله دیگر، یا قومی بر قوم دیگر شود</w:t>
      </w:r>
      <w:r>
        <w:rPr>
          <w:rFonts w:eastAsia="IRNazanin" w:cs="IRNazanin"/>
          <w:color w:val="111111"/>
          <w:sz w:val="28"/>
          <w:szCs w:val="28"/>
          <w:rtl w:val="true"/>
          <w:lang w:bidi="fa-IR"/>
        </w:rPr>
        <w:t>.</w:t>
      </w:r>
    </w:p>
    <w:p>
      <w:pPr>
        <w:pStyle w:val="Heading6"/>
        <w:numPr>
          <w:ilvl w:val="5"/>
          <w:numId w:val="1"/>
        </w:numPr>
        <w:rPr/>
      </w:pPr>
      <w:bookmarkStart w:id="169" w:name="__RefHeading___Toc1413208_2035185390"/>
      <w:bookmarkStart w:id="170" w:name="_Toc67"/>
      <w:bookmarkEnd w:id="169"/>
      <w:r>
        <w:rPr/>
        <w:t>2</w:t>
      </w:r>
      <w:r>
        <w:rPr>
          <w:rtl w:val="true"/>
        </w:rPr>
        <w:t xml:space="preserve">. </w:t>
      </w:r>
      <w:r>
        <w:rPr>
          <w:rtl w:val="true"/>
        </w:rPr>
        <w:t xml:space="preserve">وحدت ادیان الهی </w:t>
      </w:r>
      <w:r>
        <w:rPr>
          <w:rtl w:val="true"/>
        </w:rPr>
        <w:t>(</w:t>
      </w:r>
      <w:r>
        <w:rPr>
          <w:rtl w:val="true"/>
        </w:rPr>
        <w:t>توحیدی</w:t>
      </w:r>
      <w:r>
        <w:rPr>
          <w:rtl w:val="true"/>
        </w:rPr>
        <w:t>)</w:t>
      </w:r>
      <w:bookmarkEnd w:id="170"/>
    </w:p>
    <w:p>
      <w:pPr>
        <w:pStyle w:val="BookText"/>
        <w:rPr/>
      </w:pPr>
      <w:r>
        <w:rPr>
          <w:rFonts w:ascii="IRNazanin" w:hAnsi="IRNazanin" w:eastAsia="IRNazanin"/>
          <w:color w:val="111111"/>
          <w:sz w:val="28"/>
          <w:sz w:val="28"/>
          <w:szCs w:val="28"/>
          <w:rtl w:val="true"/>
          <w:lang w:bidi="fa-IR"/>
        </w:rPr>
        <w:t>منظور وحدت میان ادیان الهی و اسلام است که دین اسلام با آنها مشترکات زیادی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اسلام یعنی تسلیم برای خدا باشد، خدا را عبادت کند، خدا را اطاعت کند و معصیت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یا أَهْلَ الْکِتابِ تَعالَوْا إِلی کَلِمَةٍ سَواءٍ بَیْنَنا وَ بَیْنَکُمْ أَلاّ نَعْبُدَ إِلاَّ اللّهَ وَ لا نُشْرِکَ بِهِ شَیْئًا </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 اهل کتاب بیایید به سوی کلمه‌ای که بین ما که</w:t>
      </w:r>
      <w:bookmarkStart w:id="171" w:name="pg4743_48061"/>
    </w:p>
    <w:p>
      <w:pPr>
        <w:pStyle w:val="BookText"/>
        <w:rPr/>
      </w:pPr>
      <w:bookmarkEnd w:id="171"/>
      <w:r>
        <w:rPr>
          <w:rFonts w:ascii="IRNazanin" w:hAnsi="IRNazanin" w:eastAsia="IRNazanin"/>
          <w:color w:val="111111"/>
          <w:sz w:val="28"/>
          <w:sz w:val="28"/>
          <w:szCs w:val="28"/>
          <w:rtl w:val="true"/>
          <w:lang w:bidi="fa-IR"/>
        </w:rPr>
        <w:t>مسلمانیم و شما که اهل کتابید، یهودی هستید یا نصرانی، مشترک است و آن این است که خدای ما یکی است و همه ما موحد هستیم، جز او را به عنوان خدا نپرستیم و به خدا شرک نورزیم گرد هم آییم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یک نوع وحدت که در ادیان آسمانی وجود دارد و مرز بین ادیان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ادیان شرک مطرح می‌گردد</w:t>
      </w:r>
      <w:r>
        <w:rPr>
          <w:rFonts w:eastAsia="IRNazanin" w:cs="IRNazanin"/>
          <w:color w:val="111111"/>
          <w:sz w:val="28"/>
          <w:szCs w:val="28"/>
          <w:rtl w:val="true"/>
          <w:lang w:bidi="fa-IR"/>
        </w:rPr>
        <w:t>.</w:t>
      </w:r>
    </w:p>
    <w:p>
      <w:pPr>
        <w:pStyle w:val="Heading6"/>
        <w:numPr>
          <w:ilvl w:val="5"/>
          <w:numId w:val="1"/>
        </w:numPr>
        <w:rPr/>
      </w:pPr>
      <w:bookmarkStart w:id="172" w:name="__RefHeading___Toc1413210_2035185390"/>
      <w:bookmarkStart w:id="173" w:name="_Toc68"/>
      <w:bookmarkEnd w:id="172"/>
      <w:r>
        <w:rPr/>
        <w:t>3</w:t>
      </w:r>
      <w:r>
        <w:rPr>
          <w:rtl w:val="true"/>
        </w:rPr>
        <w:t xml:space="preserve">. </w:t>
      </w:r>
      <w:r>
        <w:rPr>
          <w:rtl w:val="true"/>
        </w:rPr>
        <w:t>وحدت امت اسلامی</w:t>
      </w:r>
      <w:bookmarkEnd w:id="173"/>
    </w:p>
    <w:p>
      <w:pPr>
        <w:pStyle w:val="BookText"/>
        <w:rPr/>
      </w:pPr>
      <w:r>
        <w:rPr>
          <w:rFonts w:ascii="IRNazanin" w:hAnsi="IRNazanin" w:eastAsia="IRNazanin"/>
          <w:color w:val="111111"/>
          <w:sz w:val="28"/>
          <w:sz w:val="28"/>
          <w:szCs w:val="28"/>
          <w:rtl w:val="true"/>
          <w:lang w:bidi="fa-IR"/>
        </w:rPr>
        <w:t>اشاره به این است که مسلمانان امت واحده هستند؛ زیرا موحد و خداپرست و پیرو یک پیغمبر و شریعت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لازم به یادآوری است که معانی وحدت امت اسلامی با اخوت اسلامی متفاوت است؛ زیرا وحدت اسلامی، امری سیاسی و اجتماعی و اخوت اسلامی بیشتر امری عاطفی است</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یکی از آیات اخوت اسلامی آیه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است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اعْتَصِمُوا بِحَبْلِ اللّهِ جَمیعًا وَ لا تَفَرَّقُوا وَ اذْکُرُوا نِعْمَتَ اللّهِ عَلَیْکُمْ إِذْ کُنْتُمْ أَعْداءً فَأَلَّفَ بَیْنَ قُلُوبِکُمْ فَأَصْبَحْتُمْ بِنِعْمَتِهِ إِخْوانًا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به ریسمان الهی چنگ بزنید و فرقه فرقه نشوید، و به یاد آورید آن هنگام را که شما دشمن هم بودید و خداوند دل‌های شما را با هم الفت داد و با این نعمت خدادادی برادر یکدیگر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هنگامی امت واحده اسلامی خواهیم داشت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دین خدا معتصم و به قرآن متمسک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دلهاشان با یکدیگر الفت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اتحاد و الفت اسلامی تا آنجا اهمیت دارد که خداوند سبحان هم بعد از رحلت پیغمبراکرم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بدون سرپرست رها نمی‌کند تا رشته اتحاد که در اثر ایثار و فداکاری‌های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بهترین رجال مؤمن پدید آمده است، از هم نگسلد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زیان تفرقه و اختلاف و مبارزه با کسی که می‌خواهد میان مسلمانان پراکندگی ایجاد نماید،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آخرین سخن را می‌گوید و با کمال صراحت فتنه‌انگیز و تفرقه‌افکن را مستوجب قتل می‌داند، حتی از خودش شروع می‌کند و نه تنها تفرقه افکندن عینی و موجود را سزاوار چنین عقوبتی می‌داند، بلکه حتی کسی را که شعار تفرقه می‌دهد و قدم نخستین تفرقه بین مسلمانان را بردارد، سزاوار قتل می‌داند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با بزرگترین جمعیتها باشید که دست خدا همراه جماعت است؛ از پراکنده‌گی بپرهیزید که بهره شیطان</w:t>
      </w:r>
    </w:p>
    <w:p>
      <w:pPr>
        <w:pStyle w:val="BookText"/>
        <w:rPr/>
      </w:pPr>
      <w:r>
        <w:rPr>
          <w:rFonts w:ascii="IRNazanin" w:hAnsi="IRNazanin" w:eastAsia="IRNazanin"/>
          <w:color w:val="111111"/>
          <w:sz w:val="28"/>
          <w:sz w:val="28"/>
          <w:szCs w:val="28"/>
          <w:rtl w:val="true"/>
          <w:lang w:bidi="fa-IR"/>
        </w:rPr>
        <w:t>است؛ آنگونه که گوسفند تنها طعمه گرگ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و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شعار تفرقه دهد سزاوار قتل است؛ او را بکشید، هر چند زیر عمامه من باشد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والزموا السواد الأعظم، فإن ید الله علی الجماعهْ، وإیاکم والفرقهْ، فإن الشاذ من الناس للشیطان، کما أن الشاذ من الغنم للذئب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من دعا إلی هذا الشعار فاقتلوه، ولو کان تحت عمامتی هذه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وحدت مسلمین، از حق خود و همسرش گذشت؛ ناکامی‌ها و ناروایی‌ها را تحمّل می‌کرد و اتّحاد مسلمین را بر خود و همسر و فرزندان و تمام شئون خویش مقدم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عبدالمتعال صعیدی در مقالهای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ابی‌طالب و تقریب بین 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فضیلت بزرگی برای علی بن ابی‌طالب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و کرَّم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نخستین بنیانگذار تقریب بین مذاهب بود تا اختلاف رأی و نظرموجب تفرّق و پراکندگی نگردد و غبار دشمنی میان طوایف مختلف برپا نشود؛ بلکه با وجود اختلاف نظر، وحدت و یگانگی خود را حفظ کنند و برادروار زندگی نمایند و هر کس یا برادرش را نسبت به رأی و نظرش آزاد گذارد، یا با برادرش به نحو شایسته درباره موضوع مورد اختلاف به بحث و گفت و گو می‌پردازد، به طوری که تعصبی نباشد، بلکه مقصود از بحث، رسیدن به حقیقت باشد نه غلبه و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فضائل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فضیلت و شرافت خانوادگی و قرابتش به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سبقتش در ایمان کمتر نیست؛ او بود که جهاد به رأی و جهاد به مال و جهاد به شمشیر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توضیح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اختلاف میان مسلمین، اختلاف بر سر خلافت بود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با آنکه می‌دانست از دیگران به خلافت سزاوارتر است</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با ابوبکر و عمر و عثمان به مدارا رفتار کرد و از هیچ‌گونه کمک نسبت به</w:t>
      </w:r>
      <w:bookmarkStart w:id="174" w:name="pg4743_48064"/>
    </w:p>
    <w:p>
      <w:pPr>
        <w:pStyle w:val="BookText"/>
        <w:rPr/>
      </w:pPr>
      <w:bookmarkEnd w:id="174"/>
      <w:r>
        <w:rPr>
          <w:rFonts w:ascii="IRNazanin" w:hAnsi="IRNazanin" w:eastAsia="IRNazanin"/>
          <w:color w:val="111111"/>
          <w:sz w:val="28"/>
          <w:sz w:val="28"/>
          <w:szCs w:val="28"/>
          <w:rtl w:val="true"/>
          <w:lang w:bidi="fa-IR"/>
        </w:rPr>
        <w:t>آنان دریغ نفرمود تا نمونه عالی مدارا و حافظ اتّحاد، هنگام اختلاف رأی باشد و چون با اصرار مسلمین به خلافت رسید، هیچ کس را ملزم به قبول خلافتش نکرد و با یاران خود آن قدر روح گذشت و مناعت داشت که علیه خوارج حکم نمی‌نمود، تا وقتی که شمشیر به رویش کشیدند و دستور داد از قاتلش پذیرایی کنند و بیش از یک ضربت به او نزنند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را مهم‌ترین عامل پیروزی و شرط اجرای حق و عدالت و اهمیت آن را در حرکت‌های نظامی می‌داند</w:t>
      </w:r>
      <w:r>
        <w:rPr>
          <w:rFonts w:eastAsia="IRNazanin" w:cs="IRNazanin"/>
          <w:color w:val="111111"/>
          <w:sz w:val="28"/>
          <w:szCs w:val="28"/>
          <w:rtl w:val="true"/>
          <w:lang w:bidi="fa-IR"/>
        </w:rPr>
        <w:t>.</w:t>
      </w:r>
    </w:p>
    <w:p>
      <w:pPr>
        <w:pStyle w:val="Heading4"/>
        <w:numPr>
          <w:ilvl w:val="3"/>
          <w:numId w:val="1"/>
        </w:numPr>
        <w:rPr/>
      </w:pPr>
      <w:bookmarkStart w:id="175" w:name="__RefHeading___Toc1413212_2035185390"/>
      <w:bookmarkStart w:id="176" w:name="_Toc69"/>
      <w:bookmarkEnd w:id="175"/>
      <w:r>
        <w:rPr>
          <w:rtl w:val="true"/>
        </w:rPr>
        <w:t>گفتار پنجم</w:t>
      </w:r>
      <w:r>
        <w:rPr>
          <w:rtl w:val="true"/>
        </w:rPr>
        <w:t xml:space="preserve">: </w:t>
      </w:r>
      <w:r>
        <w:rPr>
          <w:rtl w:val="true"/>
        </w:rPr>
        <w:t>مشارکت فعال مردم</w:t>
      </w:r>
      <w:bookmarkEnd w:id="176"/>
    </w:p>
    <w:p>
      <w:pPr>
        <w:pStyle w:val="Heading5"/>
        <w:numPr>
          <w:ilvl w:val="4"/>
          <w:numId w:val="1"/>
        </w:numPr>
        <w:rPr/>
      </w:pPr>
      <w:bookmarkStart w:id="177" w:name="__RefHeading___Toc1413214_2035185390"/>
      <w:bookmarkStart w:id="178" w:name="_Toc70"/>
      <w:bookmarkEnd w:id="177"/>
      <w:r>
        <w:rPr>
          <w:rtl w:val="true"/>
        </w:rPr>
        <w:t>اشاره</w:t>
      </w:r>
      <w:bookmarkEnd w:id="178"/>
    </w:p>
    <w:p>
      <w:pPr>
        <w:pStyle w:val="BookText"/>
        <w:rPr/>
      </w:pPr>
      <w:r>
        <w:rPr>
          <w:rFonts w:ascii="IRNazanin" w:hAnsi="IRNazanin" w:eastAsia="IRNazanin"/>
          <w:color w:val="111111"/>
          <w:sz w:val="28"/>
          <w:sz w:val="28"/>
          <w:szCs w:val="28"/>
          <w:rtl w:val="true"/>
          <w:lang w:bidi="fa-IR"/>
        </w:rPr>
        <w:t>اگر بشر را موجودی فطرتاً اجتماعی بدانیم شاید مجبور به اقرار شویم که انسان، به تبع اجتماعی بودنش، باید سیاسی هم باشد؛</w:t>
      </w:r>
    </w:p>
    <w:p>
      <w:pPr>
        <w:pStyle w:val="BookText"/>
        <w:rPr/>
      </w:pPr>
      <w:r>
        <w:rPr>
          <w:rFonts w:ascii="IRNazanin" w:hAnsi="IRNazanin" w:eastAsia="IRNazanin"/>
          <w:color w:val="111111"/>
          <w:sz w:val="28"/>
          <w:sz w:val="28"/>
          <w:szCs w:val="28"/>
          <w:rtl w:val="true"/>
          <w:lang w:bidi="fa-IR"/>
        </w:rPr>
        <w:t>چرا که تشکیل هیچ اجتماعی بدون تدبیر امور و اداره آن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شاید غیر عقلانی و غیر عادلانه باشد که به انسان بگوییم موجودی اجتماعی باش و در اجتماع زندگی کن اما در سرنوشت اجتماعی خود دخالتی نداشته باش</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دیدگاه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برمی‌آید این است که مشارکت مردم در امور سیاسی اجتماعی تأثیر دارد و این تأثیرگذاری در سه حوزه و به سه صورت زیر می‌تواند عملی شود</w:t>
      </w:r>
      <w:r>
        <w:rPr>
          <w:rFonts w:eastAsia="IRNazanin" w:cs="IRNazanin"/>
          <w:color w:val="111111"/>
          <w:sz w:val="28"/>
          <w:szCs w:val="28"/>
          <w:rtl w:val="true"/>
          <w:lang w:bidi="fa-IR"/>
        </w:rPr>
        <w:t>:</w:t>
      </w:r>
      <w:bookmarkStart w:id="179" w:name="pg4743_48065"/>
    </w:p>
    <w:p>
      <w:pPr>
        <w:pStyle w:val="Heading5"/>
        <w:numPr>
          <w:ilvl w:val="4"/>
          <w:numId w:val="1"/>
        </w:numPr>
        <w:rPr/>
      </w:pPr>
      <w:bookmarkStart w:id="180" w:name="__RefHeading___Toc1413216_2035185390"/>
      <w:bookmarkStart w:id="181" w:name="_Toc71"/>
      <w:bookmarkEnd w:id="179"/>
      <w:bookmarkEnd w:id="180"/>
      <w:r>
        <w:rPr/>
        <w:t>1</w:t>
      </w:r>
      <w:r>
        <w:rPr>
          <w:rtl w:val="true"/>
        </w:rPr>
        <w:t xml:space="preserve">. </w:t>
      </w:r>
      <w:r>
        <w:rPr>
          <w:rtl w:val="true"/>
        </w:rPr>
        <w:t>اهمیت حضور مردم در بیعت با رهبران</w:t>
      </w:r>
      <w:bookmarkEnd w:id="181"/>
    </w:p>
    <w:p>
      <w:pPr>
        <w:pStyle w:val="BookText"/>
        <w:rPr/>
      </w:pPr>
      <w:r>
        <w:rPr>
          <w:rFonts w:ascii="IRNazanin" w:hAnsi="IRNazanin" w:eastAsia="IRNazanin"/>
          <w:color w:val="111111"/>
          <w:sz w:val="28"/>
          <w:sz w:val="28"/>
          <w:szCs w:val="28"/>
          <w:rtl w:val="true"/>
          <w:lang w:bidi="fa-IR"/>
        </w:rPr>
        <w:t>مهم‌ترین چیز بعد از تشکیل یک جامعه، بیعت با رهبر و پیشواست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اقدام لازم برای مسلمانان، پس از رحلت پیشوایانشان را بیعت کردن با رهبری پاکدامن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کشته شدن عثمان، مردم به حضور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کشته شده است و برای مردم امامی لازم است و ما بهتر از تو کسی را سراغ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قبول خلافت سرباز زد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واگذارید و دیگری را به دست آرید؛ زیرا ما به استقبال حوادث و اموری می‌رویم که رنگارنگ و فتنه‌آمیز، و چهره‌های گوناگون دارد و دل‌ها بر این بیعت ثابت و عقل‌ها بر این پیمان استوار نمی‌ماند؛ چهره افق حقیقت را ابرهای تیره فساد فراگرفته و راه مستقیم حق ناشناخته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دعوت شما را بپذیرم، بر اساس آنچه می‌دانم با شما رفتار می‌کنم و به گفتار این و آن و سرزنش سرزنش کنندگان گوش فرا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رها کنید چون یکی از شما هستم که شاید شنواتر و مطیع‌تر از شما نسبت به رئیس حکومت باشم، در حالیکه من وزیر و مشاورتان باشم بهتر است که امیر ورهبر شما گردم</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دعونی والتمسوا غیری فإنا مستقبلون أمرا له وجوه وألوان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تقوم له القلوب ولا تثبت علیه العقول وإن الآفاق قد أغامت والمحجهْ قد تنکرت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واعلموا أنی إن أجبتکم رکبت بکم ما أعلم ولم أصغ إلی قول القائل وعتب العاتب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ترکتمونی فأنا کأحدکم و لعلی أسمعکم وأطوعکم لمن ولیتموه أمرکم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لکم وزیرا خیر لکم منی أمیرا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چندین روز به همین منوال گذشت و در پی اصرار مردم، امام به آنان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شروطی دارم، اگر قبول کنید کار شما را می‌پذیرم وگرنه نیازی به آن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بگویی 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من باید در مسجد و با رضایت مسلمانان باشد و آنگاه به مسجد درآمد و مردم با او بیعت کردند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البته لازم به یادآوری است که بیعت مردم با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تأثیری در مشروعیت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نداشت؛ چرا که مشروعیت آن حضرت الهی بود و طرح این بحث تنها به منظور اهمیت حضور مردم بود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بعد از بیعت، امام بارها یادآور شدند که پذیرش خلافت آن حضرت همراه با رضایت عموم مسلمانان صورت گرفته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دستم را برای بیعت می‌گشودید و من می‌بستم، شما آن را به سوی خود می‌کشیدید و من آن را می‌گرفتم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چونان شتران تشنه که به طرف آبشخور هجوم می‌آورند بر من هجوم آوردید، تا آنجا که بند کفشم پاره شد؛ عبا از دوشم افتاد و افراد ناتوان پایمال گردیدند؛ آن چنان مردم در بیعت با من خشنود بودند که خردسالان شادمان، پیران برای بیعت</w:t>
      </w:r>
      <w:bookmarkStart w:id="182" w:name="pg4743_48067"/>
    </w:p>
    <w:p>
      <w:pPr>
        <w:pStyle w:val="BookText"/>
        <w:rPr/>
      </w:pPr>
      <w:bookmarkEnd w:id="182"/>
      <w:r>
        <w:rPr>
          <w:rFonts w:ascii="IRNazanin" w:hAnsi="IRNazanin" w:eastAsia="IRNazanin"/>
          <w:color w:val="111111"/>
          <w:sz w:val="28"/>
          <w:sz w:val="28"/>
          <w:szCs w:val="28"/>
          <w:rtl w:val="true"/>
          <w:lang w:bidi="fa-IR"/>
        </w:rPr>
        <w:t>کردن لرزان به راه افتادند و بیماران بر دوش خویشان سوار ودختران جوان بی‌نقاب به صحنه آمدند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وبسطتم یدی فکففتها، ومددتموها فقبضتها، ثم تداککتم علی تداک الإبل الهیم علی حیاضها یوم ورودها حتی انقطعت النعل وسقطت الرداء ووطئ الضعیف وبلغ من سرور الناس ببیعتهم إیای أن ابتهج بها الصغیر وهدج إلیها الکبیر وتحامل نحوها العلیل، وحسرت إلیها الکعاب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بیعت کردن با رهبر از جانب مردم، رهبران تعهداتی دارند که از مهم‌ترین آن عمل به قرآن و سنت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اگر رهبران به تعهدات خود پایبند نبودند و از مسیر اسلام خارج شدند، مردم می‌توانند بیعت خود را پس گرفته، از دستورات آنان سرپیچی نمایند؛ چنانکه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بعد از اینکه وظایف خود را نسبت به مردم برمی‌شمارد، اطاعت مردم از خود را در صورتی لازم می‌شمارد که به این وظایف عمل کرده باشد</w:t>
      </w:r>
      <w:r>
        <w:rPr>
          <w:rFonts w:eastAsia="IRNazanin" w:cs="IRNazanin"/>
          <w:color w:val="111111"/>
          <w:sz w:val="28"/>
          <w:szCs w:val="28"/>
          <w:rtl w:val="true"/>
          <w:lang w:bidi="fa-IR"/>
        </w:rPr>
        <w:t>.</w:t>
      </w:r>
      <w:r>
        <w:rPr>
          <w:rStyle w:val="FootnoteAnchor"/>
          <w:rtl w:val="true"/>
        </w:rPr>
        <w:footnoteReference w:id="116"/>
      </w:r>
    </w:p>
    <w:p>
      <w:pPr>
        <w:pStyle w:val="Heading5"/>
        <w:numPr>
          <w:ilvl w:val="4"/>
          <w:numId w:val="1"/>
        </w:numPr>
        <w:rPr/>
      </w:pPr>
      <w:bookmarkStart w:id="183" w:name="__RefHeading___Toc1413218_2035185390"/>
      <w:bookmarkStart w:id="184" w:name="_Toc72"/>
      <w:bookmarkEnd w:id="183"/>
      <w:r>
        <w:rPr/>
        <w:t>2</w:t>
      </w:r>
      <w:r>
        <w:rPr>
          <w:rtl w:val="true"/>
        </w:rPr>
        <w:t xml:space="preserve">. </w:t>
      </w:r>
      <w:r>
        <w:rPr>
          <w:rtl w:val="true"/>
        </w:rPr>
        <w:t>نظارت</w:t>
      </w:r>
      <w:bookmarkEnd w:id="184"/>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حوزه‌هایی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مشارکت در امور اجتماعی دعوت می‌فرمود، نظارت آنان بر کارهای زمامداران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زیرمجموعه‌های</w:t>
      </w:r>
    </w:p>
    <w:p>
      <w:pPr>
        <w:pStyle w:val="BookText"/>
        <w:rPr/>
      </w:pPr>
      <w:r>
        <w:rPr>
          <w:rFonts w:ascii="IRNazanin" w:hAnsi="IRNazanin" w:eastAsia="IRNazanin"/>
          <w:color w:val="111111"/>
          <w:sz w:val="28"/>
          <w:sz w:val="28"/>
          <w:szCs w:val="28"/>
          <w:rtl w:val="true"/>
          <w:lang w:bidi="fa-IR"/>
        </w:rPr>
        <w:t>نظارت امر به معروف و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اطاعت از رهبران و نظام سیاسی مرتکب منکر را منع می‌فرمود؛ بلکه مردم را موظف می‌کرد تا امر به معروف کرده و در مقابل منکر ایستادگی کنند و با او به مخالف برخیزند و از دستورات او نافرمانی کرده، با استناد به قرآن و سنت و مبانی اسلام، سخن حق و عدل را بر زبان جاری سازند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تجاوزی را بنگرد و شاهد دعوت به منکری باشد و در دل آن را انکار کند خود را از آلودگی سالم داشته است، و هر کس زبان آن را انکار کند پاداش داده خواهد شد و از اوّلی برتر است و آن کس که با شمشیر به انکار برخیزد تا کلام خدا بلند و گفتار مسلمانان نیست گردد، او راه رستگاری را یافته و نور یقین در دلش تابیده است</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أیها المؤمنون إنه من رأی عدوانا یعمل به ومنکرا یدعی إلیه فأنکره بقلبه فقد سلم وبرئ ومن أنکره بلسانه فقد أجر وهو أفضل من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أنکره بالسیف لتکون کلمهْ الله هی العلیا وکلمهْ الظالمین هی السفلی فذلک الذی أصاب سبیل الهدی وقام علی الطریق ونور فی قلبه الیقین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 همان نظارت عمومی و مسئولیت همگانی است که بر عهده همه مردان و زنان مسلمان که واجد شرایط هستند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امر به معروف و نهی از منکر، اساس و شالوده اجرای همه احکام و دستورهای اسلامی است؛ زیرا بدون این وظیفه جمعی، همه احکام اسلامی معطل می‌ماند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پرتو اصل امر به معروف و نهی از منکر تمامی افراد عادی از شخصیت‌های اسلامی انتقاد کرده و نظریههای خود را با آنان در میان گذاشته و زمامداران نیز نظارت آنان را مطالعه یا قبول کرده یا جواب‌های قانع کننده به آنان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اهداف نظارت بر سیاستگذاری و عملکرد رهبران و مدیران جامعه این است که سستی، کم‌کاری، تخلف، سوء استفاده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سیاسی به حداقل می‌رسد و کارآیی،قانون محوری و حق‌مداری برای عزت و اعتلای کشور و منافع ملی به حداکثر ممکن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حکومتی دارای پشتوانه و پایگاه قومی مردمی باشد، بهترین ناظر همان مردم‌اند، به شرط آنکه نخبگان سیاسی از نظارت و انتقاد مردم تلقی منفی نداشته باشند، حتی اگر علیه خود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مردم به عنوان آیینه نظام سیاسی، عیوب و نقاط ضعف آن را نشان می‌دهند و نخبگان سیاسی به جای شکستن آیینه، ضعف‌ها، کاستی‌ها و عیوب را می‌بینند و از بین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است که مردم و نظام، به عنوان دو جزء از یک مجموعه واحد، مکمل یکدیگر می‌شوند و پیشرفت و تکامل عینیت می‌یابد</w:t>
      </w:r>
      <w:r>
        <w:rPr>
          <w:rFonts w:eastAsia="IRNazanin" w:cs="IRNazanin"/>
          <w:color w:val="111111"/>
          <w:sz w:val="28"/>
          <w:szCs w:val="28"/>
          <w:rtl w:val="true"/>
          <w:lang w:bidi="fa-IR"/>
        </w:rPr>
        <w:t>.</w:t>
      </w:r>
      <w:r>
        <w:rPr>
          <w:rStyle w:val="FootnoteAnchor"/>
          <w:rtl w:val="true"/>
        </w:rPr>
        <w:footnoteReference w:id="119"/>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مهم‌ترین اقدامات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تحقق نظارت مردم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ولایة العظام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به صورت یک دادگاه عالی عمل می‌کرد و وظیفه آن تنها رسیدگی به شکایات مردم از دولت و مأموران دولتی و حکّام ایالات و ولایات بود</w:t>
      </w:r>
      <w:r>
        <w:rPr>
          <w:rFonts w:eastAsia="IRNazanin" w:cs="IRNazanin"/>
          <w:color w:val="111111"/>
          <w:sz w:val="28"/>
          <w:szCs w:val="28"/>
          <w:rtl w:val="true"/>
          <w:lang w:bidi="fa-IR"/>
        </w:rPr>
        <w:t>.</w:t>
      </w:r>
      <w:r>
        <w:rPr>
          <w:rStyle w:val="FootnoteAnchor"/>
          <w:rtl w:val="true"/>
        </w:rPr>
        <w:footnoteReference w:id="120"/>
      </w:r>
      <w:bookmarkStart w:id="185" w:name="pg4743_48070"/>
    </w:p>
    <w:p>
      <w:pPr>
        <w:pStyle w:val="Heading5"/>
        <w:numPr>
          <w:ilvl w:val="4"/>
          <w:numId w:val="1"/>
        </w:numPr>
        <w:rPr/>
      </w:pPr>
      <w:bookmarkStart w:id="186" w:name="__RefHeading___Toc1413220_2035185390"/>
      <w:bookmarkStart w:id="187" w:name="_Toc73"/>
      <w:bookmarkEnd w:id="185"/>
      <w:bookmarkEnd w:id="186"/>
      <w:r>
        <w:rPr/>
        <w:t>3</w:t>
      </w:r>
      <w:r>
        <w:rPr>
          <w:rtl w:val="true"/>
        </w:rPr>
        <w:t xml:space="preserve">. </w:t>
      </w:r>
      <w:r>
        <w:rPr>
          <w:rtl w:val="true"/>
        </w:rPr>
        <w:t>نصیحت و بیان حقایق تلخ</w:t>
      </w:r>
      <w:bookmarkEnd w:id="187"/>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صحرای صفین پس از بیان حقوق اجتماعی میان زمامداران و مردم فرمود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پست‌ترین حالات زمامداران در نزد صالحان این است که گمان برند آنان دوستدار ستایش‌اند و کشورداری آنان بر کبر و خودپسندی استوار باشد و خوش ندارم، در خاطر شما بگذرد که من ستایش را دوست دارم و خواهان شنیدن آن باشم؛ سپاس خدا را که چنین نبودم و اگر ستایش را دوست می‌داشتم، آن را رها می‌کردم به خاطر فروتنی در پیشگاه خدای سبحان، و بزرگی و بزرگواری که تنها خدا سزاوار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مردم، ستودن افرادی را برای کار و کوشش روا می‌دانند اما من از شما می‌خواهم که مرا با سخنان زیبای خود مستایید تا از عهده وظائفی که نسبت به خدا و شما دارم برآیم و حقوقی که مانده است بپردازم و واجباتی که بر عهده من است و باید انجام گیرد، ادا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من چنانکه با پادشاهان سرکش سخن می‌گویند، حرف نزنید و چنانکه از آدم‌های خشمگین کناره می‌گیرند دوری نجویید و با ظاهرسازی با من رفتار نکنید و گمان مبرید اگر حقّی به من پیشنهاد دهید بر من گران آید یا در پی بزرگ نشان دادن خویشم؛ زیرا کسی که شنیدن حق یا عرضه شدن عدالت بر او مشکل باشد، عمل کردن به آن، برای او دشوارتر خواهد بود پس، از گفتن حق،یا مشورت در عدالت خودداری نکنید؛ زیرا</w:t>
      </w:r>
    </w:p>
    <w:p>
      <w:pPr>
        <w:pStyle w:val="BookText"/>
        <w:rPr/>
      </w:pPr>
      <w:r>
        <w:rPr>
          <w:rFonts w:ascii="IRNazanin" w:hAnsi="IRNazanin" w:eastAsia="IRNazanin"/>
          <w:color w:val="111111"/>
          <w:sz w:val="28"/>
          <w:sz w:val="28"/>
          <w:szCs w:val="28"/>
          <w:rtl w:val="true"/>
          <w:lang w:bidi="fa-IR"/>
        </w:rPr>
        <w:t>خود را برتر از آن که اشتباه کنم و از آن ایمن باشم نمی‌دانم، مگر آن که خداوند مرا حفظ فرماید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من أسخف حالات الولات عند صالح الناس أن یظن بهم حب الفخر ویوضع أمرهم علی الکبر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کرهت أن یکون جال فی ظنکم أنی أحب الاطراء واستماع الثناء ولست بحمد الله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کنت أحب أن یقال ذلک لترکته انحطاطا لله سبحانه عن تناول ما هو أحق به من العظمهًْ والکبریاء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استحلی الناس الثناء بعد البلاء فلا تثنوا علی بجمیل ثناء لإخراجی نفسی إلی الله وإلیکم من التقیهْ فی حقوق لم أفرغ من أدائها وفرائض لا بد من إمضائها، فلا تکلمونی بما تکلم به الجبابرهْ ولا تتحفظوا منی بما یتحفظ به عند أهل البادرهْ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تخالطونی بالمصانعهْ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تظنوا بی استثقالا فی حق قیل لی ولا التماس إعظام لنفسی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من استثقل الحق أن یقال له أو العدل أن یعرض علیه کان العمل بهما أثقل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تکفوا عن مقالهْ بحق أو مشورهْ بعدل، فإنی لست فی نفسی بفوق أن أخطئ، ولا آمن ذلک من فعلی إلا أن یکفی الله من نفسی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و نکات شایان توجهی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زشت‌ترین خوی حاکمان راستایش‌طلبی آنان می‌داند و از مردم می‌خواهد که او را مورد ستایش قرار ندهند؛ و به مالک اشتر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هرگز دچار خودپسندی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خوبیهای خود اطمینان کنی، و ستایش را دوست داشته باشی، که اینها همه از بهترین فرصت‌های شیطان برای هجوم آوردن به توست، و کردار نیک نیکوکاران را نابود سازد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وإیاک والإعجاب بنفسک والثقهْ بما یعجبک منها وحب الاطراء فإن ذلک من أوثق فرص الشیطان فی نفسه لیمحق ما یکون من إحسان المحسنین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می‌داند اگر حاکمان به ستایش عادت کنند در صورتی که مردم کوچک‌ترین انتقادی را به آنان کنند خشمگین می‌گردنند و دیگر مردم جرأت</w:t>
      </w:r>
    </w:p>
    <w:p>
      <w:pPr>
        <w:pStyle w:val="BookText"/>
        <w:rPr/>
      </w:pPr>
      <w:r>
        <w:rPr>
          <w:rFonts w:ascii="IRNazanin" w:hAnsi="IRNazanin" w:eastAsia="IRNazanin"/>
          <w:color w:val="111111"/>
          <w:sz w:val="28"/>
          <w:sz w:val="28"/>
          <w:szCs w:val="28"/>
          <w:rtl w:val="true"/>
          <w:lang w:bidi="fa-IR"/>
        </w:rPr>
        <w:t>کوچک‌ترین انتقادی را نخواهند داشت و در این صورت رهبر جامعه از مردم فاصله گرفته، نسبت به حقایق و اتفاقات آن کم اطلاع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اطرافیان اطلاعات را طوری جهت خواهند داد که بنا به میل و علاقه رهبر جامعه باشد که در این صورت حقایق جامعه و اطلاعات کامل به او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کار بزرگ در نزد آنان خرد به شمار می‌آید و کار خُرد، بزرگ جلوه می‌نماید، زیبا، زشت می‌شود و باطل به لباس حق درمی‌آید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بعد فلا تطولن احتجابک عن رعیتک، فإن احتجاب الولاهْ عن الرعیهْ شعبهْ من الضیق، وقلهْ علم بالأمور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والاحتجاب منهم یقطع عنهم علم ما احتجبوا دونه، فیصغر عندهم الکبیر، ویعظم الصغیر، ویقبح الحسن ویحسن القبیح، ویشاب الحق الحق بالباطل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از مردم می‌خواهند که پیشنهادات و انتقاداتی را که نسبت به ایشان دارند بدون ترس و لکنت‌زبانی و برای احقاق حق و عدالت بیان نمایند؛ چرا که سخن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قدر هم که تلخ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حضرت سنگین نیست اما در حقیقت می‌خواهد رابطه مستقیم میان مردم و زمامداران به وجود آیدتا حقایق و مشکلات جامعه روشن گردد تا با رفع آن مشکلات و مسائل، جامعه زنده و استوار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حقوق واجب رهبر بر مردم را نصیحت او در آشکار و نهان می‌داند</w:t>
      </w:r>
      <w:r>
        <w:rPr>
          <w:rStyle w:val="FootnoteAnchor"/>
          <w:rtl w:val="true"/>
        </w:rPr>
        <w:footnoteReference w:id="1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حقی علیکم فالوفاء بالبیعهْ، والنصیحهْ فی المشهد والمغیب، والإجابهْ حین أدعوکم، والطاعهْ حین آمرکم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مردم می‌خواهد با نصیحت عاری از دورویی و دغل او را یاری کنند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188" w:name="pg4743_48076"/>
    </w:p>
    <w:p>
      <w:pPr>
        <w:pStyle w:val="Heading2"/>
        <w:numPr>
          <w:ilvl w:val="1"/>
          <w:numId w:val="1"/>
        </w:numPr>
        <w:rPr/>
      </w:pPr>
      <w:bookmarkStart w:id="189" w:name="__RefHeading___Toc1413222_2035185390"/>
      <w:bookmarkStart w:id="190" w:name="_Toc74"/>
      <w:bookmarkEnd w:id="188"/>
      <w:bookmarkEnd w:id="189"/>
      <w:r>
        <w:rPr>
          <w:rtl w:val="true"/>
        </w:rPr>
        <w:t xml:space="preserve">فصل سوم </w:t>
      </w:r>
      <w:r>
        <w:rPr>
          <w:rtl w:val="true"/>
        </w:rPr>
        <w:t>:</w:t>
      </w:r>
      <w:r>
        <w:rPr>
          <w:rtl w:val="true"/>
        </w:rPr>
        <w:t>راهبردهای رسیدن به جامعه آرمانی</w:t>
      </w:r>
      <w:bookmarkEnd w:id="190"/>
    </w:p>
    <w:p>
      <w:pPr>
        <w:pStyle w:val="Heading3"/>
        <w:numPr>
          <w:ilvl w:val="2"/>
          <w:numId w:val="1"/>
        </w:numPr>
        <w:rPr/>
      </w:pPr>
      <w:bookmarkStart w:id="191" w:name="__RefHeading___Toc1413224_2035185390"/>
      <w:bookmarkStart w:id="192" w:name="_Toc75"/>
      <w:bookmarkEnd w:id="191"/>
      <w:r>
        <w:rPr>
          <w:rtl w:val="true"/>
        </w:rPr>
        <w:t>اشاره</w:t>
      </w:r>
      <w:bookmarkEnd w:id="192"/>
    </w:p>
    <w:p>
      <w:pPr>
        <w:pStyle w:val="BookText"/>
        <w:rPr/>
      </w:pPr>
      <w:r>
        <w:rPr>
          <w:rFonts w:ascii="IRNazanin" w:hAnsi="IRNazanin" w:eastAsia="IRNazanin"/>
          <w:color w:val="111111"/>
          <w:sz w:val="28"/>
          <w:sz w:val="28"/>
          <w:szCs w:val="28"/>
          <w:rtl w:val="true"/>
          <w:lang w:bidi="fa-IR"/>
        </w:rPr>
        <w:t>راهبرد، روش یا سیاستی کلی برای دستیابی به هدف معین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جامعه آرمانی، امری دست نیافتنی و غیر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امام جاذبه‌ها و هواهای نفسانی فردی و جمعی، موانعی جدی در راه رسیدن انسان به سوی جامعه آرمانی است؛ امّا اگر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به صورت فردی و چه به صورت جمعی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چهار مبنای مهم در زندگی روزمره خود توجه کند، گام برداشتن در مسیر بسیار آسان خواهد بود</w:t>
      </w:r>
      <w:r>
        <w:rPr>
          <w:rFonts w:eastAsia="IRNazanin" w:cs="IRNazanin"/>
          <w:color w:val="111111"/>
          <w:sz w:val="28"/>
          <w:szCs w:val="28"/>
          <w:rtl w:val="true"/>
          <w:lang w:bidi="fa-IR"/>
        </w:rPr>
        <w:t>.</w:t>
      </w:r>
    </w:p>
    <w:p>
      <w:pPr>
        <w:pStyle w:val="Heading3"/>
        <w:numPr>
          <w:ilvl w:val="2"/>
          <w:numId w:val="1"/>
        </w:numPr>
        <w:rPr/>
      </w:pPr>
      <w:bookmarkStart w:id="193" w:name="__RefHeading___Toc1413226_2035185390"/>
      <w:bookmarkStart w:id="194" w:name="_Toc76"/>
      <w:bookmarkEnd w:id="193"/>
      <w:r>
        <w:rPr>
          <w:rtl w:val="true"/>
        </w:rPr>
        <w:t>گفتار اوّل</w:t>
      </w:r>
      <w:r>
        <w:rPr>
          <w:rtl w:val="true"/>
        </w:rPr>
        <w:t xml:space="preserve">: </w:t>
      </w:r>
      <w:r>
        <w:rPr>
          <w:rtl w:val="true"/>
        </w:rPr>
        <w:t>محور قرار دادن قرآن کریم</w:t>
      </w:r>
      <w:bookmarkEnd w:id="194"/>
    </w:p>
    <w:p>
      <w:pPr>
        <w:pStyle w:val="BookText"/>
        <w:rPr/>
      </w:pPr>
      <w:r>
        <w:rPr>
          <w:rFonts w:ascii="IRNazanin" w:hAnsi="IRNazanin" w:eastAsia="IRNazanin"/>
          <w:color w:val="111111"/>
          <w:sz w:val="28"/>
          <w:sz w:val="28"/>
          <w:szCs w:val="28"/>
          <w:rtl w:val="true"/>
          <w:lang w:bidi="fa-IR"/>
        </w:rPr>
        <w:t>امام در بیان خطبه‌ای با مردم هدف و بنای حکومت خود را، اطاعت از کتاب خدا و عمل به سنت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رستگاری مسلمانان را در گرو پیروی آنان از دستورات و آموزه‌های قرآن کریم می‌دانند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آموزه‌های قرآن را نجات دهنده و راهبر انسان‌ها به سوی آرمانهایش می‌دانند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وعلیکم بکتاب الله فإنه الحبل المتین والنور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والشفاء النافع، والری الناقع والعصمهْ للمتمسک والنجاهًْ للمتعلق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یعوج فیقام ولا یزیغ فیستعتب ولا تخلقه کثرهًْ الرد وولوج السمع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به صدق ومن عمل به سبق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درمان دردها،</w:t>
      </w:r>
      <w:r>
        <w:rPr>
          <w:rStyle w:val="FootnoteAnchor"/>
          <w:rtl w:val="true"/>
        </w:rPr>
        <w:footnoteReference w:id="1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واعلموا أن هذا القرآن هو الناصح الذی لا یغش، والهادی الذی لا یضل، والمحدث الذی لا یکذب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جالس هذا القرآن أحد إلا قام عنه بزیادهْ أو نقصان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فی هدی، أو نقصان فی 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واعلموا أنه لیس علی أحد بعد القرآن من فاقهْ ولا لأحد قبل القرآن من غنی فاستشفوه من أدوائکم واستعینوا به علی لأوائکم فإن فیه شفاء من أکبر الداء وهو الکفر والنفاق والغی والضلال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استوارترین ستون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وکتاب الله بین أظهرکم ناطق لا یعیی لسانه، وبیت لا تهدم أرکانه، وعز لا تهزم أعوانه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بهار دل‌ها، شفای سینه‌های بیمار،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وتعلموا القرآن فإنه أحسن الحدیث، وتفقهوا فیه فإنه ربیع القلوب، واستشفوا بنوره فإنه شفاء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وأحسنوا تلاوته فإنه أحسن القصص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حق‌گوترین زبان،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جاده مستقیم و راهبری تمام عیّار، عامل پیروزی مسلمانان، محل امن برای کسانی که وارد آن شوند، سرچشمه عدالت، نهر جاری عدل، پایه اسلام و ستون محکم اسلام، نهر جاری زلال حقیقت، باران بهاری برای قلب فقیهان و جدا کننده حق از باطل معرفی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أنزل علیه الکتاب نورا لا تطفأ مصابیحه، وسراجا لا یخبو توقده وبحرا لا یدرک قعره، ومنهاجا لا یضل نهجه وشعاعا لا یظلم ضوءه، وفرقانا لا یخمد برهانه، وتبیانا لا تهدم أرکانه وشفاء لا تخشی أسقامه، وعزا لا تهزم أنصاره، وحقا لا تخذل أعوانه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معدن الإیمان وبحبوحته وینابیع العلم وبحوره، وریاض العدل وغدرانه وأثافی الاسلام وبنیانه، وأودیهْ الحق وغیطانه وبحر لا ینزفه المستنزفون وعیون لا ینضبها الماتحون ومناهل لا یغیضها الواردون، ومنازل لا یضل نهجها المسافرون، وأعلام لا یعمی عنها السائرون وآکام لا یجوز عنها القاصدون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 الله ریا لعطش العلماء، وربیعا لقلوب الفقهاء، ومحاج لطرق الصلحاء، ودواء لیس بعده داء، ونورا لیس معه ظلمهْ وحبلا وثیقا عروته، ومعقلا منیعا ذروته، وعزا لمن تولاه، وسلما لمن دخله، وهدی لمن ائتم به، وعذرا لمن انتحله، وبرهانا لمن تکلم به، وشاهدا لمن خاصم به، وفلجا لمن حاج به وحاملا لمن حمله، ومطیهْ لمن أعمله، وآیهْ لمن توسم، وجنهْ لمن استلام وعلما لمن وعی، وحدیثا لمن روی، وحکما لمن قضی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جامع‌ترین کتاب و الهام‌بخش یک نظام استوار</w:t>
      </w:r>
      <w:r>
        <w:rPr>
          <w:rStyle w:val="FootnoteAnchor"/>
          <w:rtl w:val="true"/>
        </w:rPr>
        <w:footnoteReference w:id="128"/>
      </w:r>
      <w:r>
        <w:rPr>
          <w:rFonts w:ascii="IRNazanin" w:hAnsi="IRNazanin" w:eastAsia="IRNazanin"/>
          <w:color w:val="111111"/>
          <w:sz w:val="28"/>
          <w:sz w:val="28"/>
          <w:szCs w:val="28"/>
          <w:rtl w:val="true"/>
          <w:lang w:bidi="fa-IR"/>
        </w:rPr>
        <w:t>و سامان دهنده امور فردی و اجتماعی است</w:t>
      </w:r>
      <w:r>
        <w:rPr>
          <w:rStyle w:val="FootnoteAnchor"/>
          <w:rtl w:val="true"/>
        </w:rPr>
        <w:footnoteReference w:id="129"/>
      </w:r>
      <w:r>
        <w:rPr>
          <w:rFonts w:ascii="IRNazanin" w:hAnsi="IRNazanin" w:eastAsia="IRNazanin"/>
          <w:color w:val="111111"/>
          <w:sz w:val="28"/>
          <w:sz w:val="28"/>
          <w:szCs w:val="28"/>
          <w:rtl w:val="true"/>
          <w:lang w:bidi="fa-IR"/>
        </w:rPr>
        <w:t>که انسان با به کار بردن آموزه‌ها و دستورات آن گمراه نمی‌گردد و به راه مستقیم هدایت شده، با یاری آن بر مشکلات سخت خویش پیروز می‌شود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ذلک القرآن فاستنطقوه ولن ینطق ولکن أخبرکم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فیه علم ما یأتی، والحدیث عن الماضی، ودواء دائکم، ونظم ما بینکم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ویژگی‌های مهم قرآن که انسان با عبرت گرفتن از آن می‌تواند به یک جامعه ایده‌آل برسد، این است که در آن به بیان اخبار و حوادث جوامع گذشته می‌پردازد و علل هلاکت جوامع گذشته را بیان میکند تا انسان‌ها با عبرت گرفتن از آن، آن را چراغ هدایت برای آینده خود در نظر بگیرند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وتمسک بحبل القرآن وانتصحه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وأحل حلاله وحرم حرامه، وصدق بما سلف من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واعتبر بما مضی من الدنیا ما بقی منها فإن بعضها یشبه بعضا، وآخرها لاحق بأولها، وکلها حائل مفارق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بسیاری از سخنان خود افراد را به مطالعه در زندگی اقوام و ملل گذشته و عبرت گرفتن از آنان فرا خوانده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بر ملت‌های متکبر گذشته، از کیفر و عقوبت‌ها و</w:t>
      </w:r>
      <w:bookmarkStart w:id="195" w:name="pg4743_48079"/>
    </w:p>
    <w:p>
      <w:pPr>
        <w:pStyle w:val="BookText"/>
        <w:rPr/>
      </w:pPr>
      <w:bookmarkEnd w:id="195"/>
      <w:r>
        <w:rPr>
          <w:rFonts w:ascii="IRNazanin" w:hAnsi="IRNazanin" w:eastAsia="IRNazanin"/>
          <w:color w:val="111111"/>
          <w:sz w:val="28"/>
          <w:sz w:val="28"/>
          <w:szCs w:val="28"/>
          <w:rtl w:val="true"/>
          <w:lang w:bidi="fa-IR"/>
        </w:rPr>
        <w:t>سختگیری‌ها و ذلت و خواری فرود آمده عبرت گیرید و از قبرها و خاکی که بر آنچه ره نهاده‌اند، پند پذیرید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فاعتبروا بما أصاب الأمم المستکبرین من قبلکم من بأس الله وصولاته، ووقائعه ومثلاته، واتعظوا بمثاوی خدودهم، ومصارع جنوبهم وإن لکم فی القرون السالفهْ لعبرهْ أین العمالقهًْ وأبناء العمالقهْ أین الفراعنهْ وأبناء الفراعنهْ أین أصحاب مدائن الرس الذین قتلوا النبیین، وأطفئوا سنن المرسلین، وأحیوا سنن الجبارین أین الذین ساروا بالجیوش، وهزموا بالألوف، وعسکروا العساکر، ومدنوا المدائن واتعظوا فیها بالذین قالوا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أشد منا قوهْ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حملوا إلی قبورهم فلا یدعون رکبانا، وأنزلوا الأجداث فلا یدعون ضیفانا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Heading3"/>
        <w:numPr>
          <w:ilvl w:val="2"/>
          <w:numId w:val="1"/>
        </w:numPr>
        <w:rPr/>
      </w:pPr>
      <w:bookmarkStart w:id="196" w:name="__RefHeading___Toc1413228_2035185390"/>
      <w:bookmarkStart w:id="197" w:name="_Toc77"/>
      <w:bookmarkEnd w:id="196"/>
      <w:r>
        <w:rPr>
          <w:rtl w:val="true"/>
        </w:rPr>
        <w:t>گفتار دوم</w:t>
      </w:r>
      <w:r>
        <w:rPr>
          <w:rtl w:val="true"/>
        </w:rPr>
        <w:t xml:space="preserve">: </w:t>
      </w:r>
      <w:r>
        <w:rPr>
          <w:rtl w:val="true"/>
        </w:rPr>
        <w:t>محور قرار دادن سنت پیامبر اکرم</w:t>
      </w:r>
      <w:r>
        <w:rPr>
          <w:rtl w:val="true"/>
        </w:rPr>
        <w:t>|</w:t>
      </w:r>
      <w:bookmarkEnd w:id="197"/>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روشن‌ترین</w:t>
      </w:r>
      <w:r>
        <w:rPr>
          <w:rStyle w:val="FootnoteAnchor"/>
          <w:rtl w:val="true"/>
        </w:rPr>
        <w:footnoteReference w:id="1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فاعلم أن أفضل عباد الله عند الله إمام عادل هدی وهدی، فأقام سنهْ معلومهْ، وأمات بدعهْ مجهولهْ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السنن لنیرهْ لها أعلام، وإن البدع لظاهرهْ لها أعلام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راستگوترین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معرفی کرده و راه رستگاری انسان‌ها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أمره بتقوی الله وإیثار طاعته، واتباع ما أمر به 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فرائضه وسننه التی لا یسعد أحد إلا باتباعها، ولا یشقی إلا مع جحودها وإضاعتها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در پیروی از این سنت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بهترین</w:t>
      </w:r>
    </w:p>
    <w:p>
      <w:pPr>
        <w:pStyle w:val="BookText"/>
        <w:rPr/>
      </w:pPr>
      <w:r>
        <w:rPr>
          <w:rFonts w:ascii="IRNazanin" w:hAnsi="IRNazanin" w:eastAsia="IRNazanin"/>
          <w:color w:val="111111"/>
          <w:sz w:val="28"/>
          <w:sz w:val="28"/>
          <w:szCs w:val="28"/>
          <w:rtl w:val="true"/>
          <w:lang w:bidi="fa-IR"/>
        </w:rPr>
        <w:t>راهنمای هدایت</w:t>
      </w:r>
      <w:r>
        <w:rPr>
          <w:rStyle w:val="FootnoteAnchor"/>
          <w:rtl w:val="true"/>
        </w:rPr>
        <w:footnoteReference w:id="13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واقتدوا بهدی نبیکم فإنه أفضل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واستنوا بسنته فإنها أهدی السنن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استوار کننده حکومت اسلامی میداند، و ایجاد آسایش میان آدمیان را در پیروی از این سنت بیان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وحدت‌بخش میان آدمیان</w:t>
      </w:r>
      <w:r>
        <w:rPr>
          <w:rStyle w:val="FootnoteAnchor"/>
          <w:rtl w:val="true"/>
        </w:rPr>
        <w:footnoteReference w:id="1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فانظروا إلی مواقع نعم الله علیهم حین بعث إلیهم رسولا فعقد بملته طاعتهم، وجمع علی دعوته ألفتهم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نشرت النعمهْ علیهم جناح کرامتها، وأسالت لهم جداول نعیمها، والتفت الملهْ بهم فی عوائد برکتها فأصبحوا فی نعمتها غرقین، وعن خضرهْ عیشها فکهین قد تربعت الأمور بهم فی ظل سلطان قاهر وآوتهم الحال إلی کنف عز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وتعطفت الأمور علیهم فی ذری ملک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حکام علی العالمین، وملوک فی أطراف الأرضین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یملکون الأمور علی من کان یملکها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ویمضون الأحکام فیمن کان یمضیها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تغمز لهم قناهْ ولا تقرع لهم صفاهْ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دعوت کننده به حق،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أرسله داعیا إلی الحق، وشاهدا علی الخلق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 شکننده قدرت ستمگران،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رهایی‌بخش ازجهالت،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اللهم داحی المدحوات وداعم المسموکات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وجابل القلوب علی فطرتها شقیها وسعیدها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 شرائف صلواتک ونوامی برکاتک علی محمد عبدک ورسولک الخاتم لما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والفاتح لما انغلق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والمعلن الحق بالحق والدافع جیشات الأباطیل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والدامغ صولات الأضالیل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حمل فاضطلع قائما بأمرک مستوفزا فی مرضاتک غیر نأکل عن 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واه فی عزم واعیا لوحیک حافظا لعهدک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ماضیا علی نفاذ أمرک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أوری قبس القابس وأضاء الطریق للخابط وهدیت به القلوب بعد خوضات الفتن وأقام موضحات الأعلام ونیرات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أمینک المأمون وخازن علمک المخزون وشهیدک یوم الدین وبعیثک بالحق ورسولک إلی الخلق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ویژگی‌های جامعه آرمانی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گسترش دهنده نعمت الهی و آرام کننده در پرتو عزتی پایدار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مدّت حکومتش، کتاب خدا و سنت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مد نظر داشت و در هیچ کاری سلیقه‌های شخصی را که مخالف</w:t>
      </w:r>
      <w:bookmarkStart w:id="198" w:name="pg4743_48081"/>
    </w:p>
    <w:p>
      <w:pPr>
        <w:pStyle w:val="BookText"/>
        <w:rPr/>
      </w:pPr>
      <w:bookmarkEnd w:id="198"/>
      <w:r>
        <w:rPr>
          <w:rFonts w:ascii="IRNazanin" w:hAnsi="IRNazanin" w:eastAsia="IRNazanin"/>
          <w:color w:val="111111"/>
          <w:sz w:val="28"/>
          <w:sz w:val="28"/>
          <w:szCs w:val="28"/>
          <w:rtl w:val="true"/>
          <w:lang w:bidi="fa-IR"/>
        </w:rPr>
        <w:t>آن دو بود اعمال نمی‌کرد زیرا پیروزی‌های زودگذر را موفقیت نمی‌دانست و در حقیقت هیچ سیاستی را از راستی و صداقت در چارچوب</w:t>
      </w:r>
    </w:p>
    <w:p>
      <w:pPr>
        <w:pStyle w:val="BookText"/>
        <w:rPr/>
      </w:pPr>
      <w:r>
        <w:rPr>
          <w:rFonts w:ascii="IRNazanin" w:hAnsi="IRNazanin" w:eastAsia="IRNazanin"/>
          <w:color w:val="111111"/>
          <w:sz w:val="28"/>
          <w:sz w:val="28"/>
          <w:szCs w:val="28"/>
          <w:rtl w:val="true"/>
          <w:lang w:bidi="fa-IR"/>
        </w:rPr>
        <w:t>موازین شرع بهتر نمی‌دانست تا آنجا که ابن ابی الحدید معتزلی سنی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دشمنان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می‌گفته‌اند که او مقید به شرع انور بوده و در اداره کشور اسلامی بر خلاف آن عمل نمی‌کرده، به آنچه اسلام نهی کرده بود، نزدیک نمی‌شد؛ امّا غیر علی خلفای دیگر به اقتضای مصلحت خود عمل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آن مصلحت مطابق شرع انور باشد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 نیست کسانی که به مصلحت اندیشی عمل می‌کنند و خود را محدود به موازین شرع اسلام نمی‌بینند؛ امور دنیایی آنان به ظاهر بهتر انتظام می‌یابد ولی آن کس که چنین نباشد و بخواهد بر اساس موازین بیندیشد و عمل کند با خواسته‌های نفسانی مردم روبه‌رو خواهد بود و دنیای او به پراکندگی نزدیک‌تر است</w:t>
      </w:r>
      <w:r>
        <w:rPr>
          <w:rFonts w:eastAsia="IRNazanin" w:cs="IRNazanin"/>
          <w:color w:val="111111"/>
          <w:sz w:val="28"/>
          <w:szCs w:val="28"/>
          <w:rtl w:val="true"/>
          <w:lang w:bidi="fa-IR"/>
        </w:rPr>
        <w:t>».</w:t>
      </w:r>
      <w:r>
        <w:rPr>
          <w:rStyle w:val="FootnoteAnchor"/>
          <w:rtl w:val="true"/>
        </w:rPr>
        <w:footnoteReference w:id="136"/>
      </w:r>
    </w:p>
    <w:p>
      <w:pPr>
        <w:pStyle w:val="Heading3"/>
        <w:numPr>
          <w:ilvl w:val="2"/>
          <w:numId w:val="1"/>
        </w:numPr>
        <w:rPr/>
      </w:pPr>
      <w:bookmarkStart w:id="199" w:name="__RefHeading___Toc1413230_2035185390"/>
      <w:bookmarkStart w:id="200" w:name="_Toc78"/>
      <w:bookmarkEnd w:id="199"/>
      <w:r>
        <w:rPr>
          <w:rtl w:val="true"/>
        </w:rPr>
        <w:t>گفتار سوّم</w:t>
      </w:r>
      <w:r>
        <w:rPr>
          <w:rtl w:val="true"/>
        </w:rPr>
        <w:t xml:space="preserve">: </w:t>
      </w:r>
      <w:r>
        <w:rPr>
          <w:rtl w:val="true"/>
        </w:rPr>
        <w:t>محور قرار دادن پیشوایان معصوم علیهم السلام برای هدایت و رهبری جامعه اسلامی در مسیر عمل به کتاب الهی و سیره پیامبر اسلام</w:t>
      </w:r>
      <w:r>
        <w:rPr>
          <w:rtl w:val="true"/>
        </w:rPr>
        <w:t>(</w:t>
      </w:r>
      <w:r>
        <w:rPr>
          <w:rtl w:val="true"/>
        </w:rPr>
        <w:t>ص</w:t>
      </w:r>
      <w:r>
        <w:rPr>
          <w:rtl w:val="true"/>
        </w:rPr>
        <w:t>)</w:t>
      </w:r>
      <w:bookmarkEnd w:id="200"/>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نیست که هر جا انسان‌هایی گرد هم آیند و جامعه‌ای را تشکیل دهند</w:t>
      </w:r>
    </w:p>
    <w:p>
      <w:pPr>
        <w:pStyle w:val="BookText"/>
        <w:rPr/>
      </w:pPr>
      <w:r>
        <w:rPr>
          <w:rFonts w:ascii="IRNazanin" w:hAnsi="IRNazanin" w:eastAsia="IRNazanin"/>
          <w:color w:val="111111"/>
          <w:sz w:val="28"/>
          <w:sz w:val="28"/>
          <w:szCs w:val="28"/>
          <w:rtl w:val="true"/>
          <w:lang w:bidi="fa-IR"/>
        </w:rPr>
        <w:t>نیازمند رهبر و پیشوا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جامعه‌ای را نشان نداده است که تدبیر امور آن، بدون رهبر صورت گرفته باشد، از این روست که می‌توان گفت یکی از نیازهای اساسی بشر، داشتن رهبر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رهبر در درون جامعه باعث برطرف شدن نیازهای مادی و معنوی انسان می‌گردد، وجود یک پیشوای باکفایت می‌تواند افراد جامعه را در جنبه‌های مختلف، فرهنگی، اقتصادی، سیاسی و اجتماعی به سوی کمال سوق دهد و نگاهی عمیق‌تر که فراتر از جنبه مادی نگریسته شود و رشد و تکامل همه استعدادهای او در نظر گرفته می‌شود، وجود یک رهبر الهی که فلسفه آفرینش انسان را به خوبی درک کرده و مقصد نهایی او را می‌داند، ضرورتش بیشتر حس می‌شود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به همین دلیل بود که امام مردم را به برگزیدن پیشوایی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پرهیزگار و عالم به قضاوت و سنت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می‌کند و از مردم می‌خواهد که امر هدایت جامعه را بر عهده او گذارده، حول محور او وحدت یابند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می‌روید؟ چرا از حق منحرف می‌شوید؟ پرچم‌های حق و نشانه‌های آن آشکار است، با اینکه چراغ‌های هدایت روشنگر راهند، مانند گمراهان به کجا می‌روید؟ چرا سرگردانید، در حالیکه عترت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میان شماست؛ آنان زمامداران حق و یقین‌اند؛ پیشوایان دین و زبان‌های راستی وراستگویانند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w:t>
      </w:r>
    </w:p>
    <w:p>
      <w:pPr>
        <w:pStyle w:val="BookText"/>
        <w:rPr/>
      </w:pPr>
      <w:r>
        <w:rPr>
          <w:rFonts w:ascii="IRNazanin" w:hAnsi="IRNazanin" w:eastAsia="IRNazanin"/>
          <w:color w:val="111111"/>
          <w:sz w:val="28"/>
          <w:sz w:val="28"/>
          <w:szCs w:val="28"/>
          <w:rtl w:val="true"/>
          <w:lang w:bidi="fa-IR"/>
        </w:rPr>
        <w:t>در بهترین منازل قرآن جایشان دهید و همانند تشنگانی که به سوی آب شتابانند، به سویشان هجوم آورید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فأین تذهبون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وأنی تؤفکون والأعلام قائمهْ، والآیات واضحهْ، والمنار منصوبهْ فأین یتاه بکم بل کیف تعمهون وبینکم عترهْ نبیکم وهم أزمهْ الحق وأعلام الدین وألسنهْ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فأنزلوهم بأحسن منازل القرآن وردوهم ورود الهیم العطاش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عالم خداشناس خود گوش فرا دهید، دل‌های خود را در پیشگاه او حاضر کنید و با فریادهای او بیدار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جامعه باید با مردم به راستی سخن گوید و پراکندگی مردم را به وحدت تبدیل و اندیشه خود را برای پذیرفتن حق آماده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شما چنان واقعیت را برای شما شکافت چونان شکافتن مهره‌های ظریف و حقیقت را از باطل چونان شیره درختی که از بدنه آن</w:t>
      </w:r>
    </w:p>
    <w:p>
      <w:pPr>
        <w:pStyle w:val="BookText"/>
        <w:rPr/>
      </w:pPr>
      <w:r>
        <w:rPr>
          <w:rFonts w:ascii="IRNazanin" w:hAnsi="IRNazanin" w:eastAsia="IRNazanin"/>
          <w:color w:val="111111"/>
          <w:sz w:val="28"/>
          <w:sz w:val="28"/>
          <w:szCs w:val="28"/>
          <w:rtl w:val="true"/>
          <w:lang w:bidi="fa-IR"/>
        </w:rPr>
        <w:t>خارج شود، بیرون کشید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فاستمعوا من ربانیکم وأحضروا قلوبکم، واستیقظوا إن هتف بکم ولیصدق رائد أهله ولیجمع شمله، ولیحضر ذهنه فلقد فلق لکم الأمر فلق الخرزهْ، وقرفه قرف الصمغهْ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مایه حیات دانش و نابود کننده جهل، ستون استوار اسلام، پناهگاه مردم، مشخص کننده مرز میان حق و باطل،</w:t>
      </w:r>
      <w:r>
        <w:rPr>
          <w:rStyle w:val="FootnoteAnchor"/>
          <w:rtl w:val="true"/>
        </w:rPr>
        <w:footnoteReference w:id="14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عیش العلم وموت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یخبرکم حلمهم عن علمهم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وصمتهم عن حکم منطقهم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یخالفون الحق ولا یختلفون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دعائم الاسلام وولائج الاعتصام بهم عاد الحق فی نصابه وانزاح الباطل عن مقامه، وانقطع لسانه عن منبته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عقلوا الدین عقل وعایهْ ورعایهْ لا عقل سماع وروایهْ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رواهْ العلم کثیر ورعاته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خطبه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این معنا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اسرار الهی،</w:t>
      </w:r>
      <w:bookmarkStart w:id="201" w:name="pg4743_48084"/>
    </w:p>
    <w:p>
      <w:pPr>
        <w:pStyle w:val="BookText"/>
        <w:rPr/>
      </w:pPr>
      <w:bookmarkEnd w:id="201"/>
      <w:r>
        <w:rPr>
          <w:rFonts w:ascii="IRNazanin" w:hAnsi="IRNazanin" w:eastAsia="IRNazanin"/>
          <w:color w:val="111111"/>
          <w:sz w:val="28"/>
          <w:sz w:val="28"/>
          <w:szCs w:val="28"/>
          <w:rtl w:val="true"/>
          <w:lang w:bidi="fa-IR"/>
        </w:rPr>
        <w:t>پناهگاه فرمان الهی، مخزن علم خداوند، مرجع احکام اسلامی، نگهبان کتاب‌های آسمانی، کوه‌های همیشه استوار دین، مایه آرامش و امنیت و</w:t>
      </w:r>
      <w:r>
        <w:rPr>
          <w:rStyle w:val="FootnoteAnchor"/>
          <w:rtl w:val="true"/>
        </w:rPr>
        <w:footnoteReference w:id="1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موضع سره ولجأ أمره وعیبهْ علمه وموئل حکمه وکهوف کتبه وجبال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 أقام انحناء ظهره وأذهب ارتعاد فرائصه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یعنی قوما 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زرعوا الفجور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وسقوه الغرور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وحصدوا الثبور لا یقاس بآل محمد صلی الله علیه وآله من هذه الأمهْ أحد ولا یسوی بهم من جرت نعمتهم علیه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أساس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وعماد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إلیهم یفئ الغالی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وبهم یلحق التالی ولهم خصائص حق الولایهْ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وفیهم الوصیهْ والوراثهْ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إذ رجع الحق إلی أهله ونقل إلی منتقله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راستگوترین درسخن معرفی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 گرفتن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گمراهی و عقب افتادن از آنان را نابودی می‌داند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انظروا أهل بیت نبیکم فالزموا سمتهم واتبعوا أثرهم فلن یخرجوکم من هدی، ولن یعیدوکم فی 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لبدوا فالبدوا وإن نهضوا فانهضوا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تسبقوهم فتضلوا، ولا تتأخروا عنهم فتهلکوا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یافتن راه رستگاری را در پیروی از پیشوایان دین 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فالتمسوا ذلک من عند أهله فإنهم عیش العلم وموت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الذین یخبرکم حکمهم عن علمهم، وصمتهم عن منطقهم، وظاهرهم عن باطنهم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یخالفون الدین ولا یختلفون فیه، فهو بینهم شاهد صادق، وصامت ناطق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Heading3"/>
        <w:numPr>
          <w:ilvl w:val="2"/>
          <w:numId w:val="1"/>
        </w:numPr>
        <w:rPr/>
      </w:pPr>
      <w:bookmarkStart w:id="202" w:name="__RefHeading___Toc1413232_2035185390"/>
      <w:bookmarkStart w:id="203" w:name="_Toc79"/>
      <w:bookmarkEnd w:id="202"/>
      <w:r>
        <w:rPr>
          <w:rtl w:val="true"/>
        </w:rPr>
        <w:t>گفتار چهارم</w:t>
      </w:r>
      <w:r>
        <w:rPr>
          <w:rtl w:val="true"/>
        </w:rPr>
        <w:t xml:space="preserve">: </w:t>
      </w:r>
      <w:r>
        <w:rPr>
          <w:rtl w:val="true"/>
        </w:rPr>
        <w:t>پیروی از عقل</w:t>
      </w:r>
      <w:bookmarkEnd w:id="203"/>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موجودی است متفکر که کارهای خویش را بر اساس محاسبه و سنجش تنظیم می‌کند و عقل ابزارشناختی است که به کمک آن صحیح را از</w:t>
      </w:r>
    </w:p>
    <w:p>
      <w:pPr>
        <w:pStyle w:val="BookText"/>
        <w:rPr/>
      </w:pPr>
      <w:r>
        <w:rPr>
          <w:rFonts w:ascii="IRNazanin" w:hAnsi="IRNazanin" w:eastAsia="IRNazanin"/>
          <w:color w:val="111111"/>
          <w:sz w:val="28"/>
          <w:sz w:val="28"/>
          <w:szCs w:val="28"/>
          <w:rtl w:val="true"/>
          <w:lang w:bidi="fa-IR"/>
        </w:rPr>
        <w:t>ناصحیح تشخیص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اسلامی از عقل به رسول باطنی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سودمندترین سرمایه را عقل میداند؛</w:t>
      </w:r>
      <w:r>
        <w:rPr>
          <w:rStyle w:val="FootnoteAnchor"/>
          <w:rtl w:val="true"/>
        </w:rPr>
        <w:footnoteReference w:id="1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مال اعود من العقل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عقل راه گمراهی را از رستگاری باز می‌شناسد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یگانه راه نجات انسان‌ها و جامعه را در کمک گرفتن از عقل می‌داند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استودع الله امراً عقلاً الاّ استنقذه به یوماً 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عقل را شمشیری برّان می‌داند که به وسیله آن می‌توان هوای نفس را کشت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العقل حسام قاطع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را تیره روز دانسته که از عقل و تجربه‌ای که نصیب او می‌شود، استفاده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الشقی من حرم نفع ما اوتی من العقل و التجربه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این که عقل نقش کلیدی در یافتن راه صحیح برای انسان و جامعه دارد و بدون او حتی امر دین قوام نمی‌یابد، امّا به تنهایی قادر به اتمام کار نیست؛ زیرا عقل بدون راهنمایی و تذکر قرآن و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به شناخت همه حقایق نیست؛ هم چنین خیلی اوقات نور عقل در برابر طوفان‌های غرائز و احساسات آدمی کم‌فروغ می‌شود و ندای او به گوش اراده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تردیدی نیست خداوندی که برای هدایت آدمی نیروی عقل را در اختیار او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کفاک من عقلک ما اوضح لک سبل غیک من رشدک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همان، حکمت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همان، حکمت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731</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همان، حکمت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619</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گذاشته است و آگاه به آسیب‌پذیری آن است، وحی یا رسول ظاهری را به عنوان یار و یاوری برایش خواهد فرستاد که هم از جنبه نظری و شناختی آن را با بیان حقایق عالم و واقعیت‌های پیش روی انسان تکمیل کند و هم از نظر پشتوانه عملی تمهیداتی از طریق تعمیق حس مسئولیت و تشویق و تنبیه‌های تربیتی که عواطف آدمی را با ابعاد متعالی و عقلانی وجود او همسو می‌گرداند و آمادگی پذیرش حق و فضیلت را در او تقویت می‌کند، ضمانت اجرایی قوی‌تری برای فرامین عقل فراهم کند و هم تذکر دهنده‌ای باشد که نور عقل را پرفروغ نگه دارد و از اینکه تاریکی رخوت و غفلت بر او چیره شود، مانع گردد</w:t>
      </w:r>
      <w:r>
        <w:rPr>
          <w:rFonts w:eastAsia="IRNazanin" w:cs="IRNazanin"/>
          <w:color w:val="111111"/>
          <w:sz w:val="28"/>
          <w:szCs w:val="28"/>
          <w:rtl w:val="true"/>
          <w:lang w:bidi="fa-IR"/>
        </w:rPr>
        <w:t>.</w:t>
      </w:r>
      <w:r>
        <w:rPr>
          <w:rStyle w:val="FootnoteAnchor"/>
          <w:rtl w:val="true"/>
        </w:rPr>
        <w:footnoteReference w:id="143"/>
      </w:r>
      <w:bookmarkStart w:id="204" w:name="pg4743_48088"/>
    </w:p>
    <w:p>
      <w:pPr>
        <w:pStyle w:val="Heading2"/>
        <w:numPr>
          <w:ilvl w:val="1"/>
          <w:numId w:val="1"/>
        </w:numPr>
        <w:rPr/>
      </w:pPr>
      <w:bookmarkStart w:id="205" w:name="__RefHeading___Toc1413234_2035185390"/>
      <w:bookmarkStart w:id="206" w:name="_Toc80"/>
      <w:bookmarkEnd w:id="204"/>
      <w:bookmarkEnd w:id="205"/>
      <w:r>
        <w:rPr>
          <w:rtl w:val="true"/>
        </w:rPr>
        <w:t xml:space="preserve">فصل چهارم </w:t>
      </w:r>
      <w:r>
        <w:rPr>
          <w:rtl w:val="true"/>
        </w:rPr>
        <w:t>:</w:t>
      </w:r>
      <w:r>
        <w:rPr>
          <w:rtl w:val="true"/>
        </w:rPr>
        <w:t>راهکارها و موانع رسیدن به جامعه آرمانی</w:t>
      </w:r>
      <w:bookmarkEnd w:id="206"/>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7" w:name="__RefHeading___Toc1413236_2035185390"/>
      <w:bookmarkStart w:id="208" w:name="_Toc81"/>
      <w:bookmarkEnd w:id="207"/>
      <w:r>
        <w:rPr>
          <w:rtl w:val="true"/>
        </w:rPr>
        <w:t>اشاره</w:t>
      </w:r>
      <w:bookmarkStart w:id="209" w:name="pg4743_48090"/>
      <w:bookmarkEnd w:id="208"/>
    </w:p>
    <w:p>
      <w:pPr>
        <w:pStyle w:val="Heading3"/>
        <w:numPr>
          <w:ilvl w:val="2"/>
          <w:numId w:val="1"/>
        </w:numPr>
        <w:rPr/>
      </w:pPr>
      <w:bookmarkStart w:id="210" w:name="__RefHeading___Toc1413238_2035185390"/>
      <w:bookmarkStart w:id="211" w:name="_Toc82"/>
      <w:bookmarkEnd w:id="209"/>
      <w:bookmarkEnd w:id="210"/>
      <w:r>
        <w:rPr>
          <w:rtl w:val="true"/>
        </w:rPr>
        <w:t xml:space="preserve">الف </w:t>
      </w:r>
      <w:r>
        <w:rPr>
          <w:rtl w:val="true"/>
        </w:rPr>
        <w:t xml:space="preserve">- </w:t>
      </w:r>
      <w:r>
        <w:rPr>
          <w:rtl w:val="true"/>
        </w:rPr>
        <w:t>راهکارهای رسیدن به جامعه آرمانی</w:t>
      </w:r>
      <w:bookmarkEnd w:id="211"/>
    </w:p>
    <w:p>
      <w:pPr>
        <w:pStyle w:val="Heading4"/>
        <w:numPr>
          <w:ilvl w:val="3"/>
          <w:numId w:val="1"/>
        </w:numPr>
        <w:rPr/>
      </w:pPr>
      <w:bookmarkStart w:id="212" w:name="__RefHeading___Toc1413240_2035185390"/>
      <w:bookmarkStart w:id="213" w:name="_Toc83"/>
      <w:bookmarkEnd w:id="212"/>
      <w:r>
        <w:rPr>
          <w:rtl w:val="true"/>
        </w:rPr>
        <w:t>اشاره</w:t>
      </w:r>
      <w:bookmarkEnd w:id="213"/>
    </w:p>
    <w:p>
      <w:pPr>
        <w:pStyle w:val="BookText"/>
        <w:rPr/>
      </w:pPr>
      <w:r>
        <w:rPr>
          <w:rFonts w:ascii="IRNazanin" w:hAnsi="IRNazanin" w:eastAsia="IRNazanin"/>
          <w:color w:val="111111"/>
          <w:sz w:val="28"/>
          <w:sz w:val="28"/>
          <w:szCs w:val="28"/>
          <w:rtl w:val="true"/>
          <w:lang w:bidi="fa-IR"/>
        </w:rPr>
        <w:t>آن چه در زندگی اجتماعی امروز ما مهم به شمار می‌آید، تطبیق محورها و ویژگی‌های یاد شده بر عرصه متعدد حیات مدنی و اجتماعی است؛ زیرا اکنون زندگی اجتماعی، از بساطت و سادگی قرن‌های پیش خارج شده و به تعدد و تنوع عرصه‌های حیات اجتماعی بشری انجامیده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رغم اینکه عرصه‌های زیست اجتماعی امروز بشر با آراء و نظریه‌های متفاوتی مواجه است، ما به بیان راهکارها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سیاست‌هایی که در مرحله کاربردی به کار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شش عرصه اقتصاد، سیاست، دفاع و امنیت، حقوق عمومی، فرهنگ و تعلیم و تربیت می‌پردازیم</w:t>
      </w:r>
      <w:r>
        <w:rPr>
          <w:rFonts w:eastAsia="IRNazanin" w:cs="IRNazanin"/>
          <w:color w:val="111111"/>
          <w:sz w:val="28"/>
          <w:szCs w:val="28"/>
          <w:rtl w:val="true"/>
          <w:lang w:bidi="fa-IR"/>
        </w:rPr>
        <w:t>.</w:t>
      </w:r>
    </w:p>
    <w:p>
      <w:pPr>
        <w:pStyle w:val="Heading4"/>
        <w:numPr>
          <w:ilvl w:val="3"/>
          <w:numId w:val="1"/>
        </w:numPr>
        <w:rPr/>
      </w:pPr>
      <w:bookmarkStart w:id="214" w:name="__RefHeading___Toc1413242_2035185390"/>
      <w:bookmarkStart w:id="215" w:name="_Toc84"/>
      <w:bookmarkEnd w:id="214"/>
      <w:r>
        <w:rPr>
          <w:rtl w:val="true"/>
        </w:rPr>
        <w:t>گفتار اوّل</w:t>
      </w:r>
      <w:r>
        <w:rPr>
          <w:rtl w:val="true"/>
        </w:rPr>
        <w:t xml:space="preserve">: </w:t>
      </w:r>
      <w:r>
        <w:rPr>
          <w:rtl w:val="true"/>
        </w:rPr>
        <w:t>عرصه سیاست و حاکمیت</w:t>
      </w:r>
      <w:bookmarkEnd w:id="215"/>
    </w:p>
    <w:p>
      <w:pPr>
        <w:pStyle w:val="Heading5"/>
        <w:numPr>
          <w:ilvl w:val="4"/>
          <w:numId w:val="1"/>
        </w:numPr>
        <w:rPr/>
      </w:pPr>
      <w:bookmarkStart w:id="216" w:name="__RefHeading___Toc1413244_2035185390"/>
      <w:bookmarkStart w:id="217" w:name="_Toc85"/>
      <w:bookmarkEnd w:id="216"/>
      <w:r>
        <w:rPr>
          <w:rtl w:val="true"/>
        </w:rPr>
        <w:t>اشاره</w:t>
      </w:r>
      <w:bookmarkEnd w:id="217"/>
    </w:p>
    <w:p>
      <w:pPr>
        <w:pStyle w:val="BookText"/>
        <w:rPr/>
      </w:pPr>
      <w:r>
        <w:rPr>
          <w:rFonts w:ascii="IRNazanin" w:hAnsi="IRNazanin" w:eastAsia="IRNazanin"/>
          <w:color w:val="111111"/>
          <w:sz w:val="28"/>
          <w:sz w:val="28"/>
          <w:szCs w:val="28"/>
          <w:rtl w:val="true"/>
          <w:lang w:bidi="fa-IR"/>
        </w:rPr>
        <w:t>در عرصه سیاست و حاکمیت، راهکارهای</w:t>
      </w:r>
    </w:p>
    <w:p>
      <w:pPr>
        <w:pStyle w:val="BookText"/>
        <w:rPr/>
      </w:pPr>
      <w:r>
        <w:rPr>
          <w:rFonts w:ascii="IRNazanin" w:hAnsi="IRNazanin" w:eastAsia="IRNazanin"/>
          <w:color w:val="111111"/>
          <w:sz w:val="28"/>
          <w:sz w:val="28"/>
          <w:szCs w:val="28"/>
          <w:rtl w:val="true"/>
          <w:lang w:bidi="fa-IR"/>
        </w:rPr>
        <w:t>جامعه آرمانی بر ارکان زیر استوار است</w:t>
      </w:r>
      <w:r>
        <w:rPr>
          <w:rFonts w:eastAsia="IRNazanin" w:cs="IRNazanin"/>
          <w:color w:val="111111"/>
          <w:sz w:val="28"/>
          <w:szCs w:val="28"/>
          <w:rtl w:val="true"/>
          <w:lang w:bidi="fa-IR"/>
        </w:rPr>
        <w:t>:</w:t>
      </w:r>
    </w:p>
    <w:p>
      <w:pPr>
        <w:pStyle w:val="Heading5"/>
        <w:numPr>
          <w:ilvl w:val="4"/>
          <w:numId w:val="1"/>
        </w:numPr>
        <w:rPr/>
      </w:pPr>
      <w:bookmarkStart w:id="218" w:name="__RefHeading___Toc1413246_2035185390"/>
      <w:bookmarkStart w:id="219" w:name="_Toc86"/>
      <w:bookmarkEnd w:id="218"/>
      <w:r>
        <w:rPr>
          <w:rtl w:val="true"/>
        </w:rPr>
        <w:t>برگزیدن مدیر شایسته و صاحب صلاحیت برای رسیدگی به تمام امور جامعه</w:t>
      </w:r>
      <w:bookmarkEnd w:id="219"/>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وظایف یک مدیر شایسته برنامه ریزی دقیق در امور جامعه است</w:t>
      </w:r>
    </w:p>
    <w:p>
      <w:pPr>
        <w:pStyle w:val="BookText"/>
        <w:rPr/>
      </w:pPr>
      <w:r>
        <w:rPr>
          <w:rFonts w:ascii="IRNazanin" w:hAnsi="IRNazanin" w:eastAsia="IRNazanin"/>
          <w:color w:val="111111"/>
          <w:sz w:val="28"/>
          <w:sz w:val="28"/>
          <w:szCs w:val="28"/>
          <w:rtl w:val="true"/>
          <w:lang w:bidi="fa-IR"/>
        </w:rPr>
        <w:t>چنانکه امیرالمؤمنین برنامه‌ریزی را از وسیله و امکانات مهم‌تر می‌دانند</w:t>
      </w:r>
      <w:r>
        <w:rPr>
          <w:rStyle w:val="FootnoteAnchor"/>
          <w:rtl w:val="true"/>
        </w:rPr>
        <w:footnoteReference w:id="144"/>
      </w:r>
      <w:r>
        <w:rPr>
          <w:rFonts w:ascii="IRNazanin" w:hAnsi="IRNazanin" w:eastAsia="IRNazanin"/>
          <w:color w:val="111111"/>
          <w:sz w:val="28"/>
          <w:sz w:val="28"/>
          <w:szCs w:val="28"/>
          <w:rtl w:val="true"/>
          <w:lang w:bidi="fa-IR"/>
        </w:rPr>
        <w:t>و حرکت از روی آگاهی را مانند رونده بر راه راست می‌داند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فلیصدق رائد أهله، ولیحضر عقله، ولیکن من أبناء الآخرهْ، فإنه منها قدم وإلیها ینقلب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فالناظر بالقلب العامل بالبصر یکون مبتدأ عمله أن یعلم أعمله علیه أم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له مضی فیه، وإن کان علیه وقف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العامل بغیر علم کالسائر علی غیر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یزیده بعده عن الطریق إلا بعدا من حاجته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والعامل بالعلم کالسائر علی الطریق الواضح، فلینظر ناظر أسائر هو أم راجع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نظم و برنامه‌ریزی وجود نداشته باشد، اختلال در درون کارها به وجود می‌آید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وظایف دیگر مدیر شایسته، سازماندهی در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سازماندهی نظم و ترتیب دادن به کار و فعالیت و تقسیم و تکلیف آن به افراد به منظور تحقق اهداف معین است</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چنانکه امیر المؤمنین به فرزند خود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زیردستان و کارکنان خود کار تعیین نماید و آنان را بدان کار گمارد تا هر یک وظیفه خود را انجام داده و کار را به دیگران واگذار نکنند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واجعل لکل إنسان من خدمک عملا تأخذه به فإنه أحری أن لا یتواکلوا فی خدمتک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وظیفه یک مدیر خوب به کارگیری اصل کارگزینی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مدیر</w:t>
      </w:r>
    </w:p>
    <w:p>
      <w:pPr>
        <w:pStyle w:val="BookText"/>
        <w:rPr/>
      </w:pPr>
      <w:r>
        <w:rPr>
          <w:rFonts w:ascii="IRNazanin" w:hAnsi="IRNazanin" w:eastAsia="IRNazanin"/>
          <w:color w:val="111111"/>
          <w:sz w:val="28"/>
          <w:sz w:val="28"/>
          <w:szCs w:val="28"/>
          <w:rtl w:val="true"/>
          <w:lang w:bidi="fa-IR"/>
        </w:rPr>
        <w:t>برای آنکه از مسئولیت‌های سنگین خود به خوبی برآید و بر تمام قسمت‌های تحت مسئولیت خود نظارت داشته باشد، باید از دستیاران و همکارانی بهره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انتخاب چنین دستیارانی به راحتی صورت نمی‌گیرد بلکه باید همراه با شناخت و تربیت نیرو باشد و دارای ویژگی‌ها و خصوصیاتی باشند که در نامه امام به والیان و از جمله مالک اشتر در نامه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جامع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صلاحیت و توانایی انجام کار را داشته باشد؛</w:t>
      </w:r>
      <w:r>
        <w:rPr>
          <w:rStyle w:val="FootnoteAnchor"/>
          <w:rtl w:val="true"/>
        </w:rPr>
        <w:footnoteReference w:id="1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و مدبر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پرهیز از شتابزدگی در کارها و تصیم‌گیری‌ها؛ پرهیز از لجاجت و سهل‌انگاری؛ امانت‌دار بودن در مسائل مالی و پُست و مقام؛ داشتن شرم و حیا؛ پاکی و صلاحیت خانوادگی؛ استقامت در برابر مشکلات؛ کوشا در انجام وظایف؛ بی‌توقعی و نداشتن انتظار بی‌جا؛ اخلاق فاضله، پیروی نکردن از خواسته‌های نفسانی؛ دادن سهم برابر از بیت المال به افراد؛ تیزهوشی و هوشیاری در مسائل جامعه، انجام دادن به موقع کارها، مردم‌دار و با گذشت بودن؛ حُسن سابقه، پرهیز از امتیاز دادن به اطرافیان و خویشاوندان بیش از اندازه؛ پاسخگویی به نیازهای ملت؛ دست و دل باز بودن، توجه به مستضعفان و دور کردن ظلم و مستکبران از درون جامعه؛ خویشتن‌داری و دوری از خودبینی؛ گوش دادن به سخنان مردم و دفع چاپلوسان</w:t>
      </w:r>
      <w:r>
        <w:rPr>
          <w:rFonts w:eastAsia="IRNazanin" w:cs="IRNazanin"/>
          <w:color w:val="111111"/>
          <w:sz w:val="28"/>
          <w:szCs w:val="28"/>
          <w:rtl w:val="true"/>
          <w:lang w:bidi="fa-IR"/>
        </w:rPr>
        <w:t>... .</w:t>
      </w:r>
      <w:r>
        <w:rPr>
          <w:rStyle w:val="FootnoteAnchor"/>
          <w:rtl w:val="true"/>
        </w:rPr>
        <w:footnoteReference w:id="150"/>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کارگزاران بایستی از میان مردمی انتخاب شوند که با حیا و متین و از</w:t>
      </w:r>
    </w:p>
    <w:p>
      <w:pPr>
        <w:pStyle w:val="BookText"/>
        <w:rPr/>
      </w:pPr>
      <w:r>
        <w:rPr>
          <w:rFonts w:ascii="IRNazanin" w:hAnsi="IRNazanin" w:eastAsia="IRNazanin"/>
          <w:color w:val="111111"/>
          <w:sz w:val="28"/>
          <w:sz w:val="28"/>
          <w:szCs w:val="28"/>
          <w:rtl w:val="true"/>
          <w:lang w:bidi="fa-IR"/>
        </w:rPr>
        <w:t>خاندان‌های صالح و در قلمرو معرفت و عمل اسلامی پیش‌قدم باشند؛ زیرا آنان دارای اخلاقی شریف‌تر و حیثیت و آبرویی صحیح‌تر از دیگران دارند و نیز طمع آنان کمتر و نظریاتی که در آینده امور ابراز می‌کنند، دقیق‌تر و رساتر از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رشوه‌گیری و قوم و خویش‌بازی، استبداد در امور، از عوامل فساد اخلاقی هستند که نه تنها مانع انجام دادن وظایف کارگزاران است، بلکه درهای هر گونه اصلاح زندگی اجتماعی را به روی مردم می‌بندد، زیرا سقوط جامعه به دنبال سقوط کارگزاران جامعه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کارگزاران بر مبنای روابط اختصاصی و استبداد و تقدم بعضی از اشخاص بر بعضی دیگر به شدت ممنوع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به یادآوری است تمام ویژگی‌ها و خصوصیاتی را که در مورد کارگزار خوب گفتیم باید مدیران نیز دارا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انسان‌های صالح به عنوان کارگزار انتخاب شدند، وظیفه زمامدار این است که موارد معیشت آنان را به وفور آماده کند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کارهای کارگزاران و معاونان باید با کمال دقت زیر نظر گرفته شود و به مجرد اثبات قانونی خیانت، بدون تبعیض و بدون فوت وقت، باید به کیفر مناسبی که مقدر شده است، برسند</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چنانکه خود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زوایای زندگی فرمانداران، استانداران و کارگزاران را تحت نظر داشت؛ از میهمانی</w:t>
      </w:r>
    </w:p>
    <w:p>
      <w:pPr>
        <w:pStyle w:val="BookText"/>
        <w:rPr/>
      </w:pPr>
      <w:r>
        <w:rPr>
          <w:rFonts w:ascii="IRNazanin" w:hAnsi="IRNazanin" w:eastAsia="IRNazanin"/>
          <w:color w:val="111111"/>
          <w:sz w:val="28"/>
          <w:sz w:val="28"/>
          <w:szCs w:val="28"/>
          <w:rtl w:val="true"/>
          <w:lang w:bidi="fa-IR"/>
        </w:rPr>
        <w:t xml:space="preserve">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حنیف</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 xml:space="preserve">تا خانه خریدن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شریح قاضی</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 xml:space="preserve">و برخورد با 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 بن قیس</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بازخواست می‌کرد و با مردم ارتباط تنگاتنگی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وظایف حاکمان در امر سیاستمداری و زمامداری جامعه، اجرای حق ودفع باطل است چنانکه خود پذیرش حکومت را، اقامه حق و دفع باطل می‌داند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عبد الله بن العباس دخلت علی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بذی قار وهو یخصف نعله فقال لی ما قیمهْ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النعل فقلت لا قیمهْ لها،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لهی أحب إلی من إمرتکم إلا أن أقیم حقا أو أدفع باطلا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وظایف حاکمان ایجاد عدالت در میان مردم است که در نتیجه آن میزان مودت و مهربانی و همدلی در میان مردم افزایش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فضایل حاکمان را در توسعه عدالت و نفی تبعیض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چنان موازین عدالت را در امور حکومت رعایت می‌کردند که بسیاری از مال‌اندوزان و قدرتمندان از او در هراس بودند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مردم به مشارکت در امور جامعه باعث ساماندهی امور عمومی جامعه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همه اقشار جامعه را به مشارکت دعوت نموده و حتی</w:t>
      </w:r>
    </w:p>
    <w:p>
      <w:pPr>
        <w:pStyle w:val="BookText"/>
        <w:rPr/>
      </w:pPr>
      <w:r>
        <w:rPr>
          <w:rFonts w:ascii="IRNazanin" w:hAnsi="IRNazanin" w:eastAsia="IRNazanin"/>
          <w:color w:val="111111"/>
          <w:sz w:val="28"/>
          <w:sz w:val="28"/>
          <w:szCs w:val="28"/>
          <w:rtl w:val="true"/>
          <w:lang w:bidi="fa-IR"/>
        </w:rPr>
        <w:t>خردمندان را نیز از آن مستغنی نمی‌دانند؛ زیرا مشورت موجب بهره‌گیری از عقل و اندیشه دیگران و پالایش اندیشه و ایجاد پشتیبان گردیده است</w:t>
      </w:r>
      <w:r>
        <w:rPr>
          <w:rFonts w:eastAsia="IRNazanin" w:cs="IRNazanin"/>
          <w:color w:val="111111"/>
          <w:sz w:val="28"/>
          <w:szCs w:val="28"/>
          <w:rtl w:val="true"/>
          <w:lang w:bidi="fa-IR"/>
        </w:rPr>
        <w:t>.</w:t>
      </w:r>
      <w:r>
        <w:rPr>
          <w:rStyle w:val="FootnoteAnchor"/>
          <w:rtl w:val="true"/>
        </w:rPr>
        <w:footnoteReference w:id="156"/>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وظایف زمامداران ایجاد اتحاد میان مردم و دفع هر گونه فتنه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واقعه قتل عثمان و در عزل معاویه از فرمانداری شام، در مقابل سهم‌خواهی طلحه و زبیر از حکومت و به راه انداختن جنگ جمل، هر گونه فتنه‌انگیزی را نفی و معتقدند که باید حاکمان با هوای نفس مبارزه کنند تا بتوانند حق و عدالت را در جامعه برقرار نمایند و بدانند که در زمامداری خویش با خدا معامله می‌کنند</w:t>
      </w:r>
      <w:r>
        <w:rPr>
          <w:rFonts w:eastAsia="IRNazanin" w:cs="IRNazanin"/>
          <w:color w:val="111111"/>
          <w:sz w:val="28"/>
          <w:szCs w:val="28"/>
          <w:rtl w:val="true"/>
          <w:lang w:bidi="fa-IR"/>
        </w:rPr>
        <w:t>.</w:t>
      </w:r>
      <w:bookmarkStart w:id="220" w:name="pg4743_48096"/>
    </w:p>
    <w:p>
      <w:pPr>
        <w:pStyle w:val="Heading4"/>
        <w:numPr>
          <w:ilvl w:val="3"/>
          <w:numId w:val="1"/>
        </w:numPr>
        <w:rPr/>
      </w:pPr>
      <w:bookmarkStart w:id="221" w:name="__RefHeading___Toc1413248_2035185390"/>
      <w:bookmarkStart w:id="222" w:name="_Toc87"/>
      <w:bookmarkEnd w:id="220"/>
      <w:bookmarkEnd w:id="221"/>
      <w:r>
        <w:rPr>
          <w:rtl w:val="true"/>
        </w:rPr>
        <w:t>گفتار دوّم</w:t>
      </w:r>
      <w:r>
        <w:rPr>
          <w:rtl w:val="true"/>
        </w:rPr>
        <w:t xml:space="preserve">: </w:t>
      </w:r>
      <w:r>
        <w:rPr>
          <w:rtl w:val="true"/>
        </w:rPr>
        <w:t>عرصه اقتصادی</w:t>
      </w:r>
      <w:bookmarkEnd w:id="222"/>
    </w:p>
    <w:p>
      <w:pPr>
        <w:pStyle w:val="Heading5"/>
        <w:numPr>
          <w:ilvl w:val="4"/>
          <w:numId w:val="1"/>
        </w:numPr>
        <w:rPr/>
      </w:pPr>
      <w:bookmarkStart w:id="223" w:name="__RefHeading___Toc1413250_2035185390"/>
      <w:bookmarkStart w:id="224" w:name="_Toc88"/>
      <w:bookmarkEnd w:id="223"/>
      <w:r>
        <w:rPr>
          <w:rtl w:val="true"/>
        </w:rPr>
        <w:t>اشاره</w:t>
      </w:r>
      <w:bookmarkEnd w:id="224"/>
    </w:p>
    <w:p>
      <w:pPr>
        <w:pStyle w:val="BookText"/>
        <w:rPr/>
      </w:pPr>
      <w:r>
        <w:rPr>
          <w:rFonts w:ascii="IRNazanin" w:hAnsi="IRNazanin" w:eastAsia="IRNazanin"/>
          <w:color w:val="111111"/>
          <w:sz w:val="28"/>
          <w:sz w:val="28"/>
          <w:szCs w:val="28"/>
          <w:rtl w:val="true"/>
          <w:lang w:bidi="fa-IR"/>
        </w:rPr>
        <w:t>در عرصه اقتصادی، راهکارهای جامعه آرمانی به شرح زیر است</w:t>
      </w:r>
      <w:r>
        <w:rPr>
          <w:rFonts w:eastAsia="IRNazanin" w:cs="IRNazanin"/>
          <w:color w:val="111111"/>
          <w:sz w:val="28"/>
          <w:szCs w:val="28"/>
          <w:rtl w:val="true"/>
          <w:lang w:bidi="fa-IR"/>
        </w:rPr>
        <w:t>:</w:t>
      </w:r>
    </w:p>
    <w:p>
      <w:pPr>
        <w:pStyle w:val="Heading5"/>
        <w:numPr>
          <w:ilvl w:val="4"/>
          <w:numId w:val="1"/>
        </w:numPr>
        <w:rPr/>
      </w:pPr>
      <w:bookmarkStart w:id="225" w:name="__RefHeading___Toc1413252_2035185390"/>
      <w:bookmarkStart w:id="226" w:name="_Toc89"/>
      <w:bookmarkEnd w:id="225"/>
      <w:r>
        <w:rPr/>
        <w:t>1</w:t>
      </w:r>
      <w:r>
        <w:rPr>
          <w:rtl w:val="true"/>
        </w:rPr>
        <w:t xml:space="preserve">. </w:t>
      </w:r>
      <w:r>
        <w:rPr>
          <w:rtl w:val="true"/>
        </w:rPr>
        <w:t>مبارزه با تبعیض و بی‌عدالتی اقتصادی</w:t>
      </w:r>
      <w:bookmarkEnd w:id="226"/>
    </w:p>
    <w:p>
      <w:pPr>
        <w:pStyle w:val="BookText"/>
        <w:rPr/>
      </w:pPr>
      <w:r>
        <w:rPr>
          <w:rFonts w:ascii="IRNazanin" w:hAnsi="IRNazanin" w:eastAsia="IRNazanin"/>
          <w:color w:val="111111"/>
          <w:sz w:val="28"/>
          <w:sz w:val="28"/>
          <w:szCs w:val="28"/>
          <w:rtl w:val="true"/>
          <w:lang w:bidi="fa-IR"/>
        </w:rPr>
        <w:t>سلامتی و سامان جامعه در گرو دادن سهم‌ها و بهره‌های بحق و توزیع عادلانه ثروت‌ها و درآمدها و برقراری عدالت و احقاق حقوق مظلومان و برخورد شدید با تبعیض‌ها، انحصارات و پایمال کنندگان اموال عمومی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دوّم خلافت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اموالی را که به ناحق عثمان به دیگران بخشید اگر چه با آن مهریه زنان داده شده باشد و کنیزکان خریده شده باشد، باز می‌گرداند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کلام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رده علی المسلمین من قطائع عثمان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وجدته قد تزوج به النساء وملک به الإماء لرددته فإن فی العدل سعهْ، ومن ضاق علیه العدل فالجور علیه أضیق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عدالت اقتصادی وجود نداشته باشد، بخشی از مردم به سبب فقر و بخشی به سبب ثروت‌های گزاف در دام تباهی می‌افتند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عدالت اقتصادی مردم را از بندگی اقتصاد و از بردگی ثروتمندان آزاد می‌سازد و زمینه درست بندگی خدا و سیر به سوی کمال را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ایجاد عدالت اقتصادی محتاج و گرسنه‌ای نخواهد بود</w:t>
      </w:r>
      <w:r>
        <w:rPr>
          <w:rFonts w:eastAsia="IRNazanin" w:cs="IRNazanin"/>
          <w:color w:val="111111"/>
          <w:sz w:val="28"/>
          <w:szCs w:val="28"/>
          <w:rtl w:val="true"/>
          <w:lang w:bidi="fa-IR"/>
        </w:rPr>
        <w:t>.</w:t>
      </w:r>
      <w:r>
        <w:rPr>
          <w:rStyle w:val="FootnoteAnchor"/>
          <w:rtl w:val="true"/>
        </w:rPr>
        <w:footnoteReference w:id="158"/>
      </w:r>
      <w:bookmarkStart w:id="227" w:name="pg4743_48097"/>
    </w:p>
    <w:p>
      <w:pPr>
        <w:pStyle w:val="BookText"/>
        <w:rPr/>
      </w:pPr>
      <w:bookmarkEnd w:id="227"/>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گرسنگی هر مستمندی جز از کامیابی نامشروع توانگران نشأت نگرفته است</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سبحانه فرض فی اموال الاغنیاء اقوات الفقراء فما جاع فقیر الاّ بما متع به غنیُ والله تعالی سئلهم عن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محمد دشتی، حکمت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Heading5"/>
        <w:numPr>
          <w:ilvl w:val="4"/>
          <w:numId w:val="1"/>
        </w:numPr>
        <w:rPr/>
      </w:pPr>
      <w:bookmarkStart w:id="228" w:name="__RefHeading___Toc1413254_2035185390"/>
      <w:bookmarkStart w:id="229" w:name="_Toc90"/>
      <w:bookmarkEnd w:id="228"/>
      <w:r>
        <w:rPr/>
        <w:t>2</w:t>
      </w:r>
      <w:r>
        <w:rPr>
          <w:rtl w:val="true"/>
        </w:rPr>
        <w:t xml:space="preserve">. </w:t>
      </w:r>
      <w:r>
        <w:rPr>
          <w:rtl w:val="true"/>
        </w:rPr>
        <w:t>عمران و آبادانی</w:t>
      </w:r>
      <w:bookmarkEnd w:id="229"/>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 که به مالک فرستاد، یکی از وظایف او را آباد کردن مصر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 کردن زمین را مقدم بر گرفتن مالیات دانسته و از هر مانعی بر سر راه تولید جلوگیری می‌کرد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مالیات را بدون آباد کردن زمین مطالبه نماید، شهرها را به خرابی و بندگان خدا را به هلاکت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مالک نوشت تا خراج را طوری تنظیم نماید که مانع تولید نشود و به امور بازرگانان و صنعتگران توجه خاص داشته باشد؛ زیرا آنان از عوامل مهم خودکفایی و قطع وابستگی به دیگران هستند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وتفقد أمر الخراج بما یصلح أهله فإن فی صلاحه وصلاحهم صلاحا لمن سواهم، ولا صلاح لمن سواهم إلا بهم لأن الناس کلهم عیال علی الخراج وأهله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نظرک فی عمارهْ الأرض أبلغ من نظرک فی استجلاب الخراج لأن ذلک لا یدرک إلا بالعمارهْ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طلب الخراج بغیر عمارهًْ أخرب البلاد وأهلک العباد، ولم یستقم أمره إلا قلیلا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bookmarkStart w:id="230" w:name="pg4743_48098"/>
    </w:p>
    <w:p>
      <w:pPr>
        <w:pStyle w:val="BookText"/>
        <w:rPr/>
      </w:pPr>
      <w:bookmarkEnd w:id="230"/>
      <w:r>
        <w:rPr>
          <w:rFonts w:ascii="IRNazanin" w:hAnsi="IRNazanin" w:eastAsia="IRNazanin"/>
          <w:color w:val="111111"/>
          <w:sz w:val="28"/>
          <w:sz w:val="28"/>
          <w:szCs w:val="28"/>
          <w:rtl w:val="true"/>
          <w:lang w:bidi="fa-IR"/>
        </w:rPr>
        <w:t>آنچه مردم را به تجارت و پرداخت مالیات دلگرم می‌کند، مشاهده آبادانی کشور و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این دلگرمی نباشد مردم بر اثر فشار دست از تجارت و آبادانی برمی‌دارند، عوارض و مالیات به آنان تعلق نمی‌گیرد و به تدریج به سوی هلاکت و نابودی سوق داده می‌شوند و شهرها به خرابی و ویرانی کشیده می‌شود و در نتیجه حکومت در معرض سقوط و سرنگونی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فرود آمدن آدم به زمین را اصلاح و آبادانی زمین می‌دانند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فأهبطه بعد التوبهْ لیعمر أرضه بنسله ولیقیم الحجهًْ به علی عباده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Heading5"/>
        <w:numPr>
          <w:ilvl w:val="4"/>
          <w:numId w:val="1"/>
        </w:numPr>
        <w:rPr/>
      </w:pPr>
      <w:bookmarkStart w:id="231" w:name="__RefHeading___Toc1413256_2035185390"/>
      <w:bookmarkStart w:id="232" w:name="_Toc91"/>
      <w:bookmarkEnd w:id="231"/>
      <w:r>
        <w:rPr/>
        <w:t>3</w:t>
      </w:r>
      <w:r>
        <w:rPr>
          <w:rtl w:val="true"/>
        </w:rPr>
        <w:t xml:space="preserve">. </w:t>
      </w:r>
      <w:r>
        <w:rPr>
          <w:rtl w:val="true"/>
        </w:rPr>
        <w:t>افزایش رفاه و درآمدهای مردم برای رفع نیازهای فردی و اجتماعی آنان</w:t>
      </w:r>
      <w:bookmarkEnd w:id="232"/>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وظایف حکومت را افزایش</w:t>
      </w:r>
    </w:p>
    <w:p>
      <w:pPr>
        <w:pStyle w:val="BookText"/>
        <w:rPr/>
      </w:pPr>
      <w:r>
        <w:rPr>
          <w:rFonts w:ascii="IRNazanin" w:hAnsi="IRNazanin" w:eastAsia="IRNazanin"/>
          <w:color w:val="111111"/>
          <w:sz w:val="28"/>
          <w:sz w:val="28"/>
          <w:szCs w:val="28"/>
          <w:rtl w:val="true"/>
          <w:lang w:bidi="fa-IR"/>
        </w:rPr>
        <w:t>درآمدهای مردم و ایجاد رفاه و آسایش برای عموم مردم جامعه اسلامی و از جمله بازنشستگان، فقرا، معلولان و از کار افتادگان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فراخ داشتن اسباب زندگی و امکانات معیشتی کمک می‌کند تا مردم برای اصلاح خود گام بردارند و از فقر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مایه زیان دین و اسباب آشفتگی عقل و موجب کینه و دشمنی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یابند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تنگنای زندگی، هر انسانی را وسوسه می‌کند و ممکن است زیر فشارهای سخت معیشتی دست به نادرستی و دوری از امانتداری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رشوه‌خواری و اختلاس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بیالایند</w:t>
      </w:r>
      <w:r>
        <w:rPr>
          <w:rFonts w:eastAsia="IRNazanin" w:cs="IRNazanin"/>
          <w:color w:val="111111"/>
          <w:sz w:val="28"/>
          <w:szCs w:val="28"/>
          <w:rtl w:val="true"/>
          <w:lang w:bidi="fa-IR"/>
        </w:rPr>
        <w:t>.</w:t>
      </w:r>
      <w:r>
        <w:rPr>
          <w:rStyle w:val="FootnoteAnchor"/>
          <w:rtl w:val="true"/>
        </w:rPr>
        <w:footnoteReference w:id="162"/>
      </w:r>
      <w:bookmarkStart w:id="233" w:name="pg4743_48099"/>
    </w:p>
    <w:p>
      <w:pPr>
        <w:pStyle w:val="Heading5"/>
        <w:numPr>
          <w:ilvl w:val="4"/>
          <w:numId w:val="1"/>
        </w:numPr>
        <w:rPr/>
      </w:pPr>
      <w:bookmarkStart w:id="234" w:name="__RefHeading___Toc1413258_2035185390"/>
      <w:bookmarkStart w:id="235" w:name="_Toc92"/>
      <w:bookmarkEnd w:id="233"/>
      <w:bookmarkEnd w:id="234"/>
      <w:r>
        <w:rPr/>
        <w:t>4</w:t>
      </w:r>
      <w:r>
        <w:rPr>
          <w:rtl w:val="true"/>
        </w:rPr>
        <w:t xml:space="preserve">. </w:t>
      </w:r>
      <w:r>
        <w:rPr>
          <w:rtl w:val="true"/>
        </w:rPr>
        <w:t>نظارت بر بازار و تنظیم آن</w:t>
      </w:r>
      <w:bookmarkEnd w:id="235"/>
    </w:p>
    <w:p>
      <w:pPr>
        <w:pStyle w:val="BookText"/>
        <w:rPr/>
      </w:pPr>
      <w:r>
        <w:rPr>
          <w:rFonts w:ascii="IRNazanin" w:hAnsi="IRNazanin" w:eastAsia="IRNazanin"/>
          <w:color w:val="111111"/>
          <w:sz w:val="28"/>
          <w:sz w:val="28"/>
          <w:szCs w:val="28"/>
          <w:rtl w:val="true"/>
          <w:lang w:bidi="fa-IR"/>
        </w:rPr>
        <w:t>یکی از وظایف مهم دولت این است که بازار را تحت کنترل خود قرار دهد تا گرانفروشی و احتکار در معاملات میان فروشنده و خریدار انجام نگردد و معاملات به آسانی صورت</w:t>
      </w:r>
    </w:p>
    <w:p>
      <w:pPr>
        <w:pStyle w:val="BookText"/>
        <w:rPr/>
      </w:pP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علاوه بر اینکه خود امام بازار را کنترل می‌کردند، زمامداران خود را نیز به این امر فرمان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مالک اشتر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احتکار منع کن که رسول اللّه از آن منع می‌کرد و باید خرید و فروش به آسانی و بر موازین عدل صورت گیرد؛ به گونه‌ای که در بها، نه فروشنده زیان ببیند و نه بر خریدار اجحاف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احتکار را ممنوع کردی، اگر کسی باز هم دست به احتکار زد، کیفرش ده و عقوبتش کن تا سبب عبرت دیگران گردد ولی کار به اسراف نکشد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فامنع من الاحتکار فإن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منه، ولیکن البیع بیعا سمحا، بموازین عدل وأسعار لا تجحف بالفریقین من البائع والمبتاع فمن قارف حکرهْ بعد نهیک إیاه فنکل به، وعاقب فی غیر إسراف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توزیع عادلانه درآمد و صرفه‌جویی در هزینه دولتی و کیفر محتکران تأکید فراوانی داشتند</w:t>
      </w:r>
      <w:r>
        <w:rPr>
          <w:rFonts w:eastAsia="IRNazanin" w:cs="IRNazanin"/>
          <w:color w:val="111111"/>
          <w:sz w:val="28"/>
          <w:szCs w:val="28"/>
          <w:rtl w:val="true"/>
          <w:lang w:bidi="fa-IR"/>
        </w:rPr>
        <w:t>.</w:t>
      </w:r>
      <w:bookmarkStart w:id="236" w:name="pg4743_48100"/>
    </w:p>
    <w:p>
      <w:pPr>
        <w:pStyle w:val="Heading5"/>
        <w:numPr>
          <w:ilvl w:val="4"/>
          <w:numId w:val="1"/>
        </w:numPr>
        <w:rPr/>
      </w:pPr>
      <w:bookmarkStart w:id="237" w:name="__RefHeading___Toc1413260_2035185390"/>
      <w:bookmarkStart w:id="238" w:name="_Toc93"/>
      <w:bookmarkEnd w:id="236"/>
      <w:bookmarkEnd w:id="237"/>
      <w:r>
        <w:rPr/>
        <w:t>5</w:t>
      </w:r>
      <w:r>
        <w:rPr>
          <w:rtl w:val="true"/>
        </w:rPr>
        <w:t xml:space="preserve">. </w:t>
      </w:r>
      <w:r>
        <w:rPr>
          <w:rtl w:val="true"/>
        </w:rPr>
        <w:t>جمع‌آوری و تنظیم مالیات</w:t>
      </w:r>
      <w:bookmarkEnd w:id="238"/>
    </w:p>
    <w:p>
      <w:pPr>
        <w:pStyle w:val="Heading6"/>
        <w:numPr>
          <w:ilvl w:val="5"/>
          <w:numId w:val="1"/>
        </w:numPr>
        <w:rPr/>
      </w:pPr>
      <w:bookmarkStart w:id="239" w:name="__RefHeading___Toc1413262_2035185390"/>
      <w:bookmarkStart w:id="240" w:name="_Toc94"/>
      <w:bookmarkEnd w:id="239"/>
      <w:r>
        <w:rPr>
          <w:rtl w:val="true"/>
        </w:rPr>
        <w:t>اشاره</w:t>
      </w:r>
      <w:bookmarkEnd w:id="240"/>
    </w:p>
    <w:p>
      <w:pPr>
        <w:pStyle w:val="BookText"/>
        <w:rPr/>
      </w:pPr>
      <w:r>
        <w:rPr>
          <w:rFonts w:ascii="IRNazanin" w:hAnsi="IRNazanin" w:eastAsia="IRNazanin"/>
          <w:color w:val="111111"/>
          <w:sz w:val="28"/>
          <w:sz w:val="28"/>
          <w:szCs w:val="28"/>
          <w:rtl w:val="true"/>
          <w:lang w:bidi="fa-IR"/>
        </w:rPr>
        <w:t>هدف از پرداخت مالیات نخست اصلاح معیشت و رفاه حال پرداخت کنندگان است و سپس اصلاح و تنظیم آن بخش از امور اقتصادی جامعه که به گرفتن مالیات نیاز دارند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وتفقد أمر الخراج بما یصلح أهله فإن فی صلاحه وصلاحهم صلاحا لمن سواهم، ولا صلاح لمن سواهم إلا بهم لأن الناس کلهم عیال علی الخراج وأهله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بررسی قسمتی از نامه‌های آن حضرت به طور اجمال می‌توان نتیجه گرفت کسانی که حق بهره‌وری از مالیات‌ها و بودجه بیت المال را دارند، به هشت گروه زیر تقسیم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حال مردم و آبادی کشور و شهرها؛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سپاهیان؛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خراج دهندگان؛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زیردستان؛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گردآورندگان خراج؛</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قضات؛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نویسندگان</w:t>
      </w:r>
      <w:r>
        <w:rPr>
          <w:rFonts w:eastAsia="IRNazanin" w:cs="IRNazanin"/>
          <w:color w:val="111111"/>
          <w:sz w:val="28"/>
          <w:szCs w:val="28"/>
          <w:rtl w:val="true"/>
          <w:lang w:bidi="fa-IR"/>
        </w:rPr>
        <w:t>.</w:t>
      </w:r>
      <w:r>
        <w:rPr>
          <w:rStyle w:val="FootnoteAnchor"/>
          <w:rtl w:val="true"/>
        </w:rPr>
        <w:footnoteReference w:id="166"/>
      </w:r>
      <w:bookmarkStart w:id="241" w:name="pg4743_48101"/>
    </w:p>
    <w:p>
      <w:pPr>
        <w:pStyle w:val="Heading6"/>
        <w:numPr>
          <w:ilvl w:val="5"/>
          <w:numId w:val="1"/>
        </w:numPr>
        <w:rPr/>
      </w:pPr>
      <w:bookmarkStart w:id="242" w:name="__RefHeading___Toc1413264_2035185390"/>
      <w:bookmarkStart w:id="243" w:name="_Toc95"/>
      <w:bookmarkEnd w:id="241"/>
      <w:bookmarkEnd w:id="242"/>
      <w:r>
        <w:rPr>
          <w:rtl w:val="true"/>
        </w:rPr>
        <w:t xml:space="preserve">روش گرفتن مالیات در نامه </w:t>
      </w:r>
      <w:r>
        <w:rPr/>
        <w:t>25</w:t>
      </w:r>
      <w:r>
        <w:rPr>
          <w:rtl w:val="true"/>
        </w:rPr>
        <w:t xml:space="preserve"> </w:t>
      </w:r>
      <w:r>
        <w:rPr>
          <w:rtl w:val="true"/>
        </w:rPr>
        <w:t>نهج البلاغه</w:t>
      </w:r>
      <w:bookmarkEnd w:id="2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گرفتن مالیات باید دور از هر گونه ترس و وحشت باشد؛ زیرا در صورت وجود ترس نه تنها مایه استمرار حکومت نمی‌گردد بلکه زمینه قیام و شورش عمومی را نیز فراهم می‌کند؛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 مأموران مالیات باید همراه با احترام و آرامش 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جمع‌آوری مالیات نوعی عبادت تلقی میشود؛ بنابراین امام به نماینده خود امر می‌کند حرکتش بر اساس تقوای الهی باشد؛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ادعای افراد در مورد وجود یا عدم شرایط لازم به منظور تعلق گرفتن یا نگرفتن مالیات بر اموال آنان پذیرفته شود و این به معنای حفظ آزادی عمل پرداخت کنندگان مالیات است؛</w:t>
      </w:r>
      <w:r>
        <w:rPr>
          <w:rStyle w:val="FootnoteAnchor"/>
          <w:rtl w:val="true"/>
        </w:rPr>
        <w:footnoteReference w:id="167"/>
      </w:r>
      <w:bookmarkStart w:id="244" w:name="pg4743_48102"/>
    </w:p>
    <w:p>
      <w:pPr>
        <w:pStyle w:val="BookText"/>
        <w:rPr/>
      </w:pPr>
      <w:bookmarkEnd w:id="244"/>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تخفیف مالیات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نامه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از سنگینی خراج یا آفت محصول یا باریدن آب یا نیامدن باران یا دگرگون شدن زمین، چون در آب فرو رفتن زمین یا بی‌آبی، شکایت نزد تو آوردند از هزینه و رنجشان بکاه؛ آن قدر که امید می‌داری که کارشان را سامان دهد و کاستن از خراج بر تو گران نیاید، و اندوخته‌ای برای آبادانی بلاد تو و زیور حکومت تو باشد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شکوا ثقلا أو علهْ أو انقطاع شرب أو بالهْ أو إحالهْ أرض اغتمرها غرق أو أجحف بها عطش خففت عنهم بما ترجو أن یصلح به أمرهم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یثقلن علیک شئ خففت به المؤونهْ عنهم، فإنه ذخر یعودون به علیک فی عمارهْ بلادک وتزیین ولایتک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Heading5"/>
        <w:numPr>
          <w:ilvl w:val="4"/>
          <w:numId w:val="1"/>
        </w:numPr>
        <w:rPr/>
      </w:pPr>
      <w:bookmarkStart w:id="245" w:name="__RefHeading___Toc1413266_2035185390"/>
      <w:bookmarkStart w:id="246" w:name="_Toc96"/>
      <w:bookmarkEnd w:id="245"/>
      <w:r>
        <w:rPr/>
        <w:t>6</w:t>
      </w:r>
      <w:r>
        <w:rPr>
          <w:rtl w:val="true"/>
        </w:rPr>
        <w:t xml:space="preserve">. </w:t>
      </w:r>
      <w:r>
        <w:rPr>
          <w:rtl w:val="true"/>
        </w:rPr>
        <w:t>مساوات در تقسیم بیت المال</w:t>
      </w:r>
      <w:bookmarkEnd w:id="246"/>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کار خود را در تقسیم بیت المال، مساوات قرار داد و هنگامی که او را مورد عتاب قرار دادند که چرا بیت المال را به تساوی تقسیم می‌کند،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مال از آن من بود، باز هم آن را به تساوی میانشان تقسیم می‌کردم، پس چگونه چنین نکنم در حالی که مال از آن خداوند است؟</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کان المال لی لسویت بینهم فکیف وإنما المال مال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امتیازدهی اقتصادی به اطرافیان و خویشاوندان جلوگیری میکرد؛ زیرا باعث گسترش نابرابری اجتماعی و ناامنی اقتصادی در جامعه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می‌کرد که دولت اسلامی و کارگزاران آن در گرفتن مالیات اجحاف نکنند، نخست زمینه رشد و تولید و کار و کوشش را فراهم سازند سپس مأموران مالیات و خراج را به خانه و مغازه مردم روانه سازند؛ زیرا این گونه مالیات بدون توجه به امکانات کاسبی و تولید و درآمد، زمینه ناراحتی در مردم را فراهم میکرد، و اساس مالیات و دولت رأساً به خطر می‌افتد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ولیکن نظرک فی عمارهْ الأرض أبلغ من نظرک فی استجلاب الخراج لأن ذلک لا یدرک إلا بالعمارهْ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طلب الخراج بغیر عمارهْ أخرب البلاد وأهلک العباد، ولم یستقم أمره إلا قلیلا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bookmarkStart w:id="247" w:name="pg4743_48104"/>
    </w:p>
    <w:p>
      <w:pPr>
        <w:pStyle w:val="Heading4"/>
        <w:numPr>
          <w:ilvl w:val="3"/>
          <w:numId w:val="1"/>
        </w:numPr>
        <w:rPr/>
      </w:pPr>
      <w:bookmarkStart w:id="248" w:name="__RefHeading___Toc1413268_2035185390"/>
      <w:bookmarkStart w:id="249" w:name="_Toc97"/>
      <w:bookmarkEnd w:id="247"/>
      <w:bookmarkEnd w:id="248"/>
      <w:r>
        <w:rPr>
          <w:rtl w:val="true"/>
        </w:rPr>
        <w:t>گفتار سوّم</w:t>
      </w:r>
      <w:r>
        <w:rPr>
          <w:rtl w:val="true"/>
        </w:rPr>
        <w:t xml:space="preserve">: </w:t>
      </w:r>
      <w:r>
        <w:rPr>
          <w:rtl w:val="true"/>
        </w:rPr>
        <w:t>عرصة حقوق عمومی</w:t>
      </w:r>
      <w:bookmarkEnd w:id="249"/>
    </w:p>
    <w:p>
      <w:pPr>
        <w:pStyle w:val="Heading5"/>
        <w:numPr>
          <w:ilvl w:val="4"/>
          <w:numId w:val="1"/>
        </w:numPr>
        <w:rPr/>
      </w:pPr>
      <w:bookmarkStart w:id="250" w:name="__RefHeading___Toc1413270_2035185390"/>
      <w:bookmarkStart w:id="251" w:name="_Toc98"/>
      <w:bookmarkEnd w:id="250"/>
      <w:r>
        <w:rPr>
          <w:rtl w:val="true"/>
        </w:rPr>
        <w:t>اشاره</w:t>
      </w:r>
      <w:bookmarkEnd w:id="251"/>
    </w:p>
    <w:p>
      <w:pPr>
        <w:pStyle w:val="BookText"/>
        <w:rPr/>
      </w:pPr>
      <w:r>
        <w:rPr>
          <w:rFonts w:ascii="IRNazanin" w:hAnsi="IRNazanin" w:eastAsia="IRNazanin"/>
          <w:color w:val="111111"/>
          <w:sz w:val="28"/>
          <w:sz w:val="28"/>
          <w:szCs w:val="28"/>
          <w:rtl w:val="true"/>
          <w:lang w:bidi="fa-IR"/>
        </w:rPr>
        <w:t>در عرصه حقوق عمومی، راهکارهای جامعه آرمانی بر ارکان زیر استوار است</w:t>
      </w:r>
      <w:r>
        <w:rPr>
          <w:rFonts w:eastAsia="IRNazanin" w:cs="IRNazanin"/>
          <w:color w:val="111111"/>
          <w:sz w:val="28"/>
          <w:szCs w:val="28"/>
          <w:rtl w:val="true"/>
          <w:lang w:bidi="fa-IR"/>
        </w:rPr>
        <w:t>:</w:t>
      </w:r>
    </w:p>
    <w:p>
      <w:pPr>
        <w:pStyle w:val="Heading5"/>
        <w:numPr>
          <w:ilvl w:val="4"/>
          <w:numId w:val="1"/>
        </w:numPr>
        <w:rPr/>
      </w:pPr>
      <w:bookmarkStart w:id="252" w:name="__RefHeading___Toc1413272_2035185390"/>
      <w:bookmarkStart w:id="253" w:name="_Toc99"/>
      <w:bookmarkEnd w:id="252"/>
      <w:r>
        <w:rPr/>
        <w:t>1</w:t>
      </w:r>
      <w:r>
        <w:rPr>
          <w:rtl w:val="true"/>
        </w:rPr>
        <w:t xml:space="preserve">. </w:t>
      </w:r>
      <w:r>
        <w:rPr>
          <w:rtl w:val="true"/>
        </w:rPr>
        <w:t>رعایت حقوق عمومی</w:t>
      </w:r>
      <w:bookmarkEnd w:id="253"/>
    </w:p>
    <w:p>
      <w:pPr>
        <w:pStyle w:val="BookText"/>
        <w:rPr/>
      </w:pPr>
      <w:r>
        <w:rPr>
          <w:rFonts w:ascii="IRNazanin" w:hAnsi="IRNazanin" w:eastAsia="IRNazanin"/>
          <w:color w:val="111111"/>
          <w:sz w:val="28"/>
          <w:sz w:val="28"/>
          <w:szCs w:val="28"/>
          <w:rtl w:val="true"/>
          <w:lang w:bidi="fa-IR"/>
        </w:rPr>
        <w:t>حکومت باید نسبت به رعایت حقوق عمومی حساسیت داشته باشد هم خود این حقوق را رعایت کند و هم از عموم جامعه، رعایت حقوق همدیگر را مطالبه کند</w:t>
      </w:r>
      <w:r>
        <w:rPr>
          <w:rFonts w:eastAsia="IRNazanin" w:cs="IRNazanin"/>
          <w:color w:val="111111"/>
          <w:sz w:val="28"/>
          <w:szCs w:val="28"/>
          <w:rtl w:val="true"/>
          <w:lang w:bidi="fa-IR"/>
        </w:rPr>
        <w:t>.</w:t>
      </w:r>
      <w:r>
        <w:rPr>
          <w:rStyle w:val="FootnoteAnchor"/>
          <w:rtl w:val="true"/>
        </w:rPr>
        <w:footnoteReference w:id="171"/>
      </w:r>
    </w:p>
    <w:p>
      <w:pPr>
        <w:pStyle w:val="Heading5"/>
        <w:numPr>
          <w:ilvl w:val="4"/>
          <w:numId w:val="1"/>
        </w:numPr>
        <w:rPr/>
      </w:pPr>
      <w:bookmarkStart w:id="254" w:name="__RefHeading___Toc1413274_2035185390"/>
      <w:bookmarkStart w:id="255" w:name="_Toc100"/>
      <w:bookmarkEnd w:id="254"/>
      <w:r>
        <w:rPr/>
        <w:t>2</w:t>
      </w:r>
      <w:r>
        <w:rPr>
          <w:rtl w:val="true"/>
        </w:rPr>
        <w:t xml:space="preserve">. </w:t>
      </w:r>
      <w:r>
        <w:rPr>
          <w:rtl w:val="true"/>
        </w:rPr>
        <w:t>تأمین اجتماعی</w:t>
      </w:r>
      <w:bookmarkEnd w:id="255"/>
    </w:p>
    <w:p>
      <w:pPr>
        <w:pStyle w:val="BookText"/>
        <w:rPr/>
      </w:pPr>
      <w:r>
        <w:rPr>
          <w:rFonts w:ascii="IRNazanin" w:hAnsi="IRNazanin" w:eastAsia="IRNazanin"/>
          <w:color w:val="111111"/>
          <w:sz w:val="28"/>
          <w:sz w:val="28"/>
          <w:szCs w:val="28"/>
          <w:rtl w:val="true"/>
          <w:lang w:bidi="fa-IR"/>
        </w:rPr>
        <w:t xml:space="preserve">تأمین اجتماعی برای مردم مثل حقوق کار در مورد کارگزاران، حمایت فرد، اشتغال کامل، مبارزه با بیکاری، امنیت شغلی و حتی بازنشستگی و ارتقاء سطح زندگی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تأمین زندگی و رفع فقر و محرومیت اثر زیادی دارد تا تمام کارگزاران و کارکنان نظام اداری به راحتی و بی‌هیچ دغدغه‌ای بتوانند تمام مراتب نظام اداری را نقد کنند و ایرادها و اشکالهای آنان را بازگو نمایند وراه اصلاحات اداری را بگشایند</w:t>
      </w:r>
      <w:r>
        <w:rPr>
          <w:rFonts w:eastAsia="IRNazanin" w:cs="IRNazanin"/>
          <w:color w:val="111111"/>
          <w:sz w:val="28"/>
          <w:szCs w:val="28"/>
          <w:rtl w:val="true"/>
          <w:lang w:bidi="fa-IR"/>
        </w:rPr>
        <w:t>.</w:t>
      </w:r>
    </w:p>
    <w:p>
      <w:pPr>
        <w:pStyle w:val="Heading5"/>
        <w:numPr>
          <w:ilvl w:val="4"/>
          <w:numId w:val="1"/>
        </w:numPr>
        <w:rPr/>
      </w:pPr>
      <w:bookmarkStart w:id="256" w:name="__RefHeading___Toc1413276_2035185390"/>
      <w:bookmarkStart w:id="257" w:name="_Toc101"/>
      <w:bookmarkEnd w:id="256"/>
      <w:r>
        <w:rPr/>
        <w:t>3</w:t>
      </w:r>
      <w:r>
        <w:rPr>
          <w:rtl w:val="true"/>
        </w:rPr>
        <w:t xml:space="preserve">. </w:t>
      </w:r>
      <w:r>
        <w:rPr>
          <w:rtl w:val="true"/>
        </w:rPr>
        <w:t>عدالت قضایی</w:t>
      </w:r>
      <w:bookmarkEnd w:id="257"/>
    </w:p>
    <w:p>
      <w:pPr>
        <w:pStyle w:val="Heading6"/>
        <w:numPr>
          <w:ilvl w:val="5"/>
          <w:numId w:val="1"/>
        </w:numPr>
        <w:rPr/>
      </w:pPr>
      <w:bookmarkStart w:id="258" w:name="__RefHeading___Toc1413278_2035185390"/>
      <w:bookmarkStart w:id="259" w:name="_Toc102"/>
      <w:bookmarkEnd w:id="258"/>
      <w:r>
        <w:rPr>
          <w:rtl w:val="true"/>
        </w:rPr>
        <w:t>اشاره</w:t>
      </w:r>
      <w:bookmarkEnd w:id="259"/>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انسان‌ها حقوق دیگر افراد جامعه را زیر پا می‌گذارند و در نتیجه</w:t>
      </w:r>
      <w:bookmarkStart w:id="260" w:name="pg4743_48105"/>
    </w:p>
    <w:p>
      <w:pPr>
        <w:pStyle w:val="BookText"/>
        <w:rPr/>
      </w:pPr>
      <w:bookmarkEnd w:id="260"/>
      <w:r>
        <w:rPr>
          <w:rFonts w:ascii="IRNazanin" w:hAnsi="IRNazanin" w:eastAsia="IRNazanin"/>
          <w:color w:val="111111"/>
          <w:sz w:val="28"/>
          <w:sz w:val="28"/>
          <w:szCs w:val="28"/>
          <w:rtl w:val="true"/>
          <w:lang w:bidi="fa-IR"/>
        </w:rPr>
        <w:t>نیاز به داوری عادلانهای است که مانع تضییع حقوق دیگران شود که این کار بر عهده دستگاه قضایی و شخص قاضی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شرایط قاضی که امیر المؤمنین در نامه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مالک اشتر به آن اشاره فرموده‌اند، به شرح ذیل است</w:t>
      </w:r>
      <w:r>
        <w:rPr>
          <w:rFonts w:eastAsia="IRNazanin" w:cs="IRNazanin"/>
          <w:color w:val="111111"/>
          <w:sz w:val="28"/>
          <w:szCs w:val="28"/>
          <w:rtl w:val="true"/>
          <w:lang w:bidi="fa-IR"/>
        </w:rPr>
        <w:t>:</w:t>
      </w:r>
    </w:p>
    <w:p>
      <w:pPr>
        <w:pStyle w:val="Heading6"/>
        <w:numPr>
          <w:ilvl w:val="5"/>
          <w:numId w:val="1"/>
        </w:numPr>
        <w:rPr/>
      </w:pPr>
      <w:bookmarkStart w:id="261" w:name="__RefHeading___Toc1413280_2035185390"/>
      <w:bookmarkStart w:id="262" w:name="_Toc103"/>
      <w:bookmarkEnd w:id="261"/>
      <w:r>
        <w:rPr>
          <w:rtl w:val="true"/>
        </w:rPr>
        <w:t xml:space="preserve">ویژگی‌های قاضی از نظر امیر المؤمنین علی </w:t>
      </w:r>
      <w:r>
        <w:rPr>
          <w:rtl w:val="true"/>
        </w:rPr>
        <w:t>(</w:t>
      </w:r>
      <w:r>
        <w:rPr>
          <w:rtl w:val="true"/>
        </w:rPr>
        <w:t>ع</w:t>
      </w:r>
      <w:r>
        <w:rPr>
          <w:rtl w:val="true"/>
        </w:rPr>
        <w:t>)</w:t>
      </w:r>
      <w:bookmarkEnd w:id="2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قاضی باید چنان باشد که پراکندگی و گوناگونی موضوعها او را در تنگنا و سختی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بتواند بر امور گوناگون غلبه 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قاضی باید سعه صدر کافی داشته باشد وبرخوردهای تند و خصمانه طرف‌های درگیر او را به خشم نیاورد؛ زیرا در غیر این صورت به دلیل لجاجت در تصمیم‌گیری او را از مسیر عدالت خارج خواهد کرد؛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قاضی مانند دیگر انسان‌ها ممکن است دچار خطا و اشتباه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لازم از روحیه‌ای برخوردار باشد که به اشتباه و لغزش خود پافشاری نکند؛ بلکه باید به هر شکل ممکن جبران کند، البته این تنها یک صفت اخلاقی نیست بلکه از شرایط اصلی قضاوت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قاضی حق را تشخیص داد، رجوع به آن برای او دشوار نباشد، این شرط تکمیل کننده شرط سوّم است؛ یعنی هر گاه قاضی متوجه شد که در حکمی اشتباه کرده است و بعد از آن حق بر او آشکار گردید، بازگشت به حقیقت برای او دشوار نباشد؛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موجودی حریص و آزمند است، قاضی باید بتواند جلوی نفس</w:t>
      </w:r>
    </w:p>
    <w:p>
      <w:pPr>
        <w:pStyle w:val="BookText"/>
        <w:rPr/>
      </w:pPr>
      <w:r>
        <w:rPr>
          <w:rFonts w:ascii="IRNazanin" w:hAnsi="IRNazanin" w:eastAsia="IRNazanin"/>
          <w:color w:val="111111"/>
          <w:sz w:val="28"/>
          <w:sz w:val="28"/>
          <w:szCs w:val="28"/>
          <w:rtl w:val="true"/>
          <w:lang w:bidi="fa-IR"/>
        </w:rPr>
        <w:t>خود را بگیرد و از افتادن به پرتگاه خطرناک وعده‌های فریبنده اصحاب دعوی، دریافت رشوه، قبول هدیه یا هر چیز دیگر که او را از مسیر عدالت خارج می‌کند، جلوگیری کند؛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مراحل مختلف قضاوت اعم از تشخیص موضوع، تعیین حکم تطبیق حکم با قوانین و غیره قاضی برای رسیدن به حق تلاش و کوشش نماید و هرگز به دلایل سطحی بسنده نکند؛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قاضی باید در هنگام شک و شُبه از صدور حکم خودداری کند، این یکی از مهم‌ترین شرایط قضاوت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قاضی درباره موضوع در شک و تردید باشد، باید توقف کند و به تحقیقات بیشتری بپردازد؛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کیفیت استدلال و استنباط با ادله و مدارک صحیح، قوی و محکم باشد به گونهای که در استنباط از دیگران قوی‌تر و روشن‌تر باشد؛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طرفین دعوی با صبر و شکیبایی برخورد نماید و هنگام مراجعه آنان دلتنگ و ناراحت نشود؛ زیرا چه بسا برخی قضایا درهمین ملاقات‌ها، که گاه از سوی متخصصان تقاضا می‌شود، روشن شود؛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دسترسی به حقیقت با صبر و حوصله و بردباری عمل کند؛ زیرا شتابزدگی باعث کم شدن دقت و تأمل و افزایش احتمال اشتباه و خطا می‌شود؛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روشن شدن حقیقت در گرفتن تصمیم و صدور حکم، قاطع‌ترین مردم برای اجرای عدالت باشد؛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قاضی باید چنان باشد که مدح و ثنای مردم یا خضوع و تملق آنان و سایر برخوردها وی را گرفتار خودبینی، عجب و تکبر نکند و خود را یک</w:t>
      </w:r>
      <w:bookmarkStart w:id="263" w:name="pg4743_48107"/>
    </w:p>
    <w:p>
      <w:pPr>
        <w:pStyle w:val="BookText"/>
        <w:rPr/>
      </w:pPr>
      <w:bookmarkEnd w:id="263"/>
      <w:r>
        <w:rPr>
          <w:rFonts w:ascii="IRNazanin" w:hAnsi="IRNazanin" w:eastAsia="IRNazanin"/>
          <w:color w:val="111111"/>
          <w:sz w:val="28"/>
          <w:sz w:val="28"/>
          <w:szCs w:val="28"/>
          <w:rtl w:val="true"/>
          <w:lang w:bidi="fa-IR"/>
        </w:rPr>
        <w:t>موجود استثنایی حساب نکند؛ زیرا نخستین بار که شخص در چنین مسئولیت‌هایی قرار می‌گیرد، دچار خودبینی می‌گردد؛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قاضی باید دارای قدرت تفکر و تشخیص باشد که فریبکاری و نیرنگ بازی دیگران اورا از راه راست منصرف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264" w:name="__RefHeading___Toc1413282_2035185390"/>
      <w:bookmarkStart w:id="265" w:name="_Toc104"/>
      <w:bookmarkEnd w:id="264"/>
      <w:r>
        <w:rPr>
          <w:rtl w:val="true"/>
        </w:rPr>
        <w:t>آداب قضاوت در کلام امیرالمؤمنین</w:t>
      </w:r>
      <w:r>
        <w:rPr>
          <w:rtl w:val="true"/>
        </w:rPr>
        <w:t>(</w:t>
      </w:r>
      <w:r>
        <w:rPr>
          <w:rtl w:val="true"/>
        </w:rPr>
        <w:t>ع</w:t>
      </w:r>
      <w:r>
        <w:rPr>
          <w:rtl w:val="true"/>
        </w:rPr>
        <w:t>)</w:t>
      </w:r>
      <w:bookmarkEnd w:id="2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بی‌طرفی کامل در قضاوت؛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مساوات بین طرفین نزاع، در نگاه و گفتار و نشستن و توجه؛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حوصله کامل در شنیدن سخنان طرفین وقطع نکردن حرف آنان؛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قضاوت نکردن در حال گرسنگی و خواب آلودگی و عصبانیت؛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خستگی و بی‌حوصله‌گی در حال قضاوت؛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بالا نبردن صدای خویش با طرفین دعوا؛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حفظ هیبت و نخندیدن بیجا و زیاد؛</w:t>
      </w:r>
      <w:bookmarkStart w:id="266" w:name="pg4743_48108"/>
    </w:p>
    <w:p>
      <w:pPr>
        <w:pStyle w:val="BookText"/>
        <w:rPr/>
      </w:pPr>
      <w:bookmarkEnd w:id="266"/>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معامله نکردن با طرفین احتمالی دعوا در اجتماع و بازار و نرفتن به ضیافت متخاصمان به تنهایی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امیر المؤمنین به مالک اشتر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انتخاب قاضی، هر چه بیشتر در قضاوت‌های او بیندیش و آن قدر به او ببخش که نیازهای او برطرف گردد و به مردم نیازمند نباشد، و از نظر مقام و منزلت آنقدر او را گرامی دار که نزدیکان تو، به نفوذ در او طمع نکنند تا از توطئه آنان در نزدتو در امان باشند</w:t>
      </w:r>
      <w:r>
        <w:rPr>
          <w:rFonts w:eastAsia="IRNazanin" w:cs="IRNazanin"/>
          <w:color w:val="111111"/>
          <w:sz w:val="28"/>
          <w:szCs w:val="28"/>
          <w:rtl w:val="true"/>
          <w:lang w:bidi="fa-IR"/>
        </w:rPr>
        <w:t>.»</w:t>
      </w:r>
      <w:r>
        <w:rPr>
          <w:rStyle w:val="FootnoteAnchor"/>
          <w:rtl w:val="true"/>
        </w:rPr>
        <w:footnoteReference w:id="172"/>
      </w:r>
    </w:p>
    <w:p>
      <w:pPr>
        <w:pStyle w:val="Heading6"/>
        <w:numPr>
          <w:ilvl w:val="5"/>
          <w:numId w:val="1"/>
        </w:numPr>
        <w:rPr/>
      </w:pPr>
      <w:bookmarkStart w:id="267" w:name="__RefHeading___Toc1413284_2035185390"/>
      <w:bookmarkStart w:id="268" w:name="_Toc105"/>
      <w:bookmarkEnd w:id="267"/>
      <w:r>
        <w:rPr>
          <w:rtl w:val="true"/>
        </w:rPr>
        <w:t>وظیفه دولت در برابر قاضی</w:t>
      </w:r>
      <w:bookmarkEnd w:id="2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باید بر احکام صادره و روش‌های قضایی که قاضی به کار برده نظارت کامل را داشته باشد تا احکام به قرآن و سنت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بر همه ارکان حکومت لازم و ضروری است امّا نظارت بر کار قاضیان به دلیل آنکه دستگاه قضایی هر نظامی آخرین پناهگاه مردم است، از اهمیت بیشتری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بر کار قاضیان از دو نظر فایده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نظارت دولت سبب دقت بیشتر قاضیان در تشخیص حق و احکام صادره و روش‌های صحیح به کارگیری قضاوت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به دلیل آنکه مردم مرجعی را برای جلوگیری از تضییع حقوق خود می‌بینند،اعتماد آنان به دولت افزایش 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دولت موظف است امکانات رفاهی و وسایل مورد نیاز زندگی قاضی را به گونه‌ای فراهم نماید که باعث رفع نیازها و احتیاج او به مردم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گرفتاری‌های معیشتی و نیازمندی به مردم، باعث گسترش تمایل به اخذ رشوه در نظام حقوقی شده، گرفتاری مادی، آسایش فکری و روانی قاضیان را سلب می‌کند و اضطراب فکری آنان را افزایش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زمامدار لازم است برای قاضی از نظر شخصیت، اعتبار و وجاهت، مقام و منزلتی قائل شود که دیگران فاقد آن باشند؛ یعنی دولت به گونه‌ای با قاضی برخورد نماید که از نظر عنوان برای او نسبت به دیگران تفوّق و برتری قائل شود که دیگران فاقد آن باشند؛ و به دولت و زمامدار نزدیک‌تر باشد؛ به طوری که ضعفی در این زمینه در خود</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احساس نکند</w:t>
      </w:r>
      <w:r>
        <w:rPr>
          <w:rFonts w:eastAsia="IRNazanin" w:cs="IRNazanin"/>
          <w:color w:val="111111"/>
          <w:sz w:val="28"/>
          <w:szCs w:val="28"/>
          <w:rtl w:val="true"/>
          <w:lang w:bidi="fa-IR"/>
        </w:rPr>
        <w:t>.</w:t>
      </w:r>
      <w:r>
        <w:rPr>
          <w:rStyle w:val="FootnoteAnchor"/>
          <w:rtl w:val="true"/>
        </w:rPr>
        <w:footnoteReference w:id="173"/>
      </w:r>
      <w:bookmarkStart w:id="269" w:name="pg4743_48110"/>
    </w:p>
    <w:p>
      <w:pPr>
        <w:pStyle w:val="Heading4"/>
        <w:numPr>
          <w:ilvl w:val="3"/>
          <w:numId w:val="1"/>
        </w:numPr>
        <w:rPr/>
      </w:pPr>
      <w:bookmarkStart w:id="270" w:name="__RefHeading___Toc1413286_2035185390"/>
      <w:bookmarkStart w:id="271" w:name="_Toc106"/>
      <w:bookmarkEnd w:id="269"/>
      <w:bookmarkEnd w:id="270"/>
      <w:r>
        <w:rPr>
          <w:rtl w:val="true"/>
        </w:rPr>
        <w:t>گفتار چهارم</w:t>
      </w:r>
      <w:r>
        <w:rPr>
          <w:rtl w:val="true"/>
        </w:rPr>
        <w:t xml:space="preserve">: </w:t>
      </w:r>
      <w:r>
        <w:rPr>
          <w:rtl w:val="true"/>
        </w:rPr>
        <w:t>عرصه فرهنگ و آموزش</w:t>
      </w:r>
      <w:bookmarkEnd w:id="271"/>
    </w:p>
    <w:p>
      <w:pPr>
        <w:pStyle w:val="Heading5"/>
        <w:numPr>
          <w:ilvl w:val="4"/>
          <w:numId w:val="1"/>
        </w:numPr>
        <w:rPr/>
      </w:pPr>
      <w:bookmarkStart w:id="272" w:name="__RefHeading___Toc1413288_2035185390"/>
      <w:bookmarkStart w:id="273" w:name="_Toc107"/>
      <w:bookmarkEnd w:id="272"/>
      <w:r>
        <w:rPr>
          <w:rtl w:val="true"/>
        </w:rPr>
        <w:t>اشاره</w:t>
      </w:r>
      <w:bookmarkEnd w:id="273"/>
    </w:p>
    <w:p>
      <w:pPr>
        <w:pStyle w:val="BookText"/>
        <w:rPr/>
      </w:pPr>
      <w:r>
        <w:rPr>
          <w:rFonts w:ascii="IRNazanin" w:hAnsi="IRNazanin" w:eastAsia="IRNazanin"/>
          <w:color w:val="111111"/>
          <w:sz w:val="28"/>
          <w:sz w:val="28"/>
          <w:szCs w:val="28"/>
          <w:rtl w:val="true"/>
          <w:lang w:bidi="fa-IR"/>
        </w:rPr>
        <w:t>در عرصه فرهنگ و آموزش راهکارهای جامعه آرمانی بر ارکان زیر استوار است</w:t>
      </w:r>
      <w:r>
        <w:rPr>
          <w:rFonts w:eastAsia="IRNazanin" w:cs="IRNazanin"/>
          <w:color w:val="111111"/>
          <w:sz w:val="28"/>
          <w:szCs w:val="28"/>
          <w:rtl w:val="true"/>
          <w:lang w:bidi="fa-IR"/>
        </w:rPr>
        <w:t>:</w:t>
      </w:r>
    </w:p>
    <w:p>
      <w:pPr>
        <w:pStyle w:val="Heading5"/>
        <w:numPr>
          <w:ilvl w:val="4"/>
          <w:numId w:val="1"/>
        </w:numPr>
        <w:rPr/>
      </w:pPr>
      <w:bookmarkStart w:id="274" w:name="__RefHeading___Toc1413290_2035185390"/>
      <w:bookmarkStart w:id="275" w:name="_Toc108"/>
      <w:bookmarkEnd w:id="274"/>
      <w:r>
        <w:rPr/>
        <w:t>1</w:t>
      </w:r>
      <w:r>
        <w:rPr>
          <w:rtl w:val="true"/>
        </w:rPr>
        <w:t xml:space="preserve">. </w:t>
      </w:r>
      <w:r>
        <w:rPr>
          <w:rtl w:val="true"/>
        </w:rPr>
        <w:t>تعلیم و تربیت و آشنایی مردم با معارف دینی</w:t>
      </w:r>
      <w:bookmarkEnd w:id="275"/>
    </w:p>
    <w:p>
      <w:pPr>
        <w:pStyle w:val="BookText"/>
        <w:rPr/>
      </w:pPr>
      <w:r>
        <w:rPr>
          <w:rFonts w:ascii="IRNazanin" w:hAnsi="IRNazanin" w:eastAsia="IRNazanin"/>
          <w:color w:val="111111"/>
          <w:sz w:val="28"/>
          <w:sz w:val="28"/>
          <w:szCs w:val="28"/>
          <w:rtl w:val="true"/>
          <w:lang w:bidi="fa-IR"/>
        </w:rPr>
        <w:t>آموزش مردم و ایجاد زمینه‌های پرورش کرامت و اصلاح مردم، از مهم‌ترین وظایف حکومت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عهدنامه خود به مالک اشتر اصلاح مردم را وظیفه حکومت به شمار می‌آورد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ما أمر به عبد الله علی أمیر المؤمنین مالک بن الحارث الأشتر فی عهده إلیه حین ولاه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جبایهْ خراجها، وجهاد عدوها، واستصلاح أهلها، وعمارهْ بلادها أمره بتقوی الله وإیثار طاعته، واتباع ما أمر به 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فرائضه وسننه التی لا یسعد أحد إلا باتباعها، ولا یشقی إلا مع جحودها وإضاعتها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حق شما بر من این است که شما را نصیحت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شما آموزش دهم تا جاهل نمانید و شما را تربیت</w:t>
      </w:r>
    </w:p>
    <w:p>
      <w:pPr>
        <w:pStyle w:val="BookText"/>
        <w:rPr/>
      </w:pPr>
      <w:r>
        <w:rPr>
          <w:rFonts w:ascii="IRNazanin" w:hAnsi="IRNazanin" w:eastAsia="IRNazanin"/>
          <w:color w:val="111111"/>
          <w:sz w:val="28"/>
          <w:sz w:val="28"/>
          <w:szCs w:val="28"/>
          <w:rtl w:val="true"/>
          <w:lang w:bidi="fa-IR"/>
        </w:rPr>
        <w:t>کنم تا بیاموزید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أیها الناس إن لی علیکم حقا ولکم علی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حقکم علی فالنصیحهْ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وتوفیر فیئکم علیکم وتعلیمکم کیلا تجهلوا وتأدیبکم کیما تعلموا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حقی علیکم فالوفاء بالبیعهْ والنصیحهْ فی المشهد والمغیب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والإجابهْ حین أدعوکم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والطاعهْ حین آمرکم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زمانی صلاح و سامان می‌یابد و به سوی اهداف متعالی حرکت می‌نماید که در آن مردم از آموزش و تربیتی همه جانبه و کامل بهره‌مند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خود را مردمی آگاه، بصیر، ناقد، ناصح و حکیم می‌خواست و در این راه بسیار تلاش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یا عالم باشد یا متعلّم، و راه سوّم راه تباهی و سقوط و هلاکت است و آن حضرت در همه عمر خویش و در تمام دوران حکومت خود در همین راه روشن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تقسیمات جامعه شناسانه، مردم را با تکیه بر دانش و تربیت تقسیم کرد ودر حکمت نورانی به کمیل بن زیاد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سه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دانایی که شناسای خداست؛ آموزنده‌ای که در راه رستگاری کوشاست؛ فرو مایگانی رونده به چپ و راست که در هم آمیزند؛ پی هر بانگی را گیرند و با هر باد به سویی خیزند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کمیل إن هذه القلوب أوعیهْ فخیرها أوعاها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فاحفظ عنی ما أقول لک الناس ثلاثهْ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فعالم ربانی ومتعلم علی سبیل نجاهْ، وهمج رعاع أتباع کل ناعق یمیلون مع کل ریح، لم یستضیئوا بنور العلم، ولم یلجأوا إلی رکن وثیق یا کمیل العلم خیر من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والعلم یحرسک وأنت تحرس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تنقصه النفقهْ والعلم یزکوا علی الانفاق، وصنیع المال یزول بزواله یا کمیل العلم دین یدان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یکسب الإنسان الطاعهًْ فی حیاته، وجمیل الأحدوثهْ بعد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والعلم حاکم والمال محکوم علیه یا کمیل هلک خزان الأموال وهم أحیاء، والعلماء باقون ما بقی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أعیانهم مفقودهْ، وأمثالهم فی القلوب موجودهْ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إن ههنا لعلما جما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إلی صدره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أصبت له حملهْ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انسان‌های به دور از علم و دانش و آگاهی و بصیرت، فرومایگانی تباه شده‌اند که از خود هویّتی ندارند و اسیر این و آنند و دست مایه شیاطین و برده صفاتند؛ آنچه هویت و حقیقت انسان و کرامت و عزت او را پاس می‌دارد و نگهبانی می‌نماید، علم و دانش و آگاهی و بصیرت است و تا تربیت صحیح تحقّق نیابد، هیچ یک از اهداف دولت اسلامی محقّق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اساس امور باید بر آموزش و تربیت مردم و اصلاح فرهنگ جامعه قرار گیرد و این از امور اقتصادی مهمتر است و تا این امر اصلاح نشود اصلاحات دیگر ثمر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و نگهبان انسانها و جوامع و مایه برپایی سلامت و قدرت و عظمت آنان علم و دانش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ادامه سخن خویش به کمیل بن زیاد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به از مال است که دانش تو را پاسبان است و تو مال را نگهبان</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لزوم آموزش و پرورش در مورد زمامداران وکارگزاران جدّی‌تر و حیاتی‌تر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و با استفاده از منبر خلافت و محیط آزاد و فضای سیاسی تلاش می‌کرد مردم را هر چه بیشتر آگاه سازد و بر دانش و بصیرت آنان بیفزاید و به ویژه سعی داشت کارگزاران و کارمندان را رشد دهد و فرهیختگی را ترویج نماید و حکومتی حکیمانه برپا سازد و جامعه را بر این اساس به سوی کمال سوق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اندیشه سیاسی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و بصیرت و آگاهی و تربیت پشتوانه اصلی تکلیف و مسئولیت است و کسانی می‌توانند به درستی امور را اداره نمایند که از این پشتونه گرانسنگ بهره‌مند شوند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اداری‌ای که کارگزاران و کارمندانش دانایان و آگاهان و بصیران باشند، بیشتر سرمایه را دارد و محصول چنین امری مدیریتی عالمانه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دولتها را به تباهی می‌کشد و سبب بحرانها و تزلزلها می‌شود، در درجه نخست، مدیریت جاهلانه آنان</w:t>
      </w:r>
      <w:bookmarkStart w:id="276" w:name="pg4743_48113"/>
    </w:p>
    <w:p>
      <w:pPr>
        <w:pStyle w:val="BookText"/>
        <w:rPr/>
      </w:pPr>
      <w:bookmarkEnd w:id="276"/>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دراندیشه سیاسی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فرهیختگی پشتوانه اصلی سیاست و مدیریت است</w:t>
      </w:r>
      <w:r>
        <w:rPr>
          <w:rFonts w:eastAsia="IRNazanin" w:cs="IRNazanin"/>
          <w:color w:val="111111"/>
          <w:sz w:val="28"/>
          <w:szCs w:val="28"/>
          <w:rtl w:val="true"/>
          <w:lang w:bidi="fa-IR"/>
        </w:rPr>
        <w:t>(</w:t>
      </w:r>
      <w:r>
        <w:rPr>
          <w:rStyle w:val="FootnoteAnchor"/>
          <w:rtl w:val="true"/>
        </w:rPr>
        <w:footnoteReference w:id="1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نگاه است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عهدنامه مالک اشتر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دانشمندان فراوان گفت و گو کن و با حکیمان فراوان سخن در میان نه؛ در آنچه کار شهرهایت را استوار دارد و نظمی را که مردم پیش از تو بر آن بوده‌اند برقرار سازد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وأکثر مدارسهْ العلماء ومنافثهْ الحکماء فی تثبیت ما صلح علیه أمر بلادک وإقامهْ ما استقام به الناس قبلک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Heading5"/>
        <w:numPr>
          <w:ilvl w:val="4"/>
          <w:numId w:val="1"/>
        </w:numPr>
        <w:rPr/>
      </w:pPr>
      <w:bookmarkStart w:id="277" w:name="__RefHeading___Toc1413292_2035185390"/>
      <w:bookmarkStart w:id="278" w:name="_Toc109"/>
      <w:bookmarkEnd w:id="277"/>
      <w:r>
        <w:rPr/>
        <w:t>2</w:t>
      </w:r>
      <w:r>
        <w:rPr>
          <w:rtl w:val="true"/>
        </w:rPr>
        <w:t xml:space="preserve">. </w:t>
      </w:r>
      <w:r>
        <w:rPr>
          <w:rtl w:val="true"/>
        </w:rPr>
        <w:t>توجه به اوضاع زمان و تغییر و تحول نیازهای فرهنگی جامعه</w:t>
      </w:r>
      <w:bookmarkEnd w:id="278"/>
    </w:p>
    <w:p>
      <w:pPr>
        <w:pStyle w:val="BookText"/>
        <w:rPr/>
      </w:pPr>
      <w:r>
        <w:rPr>
          <w:rFonts w:ascii="IRNazanin" w:hAnsi="IRNazanin" w:eastAsia="IRNazanin"/>
          <w:color w:val="111111"/>
          <w:sz w:val="28"/>
          <w:sz w:val="28"/>
          <w:szCs w:val="28"/>
          <w:rtl w:val="true"/>
          <w:lang w:bidi="fa-IR"/>
        </w:rPr>
        <w:t>از نظر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هوشیار کسی است که فرزند زمان خویش است؛ بر زمانه خود مسلط است و در برابر وضعیت زمانه، دچارانفعال نمی‌شود؛ بلکه انسان مؤمن چند چهره بودن زمانه را می‌شناسد و از حوادث آن در شگفت نمی‌شود و همواره آمادگی خود را در برابر سرکشی‌های زمانه حفظ می‌کند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هوشیاری و آمادگی مؤمنان در جامعه آرمانی علوی، موجب می‌شود تا آنان بتوانند پا به پای زمان حرکت کنند و مبانی و اصول فرهنگی خود را در چهره‌های گوناگون عرضه کنند و مقهور فرهنگ زمانه خود نباشند</w:t>
      </w:r>
      <w:r>
        <w:rPr>
          <w:rFonts w:eastAsia="IRNazanin" w:cs="IRNazanin"/>
          <w:color w:val="111111"/>
          <w:sz w:val="28"/>
          <w:szCs w:val="28"/>
          <w:rtl w:val="true"/>
          <w:lang w:bidi="fa-IR"/>
        </w:rPr>
        <w:t>.</w:t>
      </w:r>
      <w:r>
        <w:rPr>
          <w:rStyle w:val="FootnoteAnchor"/>
          <w:rtl w:val="true"/>
        </w:rPr>
        <w:footnoteReference w:id="180"/>
      </w:r>
      <w:bookmarkStart w:id="279" w:name="pg4743_48114"/>
    </w:p>
    <w:p>
      <w:pPr>
        <w:pStyle w:val="Heading5"/>
        <w:numPr>
          <w:ilvl w:val="4"/>
          <w:numId w:val="1"/>
        </w:numPr>
        <w:rPr/>
      </w:pPr>
      <w:bookmarkStart w:id="280" w:name="__RefHeading___Toc1413294_2035185390"/>
      <w:bookmarkStart w:id="281" w:name="_Toc110"/>
      <w:bookmarkEnd w:id="279"/>
      <w:bookmarkEnd w:id="280"/>
      <w:r>
        <w:rPr/>
        <w:t>3</w:t>
      </w:r>
      <w:r>
        <w:rPr>
          <w:rtl w:val="true"/>
        </w:rPr>
        <w:t xml:space="preserve">. </w:t>
      </w:r>
      <w:r>
        <w:rPr>
          <w:rtl w:val="true"/>
        </w:rPr>
        <w:t>محافظت از دین و فرهنگ الهی و مبارزه با بدعت‌ها و خرافات</w:t>
      </w:r>
      <w:bookmarkEnd w:id="281"/>
    </w:p>
    <w:p>
      <w:pPr>
        <w:pStyle w:val="BookText"/>
        <w:rPr/>
      </w:pPr>
      <w:r>
        <w:rPr>
          <w:rFonts w:ascii="IRNazanin" w:hAnsi="IRNazanin" w:eastAsia="IRNazanin"/>
          <w:color w:val="111111"/>
          <w:sz w:val="28"/>
          <w:sz w:val="28"/>
          <w:szCs w:val="28"/>
          <w:rtl w:val="true"/>
          <w:lang w:bidi="fa-IR"/>
        </w:rPr>
        <w:t>هیچ جامعه‌ای با وجود حاکمیت سنّتهای غلط و فرهنگ منحط نمی‌تواند به سوی کمال مطلق حرکت کند و وظیفه زمامداران این است که در درجه نخست کُند و زنجیرهای دست و پاگیر جامعه، از رسوم و قیود و عادتها وتقلیدهای باطل و بی‌اساس را بگشایند و با احیای سنتهای درست، راه رفتن به سوی حیات طیّبه را هموار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کورکورانه از رهبران و بزرگان، توقف در ظواهر دین، آداب و رسوم جاهلی بدعتهای دینی، فقدان بیداری اجتماعی، قانون گریزی، بت سازی و بت پروری، ریا پروری، تملّق دوستی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سخت بر دست و پای جامعه‌اند و تا این بندها گشوده نشود و سنّتهای ناب الهی و آداب پاک نبوی در جامعه احیا نگردد، رسیدن مردمان به مقصد دولت اسلامی میسّر نمی‌شود و این از وظایف دشوار زمامداران است</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امیرالمؤمنین درباره این وظیفه بزرگ زمامداران خطاب به عثمان بن عفان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برترین بندگان خدا در پیشگاه او رهبر عادلی است که خود هدایت شده و دیگران را هدایت می‌کند،</w:t>
      </w:r>
    </w:p>
    <w:p>
      <w:pPr>
        <w:pStyle w:val="BookText"/>
        <w:rPr/>
      </w:pPr>
      <w:r>
        <w:rPr>
          <w:rFonts w:ascii="IRNazanin" w:hAnsi="IRNazanin" w:eastAsia="IRNazanin"/>
          <w:color w:val="111111"/>
          <w:sz w:val="28"/>
          <w:sz w:val="28"/>
          <w:szCs w:val="28"/>
          <w:rtl w:val="true"/>
          <w:lang w:bidi="fa-IR"/>
        </w:rPr>
        <w:t>سنّت شناخته شده را برپا دارد و بدعت ناشناخته را بمیراند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فاعلم أن أفضل عباد الله عند الله إمام عادل هدی وهدی، فأقام سنهْ معلومهْ، وأمات بدعهْ مجهولهْ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السنن لنیرهْ لها أعلام، وإن البدع لظاهرهْ لها 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شر الناس عند الله إمام جائر ضل وضل به، فأمات سنهْ مأخوذهْ، وأحیی بدعهْ متروکهْ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bookmarkStart w:id="282" w:name="pg4743_48115"/>
    </w:p>
    <w:p>
      <w:pPr>
        <w:pStyle w:val="Heading5"/>
        <w:numPr>
          <w:ilvl w:val="4"/>
          <w:numId w:val="1"/>
        </w:numPr>
        <w:rPr/>
      </w:pPr>
      <w:bookmarkStart w:id="283" w:name="__RefHeading___Toc1413296_2035185390"/>
      <w:bookmarkStart w:id="284" w:name="_Toc111"/>
      <w:bookmarkEnd w:id="282"/>
      <w:bookmarkEnd w:id="283"/>
      <w:r>
        <w:rPr/>
        <w:t>4</w:t>
      </w:r>
      <w:r>
        <w:rPr>
          <w:rtl w:val="true"/>
        </w:rPr>
        <w:t xml:space="preserve">. </w:t>
      </w:r>
      <w:r>
        <w:rPr>
          <w:rtl w:val="true"/>
        </w:rPr>
        <w:t>تربیت و رشد اخلاق و فضایل اخلاقی در میان مردم</w:t>
      </w:r>
      <w:bookmarkEnd w:id="284"/>
    </w:p>
    <w:p>
      <w:pPr>
        <w:pStyle w:val="BookText"/>
        <w:rPr/>
      </w:pPr>
      <w:r>
        <w:rPr>
          <w:rFonts w:ascii="IRNazanin" w:hAnsi="IRNazanin" w:eastAsia="IRNazanin"/>
          <w:color w:val="111111"/>
          <w:sz w:val="28"/>
          <w:sz w:val="28"/>
          <w:szCs w:val="28"/>
          <w:rtl w:val="true"/>
          <w:lang w:bidi="fa-IR"/>
        </w:rPr>
        <w:t>زیربنای تنظیم روابط اجتماعی و تعالی انسان و جامعه و الهی کردن انسان و جامعه که غایت برنامه‌ها و اقدامات دولت اسلامی است، جز با تربیت و رشد اخلاق و فضایل اخلاقی در مردم آن هم با رفع موانع و ایجاد مقتضیات مناسب آن فراهم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شما بر من این است که شما را آموزش دهم تا بی‌سواد و نادان نباشید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جامعه‌ای که در آن فضائل اخلاقی حاکم باشد، جامعه سالم و متعالی است و چنین جامعه‌ای پایدار و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سفارشهای بسیاری را رد هر دو مورد اخلاق فردی و اجتماعی بیان نموده است که به علّت فراوانی آنها امکان اشاره مختصر نیز وجود ندارد</w:t>
      </w:r>
      <w:r>
        <w:rPr>
          <w:rFonts w:eastAsia="IRNazanin" w:cs="IRNazanin"/>
          <w:color w:val="111111"/>
          <w:sz w:val="28"/>
          <w:szCs w:val="28"/>
          <w:rtl w:val="true"/>
          <w:lang w:bidi="fa-IR"/>
        </w:rPr>
        <w:t>.</w:t>
      </w:r>
    </w:p>
    <w:p>
      <w:pPr>
        <w:pStyle w:val="Heading4"/>
        <w:numPr>
          <w:ilvl w:val="3"/>
          <w:numId w:val="1"/>
        </w:numPr>
        <w:rPr/>
      </w:pPr>
      <w:bookmarkStart w:id="285" w:name="__RefHeading___Toc1413298_2035185390"/>
      <w:bookmarkStart w:id="286" w:name="_Toc112"/>
      <w:bookmarkEnd w:id="285"/>
      <w:r>
        <w:rPr>
          <w:rtl w:val="true"/>
        </w:rPr>
        <w:t>گفتار پنجم</w:t>
      </w:r>
      <w:r>
        <w:rPr>
          <w:rtl w:val="true"/>
        </w:rPr>
        <w:t xml:space="preserve">: </w:t>
      </w:r>
      <w:r>
        <w:rPr>
          <w:rtl w:val="true"/>
        </w:rPr>
        <w:t>عرصه خانوادگی</w:t>
      </w:r>
      <w:bookmarkEnd w:id="286"/>
    </w:p>
    <w:p>
      <w:pPr>
        <w:pStyle w:val="Heading5"/>
        <w:numPr>
          <w:ilvl w:val="4"/>
          <w:numId w:val="1"/>
        </w:numPr>
        <w:rPr/>
      </w:pPr>
      <w:bookmarkStart w:id="287" w:name="__RefHeading___Toc1413300_2035185390"/>
      <w:bookmarkStart w:id="288" w:name="_Toc113"/>
      <w:bookmarkEnd w:id="287"/>
      <w:r>
        <w:rPr>
          <w:rtl w:val="true"/>
        </w:rPr>
        <w:t>اشاره</w:t>
      </w:r>
      <w:bookmarkEnd w:id="288"/>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عرصه خانوادگی، راهکارهای جامعه آرمانی بر ارکان زیر استوار است</w:t>
      </w:r>
      <w:r>
        <w:rPr>
          <w:rFonts w:eastAsia="IRNazanin" w:cs="IRNazanin"/>
          <w:color w:val="111111"/>
          <w:sz w:val="28"/>
          <w:szCs w:val="28"/>
          <w:rtl w:val="true"/>
          <w:lang w:bidi="fa-IR"/>
        </w:rPr>
        <w:t>:</w:t>
      </w:r>
      <w:bookmarkStart w:id="289" w:name="pg4743_48116"/>
    </w:p>
    <w:p>
      <w:pPr>
        <w:pStyle w:val="Heading5"/>
        <w:numPr>
          <w:ilvl w:val="4"/>
          <w:numId w:val="1"/>
        </w:numPr>
        <w:rPr/>
      </w:pPr>
      <w:bookmarkStart w:id="290" w:name="__RefHeading___Toc1413302_2035185390"/>
      <w:bookmarkStart w:id="291" w:name="_Toc114"/>
      <w:bookmarkEnd w:id="289"/>
      <w:bookmarkEnd w:id="290"/>
      <w:r>
        <w:rPr/>
        <w:t>1</w:t>
      </w:r>
      <w:r>
        <w:rPr>
          <w:rtl w:val="true"/>
        </w:rPr>
        <w:t xml:space="preserve">. </w:t>
      </w:r>
      <w:r>
        <w:rPr>
          <w:rtl w:val="true"/>
        </w:rPr>
        <w:t>ازدواج</w:t>
      </w:r>
      <w:bookmarkEnd w:id="291"/>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ازدواج و تشکیل خانواده تأکید فراوان می‌فرمودند؛ زیرا بدین وسیله از میزان کششهای جنسی خارج از خانواده زدوده و از میزان فساد و جرم در درون جامعه کاسته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برای پاره‌ای از نوجوانانی که مرتکب مفاسد اخلاقی می‌شدند نیز پس از مجازات شرعی، امکان انتخاب همسر را فراهم می‌کرد</w:t>
      </w:r>
      <w:r>
        <w:rPr>
          <w:rFonts w:eastAsia="IRNazanin" w:cs="IRNazanin"/>
          <w:color w:val="111111"/>
          <w:sz w:val="28"/>
          <w:szCs w:val="28"/>
          <w:rtl w:val="true"/>
          <w:lang w:bidi="fa-IR"/>
        </w:rPr>
        <w:t>.</w:t>
      </w:r>
    </w:p>
    <w:p>
      <w:pPr>
        <w:pStyle w:val="Heading5"/>
        <w:numPr>
          <w:ilvl w:val="4"/>
          <w:numId w:val="1"/>
        </w:numPr>
        <w:rPr/>
      </w:pPr>
      <w:bookmarkStart w:id="292" w:name="__RefHeading___Toc1413304_2035185390"/>
      <w:bookmarkStart w:id="293" w:name="_Toc115"/>
      <w:bookmarkEnd w:id="292"/>
      <w:r>
        <w:rPr/>
        <w:t>2</w:t>
      </w:r>
      <w:r>
        <w:rPr>
          <w:rtl w:val="true"/>
        </w:rPr>
        <w:t xml:space="preserve">. </w:t>
      </w:r>
      <w:r>
        <w:rPr>
          <w:rtl w:val="true"/>
        </w:rPr>
        <w:t>تربیت فرزندان</w:t>
      </w:r>
      <w:bookmarkEnd w:id="293"/>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ترتیب فرزندان سفارش بسیاری می‌نمود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نوجوان چونان زمین کاشته نشده آماده پذیرش هر بذری است که در آن پاشیده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نوشتن وصیتنامه‌ای برای فرزند خود،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روش تربیت ایشان پرداخته، هدف از نوشتن آن را روشن کردن حقیقت بیان نموده‌اند تا مبادا رأی و هوایی که مردم را دچار اختلاف و شبهه کرد به وی نیز هجوم آورد و در ابتدای تربیت فرزند خود، به تعلیم کتاب خدا و تفسیر آیات و شریعت اسلام و احکام آن از حلال و حرام پرداخته است</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بنی إنی وإن لم أکن عمرت عمر من کان قبلی فقد نظرت فی أعمالهم، وفکرت فی أخبارهم، وسرت فی آثارهم حتی عدت کأحدهم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کأنی بما انتهی إلی من أمورهم قد عمرت مع أولهم إلی آخرهم، فعرفت صفو ذلک من کدره، ونفعه من ضرره، فاستخلصت لک من کل أمر نخیله وتوخیت لک جمیله، وصرفت عنک مجهوله، ورأیت حیث عنانی من أمرک ما یعنی الوالد الشفیق وأجمعت علیه من أدبک أن یکون ذلک وأنت مقبل العمر ومقتبل الدهر، ذو نیهْ سلیمهْ ونفس صافیهْ، وأن أبتدئک بتعلیم کتاب الله وتأویله، وشرائع الاسلام وأحکامه، وحلاله وحرامه، لا أجاوز ذلک بک إلی غیره ثم أشفقت أن یلتبس علیک ما اختلف الناس فیه من أهوائهم وآرائهم مثل الذی التبس علیهم، فکان إحکام ذلک علی ما کرهت من تنبیهک له أحب إلی من إسلامک إلی أمر لا آمن علیک به الهلکهًْ ورجوت أن یوفقک الله فیه لرشدک، وأن یهدیک لقصدک، فعهدت إلیک وصیتی هذه واعلم یا بنی أن أحب ما أنت آخذ به إلی من وصیتی تقوی الله والاقتصار علی ما فرضه الله علیک، والأخذ بما مضی علیه الأولون من آبائک، والصالحون من أهل بیتک، فإنهم لم یدعوا أن نظروا لأنفسهم کما أنت ناظر وفکروا کما أنت مفکر، ثم ردهم آخر ذلک إلی الأخذ بما عرفوا والامساک عما لم یکلفوا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أبت نفسک أن تقبل ذلک دون أن تعلم کما علموا فلیکن طلبک ذلک بتفهم وتعلم، لا بتورط الشبهات وعلو الخصومات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وابدأ قبل نظرک فی ذلک بالاستعانهْ بإلهک والرغبهْ إلیه فی توفیقک وترک کل شائبهْ أولجتک فی شبههْ أو أسلمتک إلی ضلالهًْ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أیقنت أن قد صفا قلبک فخشع، وتم رأیک فاجتمع، وکان همک فی ذلک هما واحدا فانظر فیما فسرت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أنت لم یجتمع لک ما تحب من نفسک، وفراغ نظرک وفکرک فاعلم أنک إنما تخبط العشواء وتتورط الظلماء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طالب الدین من خبط أو خلط، والامساک عن ذلک أمثل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bookmarkStart w:id="294" w:name="pg4743_48117"/>
    </w:p>
    <w:p>
      <w:pPr>
        <w:pStyle w:val="Heading5"/>
        <w:numPr>
          <w:ilvl w:val="4"/>
          <w:numId w:val="1"/>
        </w:numPr>
        <w:rPr/>
      </w:pPr>
      <w:bookmarkStart w:id="295" w:name="__RefHeading___Toc1413306_2035185390"/>
      <w:bookmarkStart w:id="296" w:name="_Toc116"/>
      <w:bookmarkEnd w:id="294"/>
      <w:bookmarkEnd w:id="295"/>
      <w:r>
        <w:rPr/>
        <w:t>3</w:t>
      </w:r>
      <w:r>
        <w:rPr>
          <w:rtl w:val="true"/>
        </w:rPr>
        <w:t xml:space="preserve">. </w:t>
      </w:r>
      <w:r>
        <w:rPr>
          <w:rtl w:val="true"/>
        </w:rPr>
        <w:t>حفظ و بقای خانواده</w:t>
      </w:r>
      <w:bookmarkEnd w:id="296"/>
    </w:p>
    <w:p>
      <w:pPr>
        <w:pStyle w:val="BookText"/>
        <w:rPr/>
      </w:pPr>
      <w:r>
        <w:rPr>
          <w:rFonts w:ascii="IRNazanin" w:hAnsi="IRNazanin" w:eastAsia="IRNazanin"/>
          <w:color w:val="111111"/>
          <w:sz w:val="28"/>
          <w:sz w:val="28"/>
          <w:szCs w:val="28"/>
          <w:rtl w:val="true"/>
          <w:lang w:bidi="fa-IR"/>
        </w:rPr>
        <w:t>از سفارشهای دیگری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و بقای خانواده بیان نموده‌اند، تأکید بر رعایت حقوق و جایگاه زنان از سوی مردان</w:t>
      </w:r>
      <w:r>
        <w:rPr>
          <w:rStyle w:val="FootnoteAnchor"/>
          <w:rtl w:val="true"/>
        </w:rPr>
        <w:footnoteReference w:id="18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وإیاک ومشاورهْ النساء فإن رأیهن إلی أفن وعزمهن إلی وهن واکفف علیهن من أبصارهن بحجابک إیاهن فإن شدهْ الحجاب أبقی علیهن، ولیس خروجهن بأشد من إدخالک من لا یوثق به علیهن وإن اسطعت أن لا یعرفن غیرک فافعل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تملک المرأهْ من أمرها ما جاوز نفسها فإن المرأهْ ریحانهْ ولیست بقهرمانهْ ولا تعد بکرامتها نفسها، ولا تطمعها فی أن تشفع بغیرها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وإیاک والتغایر فی غیر موضع غیرهْ فإن ذلک یدعو الصحیحهْ إلی السقم والبریئهًْ إلی الریب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احساس</w:t>
      </w:r>
      <w:bookmarkStart w:id="297" w:name="pg4743_48118"/>
    </w:p>
    <w:p>
      <w:pPr>
        <w:pStyle w:val="BookText"/>
        <w:rPr/>
      </w:pPr>
      <w:bookmarkEnd w:id="297"/>
      <w:r>
        <w:rPr>
          <w:rFonts w:ascii="IRNazanin" w:hAnsi="IRNazanin" w:eastAsia="IRNazanin"/>
          <w:color w:val="111111"/>
          <w:sz w:val="28"/>
          <w:sz w:val="28"/>
          <w:szCs w:val="28"/>
          <w:rtl w:val="true"/>
          <w:lang w:bidi="fa-IR"/>
        </w:rPr>
        <w:t>مسئولیت و رعایت حقوق متقابل زن و مرد و فرزندان</w:t>
      </w:r>
      <w:r>
        <w:rPr>
          <w:rStyle w:val="FootnoteAnchor"/>
          <w:rtl w:val="true"/>
        </w:rPr>
        <w:footnoteReference w:id="1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للوالد علی الولد حقا، وإن للولد علی الوالد حقا، فحق الوالد علی الولد أن یطیعه فی کل شئ إلا فی معصیهْ الله سبحانه، وحق الولد علی الوالد أن یحسن اسمه، ویحسن أدبه، ویعلمه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محمد دشتی، حکمت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یکدیگر است، امّا به شرط رعایت حد اعتدال در رسیدگی به امور خانواده و دوری از وابستگی اسارت آور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تجعلن أکثر شغلک بأهلک وولدک فإن یکن أهلک وولدک أولیاء الله فإن الله لا یضیع أولیاءه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یکونوا أعداء الله فما همک وشغلک بأعداء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دشتی، حکمت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گرامی‌ترین ارزش خانوادگی را اخلاق نیکو می‌داند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وأکرم الحسب حسن الخلق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Heading4"/>
        <w:numPr>
          <w:ilvl w:val="3"/>
          <w:numId w:val="1"/>
        </w:numPr>
        <w:rPr/>
      </w:pPr>
      <w:bookmarkStart w:id="298" w:name="__RefHeading___Toc1413308_2035185390"/>
      <w:bookmarkStart w:id="299" w:name="_Toc117"/>
      <w:bookmarkEnd w:id="298"/>
      <w:r>
        <w:rPr>
          <w:rtl w:val="true"/>
        </w:rPr>
        <w:t>گفتار ششم</w:t>
      </w:r>
      <w:r>
        <w:rPr>
          <w:rtl w:val="true"/>
        </w:rPr>
        <w:t xml:space="preserve">: </w:t>
      </w:r>
      <w:r>
        <w:rPr>
          <w:rtl w:val="true"/>
        </w:rPr>
        <w:t>امنیت اجتماعی</w:t>
      </w:r>
      <w:bookmarkEnd w:id="299"/>
    </w:p>
    <w:p>
      <w:pPr>
        <w:pStyle w:val="Heading5"/>
        <w:numPr>
          <w:ilvl w:val="4"/>
          <w:numId w:val="1"/>
        </w:numPr>
        <w:rPr/>
      </w:pPr>
      <w:bookmarkStart w:id="300" w:name="__RefHeading___Toc1413310_2035185390"/>
      <w:bookmarkStart w:id="301" w:name="_Toc118"/>
      <w:bookmarkEnd w:id="300"/>
      <w:r>
        <w:rPr>
          <w:rtl w:val="true"/>
        </w:rPr>
        <w:t>اشاره</w:t>
      </w:r>
      <w:bookmarkEnd w:id="301"/>
    </w:p>
    <w:p>
      <w:pPr>
        <w:pStyle w:val="BookText"/>
        <w:rPr/>
      </w:pPr>
      <w:r>
        <w:rPr>
          <w:rFonts w:ascii="IRNazanin" w:hAnsi="IRNazanin" w:eastAsia="IRNazanin"/>
          <w:color w:val="111111"/>
          <w:sz w:val="28"/>
          <w:sz w:val="28"/>
          <w:szCs w:val="28"/>
          <w:rtl w:val="true"/>
          <w:lang w:bidi="fa-IR"/>
        </w:rPr>
        <w:t>در بخش امنیت اجتماعی، راهکارهای جامعه آرمانی بر ارکان زیر استوار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 وجود انحرافها، تحریف‌ها، مألم، افساد در بلاد، عدم امنیت مستضعفان، ستمهاو تعطیل قوانین خدا و حمله دشمنان به درون مرزها، جهاد صورت می‌گیرد که هدف اصلی از جهاد و پیکار مسلحانه، بازگرداندن نشانه‌ها و دلایل هدایت و راه رشد و تکامل ملّت و نشان دادن خط اصیل هدایت به سوی خدا و رشد فکری مردم برای انتخاب راه زندگی است تا توده‌ها با رهایی از</w:t>
      </w:r>
      <w:bookmarkStart w:id="302" w:name="pg4743_48119"/>
    </w:p>
    <w:p>
      <w:pPr>
        <w:pStyle w:val="BookText"/>
        <w:rPr/>
      </w:pPr>
      <w:bookmarkEnd w:id="302"/>
      <w:r>
        <w:rPr>
          <w:rFonts w:ascii="IRNazanin" w:hAnsi="IRNazanin" w:eastAsia="IRNazanin"/>
          <w:color w:val="111111"/>
          <w:sz w:val="28"/>
          <w:sz w:val="28"/>
          <w:szCs w:val="28"/>
          <w:rtl w:val="true"/>
          <w:lang w:bidi="fa-IR"/>
        </w:rPr>
        <w:t>سلطه دشمنانشان، با فکر و اراده آزاد، در آن نشانه‌ها و دلایل بیندیشند و در پایان این جهاد رهایی بخش، به آرمان مقدس بازسازی جامعه و اصلاح کشور دست یازند و ریشه سلطه بشری و زور و ظلم را برکنند و عقب ماندگیها، خرابیها، کم کاریها، بی‌نظمی‌ها و نابرابری ظالمان را درمان نمایند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برای پیروزی در جهاد، داشتن ارتش و فرمانده نظامی و سپاه، ضروری است</w:t>
      </w:r>
      <w:r>
        <w:rPr>
          <w:rFonts w:eastAsia="IRNazanin" w:cs="IRNazanin"/>
          <w:color w:val="111111"/>
          <w:sz w:val="28"/>
          <w:szCs w:val="28"/>
          <w:rtl w:val="true"/>
          <w:lang w:bidi="fa-IR"/>
        </w:rPr>
        <w:t>.</w:t>
      </w:r>
    </w:p>
    <w:p>
      <w:pPr>
        <w:pStyle w:val="Heading5"/>
        <w:numPr>
          <w:ilvl w:val="4"/>
          <w:numId w:val="1"/>
        </w:numPr>
        <w:rPr/>
      </w:pPr>
      <w:bookmarkStart w:id="303" w:name="__RefHeading___Toc1413312_2035185390"/>
      <w:bookmarkStart w:id="304" w:name="_Toc119"/>
      <w:bookmarkEnd w:id="303"/>
      <w:r>
        <w:rPr>
          <w:rtl w:val="true"/>
        </w:rPr>
        <w:t>ارتش و فرمانده نظامی</w:t>
      </w:r>
      <w:bookmarkEnd w:id="30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برقراری امنیت خارجی و دفاع از دولت در برابر تجاوز دشمنان؛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برقراری امنیت داخلی هر جامعه‌ای در درون با توطئه‌هایی روبه‌رو می‌شود و بزهکاران نیز پیوسته جرم‌هایی را مرتکب می‌شوند و هر نظام سیاسی، دچار آشوب می‌شود؛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پاسداری از اندیشهای که دولت و جامعه بر پایه آن قوام گرفته است</w:t>
      </w:r>
      <w:r>
        <w:rPr>
          <w:rFonts w:eastAsia="IRNazanin" w:cs="IRNazanin"/>
          <w:color w:val="111111"/>
          <w:sz w:val="28"/>
          <w:szCs w:val="28"/>
          <w:rtl w:val="true"/>
          <w:lang w:bidi="fa-IR"/>
        </w:rPr>
        <w:t>.</w:t>
      </w:r>
      <w:r>
        <w:rPr>
          <w:rStyle w:val="FootnoteAnchor"/>
          <w:rtl w:val="true"/>
        </w:rPr>
        <w:footnoteReference w:id="189"/>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و ارتشیان را یکی از پایه‌های مهم امنیت مرزها و راههای کشور می‌داند</w:t>
      </w:r>
      <w:r>
        <w:rPr>
          <w:rFonts w:eastAsia="IRNazanin" w:cs="IRNazanin"/>
          <w:color w:val="111111"/>
          <w:sz w:val="28"/>
          <w:szCs w:val="28"/>
          <w:rtl w:val="true"/>
          <w:lang w:bidi="fa-IR"/>
        </w:rPr>
        <w:t>.</w:t>
      </w:r>
      <w:bookmarkStart w:id="305" w:name="pg4743_48120"/>
    </w:p>
    <w:p>
      <w:pPr>
        <w:pStyle w:val="Heading5"/>
        <w:numPr>
          <w:ilvl w:val="4"/>
          <w:numId w:val="1"/>
        </w:numPr>
        <w:rPr/>
      </w:pPr>
      <w:bookmarkStart w:id="306" w:name="__RefHeading___Toc1413314_2035185390"/>
      <w:bookmarkStart w:id="307" w:name="_Toc120"/>
      <w:bookmarkEnd w:id="305"/>
      <w:bookmarkEnd w:id="306"/>
      <w:r>
        <w:rPr>
          <w:rtl w:val="true"/>
        </w:rPr>
        <w:t>ویژگی فرمانده سپاه و وظایف او از نظر حضرت امیرالمؤمنین</w:t>
      </w:r>
      <w:r>
        <w:rPr>
          <w:rtl w:val="true"/>
        </w:rPr>
        <w:t>(</w:t>
      </w:r>
      <w:r>
        <w:rPr>
          <w:rtl w:val="true"/>
        </w:rPr>
        <w:t>ع</w:t>
      </w:r>
      <w:r>
        <w:rPr>
          <w:rtl w:val="true"/>
        </w:rPr>
        <w:t>)</w:t>
      </w:r>
      <w:bookmarkEnd w:id="307"/>
    </w:p>
    <w:p>
      <w:pPr>
        <w:pStyle w:val="Heading6"/>
        <w:numPr>
          <w:ilvl w:val="5"/>
          <w:numId w:val="1"/>
        </w:numPr>
        <w:rPr/>
      </w:pPr>
      <w:bookmarkStart w:id="308" w:name="__RefHeading___Toc1413316_2035185390"/>
      <w:bookmarkStart w:id="309" w:name="_Toc121"/>
      <w:bookmarkEnd w:id="308"/>
      <w:r>
        <w:rPr>
          <w:rtl w:val="true"/>
        </w:rPr>
        <w:t>الف</w:t>
      </w:r>
      <w:r>
        <w:rPr>
          <w:rtl w:val="true"/>
        </w:rPr>
        <w:t xml:space="preserve">) </w:t>
      </w:r>
      <w:r>
        <w:rPr>
          <w:rtl w:val="true"/>
        </w:rPr>
        <w:t>ویژگی‌های فرمانده</w:t>
      </w:r>
      <w:bookmarkEnd w:id="3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به خدا و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خیرخواه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امین و بردبار 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خانواده اصیل و با تربیت باشد؛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دارای شجاعت و شهامت باشد؛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سخاوت و بخشش باشد</w:t>
      </w:r>
      <w:r>
        <w:rPr>
          <w:rFonts w:eastAsia="IRNazanin" w:cs="IRNazanin"/>
          <w:color w:val="111111"/>
          <w:sz w:val="28"/>
          <w:szCs w:val="28"/>
          <w:rtl w:val="true"/>
          <w:lang w:bidi="fa-IR"/>
        </w:rPr>
        <w:t>.</w:t>
      </w:r>
      <w:r>
        <w:rPr>
          <w:rStyle w:val="FootnoteAnchor"/>
          <w:rtl w:val="true"/>
        </w:rPr>
        <w:footnoteReference w:id="190"/>
      </w:r>
    </w:p>
    <w:p>
      <w:pPr>
        <w:pStyle w:val="Heading6"/>
        <w:numPr>
          <w:ilvl w:val="5"/>
          <w:numId w:val="1"/>
        </w:numPr>
        <w:rPr/>
      </w:pPr>
      <w:bookmarkStart w:id="310" w:name="__RefHeading___Toc1413318_2035185390"/>
      <w:bookmarkStart w:id="311" w:name="_Toc122"/>
      <w:bookmarkEnd w:id="310"/>
      <w:r>
        <w:rPr>
          <w:rtl w:val="true"/>
        </w:rPr>
        <w:t>ب</w:t>
      </w:r>
      <w:r>
        <w:rPr>
          <w:rtl w:val="true"/>
        </w:rPr>
        <w:t xml:space="preserve">) </w:t>
      </w:r>
      <w:r>
        <w:rPr>
          <w:rtl w:val="true"/>
        </w:rPr>
        <w:t>وظایف فرمانده</w:t>
      </w:r>
      <w:bookmarkEnd w:id="3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رسیدگی به امور سپاه و مصالح و مشکلات آنان؛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شایسته و مستحق بودن مال یا سود که سپاهیان را تقویت 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و عنایت به سپاهیان، و لطف و مهربانی با آنان؛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رسیدگی به امور لشکر اعم از کوچک و بزرگ؛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مواسات و مساعدت داشتن با زیردستان؛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دست آوردن دلهای سپاهیان؛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فراهم آوردن زمینه بروز تواناییها و آرمان‌خواهیهای سپاهیان؛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قدردانی و تشکر از سپاهیانی که کار بزرگ انجام داده‌اند؛</w:t>
      </w:r>
      <w:bookmarkStart w:id="312" w:name="pg4743_48121"/>
    </w:p>
    <w:p>
      <w:pPr>
        <w:pStyle w:val="BookText"/>
        <w:rPr/>
      </w:pPr>
      <w:bookmarkEnd w:id="312"/>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ندادن عمل کسی به شخص دیگری؛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دادن هزینه لازم به سپاه</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مالک اشتر سفارش کرد که پیشنهاد صلحی را که رضایت الهی در آن است، بپذیرد؛ زیرا صلح عامل امنیت است و در سایه صلح و امنیت، بشر به کمال می‌رسد و استعدادها شکوفا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ایجاد امنیت باید برای عموم افراد جامعه باشد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تدفعن صلحا دعاک إلیه عدوک ولله فیه رضی، فإن فی الصلح دعهْ لجنودک وراحهْ من همومک وأمنا لبلادک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بعد از اینکه شنید مردی از لشکر شام به خانه زن مسلمان و زن غیر مسلمانی وارد شده که در پناه حکومت اسلامی بوده و خلخال و دستبند و گوشواره‌های آنان را به غارت برده، در حالیکه هیچ وسیله‌ای برای دفاع نداشتند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برای این حادثه تلخ، مسلمانی از روی تأسف بمیرد، ملامت نخواهد شد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بلغنی أن الرجل منهم کان یدخل علی المرأهْ المسلمهْ والأخری المعاهدهْ فینتزع حجلها وقلبها وقلائدها ورعاثها ما تمتنع منه إلا بالاسترجاع والاسترحام ثم انصرفوا وافرین ما نال رجلا منهم کلم ولا أریق لهم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أن امرأ مسلما مات من بعد هذا أسفا ما کان به ملوما بل کان به عندی جدیرا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Heading3"/>
        <w:numPr>
          <w:ilvl w:val="2"/>
          <w:numId w:val="1"/>
        </w:numPr>
        <w:rPr/>
      </w:pPr>
      <w:bookmarkStart w:id="313" w:name="__RefHeading___Toc1413320_2035185390"/>
      <w:bookmarkStart w:id="314" w:name="_Toc123"/>
      <w:bookmarkEnd w:id="313"/>
      <w:r>
        <w:rPr>
          <w:rtl w:val="true"/>
        </w:rPr>
        <w:t xml:space="preserve">ب </w:t>
      </w:r>
      <w:r>
        <w:rPr>
          <w:rtl w:val="true"/>
        </w:rPr>
        <w:t xml:space="preserve">- </w:t>
      </w:r>
      <w:r>
        <w:rPr>
          <w:rtl w:val="true"/>
        </w:rPr>
        <w:t>موانع جامعه آرمانی</w:t>
      </w:r>
      <w:bookmarkEnd w:id="314"/>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صورتی که تمام ویژگیهای جامعه آرمانی و ارکانی که در عرصه‌های مختلف</w:t>
      </w:r>
    </w:p>
    <w:p>
      <w:pPr>
        <w:pStyle w:val="BookText"/>
        <w:rPr/>
      </w:pPr>
      <w:r>
        <w:rPr>
          <w:rFonts w:ascii="IRNazanin" w:hAnsi="IRNazanin" w:eastAsia="IRNazanin"/>
          <w:color w:val="111111"/>
          <w:sz w:val="28"/>
          <w:sz w:val="28"/>
          <w:szCs w:val="28"/>
          <w:rtl w:val="true"/>
          <w:lang w:bidi="fa-IR"/>
        </w:rPr>
        <w:t>اجتماعی بیان شد، در جامعه تحقق پیدا نکند، جامعه نمی‌تواند به کمال مطلوب و ایده‌آل برسد؛ چرا که بسیاری از این رکن‌ها و ویژگیها در رابطه متقابل با یکدیگر قرار دارند و در صورت کوچک‌ترین بی‌توجهی و غفلت در یکی از این موارد، موارد دیگر نیز دچار اختلال و مشکل شده و نهایتاً جامعه از هم گسسته و فرو می‌پاشد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نبود عدالت در نهادهای اقتصادی، سیاسی و حقوقی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ضایع شدن حقوق عده‌ای از افراد جامعه شده، عده‌ای بدون داشتن لیاقت و شایستگی کافی به مدارج بالای اجتماعی رسیده و عده‌ای دیگر با وجود داشتن لیاقت و شایستگی‌های بالا همچنان در سطوح پایین اجتماعی قرار گرفته، در نتیجه افرادی مدیریت جامعه را به دست گرفته که لیاقت و شایستگی اداره جامعه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یک سو جامعه دچار مشکلات و مسائل فراوانی می‌شود و از سوی دیگر افراد جامعه به یکدیگرو مدیران اعتماد نداشته و این امر باعث عدم وحدت میان افراد جامعه می‌شود و در صورت کوچک‌ترین تهاجم دشمنان، جامعه فرو می‌پاشد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تمام این ویژگیها و ارکان بیان شده و اهدافی که این جامعه به سوی آن حرکت می‌کند، باید بر مبنای آموزه‌های قرآن، سنت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در صورت وجود کوچکترین اختلاف، مانعی بزرگ بر سر راه تشکیل جامعه آرمانی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نوشته ما، سعی نمودیم که به تبیین و توصیف جامعه آرمانی از دیدگاه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اصلی ما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دیدگاه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جامعه آرمانی چیست؟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ابتدا به بیان مقدمه و سپس در فصل اوّل به تبیین هدف از ایجاد</w:t>
      </w:r>
    </w:p>
    <w:p>
      <w:pPr>
        <w:pStyle w:val="BookText"/>
        <w:rPr/>
      </w:pPr>
      <w:r>
        <w:rPr>
          <w:rFonts w:ascii="IRNazanin" w:hAnsi="IRNazanin" w:eastAsia="IRNazanin"/>
          <w:color w:val="111111"/>
          <w:sz w:val="28"/>
          <w:sz w:val="28"/>
          <w:szCs w:val="28"/>
          <w:rtl w:val="true"/>
          <w:lang w:bidi="fa-IR"/>
        </w:rPr>
        <w:t>جامعه آرمانی از دیدگاه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پرداختیم و اشاره کردیم که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ایجاد جامعه آرمانی را رسیدن به کمال که همان قرب الی اللّه است بیان داشته که رسیدن به این کمال‌جویی از طریق تقوا امکان‌پذیر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دوم به بیان ویژگیهای جامعه آرمانی از دیدگاه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پرداختیم و معتقد بودیم ایشان عدالت محوری، حق محوری، آزادی توأم با مسئولیت، وحدت حول محور الهی و مشارکت مردمی را جزء ویژگیهای جامعه آرمانی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فصل به تعریف هر کدام از آنها پرداختیم و سخنان امام را در مورد آن ویژگیها بیان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سوّم به تبیین راهبردهای رسیدن به جامعه آرمانی از دیدگاه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پرداختیم و بیان کردیم که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سنت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عقل را از جمله راهبردهای رسیدن به جامعه آرمانی دانسته که با تمسک جستن به آنها انسان و جامعه می‌تواند به سعادت و رستگاری برسد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چهارم به بیان راهکارها و موانع رسیدن به جامعه آرمانی پرداخته و بیان کردیم از دیدگاه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نهادهای سیاسی، اقتصادی، حقوقی، آموزشی و فرهنگی و امنیتی، خانوادگی باید وظایفی را انجام دهند تا بتوانیم به جامعه آرمانی دسترسی پیدا کنیم و در صورت وجود کوچکترین بی‌توجهی نسبت به این موارد، مانعی بزرگ برای رسیدن به جامعه آرمانی خواهد بود</w:t>
      </w:r>
      <w:r>
        <w:rPr>
          <w:rFonts w:eastAsia="IRNazanin" w:cs="IRNazanin"/>
          <w:color w:val="111111"/>
          <w:sz w:val="28"/>
          <w:szCs w:val="28"/>
          <w:rtl w:val="true"/>
          <w:lang w:bidi="fa-IR"/>
        </w:rPr>
        <w:t>.</w:t>
      </w:r>
      <w:bookmarkStart w:id="315" w:name="pg4743_48124"/>
    </w:p>
    <w:p>
      <w:pPr>
        <w:pStyle w:val="Heading2"/>
        <w:numPr>
          <w:ilvl w:val="1"/>
          <w:numId w:val="1"/>
        </w:numPr>
        <w:rPr/>
      </w:pPr>
      <w:bookmarkStart w:id="316" w:name="__RefHeading___Toc1413322_2035185390"/>
      <w:bookmarkStart w:id="317" w:name="_Toc124"/>
      <w:bookmarkEnd w:id="315"/>
      <w:bookmarkEnd w:id="316"/>
      <w:r>
        <w:rPr>
          <w:rtl w:val="true"/>
        </w:rPr>
        <w:t>فهرست منابع و مؤاخذ</w:t>
      </w:r>
      <w:bookmarkEnd w:id="317"/>
    </w:p>
    <w:p>
      <w:pPr>
        <w:pStyle w:val="Heading3"/>
        <w:numPr>
          <w:ilvl w:val="2"/>
          <w:numId w:val="1"/>
        </w:numPr>
        <w:rPr/>
      </w:pPr>
      <w:bookmarkStart w:id="318" w:name="__RefHeading___Toc1413324_2035185390"/>
      <w:bookmarkStart w:id="319" w:name="_Toc125"/>
      <w:bookmarkEnd w:id="318"/>
      <w:r>
        <w:rPr>
          <w:rtl w:val="true"/>
        </w:rPr>
        <w:t>اشاره</w:t>
      </w:r>
      <w:bookmarkEnd w:id="3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 محمد دشتی، چاپ سوّم،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الهادی،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عبدالمجید معادیخواه، خورشید بی‌غروب نهج البلاغه،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ذره،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Heading3"/>
        <w:numPr>
          <w:ilvl w:val="2"/>
          <w:numId w:val="1"/>
        </w:numPr>
        <w:rPr/>
      </w:pPr>
      <w:bookmarkStart w:id="320" w:name="__RefHeading___Toc1413326_2035185390"/>
      <w:bookmarkStart w:id="321" w:name="_Toc126"/>
      <w:bookmarkEnd w:id="320"/>
      <w:r>
        <w:rPr>
          <w:rtl w:val="true"/>
        </w:rPr>
        <w:t>الف</w:t>
      </w:r>
      <w:r>
        <w:rPr>
          <w:rtl w:val="true"/>
        </w:rPr>
        <w:t xml:space="preserve">) </w:t>
      </w:r>
      <w:r>
        <w:rPr>
          <w:rtl w:val="true"/>
        </w:rPr>
        <w:t>منابع اصلی</w:t>
      </w:r>
      <w:bookmarkEnd w:id="321"/>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آوای وحدت،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گزیده مقالات هفتمین کنفرانس بین المللی وحدت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جهانی تقریب مذاهب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 تبلیغات و انتشارات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مرداد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ارسطو، سیاست ارسطو، دکتر حمید عنایت، چاپ سوّم،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و آموزش انقلاب اسلامی،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اصیل، حجت اللّه، آرمانشهر در اندیشه ایرانی،</w:t>
      </w:r>
    </w:p>
    <w:p>
      <w:pPr>
        <w:pStyle w:val="BookText"/>
        <w:rPr/>
      </w:pPr>
      <w:r>
        <w:rPr>
          <w:rFonts w:ascii="IRNazanin" w:hAnsi="IRNazanin" w:eastAsia="IRNazanin"/>
          <w:color w:val="111111"/>
          <w:sz w:val="28"/>
          <w:sz w:val="28"/>
          <w:szCs w:val="28"/>
          <w:rtl w:val="true"/>
          <w:lang w:bidi="fa-IR"/>
        </w:rPr>
        <w:t>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نی،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افلاطون، جمهوریت، فؤاد روحانی، چاپ چهارم،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بابازاده، علی‌اکبر، سیمای حرکت امام علی</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انصاریان،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بازرگان، عبدالعلی، آزادی در نهج البلاغه،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بازرگان،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برزگر کلیشمی، روح اللّه، جامعه از دیدگاه نهج البلاغه،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چاپ و نشر تبلیغات اسلامی، بهار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بستانی، محمّد، استراتژی نظامی امام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نهج البلاغه،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تحقیقات خودکفایی بسیج،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بیرو، آلن، فرهنگ علوم اجتماعی، ترجمه دکتر باقر ساروخانی، چاپ سوّم،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کیهان،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تامس مور، آرمانشهر یوتوپیا، داریوش آشوری، چاپ دوّم،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خوارزمی،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توسلی، حسین، جزوه، تلخیص شده درس معارف اسلامی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جرداق، جرج، صدای عدالت انسانی، ج اول، سید خسروشاهی،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خرم،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جعفریان، رسول، تاریخ سیاسی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خلفا از رحلت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زوال امویان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وزارت فرهنگ و ارشاد اسلامی،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جعفری تبریزی، محمّدتقی، حکمت اصول سیاسی اسلام، چاپ اول،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بنیاد نهج‌البلاغه،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جنیمز، حسین، سبحانی، جعفر، پیش‌درآمدی بر اصول و مبانی مدیریت در دیدگاه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 دبیران،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حمیدی بهار، حبیب اللّه،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هاشمی رفسنجانی،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آوران،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خاتمی، سید احمد، سیره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مطهر،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خمینی، روح الله، وحدت از دیدگاه امام خمینی، چاپ دوم،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تنظیم و نشر امام خمینی،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دفتر همکاری حوزه و دانشگاه، تاریخ تفکر اجتماعی در اسلام،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سمت،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دشتی، محمد و محمدی، سیدکاظم، معجم المفهرست الفاظ نهج البلاغه، چاپ دوّم،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امام علی،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دلشاد تهرانی، مصطفی، دولت آفتاب، ج اوّل،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اندیشه جوان،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رشاد، علی اکبر، دانشنامه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فرهنگ و اندیشه اسلامی،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زکریایی، محمدعلی، فرهنگ مطهر،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آذریون،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سعیدی، سید ابراهیم حسینی، علی آئینه حق نما، جلد اول، چاپ اول، 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احرارتبریز،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شمس الدین، محمدمهدی، جنگ و صلح از دیدگاه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بنیاد نهج‌البلاغه،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روشنگر،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صافی گلپایگانی، لطف اللّه، امامت و مهدویت، جلد دوّم،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اسلامی وابسته به جامعه مدرسین حوزه علمیه قم،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صلیبا، جمیل، واژه نامه علوم اجتماعی، کاظم بزرگ‌بینی، صادق سجادی، چاپ اول، شرکت سهامی انتشار،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طبیعی، منصور، سیمای امنیت در نهج البلاغه، سازمان عقیدتی سیاسی نیروی انتظامی دفتر سیاسی،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علیخانی، علی‌اکبر، مبانی مشارکت مردم در حکومت در سیره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سفیر،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عمید زنجانی، عباسعلی، بنیادهای ملیت در جامعه ایده‌آل اسلامی،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بعثت،انتشارات واحد تحقیقات،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عمید زنجانی، عباسعلی، جهاد از دیدگاه حضرت علی،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ارشاد اسلامی،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فارابی، محمدبن محمد، آراء اهل مدینه فاضله، جعفر سبحانی،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طهوری،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فارابی، محمدبن محمد، سیاست مدینه، دکتر جعفر سبحانی،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انجمن فلسفه ایران،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قائمی، علی‌رضا، قیام مهدی از دیدگاه جامعه‌شناسی نهضت‌ها،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هجرت،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قوچانی، محمد، فرمان حکومتی پیرامون مدیریت، چاپ دوّم،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آموزش و مدیریت اسلامی، </w:t>
      </w:r>
      <w:r>
        <w:rPr>
          <w:rFonts w:eastAsia="IRNazanin" w:cs="IRNazanin"/>
          <w:color w:val="111111"/>
          <w:sz w:val="28"/>
          <w:szCs w:val="28"/>
          <w:lang w:bidi="fa-IR"/>
        </w:rPr>
        <w:t>1374</w:t>
      </w:r>
      <w:r>
        <w:rPr>
          <w:rFonts w:eastAsia="IRNazanin" w:cs="IRNazanin"/>
          <w:color w:val="111111"/>
          <w:sz w:val="28"/>
          <w:szCs w:val="28"/>
          <w:rtl w:val="true"/>
          <w:lang w:bidi="fa-IR"/>
        </w:rPr>
        <w:t>.</w:t>
      </w:r>
      <w:bookmarkStart w:id="322" w:name="pg4743_48128"/>
    </w:p>
    <w:p>
      <w:pPr>
        <w:pStyle w:val="BookText"/>
        <w:rPr/>
      </w:pPr>
      <w:bookmarkEnd w:id="322"/>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کریمی، سعید، رسانه‌ها و راه‌حل‌های تقویت مشارکت مردم در صحنه‌های سیاسی و اجتماعی، چاپ اول، قم، بوستان کتاب،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مدرسی، محمدتقی، اهداف و آرمان‌های جامعه</w:t>
      </w:r>
    </w:p>
    <w:p>
      <w:pPr>
        <w:pStyle w:val="BookText"/>
        <w:rPr/>
      </w:pPr>
      <w:r>
        <w:rPr>
          <w:rFonts w:ascii="IRNazanin" w:hAnsi="IRNazanin" w:eastAsia="IRNazanin"/>
          <w:color w:val="111111"/>
          <w:sz w:val="28"/>
          <w:sz w:val="28"/>
          <w:szCs w:val="28"/>
          <w:rtl w:val="true"/>
          <w:lang w:bidi="fa-IR"/>
        </w:rPr>
        <w:t>اسلامی،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امید،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مصطفوی، سید جواد، کتاب وحدت،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ارشاد اسلامی،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سیری در نهج البلاغه، چاپ چهارم، انتشارات صدرا،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معادیخواه، مجید، فرهنگ آفتاب، چاپ اوّل، تهران نشر ذره،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ناظم‌زاده قمی، سید اصغر، تجلی امامت و تحلیل حکومت امیر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الهادی،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واعظ‌زاده خراسانی، محمد، ندای وحدت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گفتارهای دبیر کل مجمع تقریب مذاهب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 جمعه،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جهانی تقریب مذاهب اسلامی،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Heading3"/>
        <w:numPr>
          <w:ilvl w:val="2"/>
          <w:numId w:val="1"/>
        </w:numPr>
        <w:rPr/>
      </w:pPr>
      <w:bookmarkStart w:id="323" w:name="__RefHeading___Toc1413328_2035185390"/>
      <w:bookmarkStart w:id="324" w:name="_Toc127"/>
      <w:bookmarkEnd w:id="323"/>
      <w:r>
        <w:rPr>
          <w:rtl w:val="true"/>
        </w:rPr>
        <w:t>ب</w:t>
      </w:r>
      <w:r>
        <w:rPr>
          <w:rtl w:val="true"/>
        </w:rPr>
        <w:t xml:space="preserve">) </w:t>
      </w:r>
      <w:r>
        <w:rPr>
          <w:rtl w:val="true"/>
        </w:rPr>
        <w:t>منابع پژوهشی</w:t>
      </w:r>
      <w:bookmarkEnd w:id="324"/>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دشتی، محمد، فرهنگ معارف نهج البلاغه،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تحقیقاتی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دشتی، محمد، کلید شناسایی نهج البلاغه،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دلشاد تهرانی، مصطفی، ماه مهرپرور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در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دریا، </w:t>
      </w:r>
      <w:r>
        <w:rPr>
          <w:rFonts w:eastAsia="IRNazanin" w:cs="IRNazanin"/>
          <w:color w:val="111111"/>
          <w:sz w:val="28"/>
          <w:szCs w:val="28"/>
          <w:lang w:bidi="fa-IR"/>
        </w:rPr>
        <w:t>1370</w:t>
      </w:r>
      <w:r>
        <w:rPr>
          <w:rFonts w:eastAsia="IRNazanin" w:cs="IRNazanin"/>
          <w:color w:val="111111"/>
          <w:sz w:val="28"/>
          <w:szCs w:val="28"/>
          <w:rtl w:val="true"/>
          <w:lang w:bidi="fa-IR"/>
        </w:rPr>
        <w:t>.</w:t>
      </w:r>
      <w:bookmarkStart w:id="325" w:name="pg4743_48129"/>
    </w:p>
    <w:p>
      <w:pPr>
        <w:pStyle w:val="BookText"/>
        <w:rPr/>
      </w:pPr>
      <w:bookmarkEnd w:id="325"/>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رهادت، عبدالمجید، تعلیم و تربیت در نهج البلاغه،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انتشارات دفتر تبلیغات اسلامی قم، چاپ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الاسلامی، حسین، غرر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جلد دوّم، چاپ چهارم،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انصاریان،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نبوی، سید عباس، مردم سالاری در حاکمیت اسلامی، انتشارات تمدن و توسعه اسلامی،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هیأت تحریریه بنیاد نهج البلاغه، مسائل جامعه‌شناسی از دیدگاه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مکاتباتی نهج البلاغه،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یزدی، محمّدتقی، جامعه و تاریخ از دیدگاه قرآن،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چاپ و نشر سازمان تبلیغات اسلامی،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Heading3"/>
        <w:numPr>
          <w:ilvl w:val="2"/>
          <w:numId w:val="1"/>
        </w:numPr>
        <w:rPr/>
      </w:pPr>
      <w:bookmarkStart w:id="326" w:name="__RefHeading___Toc1413330_2035185390"/>
      <w:bookmarkStart w:id="327" w:name="_Toc128"/>
      <w:bookmarkEnd w:id="326"/>
      <w:r>
        <w:rPr>
          <w:rtl w:val="true"/>
        </w:rPr>
        <w:t>ج</w:t>
      </w:r>
      <w:r>
        <w:rPr>
          <w:rtl w:val="true"/>
        </w:rPr>
        <w:t xml:space="preserve">) </w:t>
      </w:r>
      <w:r>
        <w:rPr>
          <w:rtl w:val="true"/>
        </w:rPr>
        <w:t>منابع نشریاتی</w:t>
      </w:r>
      <w:bookmarkEnd w:id="327"/>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بشیریه، حسین، دین و عدالت‌خواهی در نظرخواهی دانشوران، مجله نقد و نظر، سال سوّم، شماره دوّم و سوّم،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قوامی صمصام الدین، نظام قضائی امیر المؤمنین، نشریه حکومت اسلامی، ش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محمد دشتی، خطبه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محمد بن جریر، کتاب الولایهْ،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قاضی نعمان، شرح الاخبار،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دیلمی، فردوس الاخبار،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1491</w:t>
      </w:r>
      <w:r>
        <w:rPr>
          <w:rFonts w:ascii="IRNazanin" w:hAnsi="IRNazanin" w:eastAsia="IRNazanin"/>
          <w:b w:val="false"/>
          <w:b w:val="false"/>
          <w:bCs w:val="false"/>
          <w:i w:val="false"/>
          <w:i w:val="false"/>
          <w:iCs w:val="false"/>
          <w:color w:val="333333"/>
          <w:sz w:val="20"/>
          <w:sz w:val="20"/>
          <w:szCs w:val="20"/>
          <w:rtl w:val="true"/>
        </w:rPr>
        <w:t>؛ علامۀ خوارزمی، 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علامه کشفی ترمذی، مناقب مرتضویه،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علامه مناوی، کنوز الحقایق،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علامه ذهبی، اخبار القضاهْ،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علامۀ گنجی شافعی، کفایهْ الطالب،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علامۀ اربلی، کشف الغمهْ،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850</w:t>
      </w:r>
      <w:r>
        <w:rPr>
          <w:rFonts w:ascii="IRNazanin" w:hAnsi="IRNazanin" w:eastAsia="IRNazanin"/>
          <w:b w:val="false"/>
          <w:b w:val="false"/>
          <w:bCs w:val="false"/>
          <w:i w:val="false"/>
          <w:i w:val="false"/>
          <w:iCs w:val="false"/>
          <w:color w:val="333333"/>
          <w:sz w:val="20"/>
          <w:sz w:val="20"/>
          <w:szCs w:val="20"/>
          <w:rtl w:val="true"/>
        </w:rPr>
        <w:t xml:space="preserve">؛ علامۀ امینی، الغدیر،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چاپ بیروت؛ شیخ صدوق، امالی،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جولیوس گولد، ویلیام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کولب، فرهنگ علوم اجتماعی، مجموعه‌ای از نویسندگان، چاپ اوّل،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مازیار،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 جمیل صلیبا، واژه‌نامه فلسفه و علوم اجتماعی، کاظم بزرگ بینی، صادق سجادی، چاپ اوّل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شرکت سهامی انتشار،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تامس مور، آرمانشهر یوتوپیا، داریوش آشوری، چاپ دوّم،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خوارزمی،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افلاطون، جمهوریت، فؤاد روحانی، چاپ چهارم،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معرفت،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ارسطو، سیاست ارسطو، دکتر حمید عنایت، چاپ سوم، تهران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خلاصه صص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دفتر همکاری حوزه و دانشگاه، تاریخ تفکر اجتماعی در اسلام، چاپ اوّل،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سمت،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محمد فارابی، آراء اهل مدینه فاضله، جعفر سجادی، چاپ اول،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طهوری،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اصیل، آرمانشهر در اندیشه ایرانی، چاپ اول،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نی،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خورشید بی‌غروب نهج البلاغه، عبدالمجید معادیخواه، چاپ اوّل،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ذره،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أنت أهل الوصف الجمیل والتعداد الکثیر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تؤمل فخیر مؤمل وإن ترج فأکرم مرجو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محمد دشتی، خطبه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مناجات توحیدیه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تقی مدرسی، اهداف و آرمان‌های جامعه اسلامی، چاپ اول،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امیر، پاییز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عبدالمجید معادیخواه، پیشین، خطبه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سروش، اهداف و آرمان‌های حکومت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دانشنامه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چاپ اوّل، علی اکبر رشاد،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پژوهشگاه فرهنگ و اندیشه اسلامی،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عبدالمجید معادیخواه، پیشین، نامه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محمدتقی مدرسی، پیشین،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 علی‌رضا قائمی، قیام مهدی از دیدگاه جامعه‌شناسی، نهضت‌ها،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هجرت، صص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 سیری در نهج البلاغه،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المجید معادیخواه، خورشید بی غروب نهج البلاغه، چاپ اول،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ذره،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محمد دشتی، چاپ سوّم،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مشهور،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عبدالمجید معادیخواه، پیشین، نامه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بشریه، دین و عدالت خواهی در نظرخواهی دانشوران، مجله نقد و نظر، سال سوّم، شماره دوّم و سوّم،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عبدالمجید معادیخواه، پیشین، خطبه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الإمرهْ البرهْ فیعمل فیها التقی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الإمرهْ الفاجرهْ فیتمتع فیها الشقی إلی أن تنقطع مدته وتدرکه منیته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محمد دشتی، خطبه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خدیجه حسینی، پایان‌نامه آزادی و عدالت در نهج‌البلاغه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جرج جرداق، صدای عدالت انسانی، جلد اوّل، سید هادی خسروشاهی، چاپ اوّل،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بی‌جا،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عبدالمجید معادیخواه، پیشین، نامه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محمدهادی معرفت، حقوق متقابل مردم و حکومت،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چاپ اوّل،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علی‌اکبر رشاد، پژوهشگاه فرهنگ و ارشاد اسلامی،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محمد دشتی، چاپ سوم، دفتر نشر الهادی،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عبدالمجید معادیخواه، پیشین، خطبه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عبدالمجید معادیخواه، پیشین، خطبه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مصطفی محقق داماد، حقوق بشر،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دانشنامه امام علی، ج پنجم، چاپ اول، علی‌اکبر رشاد،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پژوهشگاه فرهنگ و ارشاد اسلامی،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دشتی، پیشین، خطبه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احمد خاتمی، سیره سیاسی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چاپ اول،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مطهر،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دشتی، حکمت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ابراهیم الحسینی السعیدی، علی آئینه حق نما،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چاپ اوّل، بی‌جا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احرار تبریز،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دشتی، پیشین، نامه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جرج جرداق، پیشین، صص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عبدالعلی بازرگان، آزادی در نهج البلاغه، چاپ اوّل، بازرگان،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دشتی، پیشین، خطبه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عبدالعلی بازرگان، پیشین،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در اینجا برای تشخیص خبرگان بیان شد در مقام پیدا کردن مصداق رهبر جامعه اسلامی با توجه به راهنمایی‌های پیشوایان معصوم و با توجه به ملاکهایی است که در قرآن و روایات پیامبر اکرم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ائمه معصومین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الا مقام ولایت بر مؤمنان به عنوان خلیفه 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شئون الهی است و انتخاب آن فقط به دستور و راهنمایی خدای تعالی است و هیچ شخصی حق نظر در آن را ندارد و نقش سابقین و خبرگان، در آگاهی دادن به مردم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عبدالمجید معادیخواه، پیشین، نامه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دشتی، پیشین، خطبه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دشتی، پیشین، خطبه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سید احمد خاتمی، پیشین،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دشتی، پیشین، خطبه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عبدالمجید معادیخواه، پیشین، نامه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عباسعلی عمید زنجانی، بنیادهای ملیت در جامعه ایده‌آل اسلامی،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واحد تحقیقات،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عبدالمجید معادیخواه، پیشین، نامه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احمد خمینی، وحدت در اندیشه امام خمینی، آوای وحدت، چاپ اوّل،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جهانی تقریب مذاهب اسلامی، معاونت تبلیغات و انتشارات، مرداد،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روح‌الله خمینی، وحدت از دیدگاه امام خمینی، چاپ دوّم،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تنظیم و نشر آثار امام خمینی،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عبدالمجید معادیخواه، پیشین، نامه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مالک بن ضمرهْ،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لشیعته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کونوا فی الناس کالنحل فی الطیر، لیس شئ من الطیر إلا وهو یستضعفها، ولو یعلم ما فی أجوافها لم یفعل بها ما یفعل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خالطوا الناس بأبدانکم، وزائلوهم بقلوبکم وأعمالکم، فان لکل امرئ ما اکتسب من الإثم، وهو یوم القیامهْ مع من أحب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النهی عن کتمان العلم و الخیانهْ و جواز الکتمان عن غیر اهله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ولی اللّه برزگر کلیشی، جامعه از دیدگاه نهج البلاغه، چاپ اول،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چاپ و نشر تبلیغات اسلامی،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عبدالمجید معادیخواه، پیشین، خطبه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واعظ‌زاده خراسانی، ندای وحدت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گفتارهای دبیر کل مجمع تقریب مذاهب اسلامی در نماز جمعه تهران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چاپ اول،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جهانی تقریب مذاهب اسلامی، مرداد،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جواد، مصطفوی، وحدت در نهج البلاغه، کتاب وحدت، چاپ اول،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وزارت ارشاد اسلامی، آذر ماه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دشتی، نهج البلاغه، خطبه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جواد مصطفوی، پیشین،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محمد دشتی، چاپ سوّم،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نشر الهادی،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جعفریان، تاریخ سیاسی اسلام</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علی‌اکبر علیخانی، مبانی مشارکت مردم در حکومت و سیره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مشارکت سیاسی، چاپ اول،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سفیر،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دشتی، پیشین، خطبه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بعد فإن حقا علی الوالی أن لا یغیره علی رعیته فضل ناله ولا طول خص به وأن یزیده ما قسم الله له من نعمه دنوا من عباده وعطفا علی إخوانه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وإن لکم عندی أن لا أحتجز دونکم سرا إلا فی حرب ولا أطوی دونکم أمرا إلا فی حکم ولا أؤخر لکم حقا عن محله، ولا أقف به دون مقطعه وأن تکونوا عندی فی الحق سواء، فإذا فعلت ذلک وجبت لله علیکم النعمهًْ ولی علیکم الطاعهًْ، وأن لا تنکصوا عن دعوهْ ولا تفرطوا فی صلاح وأن تخوضوا الغمرات إلی الحق فإن أنتم لم تستقیموا علی ذلک لم یکن أحد أهون علی ممن اعوج منکم، ثم أعظم له العقوبهْ، ولا یجد فیها عندی رخصهْ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فخذوا هذا من أمرائکم، وأعطوهم من أنفسکم ما یصلح الله به أمرکم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علیخانی، پیشین، صص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دشتی، پیشین، حکمت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دشتی، پیشین، خطبه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محمد دشتی، چاپ هشتم، دفتر نشر الهادی،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خورشید بی‌غروب نهج البلاغه، عبدالمجید معادیخواه، چاپ اوّل،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ذره،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اصغر ناظم زاده قمی، تجلی امامت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تحلیلی از حکومت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چاپ اوّل،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نشر الهادی،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دشتی، پیشین، خطبه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توسلی، جزوه تلخیص درس معارف اسلامی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بی‌جا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بی‌تا،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 حسین خنیفر و جعفر رحمانی، پیش درآمدی بر اصول و مبانی مدیریت از دیدگاه امام علی علیه‌السلام، چاپ اوّل،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پیک دبیران،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محمد دشتی، چاپ سوّم،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الهادی،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حسین خنیفر و جعفر رحمانی، پیشین،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دشتی، پیشین، نامه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قوچانی، فرمان حکومتی پیرامون مدیریت، چاپ دوّم،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آموزش و مدیریت دولت اسلامی،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خلاصه صفحات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جعفری، حکمت اصول سیاسی اسلام، چاپ اول،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بنیاد نهج البلاغه،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دشتی، پیشین، نامه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دلشاد تهرانی، دولت آفتاب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اندیشه سیاسی و سیره حکومت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ج‌اول، چاپ اول،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خانه اندیشه جوان،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دشتی، پیشین، خطبه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دلشاد تهرانی، پیشین،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المجید معادیخواه، خورشید بی‌غروب نهج البلاغه، چاپ اوّل، نشر ذره،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دشتی، پیشین، نامه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دلشاد تهرانی، پیشین، صص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علی‌اکبر بابازاده، سیمای حکومت امام علی، چاپ اول،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انصاریان،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دشتی، پیشین، نامه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حسین خنیفر و جعفر رحمانی، پیشین،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نطلق علی تقوی الله وحده لا شریک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تروعن مسلما ولا تجتازن علیه کارها، ولا تأخذن منه أکثر من حق الله فی ماله، فإذا قدمت علی الحی فأنزل بمائهم من غیر أن تخالط أبیاتهم، ثم امض إلیهم بالسکینهْ والوقار حتی تقوم بینهم فتسلم علیهم، ولا تخدج بالتحیهْ لهم ثم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 الله أرسلنی إلیکم ولی الله وخلیفته لآخذ منکم حق الله فی أموالکم، فهل لله فی أموالکم من حق فتؤدوه إلی ولیه ؟ فإن قال قائل لا، فلا تراجعه، وإن أنعم لک منعم فانطلق معه من غیر أن تخیفه أو توعده أو تعسفه أو ترهقه، فخذ ما أعطاک من ذهب أو فضهْ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کان له ماشیهْ أو إبل فلا تدخلها إلا بإذنه، فإن أکثرها له، فإذا أتیتها فلا تدخل علیها دخول متسلط علیه ولاهْ عنیف به، ولا تنفرن بهیمهْ ولا تفزعنها ولا تسوءن صاحبها فیها، واصدع المال صدعین ثم خیره، فإذا اختار فلا تعرضن لما اختاره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اصدع الباقی صدعین ثم خیره، فإذا اختار فلا تعرضن لما اختاره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تزال کذلک حتی یبقی ما فیه وفاء لحق الله فی ماله فاقبض حق الله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استقالک فأقله ثم اخلطهما ثم اصنع مثل الذی صنعت أولا حتی تأخذ حق الله فی 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تأخذن عودا ولا هرمهْ ولا مکسورهْ ولا مهلوسهْ ولا ذات عوار، ولا تأمنن علیها إلا من تثق بدینه رافقا بمال المسلمین حتی یوصله إلی ولیهم فیقسمه بینهم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دشتی، پیشین، نامه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خطبههای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دشتی، پیشین، نامه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 طبیعی، پیشین،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محمددشتی، پیشین، نامه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دلشاد تهرانی، پیشین،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دشتی، پیشین، خطبه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عباس نبوی، جامعه آرمانی،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اندیشنامه امام علی،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چاپ اول، علی اکبر ارشاد،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پژوهشگاه فرهنگ و اندیشه اسلامی،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دلشاد تهرانی، پیشین،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دشتی، پیشین، خطبه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محمد دشتی، نامه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خورشید بی‌غروب نهج البلاغه، معادیخواه، چاپ اول،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ذره،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دشتی، پیشین، حکمت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عباسعلی عمید زنجانی، جهاد از دیدگاه امام علی، چاپ اول،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وزارت ارشاد اسلامی،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محمدمهدی شمس‌الدین، جنگ و صلح از دیدگاه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بنیاد نهج البلاغه، چاپ اول،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نشرروشنفکر،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بستانی، استراتژی نظامی امام علی در نهج البلاغه، چاپ اول،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وزارت ارشاد اسلامی،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دشتی، پیشین، نامه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image" Target="media/image2.jpeg"/><Relationship Id="rId154" Type="http://schemas.openxmlformats.org/officeDocument/2006/relationships/image" Target="media/image2.jpeg"/><Relationship Id="rId155" Type="http://schemas.openxmlformats.org/officeDocument/2006/relationships/footer" Target="footer148.xml"/><Relationship Id="rId156" Type="http://schemas.openxmlformats.org/officeDocument/2006/relationships/footnotes" Target="footnotes.xml"/><Relationship Id="rId157" Type="http://schemas.openxmlformats.org/officeDocument/2006/relationships/numbering" Target="numbering.xml"/><Relationship Id="rId158" Type="http://schemas.openxmlformats.org/officeDocument/2006/relationships/fontTable" Target="fontTable.xml"/><Relationship Id="rId159" Type="http://schemas.openxmlformats.org/officeDocument/2006/relationships/settings" Target="settings.xml"/><Relationship Id="rId16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153</Pages>
  <Words>31202</Words>
  <Characters>127526</Characters>
  <CharactersWithSpaces>157193</CharactersWithSpaces>
  <Paragraphs>1863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2026-08-18T19:36:11Z</dcterms:created>
  <dc:creator>ghaemiyeh.com</dc:creator>
  <dc:description/>
  <dc:language>en-US</dc:language>
  <cp:lastModifiedBy/>
  <dcterms:modified xsi:type="dcterms:W3CDTF">2026-08-18T23:06:15Z</dcterms:modified>
  <cp:revision>1</cp:revision>
  <dc:subject/>
  <dc:title>جامعه آرمانی از دیدگاه حضرت علی علیه السلام</dc:title>
</cp:coreProperties>
</file>

<file path=docProps/custom.xml><?xml version="1.0" encoding="utf-8"?>
<Properties xmlns="http://schemas.openxmlformats.org/officeDocument/2006/custom-properties" xmlns:vt="http://schemas.openxmlformats.org/officeDocument/2006/docPropsVTypes"/>
</file>