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 شکوفایی </w:t>
      </w:r>
      <w:r>
        <w:rPr/>
        <w:t>1</w:t>
      </w:r>
      <w:r>
        <w:rPr>
          <w:rtl w:val="true"/>
        </w:rPr>
        <w:t xml:space="preserve"> </w:t>
      </w:r>
      <w:r>
        <w:rPr>
          <w:rtl w:val="true"/>
        </w:rPr>
        <w:t>درباره بلوغ دختران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23562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223564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223566_2281741623">
            <w:r>
              <w:rPr>
                <w:webHidden/>
                <w:rStyle w:val="IndexLink"/>
                <w:rtl w:val="true"/>
              </w:rPr>
              <w:t>آغاز سخن</w:t>
            </w:r>
            <w:r>
              <w:rPr>
                <w:rStyle w:val="IndexLink"/>
                <w:rtl w:val="true"/>
              </w:rPr>
              <w:tab/>
            </w:r>
            <w:r>
              <w:rPr>
                <w:rStyle w:val="IndexLink"/>
              </w:rPr>
              <w:t>17</w:t>
            </w:r>
          </w:hyperlink>
        </w:p>
        <w:p>
          <w:pPr>
            <w:pStyle w:val="Contents2"/>
            <w:tabs>
              <w:tab w:val="clear" w:pos="8743"/>
              <w:tab w:val="right" w:pos="9026" w:leader="dot"/>
            </w:tabs>
            <w:rPr/>
          </w:pPr>
          <w:hyperlink w:anchor="__RefHeading___Toc1223568_2281741623">
            <w:r>
              <w:rPr>
                <w:webHidden/>
                <w:rStyle w:val="IndexLink"/>
                <w:rtl w:val="true"/>
              </w:rPr>
              <w:t>فصل اول</w:t>
            </w:r>
            <w:r>
              <w:rPr>
                <w:rStyle w:val="IndexLink"/>
                <w:rtl w:val="true"/>
              </w:rPr>
              <w:t xml:space="preserve">: </w:t>
            </w:r>
            <w:r>
              <w:rPr>
                <w:rStyle w:val="IndexLink"/>
                <w:rtl w:val="true"/>
              </w:rPr>
              <w:t>مفهوم بلوغ</w:t>
            </w:r>
            <w:r>
              <w:rPr>
                <w:rStyle w:val="IndexLink"/>
                <w:rtl w:val="true"/>
              </w:rPr>
              <w:tab/>
            </w:r>
            <w:r>
              <w:rPr>
                <w:rStyle w:val="IndexLink"/>
              </w:rPr>
              <w:t>19</w:t>
            </w:r>
          </w:hyperlink>
        </w:p>
        <w:p>
          <w:pPr>
            <w:pStyle w:val="Contents3"/>
            <w:tabs>
              <w:tab w:val="clear" w:pos="8459"/>
              <w:tab w:val="right" w:pos="9026" w:leader="dot"/>
            </w:tabs>
            <w:rPr/>
          </w:pPr>
          <w:hyperlink w:anchor="__RefHeading___Toc1223570_2281741623">
            <w:r>
              <w:rPr>
                <w:webHidden/>
                <w:rStyle w:val="IndexLink"/>
                <w:rtl w:val="true"/>
              </w:rPr>
              <w:t>تعریف بلوغ</w:t>
            </w:r>
            <w:r>
              <w:rPr>
                <w:rStyle w:val="IndexLink"/>
                <w:rtl w:val="true"/>
              </w:rPr>
              <w:tab/>
            </w:r>
            <w:r>
              <w:rPr>
                <w:rStyle w:val="IndexLink"/>
              </w:rPr>
              <w:t>19</w:t>
            </w:r>
          </w:hyperlink>
        </w:p>
        <w:p>
          <w:pPr>
            <w:pStyle w:val="Contents3"/>
            <w:tabs>
              <w:tab w:val="clear" w:pos="8459"/>
              <w:tab w:val="right" w:pos="9026" w:leader="dot"/>
            </w:tabs>
            <w:rPr/>
          </w:pPr>
          <w:hyperlink w:anchor="__RefHeading___Toc1223572_2281741623">
            <w:r>
              <w:rPr>
                <w:webHidden/>
                <w:rStyle w:val="IndexLink"/>
                <w:rtl w:val="true"/>
              </w:rPr>
              <w:t>انواع بلوغ</w:t>
            </w:r>
            <w:r>
              <w:rPr>
                <w:rStyle w:val="IndexLink"/>
                <w:rtl w:val="true"/>
              </w:rPr>
              <w:tab/>
            </w:r>
            <w:r>
              <w:rPr>
                <w:rStyle w:val="IndexLink"/>
              </w:rPr>
              <w:t>22</w:t>
            </w:r>
          </w:hyperlink>
        </w:p>
        <w:p>
          <w:pPr>
            <w:pStyle w:val="Contents4"/>
            <w:tabs>
              <w:tab w:val="clear" w:pos="8176"/>
              <w:tab w:val="right" w:pos="9026" w:leader="dot"/>
            </w:tabs>
            <w:rPr/>
          </w:pPr>
          <w:hyperlink w:anchor="__RefHeading___Toc1223574_2281741623">
            <w:r>
              <w:rPr>
                <w:webHidden/>
                <w:rStyle w:val="IndexLink"/>
              </w:rPr>
              <w:t>1</w:t>
            </w:r>
            <w:r>
              <w:rPr>
                <w:rStyle w:val="IndexLink"/>
                <w:rtl w:val="true"/>
              </w:rPr>
              <w:t xml:space="preserve">. </w:t>
            </w:r>
            <w:r>
              <w:rPr>
                <w:rStyle w:val="IndexLink"/>
                <w:rtl w:val="true"/>
              </w:rPr>
              <w:t>شرعی</w:t>
            </w:r>
            <w:r>
              <w:rPr>
                <w:rStyle w:val="IndexLink"/>
                <w:rtl w:val="true"/>
              </w:rPr>
              <w:tab/>
            </w:r>
            <w:r>
              <w:rPr>
                <w:rStyle w:val="IndexLink"/>
              </w:rPr>
              <w:t>22</w:t>
            </w:r>
          </w:hyperlink>
        </w:p>
        <w:p>
          <w:pPr>
            <w:pStyle w:val="Contents4"/>
            <w:tabs>
              <w:tab w:val="clear" w:pos="8176"/>
              <w:tab w:val="right" w:pos="9026" w:leader="dot"/>
            </w:tabs>
            <w:rPr/>
          </w:pPr>
          <w:hyperlink w:anchor="__RefHeading___Toc1223576_2281741623">
            <w:r>
              <w:rPr>
                <w:webHidden/>
                <w:rStyle w:val="IndexLink"/>
              </w:rPr>
              <w:t>2</w:t>
            </w:r>
            <w:r>
              <w:rPr>
                <w:rStyle w:val="IndexLink"/>
                <w:rtl w:val="true"/>
              </w:rPr>
              <w:t xml:space="preserve">. </w:t>
            </w:r>
            <w:r>
              <w:rPr>
                <w:rStyle w:val="IndexLink"/>
                <w:rtl w:val="true"/>
              </w:rPr>
              <w:t>جنسی</w:t>
            </w:r>
            <w:r>
              <w:rPr>
                <w:rStyle w:val="IndexLink"/>
                <w:rtl w:val="true"/>
              </w:rPr>
              <w:tab/>
            </w:r>
            <w:r>
              <w:rPr>
                <w:rStyle w:val="IndexLink"/>
              </w:rPr>
              <w:t>23</w:t>
            </w:r>
          </w:hyperlink>
        </w:p>
        <w:p>
          <w:pPr>
            <w:pStyle w:val="Contents4"/>
            <w:tabs>
              <w:tab w:val="clear" w:pos="8176"/>
              <w:tab w:val="right" w:pos="9026" w:leader="dot"/>
            </w:tabs>
            <w:rPr/>
          </w:pPr>
          <w:hyperlink w:anchor="__RefHeading___Toc1223578_2281741623">
            <w:r>
              <w:rPr>
                <w:webHidden/>
                <w:rStyle w:val="IndexLink"/>
              </w:rPr>
              <w:t>3</w:t>
            </w:r>
            <w:r>
              <w:rPr>
                <w:rStyle w:val="IndexLink"/>
                <w:rtl w:val="true"/>
              </w:rPr>
              <w:t xml:space="preserve">. </w:t>
            </w:r>
            <w:r>
              <w:rPr>
                <w:rStyle w:val="IndexLink"/>
                <w:rtl w:val="true"/>
              </w:rPr>
              <w:t>جسمی</w:t>
            </w:r>
            <w:r>
              <w:rPr>
                <w:rStyle w:val="IndexLink"/>
                <w:rtl w:val="true"/>
              </w:rPr>
              <w:tab/>
            </w:r>
            <w:r>
              <w:rPr>
                <w:rStyle w:val="IndexLink"/>
              </w:rPr>
              <w:t>23</w:t>
            </w:r>
          </w:hyperlink>
        </w:p>
        <w:p>
          <w:pPr>
            <w:pStyle w:val="Contents4"/>
            <w:tabs>
              <w:tab w:val="clear" w:pos="8176"/>
              <w:tab w:val="right" w:pos="9026" w:leader="dot"/>
            </w:tabs>
            <w:rPr/>
          </w:pPr>
          <w:hyperlink w:anchor="__RefHeading___Toc1223580_2281741623">
            <w:r>
              <w:rPr>
                <w:webHidden/>
                <w:rStyle w:val="IndexLink"/>
              </w:rPr>
              <w:t>4</w:t>
            </w:r>
            <w:r>
              <w:rPr>
                <w:rStyle w:val="IndexLink"/>
                <w:rtl w:val="true"/>
              </w:rPr>
              <w:t xml:space="preserve">. </w:t>
            </w:r>
            <w:r>
              <w:rPr>
                <w:rStyle w:val="IndexLink"/>
                <w:rtl w:val="true"/>
              </w:rPr>
              <w:t>عرفی</w:t>
            </w:r>
            <w:r>
              <w:rPr>
                <w:rStyle w:val="IndexLink"/>
                <w:rtl w:val="true"/>
              </w:rPr>
              <w:tab/>
            </w:r>
            <w:r>
              <w:rPr>
                <w:rStyle w:val="IndexLink"/>
              </w:rPr>
              <w:t>23</w:t>
            </w:r>
          </w:hyperlink>
        </w:p>
        <w:p>
          <w:pPr>
            <w:pStyle w:val="Contents4"/>
            <w:tabs>
              <w:tab w:val="clear" w:pos="8176"/>
              <w:tab w:val="right" w:pos="9026" w:leader="dot"/>
            </w:tabs>
            <w:rPr/>
          </w:pPr>
          <w:hyperlink w:anchor="__RefHeading___Toc1223582_2281741623">
            <w:r>
              <w:rPr>
                <w:webHidden/>
                <w:rStyle w:val="IndexLink"/>
              </w:rPr>
              <w:t>5</w:t>
            </w:r>
            <w:r>
              <w:rPr>
                <w:rStyle w:val="IndexLink"/>
                <w:rtl w:val="true"/>
              </w:rPr>
              <w:t xml:space="preserve">. </w:t>
            </w:r>
            <w:r>
              <w:rPr>
                <w:rStyle w:val="IndexLink"/>
                <w:rtl w:val="true"/>
              </w:rPr>
              <w:t>روانی</w:t>
            </w:r>
            <w:r>
              <w:rPr>
                <w:rStyle w:val="IndexLink"/>
                <w:rtl w:val="true"/>
              </w:rPr>
              <w:tab/>
            </w:r>
            <w:r>
              <w:rPr>
                <w:rStyle w:val="IndexLink"/>
              </w:rPr>
              <w:t>24</w:t>
            </w:r>
          </w:hyperlink>
        </w:p>
        <w:p>
          <w:pPr>
            <w:pStyle w:val="Contents3"/>
            <w:tabs>
              <w:tab w:val="clear" w:pos="8459"/>
              <w:tab w:val="right" w:pos="9026" w:leader="dot"/>
            </w:tabs>
            <w:rPr/>
          </w:pPr>
          <w:hyperlink w:anchor="__RefHeading___Toc1223584_2281741623">
            <w:r>
              <w:rPr>
                <w:webHidden/>
                <w:rStyle w:val="IndexLink"/>
                <w:rtl w:val="true"/>
              </w:rPr>
              <w:t>ناهنجاری های بلوغ</w:t>
            </w:r>
            <w:r>
              <w:rPr>
                <w:rStyle w:val="IndexLink"/>
                <w:rtl w:val="true"/>
              </w:rPr>
              <w:tab/>
            </w:r>
            <w:r>
              <w:rPr>
                <w:rStyle w:val="IndexLink"/>
              </w:rPr>
              <w:t>24</w:t>
            </w:r>
          </w:hyperlink>
        </w:p>
        <w:p>
          <w:pPr>
            <w:pStyle w:val="Contents4"/>
            <w:tabs>
              <w:tab w:val="clear" w:pos="8176"/>
              <w:tab w:val="right" w:pos="9026" w:leader="dot"/>
            </w:tabs>
            <w:rPr/>
          </w:pPr>
          <w:hyperlink w:anchor="__RefHeading___Toc1223586_2281741623">
            <w:r>
              <w:rPr>
                <w:webHidden/>
                <w:rStyle w:val="IndexLink"/>
              </w:rPr>
              <w:t>1</w:t>
            </w:r>
            <w:r>
              <w:rPr>
                <w:rStyle w:val="IndexLink"/>
                <w:rtl w:val="true"/>
              </w:rPr>
              <w:t xml:space="preserve">. </w:t>
            </w:r>
            <w:r>
              <w:rPr>
                <w:rStyle w:val="IndexLink"/>
                <w:rtl w:val="true"/>
              </w:rPr>
              <w:t>بلوغ دیررس</w:t>
            </w:r>
            <w:r>
              <w:rPr>
                <w:rStyle w:val="IndexLink"/>
                <w:rtl w:val="true"/>
              </w:rPr>
              <w:tab/>
            </w:r>
            <w:r>
              <w:rPr>
                <w:rStyle w:val="IndexLink"/>
              </w:rPr>
              <w:t>24</w:t>
            </w:r>
          </w:hyperlink>
        </w:p>
        <w:p>
          <w:pPr>
            <w:pStyle w:val="Contents4"/>
            <w:tabs>
              <w:tab w:val="clear" w:pos="8176"/>
              <w:tab w:val="right" w:pos="9026" w:leader="dot"/>
            </w:tabs>
            <w:rPr/>
          </w:pPr>
          <w:hyperlink w:anchor="__RefHeading___Toc1223588_2281741623">
            <w:r>
              <w:rPr>
                <w:webHidden/>
                <w:rStyle w:val="IndexLink"/>
              </w:rPr>
              <w:t>2</w:t>
            </w:r>
            <w:r>
              <w:rPr>
                <w:rStyle w:val="IndexLink"/>
                <w:rtl w:val="true"/>
              </w:rPr>
              <w:t xml:space="preserve">. </w:t>
            </w:r>
            <w:r>
              <w:rPr>
                <w:rStyle w:val="IndexLink"/>
                <w:rtl w:val="true"/>
              </w:rPr>
              <w:t>بلوغ زودرس یا کاذب</w:t>
            </w:r>
            <w:r>
              <w:rPr>
                <w:rStyle w:val="IndexLink"/>
                <w:rtl w:val="true"/>
              </w:rPr>
              <w:tab/>
            </w:r>
            <w:r>
              <w:rPr>
                <w:rStyle w:val="IndexLink"/>
              </w:rPr>
              <w:t>25</w:t>
            </w:r>
          </w:hyperlink>
        </w:p>
        <w:p>
          <w:pPr>
            <w:pStyle w:val="Contents3"/>
            <w:tabs>
              <w:tab w:val="clear" w:pos="8459"/>
              <w:tab w:val="right" w:pos="9026" w:leader="dot"/>
            </w:tabs>
            <w:rPr/>
          </w:pPr>
          <w:hyperlink w:anchor="__RefHeading___Toc1223590_2281741623">
            <w:r>
              <w:rPr>
                <w:webHidden/>
                <w:rStyle w:val="IndexLink"/>
                <w:rtl w:val="true"/>
              </w:rPr>
              <w:t>عوامل مؤثر در زمان بلوغ</w:t>
            </w:r>
            <w:r>
              <w:rPr>
                <w:rStyle w:val="IndexLink"/>
                <w:rtl w:val="true"/>
              </w:rPr>
              <w:tab/>
            </w:r>
            <w:r>
              <w:rPr>
                <w:rStyle w:val="IndexLink"/>
              </w:rPr>
              <w:t>26</w:t>
            </w:r>
          </w:hyperlink>
        </w:p>
        <w:p>
          <w:pPr>
            <w:pStyle w:val="Contents3"/>
            <w:tabs>
              <w:tab w:val="clear" w:pos="8459"/>
              <w:tab w:val="right" w:pos="9026" w:leader="dot"/>
            </w:tabs>
            <w:rPr/>
          </w:pPr>
          <w:hyperlink w:anchor="__RefHeading___Toc1223592_2281741623">
            <w:r>
              <w:rPr>
                <w:webHidden/>
                <w:rStyle w:val="IndexLink"/>
                <w:rtl w:val="true"/>
              </w:rPr>
              <w:t>برخی ویژگی</w:t>
            </w:r>
            <w:r>
              <w:rPr>
                <w:rStyle w:val="IndexLink"/>
                <w:rtl w:val="true"/>
              </w:rPr>
              <w:softHyphen/>
            </w:r>
            <w:r>
              <w:rPr>
                <w:rStyle w:val="IndexLink"/>
                <w:rtl w:val="true"/>
              </w:rPr>
              <w:t>های بلوغ</w:t>
            </w:r>
            <w:r>
              <w:rPr>
                <w:rStyle w:val="IndexLink"/>
                <w:rtl w:val="true"/>
              </w:rPr>
              <w:tab/>
            </w:r>
            <w:r>
              <w:rPr>
                <w:rStyle w:val="IndexLink"/>
              </w:rPr>
              <w:t>28</w:t>
            </w:r>
          </w:hyperlink>
        </w:p>
        <w:p>
          <w:pPr>
            <w:pStyle w:val="Contents4"/>
            <w:tabs>
              <w:tab w:val="clear" w:pos="8176"/>
              <w:tab w:val="right" w:pos="9026" w:leader="dot"/>
            </w:tabs>
            <w:rPr/>
          </w:pPr>
          <w:hyperlink w:anchor="__RefHeading___Toc1223594_2281741623">
            <w:r>
              <w:rPr>
                <w:webHidden/>
                <w:rStyle w:val="IndexLink"/>
                <w:rtl w:val="true"/>
              </w:rPr>
              <w:t>الف</w:t>
            </w:r>
            <w:r>
              <w:rPr>
                <w:rStyle w:val="IndexLink"/>
                <w:rtl w:val="true"/>
              </w:rPr>
              <w:t xml:space="preserve">) </w:t>
            </w:r>
            <w:r>
              <w:rPr>
                <w:rStyle w:val="IndexLink"/>
                <w:rtl w:val="true"/>
              </w:rPr>
              <w:t>از لحاظ روحی و روانی</w:t>
            </w:r>
            <w:r>
              <w:rPr>
                <w:rStyle w:val="IndexLink"/>
                <w:rtl w:val="true"/>
              </w:rPr>
              <w:tab/>
            </w:r>
            <w:r>
              <w:rPr>
                <w:rStyle w:val="IndexLink"/>
              </w:rPr>
              <w:t>28</w:t>
            </w:r>
          </w:hyperlink>
        </w:p>
        <w:p>
          <w:pPr>
            <w:pStyle w:val="Contents5"/>
            <w:tabs>
              <w:tab w:val="clear" w:pos="7892"/>
              <w:tab w:val="right" w:pos="9026" w:leader="dot"/>
            </w:tabs>
            <w:rPr/>
          </w:pPr>
          <w:hyperlink w:anchor="__RefHeading___Toc1223596_2281741623">
            <w:r>
              <w:rPr>
                <w:webHidden/>
                <w:rStyle w:val="IndexLink"/>
              </w:rPr>
              <w:t>1</w:t>
            </w:r>
            <w:r>
              <w:rPr>
                <w:rStyle w:val="IndexLink"/>
                <w:rtl w:val="true"/>
              </w:rPr>
              <w:t xml:space="preserve">. </w:t>
            </w:r>
            <w:r>
              <w:rPr>
                <w:rStyle w:val="IndexLink"/>
                <w:rtl w:val="true"/>
              </w:rPr>
              <w:t>طغیان و خودمختاری</w:t>
            </w:r>
            <w:r>
              <w:rPr>
                <w:rStyle w:val="IndexLink"/>
                <w:rtl w:val="true"/>
              </w:rPr>
              <w:tab/>
            </w:r>
            <w:r>
              <w:rPr>
                <w:rStyle w:val="IndexLink"/>
              </w:rPr>
              <w:t>28</w:t>
            </w:r>
          </w:hyperlink>
        </w:p>
        <w:p>
          <w:pPr>
            <w:pStyle w:val="Contents5"/>
            <w:tabs>
              <w:tab w:val="clear" w:pos="7892"/>
              <w:tab w:val="right" w:pos="9026" w:leader="dot"/>
            </w:tabs>
            <w:rPr/>
          </w:pPr>
          <w:hyperlink w:anchor="__RefHeading___Toc1223598_2281741623">
            <w:r>
              <w:rPr>
                <w:webHidden/>
                <w:rStyle w:val="IndexLink"/>
              </w:rPr>
              <w:t>2</w:t>
            </w:r>
            <w:r>
              <w:rPr>
                <w:rStyle w:val="IndexLink"/>
                <w:rtl w:val="true"/>
              </w:rPr>
              <w:t xml:space="preserve">. </w:t>
            </w:r>
            <w:r>
              <w:rPr>
                <w:rStyle w:val="IndexLink"/>
                <w:rtl w:val="true"/>
              </w:rPr>
              <w:t>شکل گیری اعتماد به نفس</w:t>
            </w:r>
            <w:r>
              <w:rPr>
                <w:rStyle w:val="IndexLink"/>
                <w:rtl w:val="true"/>
              </w:rPr>
              <w:tab/>
            </w:r>
            <w:r>
              <w:rPr>
                <w:rStyle w:val="IndexLink"/>
              </w:rPr>
              <w:t>29</w:t>
            </w:r>
          </w:hyperlink>
        </w:p>
        <w:p>
          <w:pPr>
            <w:pStyle w:val="Contents5"/>
            <w:tabs>
              <w:tab w:val="clear" w:pos="7892"/>
              <w:tab w:val="right" w:pos="9026" w:leader="dot"/>
            </w:tabs>
            <w:rPr/>
          </w:pPr>
          <w:hyperlink w:anchor="__RefHeading___Toc1223600_2281741623">
            <w:r>
              <w:rPr>
                <w:webHidden/>
                <w:rStyle w:val="IndexLink"/>
              </w:rPr>
              <w:t>3</w:t>
            </w:r>
            <w:r>
              <w:rPr>
                <w:rStyle w:val="IndexLink"/>
                <w:rtl w:val="true"/>
              </w:rPr>
              <w:t xml:space="preserve">. </w:t>
            </w:r>
            <w:r>
              <w:rPr>
                <w:rStyle w:val="IndexLink"/>
                <w:rtl w:val="true"/>
              </w:rPr>
              <w:t>گروه</w:t>
            </w:r>
            <w:r>
              <w:rPr>
                <w:rStyle w:val="IndexLink"/>
                <w:rtl w:val="true"/>
              </w:rPr>
              <w:softHyphen/>
            </w:r>
            <w:r>
              <w:rPr>
                <w:rStyle w:val="IndexLink"/>
                <w:rtl w:val="true"/>
              </w:rPr>
              <w:t>گرایی</w:t>
            </w:r>
            <w:r>
              <w:rPr>
                <w:rStyle w:val="IndexLink"/>
                <w:rtl w:val="true"/>
              </w:rPr>
              <w:tab/>
            </w:r>
            <w:r>
              <w:rPr>
                <w:rStyle w:val="IndexLink"/>
              </w:rPr>
              <w:t>30</w:t>
            </w:r>
          </w:hyperlink>
        </w:p>
        <w:p>
          <w:pPr>
            <w:pStyle w:val="Contents4"/>
            <w:tabs>
              <w:tab w:val="clear" w:pos="8176"/>
              <w:tab w:val="right" w:pos="9026" w:leader="dot"/>
            </w:tabs>
            <w:rPr/>
          </w:pPr>
          <w:hyperlink w:anchor="__RefHeading___Toc1223602_2281741623">
            <w:r>
              <w:rPr>
                <w:webHidden/>
                <w:rStyle w:val="IndexLink"/>
                <w:rtl w:val="true"/>
              </w:rPr>
              <w:t>ب</w:t>
            </w:r>
            <w:r>
              <w:rPr>
                <w:rStyle w:val="IndexLink"/>
                <w:rtl w:val="true"/>
              </w:rPr>
              <w:t xml:space="preserve">) </w:t>
            </w:r>
            <w:r>
              <w:rPr>
                <w:rStyle w:val="IndexLink"/>
                <w:rtl w:val="true"/>
              </w:rPr>
              <w:t>از نظر عاطفی</w:t>
            </w:r>
            <w:r>
              <w:rPr>
                <w:rStyle w:val="IndexLink"/>
                <w:rtl w:val="true"/>
              </w:rPr>
              <w:tab/>
            </w:r>
            <w:r>
              <w:rPr>
                <w:rStyle w:val="IndexLink"/>
              </w:rPr>
              <w:t>32</w:t>
            </w:r>
          </w:hyperlink>
        </w:p>
        <w:p>
          <w:pPr>
            <w:pStyle w:val="Contents4"/>
            <w:tabs>
              <w:tab w:val="clear" w:pos="8176"/>
              <w:tab w:val="right" w:pos="9026" w:leader="dot"/>
            </w:tabs>
            <w:rPr/>
          </w:pPr>
          <w:hyperlink w:anchor="__RefHeading___Toc1223604_2281741623">
            <w:r>
              <w:rPr>
                <w:webHidden/>
                <w:rStyle w:val="IndexLink"/>
                <w:rtl w:val="true"/>
              </w:rPr>
              <w:t>ج</w:t>
            </w:r>
            <w:r>
              <w:rPr>
                <w:rStyle w:val="IndexLink"/>
                <w:rtl w:val="true"/>
              </w:rPr>
              <w:t xml:space="preserve">) </w:t>
            </w:r>
            <w:r>
              <w:rPr>
                <w:rStyle w:val="IndexLink"/>
                <w:rtl w:val="true"/>
              </w:rPr>
              <w:t xml:space="preserve">از نظر جسمی </w:t>
            </w:r>
            <w:r>
              <w:rPr>
                <w:rStyle w:val="IndexLink"/>
                <w:rtl w:val="true"/>
              </w:rPr>
              <w:t>(</w:t>
            </w:r>
            <w:r>
              <w:rPr>
                <w:rStyle w:val="IndexLink"/>
                <w:rtl w:val="true"/>
              </w:rPr>
              <w:t>دختران</w:t>
            </w:r>
            <w:r>
              <w:rPr>
                <w:rStyle w:val="IndexLink"/>
                <w:rtl w:val="true"/>
              </w:rPr>
              <w:t>)</w:t>
              <w:tab/>
            </w:r>
            <w:r>
              <w:rPr>
                <w:rStyle w:val="IndexLink"/>
              </w:rPr>
              <w:t>34</w:t>
            </w:r>
          </w:hyperlink>
        </w:p>
        <w:p>
          <w:pPr>
            <w:pStyle w:val="Contents5"/>
            <w:tabs>
              <w:tab w:val="clear" w:pos="7892"/>
              <w:tab w:val="right" w:pos="9026" w:leader="dot"/>
            </w:tabs>
            <w:rPr/>
          </w:pPr>
          <w:hyperlink w:anchor="__RefHeading___Toc1223606_2281741623">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1223608_2281741623">
            <w:r>
              <w:rPr>
                <w:webHidden/>
                <w:rStyle w:val="IndexLink"/>
              </w:rPr>
              <w:t>1</w:t>
            </w:r>
            <w:r>
              <w:rPr>
                <w:rStyle w:val="IndexLink"/>
                <w:rtl w:val="true"/>
              </w:rPr>
              <w:t xml:space="preserve">. </w:t>
            </w:r>
            <w:r>
              <w:rPr>
                <w:rStyle w:val="IndexLink"/>
                <w:rtl w:val="true"/>
              </w:rPr>
              <w:t>رشد پستان</w:t>
            </w:r>
            <w:r>
              <w:rPr>
                <w:rStyle w:val="IndexLink"/>
                <w:rtl w:val="true"/>
              </w:rPr>
              <w:softHyphen/>
            </w:r>
            <w:r>
              <w:rPr>
                <w:rStyle w:val="IndexLink"/>
                <w:rtl w:val="true"/>
              </w:rPr>
              <w:t>ها</w:t>
            </w:r>
            <w:r>
              <w:rPr>
                <w:rStyle w:val="IndexLink"/>
                <w:rtl w:val="true"/>
              </w:rPr>
              <w:tab/>
            </w:r>
            <w:r>
              <w:rPr>
                <w:rStyle w:val="IndexLink"/>
              </w:rPr>
              <w:t>35</w:t>
            </w:r>
          </w:hyperlink>
        </w:p>
        <w:p>
          <w:pPr>
            <w:pStyle w:val="Contents5"/>
            <w:tabs>
              <w:tab w:val="clear" w:pos="7892"/>
              <w:tab w:val="right" w:pos="9026" w:leader="dot"/>
            </w:tabs>
            <w:rPr/>
          </w:pPr>
          <w:hyperlink w:anchor="__RefHeading___Toc1223610_2281741623">
            <w:r>
              <w:rPr>
                <w:webHidden/>
                <w:rStyle w:val="IndexLink"/>
              </w:rPr>
              <w:t>2</w:t>
            </w:r>
            <w:r>
              <w:rPr>
                <w:rStyle w:val="IndexLink"/>
                <w:rtl w:val="true"/>
              </w:rPr>
              <w:t xml:space="preserve">. </w:t>
            </w:r>
            <w:r>
              <w:rPr>
                <w:rStyle w:val="IndexLink"/>
                <w:rtl w:val="true"/>
              </w:rPr>
              <w:t>رشد قد</w:t>
            </w:r>
            <w:r>
              <w:rPr>
                <w:rStyle w:val="IndexLink"/>
                <w:rtl w:val="true"/>
              </w:rPr>
              <w:tab/>
            </w:r>
            <w:r>
              <w:rPr>
                <w:rStyle w:val="IndexLink"/>
              </w:rPr>
              <w:t>36</w:t>
            </w:r>
          </w:hyperlink>
        </w:p>
        <w:p>
          <w:pPr>
            <w:pStyle w:val="Contents5"/>
            <w:tabs>
              <w:tab w:val="clear" w:pos="7892"/>
              <w:tab w:val="right" w:pos="9026" w:leader="dot"/>
            </w:tabs>
            <w:rPr/>
          </w:pPr>
          <w:hyperlink w:anchor="__RefHeading___Toc1223612_2281741623">
            <w:r>
              <w:rPr>
                <w:webHidden/>
                <w:rStyle w:val="IndexLink"/>
              </w:rPr>
              <w:t>3</w:t>
            </w:r>
            <w:r>
              <w:rPr>
                <w:rStyle w:val="IndexLink"/>
                <w:rtl w:val="true"/>
              </w:rPr>
              <w:t xml:space="preserve">. </w:t>
            </w:r>
            <w:r>
              <w:rPr>
                <w:rStyle w:val="IndexLink"/>
                <w:rtl w:val="true"/>
              </w:rPr>
              <w:t>عادت ماهیانه</w:t>
            </w:r>
            <w:r>
              <w:rPr>
                <w:rStyle w:val="IndexLink"/>
                <w:rtl w:val="true"/>
              </w:rPr>
              <w:tab/>
            </w:r>
            <w:r>
              <w:rPr>
                <w:rStyle w:val="IndexLink"/>
              </w:rPr>
              <w:t>37</w:t>
            </w:r>
          </w:hyperlink>
        </w:p>
        <w:p>
          <w:pPr>
            <w:pStyle w:val="Contents2"/>
            <w:tabs>
              <w:tab w:val="clear" w:pos="8743"/>
              <w:tab w:val="right" w:pos="9026" w:leader="dot"/>
            </w:tabs>
            <w:rPr/>
          </w:pPr>
          <w:hyperlink w:anchor="__RefHeading___Toc1223614_2281741623">
            <w:r>
              <w:rPr>
                <w:webHidden/>
                <w:rStyle w:val="IndexLink"/>
                <w:rtl w:val="true"/>
              </w:rPr>
              <w:t>فصل دوم</w:t>
            </w:r>
            <w:r>
              <w:rPr>
                <w:rStyle w:val="IndexLink"/>
                <w:rtl w:val="true"/>
              </w:rPr>
              <w:t xml:space="preserve">: </w:t>
            </w:r>
            <w:r>
              <w:rPr>
                <w:rStyle w:val="IndexLink"/>
                <w:rtl w:val="true"/>
              </w:rPr>
              <w:t>مسائل   بهداشتی</w:t>
            </w:r>
            <w:r>
              <w:rPr>
                <w:rStyle w:val="IndexLink"/>
                <w:rtl w:val="true"/>
              </w:rPr>
              <w:tab/>
            </w:r>
            <w:r>
              <w:rPr>
                <w:rStyle w:val="IndexLink"/>
              </w:rPr>
              <w:t>40</w:t>
            </w:r>
          </w:hyperlink>
        </w:p>
        <w:p>
          <w:pPr>
            <w:pStyle w:val="Contents3"/>
            <w:tabs>
              <w:tab w:val="clear" w:pos="8459"/>
              <w:tab w:val="right" w:pos="9026" w:leader="dot"/>
            </w:tabs>
            <w:rPr/>
          </w:pPr>
          <w:hyperlink w:anchor="__RefHeading___Toc1223616_2281741623">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1223618_2281741623">
            <w:r>
              <w:rPr>
                <w:webHidden/>
                <w:rStyle w:val="IndexLink"/>
                <w:rtl w:val="true"/>
              </w:rPr>
              <w:t>بهداشت روان</w:t>
            </w:r>
            <w:r>
              <w:rPr>
                <w:rStyle w:val="IndexLink"/>
                <w:rtl w:val="true"/>
              </w:rPr>
              <w:tab/>
            </w:r>
            <w:r>
              <w:rPr>
                <w:rStyle w:val="IndexLink"/>
              </w:rPr>
              <w:t>41</w:t>
            </w:r>
          </w:hyperlink>
        </w:p>
        <w:p>
          <w:pPr>
            <w:pStyle w:val="Contents4"/>
            <w:tabs>
              <w:tab w:val="clear" w:pos="8176"/>
              <w:tab w:val="right" w:pos="9026" w:leader="dot"/>
            </w:tabs>
            <w:rPr/>
          </w:pPr>
          <w:hyperlink w:anchor="__RefHeading___Toc1223620_2281741623">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223622_2281741623">
            <w:r>
              <w:rPr>
                <w:webHidden/>
                <w:rStyle w:val="IndexLink"/>
                <w:rtl w:val="true"/>
              </w:rPr>
              <w:t>نکاتی برای افزایش اعتمادبه</w:t>
            </w:r>
            <w:r>
              <w:rPr>
                <w:rStyle w:val="IndexLink"/>
                <w:rtl w:val="true"/>
              </w:rPr>
              <w:softHyphen/>
            </w:r>
            <w:r>
              <w:rPr>
                <w:rStyle w:val="IndexLink"/>
                <w:rtl w:val="true"/>
              </w:rPr>
              <w:t>نفس</w:t>
            </w:r>
            <w:r>
              <w:rPr>
                <w:rStyle w:val="IndexLink"/>
                <w:rtl w:val="true"/>
              </w:rPr>
              <w:tab/>
            </w:r>
            <w:r>
              <w:rPr>
                <w:rStyle w:val="IndexLink"/>
              </w:rPr>
              <w:t>42</w:t>
            </w:r>
          </w:hyperlink>
        </w:p>
        <w:p>
          <w:pPr>
            <w:pStyle w:val="Contents4"/>
            <w:tabs>
              <w:tab w:val="clear" w:pos="8176"/>
              <w:tab w:val="right" w:pos="9026" w:leader="dot"/>
            </w:tabs>
            <w:rPr/>
          </w:pPr>
          <w:hyperlink w:anchor="__RefHeading___Toc1223624_2281741623">
            <w:r>
              <w:rPr>
                <w:webHidden/>
                <w:rStyle w:val="IndexLink"/>
                <w:rtl w:val="true"/>
              </w:rPr>
              <w:t>تغذیه و استرس</w:t>
            </w:r>
            <w:r>
              <w:rPr>
                <w:rStyle w:val="IndexLink"/>
                <w:rtl w:val="true"/>
              </w:rPr>
              <w:tab/>
            </w:r>
            <w:r>
              <w:rPr>
                <w:rStyle w:val="IndexLink"/>
              </w:rPr>
              <w:t>47</w:t>
            </w:r>
          </w:hyperlink>
        </w:p>
        <w:p>
          <w:pPr>
            <w:pStyle w:val="Contents4"/>
            <w:tabs>
              <w:tab w:val="clear" w:pos="8176"/>
              <w:tab w:val="right" w:pos="9026" w:leader="dot"/>
            </w:tabs>
            <w:rPr/>
          </w:pPr>
          <w:hyperlink w:anchor="__RefHeading___Toc1223626_2281741623">
            <w:r>
              <w:rPr>
                <w:webHidden/>
                <w:rStyle w:val="IndexLink"/>
                <w:rtl w:val="true"/>
              </w:rPr>
              <w:t>ورزش و استرس</w:t>
            </w:r>
            <w:r>
              <w:rPr>
                <w:rStyle w:val="IndexLink"/>
                <w:rtl w:val="true"/>
              </w:rPr>
              <w:tab/>
            </w:r>
            <w:r>
              <w:rPr>
                <w:rStyle w:val="IndexLink"/>
              </w:rPr>
              <w:t>49</w:t>
            </w:r>
          </w:hyperlink>
        </w:p>
        <w:p>
          <w:pPr>
            <w:pStyle w:val="Contents4"/>
            <w:tabs>
              <w:tab w:val="clear" w:pos="8176"/>
              <w:tab w:val="right" w:pos="9026" w:leader="dot"/>
            </w:tabs>
            <w:rPr/>
          </w:pPr>
          <w:hyperlink w:anchor="__RefHeading___Toc1223628_2281741623">
            <w:r>
              <w:rPr>
                <w:webHidden/>
                <w:rStyle w:val="IndexLink"/>
                <w:rtl w:val="true"/>
              </w:rPr>
              <w:t>اضطرابات نوجوانی</w:t>
            </w:r>
            <w:r>
              <w:rPr>
                <w:rStyle w:val="IndexLink"/>
                <w:rtl w:val="true"/>
              </w:rPr>
              <w:tab/>
            </w:r>
            <w:r>
              <w:rPr>
                <w:rStyle w:val="IndexLink"/>
              </w:rPr>
              <w:t>51</w:t>
            </w:r>
          </w:hyperlink>
        </w:p>
        <w:p>
          <w:pPr>
            <w:pStyle w:val="Contents5"/>
            <w:tabs>
              <w:tab w:val="clear" w:pos="7892"/>
              <w:tab w:val="right" w:pos="9026" w:leader="dot"/>
            </w:tabs>
            <w:rPr/>
          </w:pPr>
          <w:hyperlink w:anchor="__RefHeading___Toc1223630_2281741623">
            <w:r>
              <w:rPr>
                <w:webHidden/>
                <w:rStyle w:val="IndexLink"/>
              </w:rPr>
              <w:t>1</w:t>
            </w:r>
            <w:r>
              <w:rPr>
                <w:rStyle w:val="IndexLink"/>
                <w:rtl w:val="true"/>
              </w:rPr>
              <w:t xml:space="preserve">. </w:t>
            </w:r>
            <w:r>
              <w:rPr>
                <w:rStyle w:val="IndexLink"/>
                <w:rtl w:val="true"/>
              </w:rPr>
              <w:t>اضطراب ناشی از تغییرات جسمانی</w:t>
            </w:r>
            <w:r>
              <w:rPr>
                <w:rStyle w:val="IndexLink"/>
                <w:rtl w:val="true"/>
              </w:rPr>
              <w:tab/>
            </w:r>
            <w:r>
              <w:rPr>
                <w:rStyle w:val="IndexLink"/>
              </w:rPr>
              <w:t>51</w:t>
            </w:r>
          </w:hyperlink>
        </w:p>
        <w:p>
          <w:pPr>
            <w:pStyle w:val="Contents5"/>
            <w:tabs>
              <w:tab w:val="clear" w:pos="7892"/>
              <w:tab w:val="right" w:pos="9026" w:leader="dot"/>
            </w:tabs>
            <w:rPr/>
          </w:pPr>
          <w:hyperlink w:anchor="__RefHeading___Toc1223632_2281741623">
            <w:r>
              <w:rPr>
                <w:webHidden/>
                <w:rStyle w:val="IndexLink"/>
              </w:rPr>
              <w:t>2</w:t>
            </w:r>
            <w:r>
              <w:rPr>
                <w:rStyle w:val="IndexLink"/>
                <w:rtl w:val="true"/>
              </w:rPr>
              <w:t xml:space="preserve">. </w:t>
            </w:r>
            <w:r>
              <w:rPr>
                <w:rStyle w:val="IndexLink"/>
                <w:rtl w:val="true"/>
              </w:rPr>
              <w:t>اضطراب و ترس دوگانه از استقلال فردی</w:t>
            </w:r>
            <w:r>
              <w:rPr>
                <w:rStyle w:val="IndexLink"/>
                <w:rtl w:val="true"/>
              </w:rPr>
              <w:tab/>
            </w:r>
            <w:r>
              <w:rPr>
                <w:rStyle w:val="IndexLink"/>
              </w:rPr>
              <w:t>52</w:t>
            </w:r>
          </w:hyperlink>
        </w:p>
        <w:p>
          <w:pPr>
            <w:pStyle w:val="Contents5"/>
            <w:tabs>
              <w:tab w:val="clear" w:pos="7892"/>
              <w:tab w:val="right" w:pos="9026" w:leader="dot"/>
            </w:tabs>
            <w:rPr/>
          </w:pPr>
          <w:hyperlink w:anchor="__RefHeading___Toc1223634_2281741623">
            <w:r>
              <w:rPr>
                <w:webHidden/>
                <w:rStyle w:val="IndexLink"/>
              </w:rPr>
              <w:t>3</w:t>
            </w:r>
            <w:r>
              <w:rPr>
                <w:rStyle w:val="IndexLink"/>
                <w:rtl w:val="true"/>
              </w:rPr>
              <w:t xml:space="preserve">. </w:t>
            </w:r>
            <w:r>
              <w:rPr>
                <w:rStyle w:val="IndexLink"/>
                <w:rtl w:val="true"/>
              </w:rPr>
              <w:t>اضطراب ناشی از بروز رفتار پرخاشگرانه</w:t>
            </w:r>
            <w:r>
              <w:rPr>
                <w:rStyle w:val="IndexLink"/>
                <w:rtl w:val="true"/>
              </w:rPr>
              <w:tab/>
            </w:r>
            <w:r>
              <w:rPr>
                <w:rStyle w:val="IndexLink"/>
              </w:rPr>
              <w:t>54</w:t>
            </w:r>
          </w:hyperlink>
        </w:p>
        <w:p>
          <w:pPr>
            <w:pStyle w:val="Contents5"/>
            <w:tabs>
              <w:tab w:val="clear" w:pos="7892"/>
              <w:tab w:val="right" w:pos="9026" w:leader="dot"/>
            </w:tabs>
            <w:rPr/>
          </w:pPr>
          <w:hyperlink w:anchor="__RefHeading___Toc1223636_2281741623">
            <w:r>
              <w:rPr>
                <w:webHidden/>
                <w:rStyle w:val="IndexLink"/>
              </w:rPr>
              <w:t>4</w:t>
            </w:r>
            <w:r>
              <w:rPr>
                <w:rStyle w:val="IndexLink"/>
                <w:rtl w:val="true"/>
              </w:rPr>
              <w:t xml:space="preserve">. </w:t>
            </w:r>
            <w:r>
              <w:rPr>
                <w:rStyle w:val="IndexLink"/>
                <w:rtl w:val="true"/>
              </w:rPr>
              <w:t>اضطراب ناشی از عدم پذیرش همسالان</w:t>
            </w:r>
            <w:r>
              <w:rPr>
                <w:rStyle w:val="IndexLink"/>
                <w:rtl w:val="true"/>
              </w:rPr>
              <w:tab/>
            </w:r>
            <w:r>
              <w:rPr>
                <w:rStyle w:val="IndexLink"/>
              </w:rPr>
              <w:t>56</w:t>
            </w:r>
          </w:hyperlink>
        </w:p>
        <w:p>
          <w:pPr>
            <w:pStyle w:val="Contents5"/>
            <w:tabs>
              <w:tab w:val="clear" w:pos="7892"/>
              <w:tab w:val="right" w:pos="9026" w:leader="dot"/>
            </w:tabs>
            <w:rPr/>
          </w:pPr>
          <w:hyperlink w:anchor="__RefHeading___Toc1223638_2281741623">
            <w:r>
              <w:rPr>
                <w:webHidden/>
                <w:rStyle w:val="IndexLink"/>
              </w:rPr>
              <w:t>5</w:t>
            </w:r>
            <w:r>
              <w:rPr>
                <w:rStyle w:val="IndexLink"/>
                <w:rtl w:val="true"/>
              </w:rPr>
              <w:t xml:space="preserve">. </w:t>
            </w:r>
            <w:r>
              <w:rPr>
                <w:rStyle w:val="IndexLink"/>
                <w:rtl w:val="true"/>
              </w:rPr>
              <w:t>عوامل مؤثر بر اضطرابات</w:t>
            </w:r>
            <w:r>
              <w:rPr>
                <w:rStyle w:val="IndexLink"/>
                <w:rtl w:val="true"/>
              </w:rPr>
              <w:tab/>
            </w:r>
            <w:r>
              <w:rPr>
                <w:rStyle w:val="IndexLink"/>
              </w:rPr>
              <w:t>57</w:t>
            </w:r>
          </w:hyperlink>
        </w:p>
        <w:p>
          <w:pPr>
            <w:pStyle w:val="Contents3"/>
            <w:tabs>
              <w:tab w:val="clear" w:pos="8459"/>
              <w:tab w:val="right" w:pos="9026" w:leader="dot"/>
            </w:tabs>
            <w:rPr/>
          </w:pPr>
          <w:hyperlink w:anchor="__RefHeading___Toc1223640_2281741623">
            <w:r>
              <w:rPr>
                <w:webHidden/>
                <w:rStyle w:val="IndexLink"/>
                <w:rtl w:val="true"/>
              </w:rPr>
              <w:t>بهداشت جسم</w:t>
            </w:r>
            <w:r>
              <w:rPr>
                <w:rStyle w:val="IndexLink"/>
                <w:rtl w:val="true"/>
              </w:rPr>
              <w:tab/>
            </w:r>
            <w:r>
              <w:rPr>
                <w:rStyle w:val="IndexLink"/>
              </w:rPr>
              <w:t>58</w:t>
            </w:r>
          </w:hyperlink>
        </w:p>
        <w:p>
          <w:pPr>
            <w:pStyle w:val="Contents4"/>
            <w:tabs>
              <w:tab w:val="clear" w:pos="8176"/>
              <w:tab w:val="right" w:pos="9026" w:leader="dot"/>
            </w:tabs>
            <w:rPr/>
          </w:pPr>
          <w:hyperlink w:anchor="__RefHeading___Toc1223642_2281741623">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1223644_2281741623">
            <w:r>
              <w:rPr>
                <w:webHidden/>
                <w:rStyle w:val="IndexLink"/>
                <w:rtl w:val="true"/>
              </w:rPr>
              <w:t>بهداشت عادت ماهیانه</w:t>
            </w:r>
            <w:r>
              <w:rPr>
                <w:rStyle w:val="IndexLink"/>
                <w:rtl w:val="true"/>
              </w:rPr>
              <w:tab/>
            </w:r>
            <w:r>
              <w:rPr>
                <w:rStyle w:val="IndexLink"/>
              </w:rPr>
              <w:t>59</w:t>
            </w:r>
          </w:hyperlink>
        </w:p>
        <w:p>
          <w:pPr>
            <w:pStyle w:val="Contents4"/>
            <w:tabs>
              <w:tab w:val="clear" w:pos="8176"/>
              <w:tab w:val="right" w:pos="9026" w:leader="dot"/>
            </w:tabs>
            <w:rPr/>
          </w:pPr>
          <w:hyperlink w:anchor="__RefHeading___Toc1223646_2281741623">
            <w:r>
              <w:rPr>
                <w:webHidden/>
                <w:rStyle w:val="IndexLink"/>
                <w:rtl w:val="true"/>
              </w:rPr>
              <w:t>موارد نیاز به مراجعه به متخصص</w:t>
            </w:r>
            <w:r>
              <w:rPr>
                <w:rStyle w:val="IndexLink"/>
                <w:rtl w:val="true"/>
              </w:rPr>
              <w:tab/>
            </w:r>
            <w:r>
              <w:rPr>
                <w:rStyle w:val="IndexLink"/>
              </w:rPr>
              <w:t>62</w:t>
            </w:r>
          </w:hyperlink>
        </w:p>
        <w:p>
          <w:pPr>
            <w:pStyle w:val="Contents2"/>
            <w:tabs>
              <w:tab w:val="clear" w:pos="8743"/>
              <w:tab w:val="right" w:pos="9026" w:leader="dot"/>
            </w:tabs>
            <w:rPr/>
          </w:pPr>
          <w:hyperlink w:anchor="__RefHeading___Toc1223648_2281741623">
            <w:r>
              <w:rPr>
                <w:webHidden/>
                <w:rStyle w:val="IndexLink"/>
                <w:rtl w:val="true"/>
              </w:rPr>
              <w:t>فصل سوم</w:t>
            </w:r>
            <w:r>
              <w:rPr>
                <w:rStyle w:val="IndexLink"/>
                <w:rtl w:val="true"/>
              </w:rPr>
              <w:t>:  </w:t>
            </w:r>
            <w:r>
              <w:rPr>
                <w:rStyle w:val="IndexLink"/>
                <w:rtl w:val="true"/>
              </w:rPr>
              <w:t>تغذیه</w:t>
            </w:r>
            <w:r>
              <w:rPr>
                <w:rStyle w:val="IndexLink"/>
                <w:rtl w:val="true"/>
              </w:rPr>
              <w:tab/>
            </w:r>
            <w:r>
              <w:rPr>
                <w:rStyle w:val="IndexLink"/>
              </w:rPr>
              <w:t>65</w:t>
            </w:r>
          </w:hyperlink>
        </w:p>
        <w:p>
          <w:pPr>
            <w:pStyle w:val="Contents3"/>
            <w:tabs>
              <w:tab w:val="clear" w:pos="8459"/>
              <w:tab w:val="right" w:pos="9026" w:leader="dot"/>
            </w:tabs>
            <w:rPr/>
          </w:pPr>
          <w:hyperlink w:anchor="__RefHeading___Toc1223650_2281741623">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1223652_2281741623">
            <w:r>
              <w:rPr>
                <w:webHidden/>
                <w:rStyle w:val="IndexLink"/>
                <w:rtl w:val="true"/>
              </w:rPr>
              <w:t>تغذیه در هرم غذایی</w:t>
            </w:r>
            <w:r>
              <w:rPr>
                <w:rStyle w:val="IndexLink"/>
                <w:rtl w:val="true"/>
              </w:rPr>
              <w:tab/>
            </w:r>
            <w:r>
              <w:rPr>
                <w:rStyle w:val="IndexLink"/>
              </w:rPr>
              <w:t>69</w:t>
            </w:r>
          </w:hyperlink>
        </w:p>
        <w:p>
          <w:pPr>
            <w:pStyle w:val="Contents4"/>
            <w:tabs>
              <w:tab w:val="clear" w:pos="8176"/>
              <w:tab w:val="right" w:pos="9026" w:leader="dot"/>
            </w:tabs>
            <w:rPr/>
          </w:pPr>
          <w:hyperlink w:anchor="__RefHeading___Toc1223654_2281741623">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1223656_2281741623">
            <w:r>
              <w:rPr>
                <w:webHidden/>
                <w:rStyle w:val="IndexLink"/>
              </w:rPr>
              <w:t>1</w:t>
            </w:r>
            <w:r>
              <w:rPr>
                <w:rStyle w:val="IndexLink"/>
                <w:rtl w:val="true"/>
              </w:rPr>
              <w:t xml:space="preserve">. </w:t>
            </w:r>
            <w:r>
              <w:rPr>
                <w:rStyle w:val="IndexLink"/>
                <w:rtl w:val="true"/>
              </w:rPr>
              <w:t>گروه نان و غلات</w:t>
            </w:r>
            <w:r>
              <w:rPr>
                <w:rStyle w:val="IndexLink"/>
                <w:rtl w:val="true"/>
              </w:rPr>
              <w:tab/>
            </w:r>
            <w:r>
              <w:rPr>
                <w:rStyle w:val="IndexLink"/>
              </w:rPr>
              <w:t>70</w:t>
            </w:r>
          </w:hyperlink>
        </w:p>
        <w:p>
          <w:pPr>
            <w:pStyle w:val="Contents4"/>
            <w:tabs>
              <w:tab w:val="clear" w:pos="8176"/>
              <w:tab w:val="right" w:pos="9026" w:leader="dot"/>
            </w:tabs>
            <w:rPr/>
          </w:pPr>
          <w:hyperlink w:anchor="__RefHeading___Toc1223658_2281741623">
            <w:r>
              <w:rPr>
                <w:webHidden/>
                <w:rStyle w:val="IndexLink"/>
              </w:rPr>
              <w:t>2</w:t>
            </w:r>
            <w:r>
              <w:rPr>
                <w:rStyle w:val="IndexLink"/>
                <w:rtl w:val="true"/>
              </w:rPr>
              <w:t xml:space="preserve">. </w:t>
            </w:r>
            <w:r>
              <w:rPr>
                <w:rStyle w:val="IndexLink"/>
                <w:rtl w:val="true"/>
              </w:rPr>
              <w:t>گروه میوه</w:t>
            </w:r>
            <w:r>
              <w:rPr>
                <w:rStyle w:val="IndexLink"/>
                <w:rtl w:val="true"/>
              </w:rPr>
              <w:softHyphen/>
            </w:r>
            <w:r>
              <w:rPr>
                <w:rStyle w:val="IndexLink"/>
                <w:rtl w:val="true"/>
              </w:rPr>
              <w:t>ها و سبزیجات</w:t>
            </w:r>
            <w:r>
              <w:rPr>
                <w:rStyle w:val="IndexLink"/>
                <w:rtl w:val="true"/>
              </w:rPr>
              <w:tab/>
            </w:r>
            <w:r>
              <w:rPr>
                <w:rStyle w:val="IndexLink"/>
              </w:rPr>
              <w:t>71</w:t>
            </w:r>
          </w:hyperlink>
        </w:p>
        <w:p>
          <w:pPr>
            <w:pStyle w:val="Contents4"/>
            <w:tabs>
              <w:tab w:val="clear" w:pos="8176"/>
              <w:tab w:val="right" w:pos="9026" w:leader="dot"/>
            </w:tabs>
            <w:rPr/>
          </w:pPr>
          <w:hyperlink w:anchor="__RefHeading___Toc1223660_2281741623">
            <w:r>
              <w:rPr>
                <w:webHidden/>
                <w:rStyle w:val="IndexLink"/>
              </w:rPr>
              <w:t>3</w:t>
            </w:r>
            <w:r>
              <w:rPr>
                <w:rStyle w:val="IndexLink"/>
                <w:rtl w:val="true"/>
              </w:rPr>
              <w:t xml:space="preserve">. </w:t>
            </w:r>
            <w:r>
              <w:rPr>
                <w:rStyle w:val="IndexLink"/>
                <w:rtl w:val="true"/>
              </w:rPr>
              <w:t>گروه شیر و لبنیات</w:t>
            </w:r>
            <w:r>
              <w:rPr>
                <w:rStyle w:val="IndexLink"/>
                <w:rtl w:val="true"/>
              </w:rPr>
              <w:tab/>
            </w:r>
            <w:r>
              <w:rPr>
                <w:rStyle w:val="IndexLink"/>
              </w:rPr>
              <w:t>72</w:t>
            </w:r>
          </w:hyperlink>
        </w:p>
        <w:p>
          <w:pPr>
            <w:pStyle w:val="Contents4"/>
            <w:tabs>
              <w:tab w:val="clear" w:pos="8176"/>
              <w:tab w:val="right" w:pos="9026" w:leader="dot"/>
            </w:tabs>
            <w:rPr/>
          </w:pPr>
          <w:hyperlink w:anchor="__RefHeading___Toc1223662_2281741623">
            <w:r>
              <w:rPr>
                <w:webHidden/>
                <w:rStyle w:val="IndexLink"/>
              </w:rPr>
              <w:t>4</w:t>
            </w:r>
            <w:r>
              <w:rPr>
                <w:rStyle w:val="IndexLink"/>
                <w:rtl w:val="true"/>
              </w:rPr>
              <w:t xml:space="preserve">. </w:t>
            </w:r>
            <w:r>
              <w:rPr>
                <w:rStyle w:val="IndexLink"/>
                <w:rtl w:val="true"/>
              </w:rPr>
              <w:t>گروه گوشت</w:t>
            </w:r>
            <w:r>
              <w:rPr>
                <w:rStyle w:val="IndexLink"/>
                <w:rtl w:val="true"/>
              </w:rPr>
              <w:tab/>
            </w:r>
            <w:r>
              <w:rPr>
                <w:rStyle w:val="IndexLink"/>
              </w:rPr>
              <w:t>73</w:t>
            </w:r>
          </w:hyperlink>
        </w:p>
        <w:p>
          <w:pPr>
            <w:pStyle w:val="Contents4"/>
            <w:tabs>
              <w:tab w:val="clear" w:pos="8176"/>
              <w:tab w:val="right" w:pos="9026" w:leader="dot"/>
            </w:tabs>
            <w:rPr/>
          </w:pPr>
          <w:hyperlink w:anchor="__RefHeading___Toc1223664_2281741623">
            <w:r>
              <w:rPr>
                <w:webHidden/>
                <w:rStyle w:val="IndexLink"/>
              </w:rPr>
              <w:t>5</w:t>
            </w:r>
            <w:r>
              <w:rPr>
                <w:rStyle w:val="IndexLink"/>
                <w:rtl w:val="true"/>
              </w:rPr>
              <w:t xml:space="preserve">. </w:t>
            </w:r>
            <w:r>
              <w:rPr>
                <w:rStyle w:val="IndexLink"/>
                <w:rtl w:val="true"/>
              </w:rPr>
              <w:t>گروه چربی</w:t>
            </w:r>
            <w:r>
              <w:rPr>
                <w:rStyle w:val="IndexLink"/>
                <w:rtl w:val="true"/>
              </w:rPr>
              <w:softHyphen/>
            </w:r>
            <w:r>
              <w:rPr>
                <w:rStyle w:val="IndexLink"/>
                <w:rtl w:val="true"/>
              </w:rPr>
              <w:t>ها</w:t>
            </w:r>
            <w:r>
              <w:rPr>
                <w:rStyle w:val="IndexLink"/>
                <w:rtl w:val="true"/>
              </w:rPr>
              <w:tab/>
            </w:r>
            <w:r>
              <w:rPr>
                <w:rStyle w:val="IndexLink"/>
              </w:rPr>
              <w:t>74</w:t>
            </w:r>
          </w:hyperlink>
        </w:p>
        <w:p>
          <w:pPr>
            <w:pStyle w:val="Contents4"/>
            <w:tabs>
              <w:tab w:val="clear" w:pos="8176"/>
              <w:tab w:val="right" w:pos="9026" w:leader="dot"/>
            </w:tabs>
            <w:rPr/>
          </w:pPr>
          <w:hyperlink w:anchor="__RefHeading___Toc1223666_2281741623">
            <w:r>
              <w:rPr>
                <w:webHidden/>
                <w:rStyle w:val="IndexLink"/>
                <w:rtl w:val="true"/>
              </w:rPr>
              <w:t>میزان مصرف هر گروه</w:t>
            </w:r>
            <w:r>
              <w:rPr>
                <w:rStyle w:val="IndexLink"/>
                <w:rtl w:val="true"/>
              </w:rPr>
              <w:tab/>
            </w:r>
            <w:r>
              <w:rPr>
                <w:rStyle w:val="IndexLink"/>
              </w:rPr>
              <w:t>74</w:t>
            </w:r>
          </w:hyperlink>
        </w:p>
        <w:p>
          <w:pPr>
            <w:pStyle w:val="Contents4"/>
            <w:tabs>
              <w:tab w:val="clear" w:pos="8176"/>
              <w:tab w:val="right" w:pos="9026" w:leader="dot"/>
            </w:tabs>
            <w:rPr/>
          </w:pPr>
          <w:hyperlink w:anchor="__RefHeading___Toc1223668_2281741623">
            <w:r>
              <w:rPr>
                <w:webHidden/>
                <w:rStyle w:val="IndexLink"/>
                <w:rtl w:val="true"/>
              </w:rPr>
              <w:t>میزان هر یک واحد گروه های غذایی</w:t>
            </w:r>
            <w:r>
              <w:rPr>
                <w:rStyle w:val="IndexLink"/>
                <w:rtl w:val="true"/>
              </w:rPr>
              <w:tab/>
            </w:r>
            <w:r>
              <w:rPr>
                <w:rStyle w:val="IndexLink"/>
              </w:rPr>
              <w:t>75</w:t>
            </w:r>
          </w:hyperlink>
        </w:p>
        <w:p>
          <w:pPr>
            <w:pStyle w:val="Contents3"/>
            <w:tabs>
              <w:tab w:val="clear" w:pos="8459"/>
              <w:tab w:val="right" w:pos="9026" w:leader="dot"/>
            </w:tabs>
            <w:rPr/>
          </w:pPr>
          <w:hyperlink w:anchor="__RefHeading___Toc1223670_2281741623">
            <w:r>
              <w:rPr>
                <w:webHidden/>
                <w:rStyle w:val="IndexLink"/>
                <w:rtl w:val="true"/>
              </w:rPr>
              <w:t>کمبود آهن</w:t>
            </w:r>
            <w:r>
              <w:rPr>
                <w:rStyle w:val="IndexLink"/>
                <w:rtl w:val="true"/>
              </w:rPr>
              <w:tab/>
            </w:r>
            <w:r>
              <w:rPr>
                <w:rStyle w:val="IndexLink"/>
              </w:rPr>
              <w:t>78</w:t>
            </w:r>
          </w:hyperlink>
        </w:p>
        <w:p>
          <w:pPr>
            <w:pStyle w:val="Contents3"/>
            <w:tabs>
              <w:tab w:val="clear" w:pos="8459"/>
              <w:tab w:val="right" w:pos="9026" w:leader="dot"/>
            </w:tabs>
            <w:rPr/>
          </w:pPr>
          <w:hyperlink w:anchor="__RefHeading___Toc1223672_2281741623">
            <w:r>
              <w:rPr>
                <w:webHidden/>
                <w:rStyle w:val="IndexLink"/>
                <w:rtl w:val="true"/>
              </w:rPr>
              <w:t>تغذیه در دوران مدرسه</w:t>
            </w:r>
            <w:r>
              <w:rPr>
                <w:rStyle w:val="IndexLink"/>
                <w:rtl w:val="true"/>
              </w:rPr>
              <w:tab/>
            </w:r>
            <w:r>
              <w:rPr>
                <w:rStyle w:val="IndexLink"/>
              </w:rPr>
              <w:t>81</w:t>
            </w:r>
          </w:hyperlink>
        </w:p>
        <w:p>
          <w:pPr>
            <w:pStyle w:val="Contents4"/>
            <w:tabs>
              <w:tab w:val="clear" w:pos="8176"/>
              <w:tab w:val="right" w:pos="9026" w:leader="dot"/>
            </w:tabs>
            <w:rPr/>
          </w:pPr>
          <w:hyperlink w:anchor="__RefHeading___Toc1223674_2281741623">
            <w:r>
              <w:rPr>
                <w:webHidden/>
                <w:rStyle w:val="IndexLink"/>
                <w:rtl w:val="true"/>
              </w:rPr>
              <w:t>نیازهای تغذیه</w:t>
            </w:r>
            <w:r>
              <w:rPr>
                <w:rStyle w:val="IndexLink"/>
                <w:rtl w:val="true"/>
              </w:rPr>
              <w:softHyphen/>
            </w:r>
            <w:r>
              <w:rPr>
                <w:rStyle w:val="IndexLink"/>
                <w:rtl w:val="true"/>
              </w:rPr>
              <w:t>ای</w:t>
            </w:r>
            <w:r>
              <w:rPr>
                <w:rStyle w:val="IndexLink"/>
                <w:rtl w:val="true"/>
              </w:rPr>
              <w:tab/>
            </w:r>
            <w:r>
              <w:rPr>
                <w:rStyle w:val="IndexLink"/>
              </w:rPr>
              <w:t>81</w:t>
            </w:r>
          </w:hyperlink>
        </w:p>
        <w:p>
          <w:pPr>
            <w:pStyle w:val="Contents4"/>
            <w:tabs>
              <w:tab w:val="clear" w:pos="8176"/>
              <w:tab w:val="right" w:pos="9026" w:leader="dot"/>
            </w:tabs>
            <w:rPr/>
          </w:pPr>
          <w:hyperlink w:anchor="__RefHeading___Toc1223676_2281741623">
            <w:r>
              <w:rPr>
                <w:webHidden/>
                <w:rStyle w:val="IndexLink"/>
                <w:rtl w:val="true"/>
              </w:rPr>
              <w:t>اهمیت صرف صبحانه</w:t>
            </w:r>
            <w:r>
              <w:rPr>
                <w:rStyle w:val="IndexLink"/>
                <w:rtl w:val="true"/>
              </w:rPr>
              <w:tab/>
            </w:r>
            <w:r>
              <w:rPr>
                <w:rStyle w:val="IndexLink"/>
              </w:rPr>
              <w:t>82</w:t>
            </w:r>
          </w:hyperlink>
        </w:p>
        <w:p>
          <w:pPr>
            <w:pStyle w:val="Contents4"/>
            <w:tabs>
              <w:tab w:val="clear" w:pos="8176"/>
              <w:tab w:val="right" w:pos="9026" w:leader="dot"/>
            </w:tabs>
            <w:rPr/>
          </w:pPr>
          <w:hyperlink w:anchor="__RefHeading___Toc1223678_2281741623">
            <w:r>
              <w:rPr>
                <w:webHidden/>
                <w:rStyle w:val="IndexLink"/>
                <w:rtl w:val="true"/>
              </w:rPr>
              <w:t>رفتارهای غلط تغذیه</w:t>
            </w:r>
            <w:r>
              <w:rPr>
                <w:rStyle w:val="IndexLink"/>
                <w:rtl w:val="true"/>
              </w:rPr>
              <w:softHyphen/>
            </w:r>
            <w:r>
              <w:rPr>
                <w:rStyle w:val="IndexLink"/>
                <w:rtl w:val="true"/>
              </w:rPr>
              <w:t>ای</w:t>
            </w:r>
            <w:r>
              <w:rPr>
                <w:rStyle w:val="IndexLink"/>
                <w:rtl w:val="true"/>
              </w:rPr>
              <w:tab/>
            </w:r>
            <w:r>
              <w:rPr>
                <w:rStyle w:val="IndexLink"/>
              </w:rPr>
              <w:t>84</w:t>
            </w:r>
          </w:hyperlink>
        </w:p>
        <w:p>
          <w:pPr>
            <w:pStyle w:val="Contents5"/>
            <w:tabs>
              <w:tab w:val="clear" w:pos="7892"/>
              <w:tab w:val="right" w:pos="9026" w:leader="dot"/>
            </w:tabs>
            <w:rPr/>
          </w:pPr>
          <w:hyperlink w:anchor="__RefHeading___Toc1223680_2281741623">
            <w:r>
              <w:rPr>
                <w:webHidden/>
                <w:rStyle w:val="IndexLink"/>
                <w:rtl w:val="true"/>
              </w:rPr>
              <w:t>خودداری از مصرف شیر</w:t>
            </w:r>
            <w:r>
              <w:rPr>
                <w:rStyle w:val="IndexLink"/>
                <w:rtl w:val="true"/>
              </w:rPr>
              <w:tab/>
            </w:r>
            <w:r>
              <w:rPr>
                <w:rStyle w:val="IndexLink"/>
              </w:rPr>
              <w:t>84</w:t>
            </w:r>
          </w:hyperlink>
        </w:p>
        <w:p>
          <w:pPr>
            <w:pStyle w:val="Contents5"/>
            <w:tabs>
              <w:tab w:val="clear" w:pos="7892"/>
              <w:tab w:val="right" w:pos="9026" w:leader="dot"/>
            </w:tabs>
            <w:rPr/>
          </w:pPr>
          <w:hyperlink w:anchor="__RefHeading___Toc1223682_2281741623">
            <w:r>
              <w:rPr>
                <w:webHidden/>
                <w:rStyle w:val="IndexLink"/>
                <w:rtl w:val="true"/>
              </w:rPr>
              <w:t>خودداری از مصرف سبزی</w:t>
            </w:r>
            <w:r>
              <w:rPr>
                <w:rStyle w:val="IndexLink"/>
                <w:rtl w:val="true"/>
              </w:rPr>
              <w:tab/>
            </w:r>
            <w:r>
              <w:rPr>
                <w:rStyle w:val="IndexLink"/>
              </w:rPr>
              <w:t>85</w:t>
            </w:r>
          </w:hyperlink>
        </w:p>
        <w:p>
          <w:pPr>
            <w:pStyle w:val="Contents5"/>
            <w:tabs>
              <w:tab w:val="clear" w:pos="7892"/>
              <w:tab w:val="right" w:pos="9026" w:leader="dot"/>
            </w:tabs>
            <w:rPr/>
          </w:pPr>
          <w:hyperlink w:anchor="__RefHeading___Toc1223684_2281741623">
            <w:r>
              <w:rPr>
                <w:webHidden/>
                <w:rStyle w:val="IndexLink"/>
                <w:rtl w:val="true"/>
              </w:rPr>
              <w:t>خودداری از مصرف گوشت</w:t>
            </w:r>
            <w:r>
              <w:rPr>
                <w:rStyle w:val="IndexLink"/>
                <w:rtl w:val="true"/>
              </w:rPr>
              <w:tab/>
            </w:r>
            <w:r>
              <w:rPr>
                <w:rStyle w:val="IndexLink"/>
              </w:rPr>
              <w:t>86</w:t>
            </w:r>
          </w:hyperlink>
        </w:p>
        <w:p>
          <w:pPr>
            <w:pStyle w:val="Contents5"/>
            <w:tabs>
              <w:tab w:val="clear" w:pos="7892"/>
              <w:tab w:val="right" w:pos="9026" w:leader="dot"/>
            </w:tabs>
            <w:rPr/>
          </w:pPr>
          <w:hyperlink w:anchor="__RefHeading___Toc1223686_2281741623">
            <w:r>
              <w:rPr>
                <w:webHidden/>
                <w:rStyle w:val="IndexLink"/>
                <w:rtl w:val="true"/>
              </w:rPr>
              <w:t>مصرف بی</w:t>
            </w:r>
            <w:r>
              <w:rPr>
                <w:rStyle w:val="IndexLink"/>
                <w:rtl w:val="true"/>
              </w:rPr>
              <w:softHyphen/>
            </w:r>
            <w:r>
              <w:rPr>
                <w:rStyle w:val="IndexLink"/>
                <w:rtl w:val="true"/>
              </w:rPr>
              <w:t>رویة شکلات</w:t>
            </w:r>
            <w:r>
              <w:rPr>
                <w:rStyle w:val="IndexLink"/>
                <w:rtl w:val="true"/>
              </w:rPr>
              <w:tab/>
            </w:r>
            <w:r>
              <w:rPr>
                <w:rStyle w:val="IndexLink"/>
              </w:rPr>
              <w:t>86</w:t>
            </w:r>
          </w:hyperlink>
        </w:p>
        <w:p>
          <w:pPr>
            <w:pStyle w:val="Contents5"/>
            <w:tabs>
              <w:tab w:val="clear" w:pos="7892"/>
              <w:tab w:val="right" w:pos="9026" w:leader="dot"/>
            </w:tabs>
            <w:rPr/>
          </w:pPr>
          <w:hyperlink w:anchor="__RefHeading___Toc1223688_2281741623">
            <w:r>
              <w:rPr>
                <w:webHidden/>
                <w:rStyle w:val="IndexLink"/>
                <w:rtl w:val="true"/>
              </w:rPr>
              <w:t>مصرف تنقلات کم ارزش غذایی</w:t>
            </w:r>
            <w:r>
              <w:rPr>
                <w:rStyle w:val="IndexLink"/>
                <w:rtl w:val="true"/>
              </w:rPr>
              <w:tab/>
            </w:r>
            <w:r>
              <w:rPr>
                <w:rStyle w:val="IndexLink"/>
              </w:rPr>
              <w:t>87</w:t>
            </w:r>
          </w:hyperlink>
        </w:p>
        <w:p>
          <w:pPr>
            <w:pStyle w:val="Contents3"/>
            <w:tabs>
              <w:tab w:val="clear" w:pos="8459"/>
              <w:tab w:val="right" w:pos="9026" w:leader="dot"/>
            </w:tabs>
            <w:rPr/>
          </w:pPr>
          <w:hyperlink w:anchor="__RefHeading___Toc1223690_2281741623">
            <w:r>
              <w:rPr>
                <w:webHidden/>
                <w:rStyle w:val="IndexLink"/>
                <w:rtl w:val="true"/>
              </w:rPr>
              <w:t>نیازهای تغذیه</w:t>
            </w:r>
            <w:r>
              <w:rPr>
                <w:rStyle w:val="IndexLink"/>
                <w:rtl w:val="true"/>
              </w:rPr>
              <w:softHyphen/>
            </w:r>
            <w:r>
              <w:rPr>
                <w:rStyle w:val="IndexLink"/>
                <w:rtl w:val="true"/>
              </w:rPr>
              <w:t>ای دوران بلوغ</w:t>
            </w:r>
            <w:r>
              <w:rPr>
                <w:rStyle w:val="IndexLink"/>
                <w:rtl w:val="true"/>
              </w:rPr>
              <w:tab/>
            </w:r>
            <w:r>
              <w:rPr>
                <w:rStyle w:val="IndexLink"/>
              </w:rPr>
              <w:t>88</w:t>
            </w:r>
          </w:hyperlink>
        </w:p>
        <w:p>
          <w:pPr>
            <w:pStyle w:val="Contents3"/>
            <w:tabs>
              <w:tab w:val="clear" w:pos="8459"/>
              <w:tab w:val="right" w:pos="9026" w:leader="dot"/>
            </w:tabs>
            <w:rPr/>
          </w:pPr>
          <w:hyperlink w:anchor="__RefHeading___Toc1223692_2281741623">
            <w:r>
              <w:rPr>
                <w:webHidden/>
                <w:rStyle w:val="IndexLink"/>
                <w:rtl w:val="true"/>
              </w:rPr>
              <w:t>عادات بدغذایی</w:t>
            </w:r>
            <w:r>
              <w:rPr>
                <w:rStyle w:val="IndexLink"/>
                <w:rtl w:val="true"/>
              </w:rPr>
              <w:tab/>
            </w:r>
            <w:r>
              <w:rPr>
                <w:rStyle w:val="IndexLink"/>
              </w:rPr>
              <w:t>93</w:t>
            </w:r>
          </w:hyperlink>
        </w:p>
        <w:p>
          <w:pPr>
            <w:pStyle w:val="Contents4"/>
            <w:tabs>
              <w:tab w:val="clear" w:pos="8176"/>
              <w:tab w:val="right" w:pos="9026" w:leader="dot"/>
            </w:tabs>
            <w:rPr/>
          </w:pPr>
          <w:hyperlink w:anchor="__RefHeading___Toc1223694_2281741623">
            <w:r>
              <w:rPr>
                <w:webHidden/>
                <w:rStyle w:val="IndexLink"/>
                <w:rtl w:val="true"/>
              </w:rPr>
              <w:t>پرخوری و چاقی</w:t>
            </w:r>
            <w:r>
              <w:rPr>
                <w:rStyle w:val="IndexLink"/>
                <w:rtl w:val="true"/>
              </w:rPr>
              <w:tab/>
            </w:r>
            <w:r>
              <w:rPr>
                <w:rStyle w:val="IndexLink"/>
              </w:rPr>
              <w:t>93</w:t>
            </w:r>
          </w:hyperlink>
        </w:p>
        <w:p>
          <w:pPr>
            <w:pStyle w:val="Contents4"/>
            <w:tabs>
              <w:tab w:val="clear" w:pos="8176"/>
              <w:tab w:val="right" w:pos="9026" w:leader="dot"/>
            </w:tabs>
            <w:rPr/>
          </w:pPr>
          <w:hyperlink w:anchor="__RefHeading___Toc1223696_2281741623">
            <w:r>
              <w:rPr>
                <w:webHidden/>
                <w:rStyle w:val="IndexLink"/>
                <w:rtl w:val="true"/>
              </w:rPr>
              <w:t>استفاده از روش</w:t>
            </w:r>
            <w:r>
              <w:rPr>
                <w:rStyle w:val="IndexLink"/>
                <w:rtl w:val="true"/>
              </w:rPr>
              <w:softHyphen/>
            </w:r>
            <w:r>
              <w:rPr>
                <w:rStyle w:val="IndexLink"/>
                <w:rtl w:val="true"/>
              </w:rPr>
              <w:t>های غلط کنترل وزن</w:t>
            </w:r>
            <w:r>
              <w:rPr>
                <w:rStyle w:val="IndexLink"/>
                <w:rtl w:val="true"/>
              </w:rPr>
              <w:tab/>
            </w:r>
            <w:r>
              <w:rPr>
                <w:rStyle w:val="IndexLink"/>
              </w:rPr>
              <w:t>94</w:t>
            </w:r>
          </w:hyperlink>
        </w:p>
        <w:p>
          <w:pPr>
            <w:pStyle w:val="Contents4"/>
            <w:tabs>
              <w:tab w:val="clear" w:pos="8176"/>
              <w:tab w:val="right" w:pos="9026" w:leader="dot"/>
            </w:tabs>
            <w:rPr/>
          </w:pPr>
          <w:hyperlink w:anchor="__RefHeading___Toc1223698_2281741623">
            <w:r>
              <w:rPr>
                <w:webHidden/>
                <w:rStyle w:val="IndexLink"/>
                <w:rtl w:val="true"/>
              </w:rPr>
              <w:t>تمایل به مصرف فست فود</w:t>
            </w:r>
            <w:r>
              <w:rPr>
                <w:rStyle w:val="IndexLink"/>
                <w:rtl w:val="true"/>
              </w:rPr>
              <w:tab/>
            </w:r>
            <w:r>
              <w:rPr>
                <w:rStyle w:val="IndexLink"/>
              </w:rPr>
              <w:t>95</w:t>
            </w:r>
          </w:hyperlink>
        </w:p>
        <w:p>
          <w:pPr>
            <w:pStyle w:val="Contents4"/>
            <w:tabs>
              <w:tab w:val="clear" w:pos="8176"/>
              <w:tab w:val="right" w:pos="9026" w:leader="dot"/>
            </w:tabs>
            <w:rPr/>
          </w:pPr>
          <w:hyperlink w:anchor="__RefHeading___Toc1223700_2281741623">
            <w:r>
              <w:rPr>
                <w:webHidden/>
                <w:rStyle w:val="IndexLink"/>
                <w:rtl w:val="true"/>
              </w:rPr>
              <w:t>نخوردن صبحانه</w:t>
            </w:r>
            <w:r>
              <w:rPr>
                <w:rStyle w:val="IndexLink"/>
                <w:rtl w:val="true"/>
              </w:rPr>
              <w:tab/>
            </w:r>
            <w:r>
              <w:rPr>
                <w:rStyle w:val="IndexLink"/>
              </w:rPr>
              <w:t>96</w:t>
            </w:r>
          </w:hyperlink>
        </w:p>
        <w:p>
          <w:pPr>
            <w:pStyle w:val="Contents2"/>
            <w:tabs>
              <w:tab w:val="clear" w:pos="8743"/>
              <w:tab w:val="right" w:pos="9026" w:leader="dot"/>
            </w:tabs>
            <w:rPr/>
          </w:pPr>
          <w:hyperlink w:anchor="__RefHeading___Toc1223702_2281741623">
            <w:r>
              <w:rPr>
                <w:webHidden/>
                <w:rStyle w:val="IndexLink"/>
                <w:rtl w:val="true"/>
              </w:rPr>
              <w:t>فصل چهارم</w:t>
            </w:r>
            <w:r>
              <w:rPr>
                <w:rStyle w:val="IndexLink"/>
                <w:rtl w:val="true"/>
              </w:rPr>
              <w:t>: </w:t>
            </w:r>
            <w:r>
              <w:rPr>
                <w:rStyle w:val="IndexLink"/>
                <w:rtl w:val="true"/>
              </w:rPr>
              <w:t>پرسش و پاسخ</w:t>
            </w:r>
            <w:r>
              <w:rPr>
                <w:rStyle w:val="IndexLink"/>
                <w:rtl w:val="true"/>
              </w:rPr>
              <w:tab/>
            </w:r>
            <w:r>
              <w:rPr>
                <w:rStyle w:val="IndexLink"/>
              </w:rPr>
              <w:t>98</w:t>
            </w:r>
          </w:hyperlink>
        </w:p>
        <w:p>
          <w:pPr>
            <w:pStyle w:val="Contents3"/>
            <w:tabs>
              <w:tab w:val="clear" w:pos="8459"/>
              <w:tab w:val="right" w:pos="9026" w:leader="dot"/>
            </w:tabs>
            <w:rPr/>
          </w:pPr>
          <w:hyperlink w:anchor="__RefHeading___Toc1223704_2281741623">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1223706_2281741623">
            <w:r>
              <w:rPr>
                <w:webHidden/>
                <w:rStyle w:val="IndexLink"/>
                <w:rtl w:val="true"/>
              </w:rPr>
              <w:t>آماده سازی برای بلوغ جنسی</w:t>
            </w:r>
            <w:r>
              <w:rPr>
                <w:rStyle w:val="IndexLink"/>
                <w:rtl w:val="true"/>
              </w:rPr>
              <w:tab/>
            </w:r>
            <w:r>
              <w:rPr>
                <w:rStyle w:val="IndexLink"/>
              </w:rPr>
              <w:t>99</w:t>
            </w:r>
          </w:hyperlink>
        </w:p>
        <w:p>
          <w:pPr>
            <w:pStyle w:val="Contents3"/>
            <w:tabs>
              <w:tab w:val="clear" w:pos="8459"/>
              <w:tab w:val="right" w:pos="9026" w:leader="dot"/>
            </w:tabs>
            <w:rPr/>
          </w:pPr>
          <w:hyperlink w:anchor="__RefHeading___Toc1223708_2281741623">
            <w:r>
              <w:rPr>
                <w:webHidden/>
                <w:rStyle w:val="IndexLink"/>
                <w:rtl w:val="true"/>
              </w:rPr>
              <w:t>دلیل لجبازی کودکان</w:t>
            </w:r>
            <w:r>
              <w:rPr>
                <w:rStyle w:val="IndexLink"/>
                <w:rtl w:val="true"/>
              </w:rPr>
              <w:tab/>
            </w:r>
            <w:r>
              <w:rPr>
                <w:rStyle w:val="IndexLink"/>
              </w:rPr>
              <w:t>109</w:t>
            </w:r>
          </w:hyperlink>
        </w:p>
        <w:p>
          <w:pPr>
            <w:pStyle w:val="Contents3"/>
            <w:tabs>
              <w:tab w:val="clear" w:pos="8459"/>
              <w:tab w:val="right" w:pos="9026" w:leader="dot"/>
            </w:tabs>
            <w:rPr/>
          </w:pPr>
          <w:hyperlink w:anchor="__RefHeading___Toc1223710_2281741623">
            <w:r>
              <w:rPr>
                <w:webHidden/>
                <w:rStyle w:val="IndexLink"/>
                <w:rtl w:val="true"/>
              </w:rPr>
              <w:t>بوسیدن دختر</w:t>
            </w:r>
            <w:r>
              <w:rPr>
                <w:rStyle w:val="IndexLink"/>
                <w:rtl w:val="true"/>
              </w:rPr>
              <w:tab/>
            </w:r>
            <w:r>
              <w:rPr>
                <w:rStyle w:val="IndexLink"/>
              </w:rPr>
              <w:t>112</w:t>
            </w:r>
          </w:hyperlink>
        </w:p>
        <w:p>
          <w:pPr>
            <w:pStyle w:val="Contents3"/>
            <w:tabs>
              <w:tab w:val="clear" w:pos="8459"/>
              <w:tab w:val="right" w:pos="9026" w:leader="dot"/>
            </w:tabs>
            <w:rPr/>
          </w:pPr>
          <w:hyperlink w:anchor="__RefHeading___Toc1223712_2281741623">
            <w:r>
              <w:rPr>
                <w:webHidden/>
                <w:rStyle w:val="IndexLink"/>
                <w:rtl w:val="true"/>
              </w:rPr>
              <w:t>بدزبانی کودکان</w:t>
            </w:r>
            <w:r>
              <w:rPr>
                <w:rStyle w:val="IndexLink"/>
                <w:rtl w:val="true"/>
              </w:rPr>
              <w:tab/>
            </w:r>
            <w:r>
              <w:rPr>
                <w:rStyle w:val="IndexLink"/>
              </w:rPr>
              <w:t>113</w:t>
            </w:r>
          </w:hyperlink>
        </w:p>
        <w:p>
          <w:pPr>
            <w:pStyle w:val="Contents3"/>
            <w:tabs>
              <w:tab w:val="clear" w:pos="8459"/>
              <w:tab w:val="right" w:pos="9026" w:leader="dot"/>
            </w:tabs>
            <w:rPr/>
          </w:pPr>
          <w:hyperlink w:anchor="__RefHeading___Toc1223714_2281741623">
            <w:r>
              <w:rPr>
                <w:webHidden/>
                <w:rStyle w:val="IndexLink"/>
                <w:rtl w:val="true"/>
              </w:rPr>
              <w:t>نحوة برخورد با فرزندان بالغ</w:t>
            </w:r>
            <w:r>
              <w:rPr>
                <w:rStyle w:val="IndexLink"/>
                <w:rtl w:val="true"/>
              </w:rPr>
              <w:tab/>
            </w:r>
            <w:r>
              <w:rPr>
                <w:rStyle w:val="IndexLink"/>
              </w:rPr>
              <w:t>116</w:t>
            </w:r>
          </w:hyperlink>
        </w:p>
        <w:p>
          <w:pPr>
            <w:pStyle w:val="Contents3"/>
            <w:tabs>
              <w:tab w:val="clear" w:pos="8459"/>
              <w:tab w:val="right" w:pos="9026" w:leader="dot"/>
            </w:tabs>
            <w:rPr/>
          </w:pPr>
          <w:hyperlink w:anchor="__RefHeading___Toc1223716_2281741623">
            <w:r>
              <w:rPr>
                <w:webHidden/>
                <w:rStyle w:val="IndexLink"/>
                <w:rtl w:val="true"/>
              </w:rPr>
              <w:t>روش های جلوگیری از تهییج جنسی فرزندان</w:t>
            </w:r>
            <w:r>
              <w:rPr>
                <w:rStyle w:val="IndexLink"/>
                <w:rtl w:val="true"/>
              </w:rPr>
              <w:tab/>
            </w:r>
            <w:r>
              <w:rPr>
                <w:rStyle w:val="IndexLink"/>
              </w:rPr>
              <w:t>120</w:t>
            </w:r>
          </w:hyperlink>
        </w:p>
        <w:p>
          <w:pPr>
            <w:pStyle w:val="Contents3"/>
            <w:tabs>
              <w:tab w:val="clear" w:pos="8459"/>
              <w:tab w:val="right" w:pos="9026" w:leader="dot"/>
            </w:tabs>
            <w:rPr/>
          </w:pPr>
          <w:hyperlink w:anchor="__RefHeading___Toc1223718_2281741623">
            <w:r>
              <w:rPr>
                <w:webHidden/>
                <w:rStyle w:val="IndexLink"/>
                <w:rtl w:val="true"/>
              </w:rPr>
              <w:t>آشنایی با مسائل جنسی</w:t>
            </w:r>
            <w:r>
              <w:rPr>
                <w:rStyle w:val="IndexLink"/>
                <w:rtl w:val="true"/>
              </w:rPr>
              <w:tab/>
            </w:r>
            <w:r>
              <w:rPr>
                <w:rStyle w:val="IndexLink"/>
              </w:rPr>
              <w:t>123</w:t>
            </w:r>
          </w:hyperlink>
        </w:p>
        <w:p>
          <w:pPr>
            <w:pStyle w:val="Contents2"/>
            <w:tabs>
              <w:tab w:val="clear" w:pos="8743"/>
              <w:tab w:val="right" w:pos="9026" w:leader="dot"/>
            </w:tabs>
            <w:rPr/>
          </w:pPr>
          <w:hyperlink w:anchor="__RefHeading___Toc1223720_2281741623">
            <w:r>
              <w:rPr>
                <w:webHidden/>
                <w:rStyle w:val="IndexLink"/>
                <w:rtl w:val="true"/>
              </w:rPr>
              <w:t>معرفی کتاب</w:t>
            </w:r>
            <w:r>
              <w:rPr>
                <w:rStyle w:val="IndexLink"/>
                <w:rtl w:val="true"/>
              </w:rPr>
              <w:tab/>
            </w:r>
            <w:r>
              <w:rPr>
                <w:rStyle w:val="IndexLink"/>
              </w:rPr>
              <w:t>127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90_33669"/>
      <w:bookmarkStart w:id="1" w:name="pg3790_33669"/>
      <w:bookmarkEnd w:id="1"/>
    </w:p>
    <w:p>
      <w:pPr>
        <w:pStyle w:val="Heading2"/>
        <w:numPr>
          <w:ilvl w:val="1"/>
          <w:numId w:val="1"/>
        </w:numPr>
        <w:rPr/>
      </w:pPr>
      <w:bookmarkStart w:id="2" w:name="pg3790_33669"/>
      <w:bookmarkStart w:id="3" w:name="__RefHeading___Toc1223562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فیاضی، مجید،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شکوفایی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بلوغ دختران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مجید فیاضی ؛ کاری از مرکز تخصصی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071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069</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به دختران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اقامه نماز</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نماز</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QP84/4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612/661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2944028</w:t>
      </w:r>
      <w:r>
        <w:rPr>
          <w:rFonts w:eastAsia="IRNazanin" w:cs="IRNazanin"/>
          <w:color w:val="111111"/>
          <w:sz w:val="28"/>
          <w:szCs w:val="28"/>
          <w:rtl w:val="true"/>
          <w:lang w:bidi="fa-IR"/>
        </w:rPr>
        <w:t xml:space="preserve"> </w:t>
      </w:r>
      <w:bookmarkStart w:id="5" w:name="pg3790_33670"/>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 w:name="__RefHeading___Toc1223564_2281741623"/>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فصل شکوفایی</w:t>
      </w:r>
      <w:r>
        <w:rPr>
          <w:rFonts w:eastAsia="IRNazanin" w:cs="IRNazanin"/>
          <w:color w:val="111111"/>
          <w:sz w:val="28"/>
          <w:szCs w:val="28"/>
          <w:lang w:bidi="fa-IR"/>
        </w:rPr>
        <w:t>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بلوغ دختران </w:t>
      </w:r>
    </w:p>
    <w:p>
      <w:pPr>
        <w:pStyle w:val="BookText"/>
        <w:rPr/>
      </w:pPr>
      <w:r>
        <w:rPr>
          <w:rFonts w:ascii="IRNazanin" w:hAnsi="IRNazanin" w:eastAsia="IRNazanin"/>
          <w:color w:val="111111"/>
          <w:sz w:val="28"/>
          <w:sz w:val="28"/>
          <w:szCs w:val="28"/>
          <w:rtl w:val="true"/>
          <w:lang w:bidi="fa-IR"/>
        </w:rPr>
        <w:t>شناسنامه</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شکوفایی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تدوین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مجید فیاضی</w:t>
      </w:r>
    </w:p>
    <w:p>
      <w:pPr>
        <w:pStyle w:val="BookText"/>
        <w:rPr/>
      </w:pPr>
      <w:r>
        <w:rPr>
          <w:rFonts w:ascii="IRNazanin" w:hAnsi="IRNazanin" w:eastAsia="IRNazanin"/>
          <w:color w:val="111111"/>
          <w:sz w:val="28"/>
          <w:sz w:val="28"/>
          <w:szCs w:val="28"/>
          <w:rtl w:val="true"/>
          <w:lang w:bidi="fa-IR"/>
        </w:rPr>
        <w:t xml:space="preserve">کاری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مرکز تخصصی نماز</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مؤسسه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انتشاراتی ستاد اقامه نماز</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پاییز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069</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شابک دوره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071</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چاپ و صحافی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 چاپ و انتشارات اوقاف</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 میدان فلسطین، انتشارات ستاد اقامه نماز؛  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88900059</w:t>
      </w:r>
      <w:r>
        <w:rPr>
          <w:rFonts w:eastAsia="IRNazanin" w:cs="IRNazanin"/>
          <w:color w:val="111111"/>
          <w:sz w:val="28"/>
          <w:szCs w:val="28"/>
          <w:rtl w:val="true"/>
          <w:lang w:bidi="fa-IR"/>
        </w:rPr>
        <w:t xml:space="preserve">  - </w:t>
      </w:r>
      <w:r>
        <w:rPr>
          <w:rFonts w:eastAsia="IRNazanin" w:cs="IRNazanin"/>
          <w:color w:val="111111"/>
          <w:sz w:val="28"/>
          <w:szCs w:val="28"/>
          <w:lang w:bidi="fa-IR"/>
        </w:rPr>
        <w:t>88896666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دفاتر ستادهای اقامه نماز سراسر کشور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 w:name="pg3790_33681"/>
      <w:bookmarkStart w:id="9" w:name="pg3790_33681"/>
      <w:bookmarkEnd w:id="9"/>
    </w:p>
    <w:p>
      <w:pPr>
        <w:pStyle w:val="Heading2"/>
        <w:numPr>
          <w:ilvl w:val="1"/>
          <w:numId w:val="1"/>
        </w:numPr>
        <w:rPr/>
      </w:pPr>
      <w:bookmarkStart w:id="10" w:name="pg3790_33681"/>
      <w:bookmarkStart w:id="11" w:name="__RefHeading___Toc1223566_2281741623"/>
      <w:bookmarkStart w:id="12" w:name="_Toc3"/>
      <w:bookmarkEnd w:id="10"/>
      <w:bookmarkEnd w:id="11"/>
      <w:r>
        <w:rPr>
          <w:rtl w:val="true"/>
        </w:rPr>
        <w:t>آغاز سخن</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سرآغاز بلوغ اگرچه با تحولات جسمی همراه است، اما تحولات روحی آن بسیار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از رشد است که انسان مورد توجه خداوند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صلاحیت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مورد خطاب او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احساس استقلال و آزادی در انتخاب، بحران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فراروی 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نیازمند بینش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معیارهایی است تا انتخاب بر اساس ارزش و توان آدمی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شخص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سالک و راه رو نامید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سالک در سلوک خود باید راه و مقصد و منازل و مراحل رسیدن به آن را بشناسد، همان‌طور که به وظایف و موانعی را که بر سر راه اوست باید آگاهی یابد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اهمیت این تحولات روحی و جسمی، و معنوی و مادی انگیزة تدوین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شکوفایی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به مباحث مادی و جسمی این تحول بزرگ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جلد دوم به مباحث معنوی و روحی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موضوعات جلد اول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بلوغ، مسائل بهداشتی، تغذیه و پرسش و پاسخ‌های رایج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عنایت خداوند و نظر لطف حضرت صاحب الزمان عجل‌الله‌تعالی‌فرجه‌الشریف، مطالب این مختصر این دو کتاب برای همه مادران و مربیان عزیز و زحمتکش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تخصصی نماز</w:t>
      </w:r>
    </w:p>
    <w:p>
      <w:p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1391</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 w:name="pg3790_33683"/>
    </w:p>
    <w:p>
      <w:pPr>
        <w:pStyle w:val="Heading2"/>
        <w:numPr>
          <w:ilvl w:val="1"/>
          <w:numId w:val="1"/>
        </w:numPr>
        <w:rPr/>
      </w:pPr>
      <w:bookmarkStart w:id="14" w:name="__RefHeading___Toc1223568_2281741623"/>
      <w:bookmarkStart w:id="15" w:name="_Toc4"/>
      <w:bookmarkEnd w:id="13"/>
      <w:bookmarkEnd w:id="14"/>
      <w:r>
        <w:rPr>
          <w:rtl w:val="true"/>
        </w:rPr>
        <w:t>فصل اول</w:t>
      </w:r>
      <w:r>
        <w:rPr>
          <w:rtl w:val="true"/>
        </w:rPr>
        <w:t xml:space="preserve">: </w:t>
      </w:r>
      <w:r>
        <w:rPr>
          <w:rtl w:val="true"/>
        </w:rPr>
        <w:t>مفهوم بلوغ</w:t>
      </w:r>
      <w:bookmarkEnd w:id="1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223570_2281741623"/>
      <w:bookmarkStart w:id="17" w:name="_Toc5"/>
      <w:bookmarkEnd w:id="16"/>
      <w:r>
        <w:rPr>
          <w:rtl w:val="true"/>
        </w:rPr>
        <w:t>تعریف بلوغ</w:t>
      </w:r>
      <w:bookmarkEnd w:id="1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تعریف بلوغ</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بلوغ در لغت بهمعنی رسیدگی و پختگی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با توجه به تعریف سلامت، بلوغ در ابعاد جسمانی، روانی، عاطفی، معنوی و اجتماعی و در سنین نوجوانی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دورة نوجوانی معنای وسیع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نسبت به بلوغ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تا نوزده‌سالگی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دوره‌ای بحرانی است که در آن بلوغ اتفاق می‌افتد و از آخرین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دبستان شروع می‌شود و با تغییرات ثانویه در بدن، فرد را با یک سری بحران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تغییرات جدید روبه‌رو می‌کند؛ اما بلوغ بهمعنای رسیدن به سن رشد، مرد شدن و زن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دوره بحرانی انتقال از مرحله کودکی </w:t>
      </w:r>
      <w:bookmarkStart w:id="18" w:name="pg3790_33686"/>
    </w:p>
    <w:p>
      <w:pPr>
        <w:pStyle w:val="BookText"/>
        <w:rPr/>
      </w:pPr>
      <w:bookmarkEnd w:id="18"/>
      <w:r>
        <w:rPr>
          <w:rFonts w:ascii="IRNazanin" w:hAnsi="IRNazanin" w:eastAsia="IRNazanin"/>
          <w:color w:val="111111"/>
          <w:sz w:val="28"/>
          <w:sz w:val="28"/>
          <w:szCs w:val="28"/>
          <w:rtl w:val="true"/>
          <w:lang w:bidi="fa-IR"/>
        </w:rPr>
        <w:t>به بزرگسالی است؛ دوره‌ای که تغییرات تکاملی در مغز و غدد بدن باعث تغییرات جسمی، روحی، روانی و رفتاری می‌شود</w:t>
      </w:r>
      <w:r>
        <w:rPr>
          <w:rFonts w:eastAsia="IRNazanin" w:cs="IRNazanin"/>
          <w:color w:val="111111"/>
          <w:sz w:val="28"/>
          <w:szCs w:val="28"/>
          <w:rtl w:val="true"/>
          <w:lang w:bidi="fa-IR"/>
        </w:rPr>
        <w:t>.</w:t>
      </w:r>
    </w:p>
    <w:p>
      <w:pPr>
        <w:pStyle w:val="Heading3"/>
        <w:numPr>
          <w:ilvl w:val="2"/>
          <w:numId w:val="1"/>
        </w:numPr>
        <w:rPr/>
      </w:pPr>
      <w:bookmarkStart w:id="19" w:name="__RefHeading___Toc1223572_2281741623"/>
      <w:bookmarkStart w:id="20" w:name="_Toc6"/>
      <w:bookmarkEnd w:id="19"/>
      <w:r>
        <w:rPr>
          <w:rtl w:val="true"/>
        </w:rPr>
        <w:t>انواع بلوغ</w:t>
      </w:r>
      <w:bookmarkEnd w:id="20"/>
    </w:p>
    <w:p>
      <w:pPr>
        <w:pStyle w:val="Heading4"/>
        <w:numPr>
          <w:ilvl w:val="3"/>
          <w:numId w:val="1"/>
        </w:numPr>
        <w:rPr/>
      </w:pPr>
      <w:bookmarkStart w:id="21" w:name="__RefHeading___Toc1223574_2281741623"/>
      <w:bookmarkStart w:id="22" w:name="_Toc7"/>
      <w:bookmarkEnd w:id="21"/>
      <w:r>
        <w:rPr/>
        <w:t>1</w:t>
      </w:r>
      <w:r>
        <w:rPr>
          <w:rtl w:val="true"/>
        </w:rPr>
        <w:t xml:space="preserve">. </w:t>
      </w:r>
      <w:r>
        <w:rPr>
          <w:rtl w:val="true"/>
        </w:rPr>
        <w:t>شرعی</w:t>
      </w:r>
      <w:bookmarkEnd w:id="2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رسیدن به سن تکلیف و لزوم انجام تکالیف دینی در اسلام که در دختران با تمام شدن نه سال قمری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شمسی، بلوغ دختران وقتی است که سن آنها به هشت سال و نه ماه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3" w:name="pg3790_33687"/>
    </w:p>
    <w:p>
      <w:pPr>
        <w:pStyle w:val="Heading4"/>
        <w:numPr>
          <w:ilvl w:val="3"/>
          <w:numId w:val="1"/>
        </w:numPr>
        <w:rPr/>
      </w:pPr>
      <w:bookmarkStart w:id="24" w:name="__RefHeading___Toc1223576_2281741623"/>
      <w:bookmarkStart w:id="25" w:name="_Toc8"/>
      <w:bookmarkEnd w:id="23"/>
      <w:bookmarkEnd w:id="24"/>
      <w:r>
        <w:rPr/>
        <w:t>2</w:t>
      </w:r>
      <w:r>
        <w:rPr>
          <w:rtl w:val="true"/>
        </w:rPr>
        <w:t xml:space="preserve">. </w:t>
      </w:r>
      <w:r>
        <w:rPr>
          <w:rtl w:val="true"/>
        </w:rPr>
        <w:t>جنسی</w:t>
      </w:r>
      <w:bookmarkEnd w:id="25"/>
    </w:p>
    <w:p>
      <w:pPr>
        <w:pStyle w:val="BookText"/>
        <w:rPr/>
      </w:pPr>
      <w:r>
        <w:rPr>
          <w:rFonts w:ascii="IRNazanin" w:hAnsi="IRNazanin" w:eastAsia="IRNazanin"/>
          <w:color w:val="111111"/>
          <w:sz w:val="28"/>
          <w:sz w:val="28"/>
          <w:szCs w:val="28"/>
          <w:rtl w:val="true"/>
          <w:lang w:bidi="fa-IR"/>
        </w:rPr>
        <w:t xml:space="preserve">رسیدن به سن تولید مثل و شهوت جنسی است که میان افراد و ملل مختلف، متفاوت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26" w:name="__RefHeading___Toc1223578_2281741623"/>
      <w:bookmarkStart w:id="27" w:name="_Toc9"/>
      <w:bookmarkEnd w:id="26"/>
      <w:r>
        <w:rPr/>
        <w:t>3</w:t>
      </w:r>
      <w:r>
        <w:rPr>
          <w:rtl w:val="true"/>
        </w:rPr>
        <w:t xml:space="preserve">. </w:t>
      </w:r>
      <w:r>
        <w:rPr>
          <w:rtl w:val="true"/>
        </w:rPr>
        <w:t>جسمی</w:t>
      </w:r>
      <w:bookmarkEnd w:id="27"/>
    </w:p>
    <w:p>
      <w:pPr>
        <w:pStyle w:val="BookText"/>
        <w:rPr/>
      </w:pPr>
      <w:r>
        <w:rPr>
          <w:rFonts w:ascii="IRNazanin" w:hAnsi="IRNazanin" w:eastAsia="IRNazanin"/>
          <w:color w:val="111111"/>
          <w:sz w:val="28"/>
          <w:sz w:val="28"/>
          <w:szCs w:val="28"/>
          <w:rtl w:val="true"/>
          <w:lang w:bidi="fa-IR"/>
        </w:rPr>
        <w:t xml:space="preserve">آخرین حد رشد ارگانیسم فرد که بسته به نژادهای مختلف متفاوت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28" w:name="__RefHeading___Toc1223580_2281741623"/>
      <w:bookmarkStart w:id="29" w:name="_Toc10"/>
      <w:bookmarkEnd w:id="28"/>
      <w:r>
        <w:rPr/>
        <w:t>4</w:t>
      </w:r>
      <w:r>
        <w:rPr>
          <w:rtl w:val="true"/>
        </w:rPr>
        <w:t xml:space="preserve">. </w:t>
      </w:r>
      <w:r>
        <w:rPr>
          <w:rtl w:val="true"/>
        </w:rPr>
        <w:t>عرفی</w:t>
      </w:r>
      <w:bookmarkEnd w:id="2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رسیدن به سنی که فرد را مسئول اعمال و رفتار خود می‌شناسند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قوانین حقوقی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0" w:name="pg3790_33688"/>
    </w:p>
    <w:p>
      <w:pPr>
        <w:pStyle w:val="Heading4"/>
        <w:numPr>
          <w:ilvl w:val="3"/>
          <w:numId w:val="1"/>
        </w:numPr>
        <w:rPr/>
      </w:pPr>
      <w:bookmarkStart w:id="31" w:name="__RefHeading___Toc1223582_2281741623"/>
      <w:bookmarkStart w:id="32" w:name="_Toc11"/>
      <w:bookmarkEnd w:id="30"/>
      <w:bookmarkEnd w:id="31"/>
      <w:r>
        <w:rPr/>
        <w:t>5</w:t>
      </w:r>
      <w:r>
        <w:rPr>
          <w:rtl w:val="true"/>
        </w:rPr>
        <w:t xml:space="preserve">. </w:t>
      </w:r>
      <w:r>
        <w:rPr>
          <w:rtl w:val="true"/>
        </w:rPr>
        <w:t>روانی</w:t>
      </w:r>
      <w:bookmarkEnd w:id="32"/>
    </w:p>
    <w:p>
      <w:pPr>
        <w:pStyle w:val="BookText"/>
        <w:rPr/>
      </w:pPr>
      <w:r>
        <w:rPr>
          <w:rFonts w:ascii="IRNazanin" w:hAnsi="IRNazanin" w:eastAsia="IRNazanin"/>
          <w:color w:val="111111"/>
          <w:sz w:val="28"/>
          <w:sz w:val="28"/>
          <w:szCs w:val="28"/>
          <w:rtl w:val="true"/>
          <w:lang w:bidi="fa-IR"/>
        </w:rPr>
        <w:t>یعنی فرد از لحاظ جنبه‌های مختلف مثل پختگی هوش، درک مفاهیم اخلاقی، کمال اراده به رشد کافی رسیده باشد که درصورت هماهنگی، این جوانب تعادل فرد را به وجود می‌آورند</w:t>
      </w:r>
      <w:r>
        <w:rPr>
          <w:rFonts w:eastAsia="IRNazanin" w:cs="IRNazanin"/>
          <w:color w:val="111111"/>
          <w:sz w:val="28"/>
          <w:szCs w:val="28"/>
          <w:rtl w:val="true"/>
          <w:lang w:bidi="fa-IR"/>
        </w:rPr>
        <w:t>.</w:t>
      </w:r>
    </w:p>
    <w:p>
      <w:pPr>
        <w:pStyle w:val="Heading3"/>
        <w:numPr>
          <w:ilvl w:val="2"/>
          <w:numId w:val="1"/>
        </w:numPr>
        <w:rPr/>
      </w:pPr>
      <w:bookmarkStart w:id="33" w:name="__RefHeading___Toc1223584_2281741623"/>
      <w:bookmarkStart w:id="34" w:name="_Toc12"/>
      <w:bookmarkEnd w:id="33"/>
      <w:r>
        <w:rPr>
          <w:rtl w:val="true"/>
        </w:rPr>
        <w:t>ناهنجاری های بلوغ</w:t>
      </w:r>
      <w:bookmarkEnd w:id="34"/>
    </w:p>
    <w:p>
      <w:pPr>
        <w:pStyle w:val="Heading4"/>
        <w:numPr>
          <w:ilvl w:val="3"/>
          <w:numId w:val="1"/>
        </w:numPr>
        <w:rPr/>
      </w:pPr>
      <w:bookmarkStart w:id="35" w:name="__RefHeading___Toc1223586_2281741623"/>
      <w:bookmarkStart w:id="36" w:name="_Toc13"/>
      <w:bookmarkEnd w:id="35"/>
      <w:r>
        <w:rPr/>
        <w:t>1</w:t>
      </w:r>
      <w:r>
        <w:rPr>
          <w:rtl w:val="true"/>
        </w:rPr>
        <w:t xml:space="preserve">. </w:t>
      </w:r>
      <w:r>
        <w:rPr>
          <w:rtl w:val="true"/>
        </w:rPr>
        <w:t>بلوغ دیررس</w:t>
      </w:r>
      <w:bookmarkEnd w:id="3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بدن فرد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زمان با همسالانش رشد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مختلفی از قبیل شکل ژنتیکی و ناهنجاری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دستگاه تناسلی ممکن است موجب بلوغ دیررس شود که در این موارد باید به پزشک مراجعه کرد</w:t>
      </w:r>
      <w:r>
        <w:rPr>
          <w:rFonts w:eastAsia="IRNazanin" w:cs="IRNazanin"/>
          <w:color w:val="111111"/>
          <w:sz w:val="28"/>
          <w:szCs w:val="28"/>
          <w:rtl w:val="true"/>
          <w:lang w:bidi="fa-IR"/>
        </w:rPr>
        <w:t xml:space="preserve">. </w:t>
      </w:r>
      <w:bookmarkStart w:id="37" w:name="pg3790_33689"/>
    </w:p>
    <w:p>
      <w:pPr>
        <w:pStyle w:val="BookText"/>
        <w:rPr/>
      </w:pPr>
      <w:bookmarkEnd w:id="37"/>
      <w:r>
        <w:rPr>
          <w:rFonts w:ascii="IRNazanin" w:hAnsi="IRNazanin" w:eastAsia="IRNazanin"/>
          <w:color w:val="111111"/>
          <w:sz w:val="28"/>
          <w:sz w:val="28"/>
          <w:szCs w:val="28"/>
          <w:rtl w:val="true"/>
          <w:lang w:bidi="fa-IR"/>
        </w:rPr>
        <w:t>بلوغ دیررس ممکن است در دختر و پسر احساس حقارت به وجود آورد که این امر می‌تواند مستقیماً بر شخصیت نوجوان اثر منفی بگذارد؛</w:t>
      </w:r>
    </w:p>
    <w:p>
      <w:pPr>
        <w:pStyle w:val="Heading4"/>
        <w:numPr>
          <w:ilvl w:val="3"/>
          <w:numId w:val="1"/>
        </w:numPr>
        <w:rPr/>
      </w:pPr>
      <w:bookmarkStart w:id="38" w:name="__RefHeading___Toc1223588_2281741623"/>
      <w:bookmarkStart w:id="39" w:name="_Toc14"/>
      <w:bookmarkEnd w:id="38"/>
      <w:r>
        <w:rPr/>
        <w:t>2</w:t>
      </w:r>
      <w:r>
        <w:rPr>
          <w:rtl w:val="true"/>
        </w:rPr>
        <w:t xml:space="preserve">. </w:t>
      </w:r>
      <w:r>
        <w:rPr>
          <w:rtl w:val="true"/>
        </w:rPr>
        <w:t>بلوغ زودرس یا کاذب</w:t>
      </w:r>
      <w:bookmarkEnd w:id="3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علامت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بلوغ زودتر از موعد خود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اقلیمی مثل گرمی آب و هوا، تغذیه و فرهنگ هم می‌تواند بر این امر مؤثر باشد؛ مثلاً در دختران قاعدگی زودتر از هشت سال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زودرس در دختران پنج برابر شایع‌تر از پسران است و در اغلب موارد، علت آن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تخمدان و یا مصرف بعضی از داروها نیز ممکن است موجب بلوغ زودرس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زودرسی بلوغ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خود آثار منفی ندارد؛ اما اگر محیط تربیتی و فرهنگی که نوجوان در آن زندگی می‌کند آلوده و ناسالم باشد، منجر به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گروه همسن خود احساس نادانی می‌کند و در گروه نوجوانان مسن‌تر نیز به دلیل نداشتن مهارت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لازم هویتی و اجتماعی جایگاهی ندارد</w:t>
      </w:r>
      <w:r>
        <w:rPr>
          <w:rFonts w:eastAsia="IRNazanin" w:cs="IRNazanin"/>
          <w:color w:val="111111"/>
          <w:sz w:val="28"/>
          <w:szCs w:val="28"/>
          <w:rtl w:val="true"/>
          <w:lang w:bidi="fa-IR"/>
        </w:rPr>
        <w:t xml:space="preserve">. </w:t>
      </w:r>
      <w:bookmarkStart w:id="40" w:name="pg3790_33690"/>
    </w:p>
    <w:p>
      <w:pPr>
        <w:pStyle w:val="Heading3"/>
        <w:numPr>
          <w:ilvl w:val="2"/>
          <w:numId w:val="1"/>
        </w:numPr>
        <w:rPr/>
      </w:pPr>
      <w:bookmarkStart w:id="41" w:name="__RefHeading___Toc1223590_2281741623"/>
      <w:bookmarkStart w:id="42" w:name="_Toc15"/>
      <w:bookmarkEnd w:id="40"/>
      <w:bookmarkEnd w:id="41"/>
      <w:r>
        <w:rPr>
          <w:rtl w:val="true"/>
        </w:rPr>
        <w:t>عوامل مؤثر در زمان بلوغ</w:t>
      </w:r>
      <w:bookmarkEnd w:id="4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شروع و ادامة بلوغ، فعالیت کلی بدن و ازجمله فعالیت غدد تیروئید و فوق کلیوی، عوامل مربوط به تغذیه،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مزمن، محرکات بینایی، بزاقی، عاطفی و امثال آنها تأثیر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متوسط بلوغ در دختران هشت تا هجده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عمده، وراثت است؛ ولی تعدادی عوامل دیگر در شروع و روند آن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تغذیه، سلامت کلی، محل جغرافیایی، در معرض نور بودن، وضعیت روانی، از آن 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بلوغ در دختران چاق نسبتاً زودتر شروع می‌شود؛ اما در دختران دچار سوءتغذیة شدید دیرتر آغاز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سکونت در روستاها و مناطق نزدیک به استوا و ارتفاعات کم، بلوغ را تسریع می‌کند؛ اما دختران ساکن مناطق دور از استوا و ارتفاعات، بلوغ را دیرتر تجربه می‌کنند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درمجموع، نسبت به چند دهه قبل سن بلوغ قدری کاهش یافته است که تصور می‌شود به دلیل بهبود وضعیت تغذیه و شرایط زندگی سالم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بلوغ در دختران خیلی چاق یا مبتلا به دیابت یا دختران ورزشکار دیرتر اتفاق می‌افتد</w:t>
      </w:r>
      <w:r>
        <w:rPr>
          <w:rFonts w:eastAsia="IRNazanin" w:cs="IRNazanin"/>
          <w:color w:val="111111"/>
          <w:sz w:val="28"/>
          <w:szCs w:val="28"/>
          <w:rtl w:val="true"/>
          <w:lang w:bidi="fa-IR"/>
        </w:rPr>
        <w:t xml:space="preserve">. </w:t>
      </w:r>
      <w:bookmarkStart w:id="43" w:name="pg3790_33692"/>
    </w:p>
    <w:p>
      <w:pPr>
        <w:pStyle w:val="Heading3"/>
        <w:numPr>
          <w:ilvl w:val="2"/>
          <w:numId w:val="1"/>
        </w:numPr>
        <w:rPr/>
      </w:pPr>
      <w:bookmarkStart w:id="44" w:name="__RefHeading___Toc1223592_2281741623"/>
      <w:bookmarkStart w:id="45" w:name="_Toc16"/>
      <w:bookmarkEnd w:id="43"/>
      <w:bookmarkEnd w:id="44"/>
      <w:r>
        <w:rPr>
          <w:rtl w:val="true"/>
        </w:rPr>
        <w:t>برخی ویژگی</w:t>
      </w:r>
      <w:r>
        <w:rPr>
          <w:rtl w:val="true"/>
        </w:rPr>
        <w:softHyphen/>
      </w:r>
      <w:r>
        <w:rPr>
          <w:rtl w:val="true"/>
        </w:rPr>
        <w:t>های بلوغ</w:t>
      </w:r>
      <w:bookmarkEnd w:id="45"/>
    </w:p>
    <w:p>
      <w:pPr>
        <w:pStyle w:val="Heading4"/>
        <w:numPr>
          <w:ilvl w:val="3"/>
          <w:numId w:val="1"/>
        </w:numPr>
        <w:rPr/>
      </w:pPr>
      <w:bookmarkStart w:id="46" w:name="__RefHeading___Toc1223594_2281741623"/>
      <w:bookmarkStart w:id="47" w:name="_Toc17"/>
      <w:bookmarkEnd w:id="46"/>
      <w:r>
        <w:rPr>
          <w:rtl w:val="true"/>
        </w:rPr>
        <w:t>الف</w:t>
      </w:r>
      <w:r>
        <w:rPr>
          <w:rtl w:val="true"/>
        </w:rPr>
        <w:t xml:space="preserve">) </w:t>
      </w:r>
      <w:r>
        <w:rPr>
          <w:rtl w:val="true"/>
        </w:rPr>
        <w:t>از لحاظ روحی و روانی</w:t>
      </w:r>
      <w:bookmarkEnd w:id="47"/>
    </w:p>
    <w:p>
      <w:pPr>
        <w:pStyle w:val="Heading5"/>
        <w:numPr>
          <w:ilvl w:val="4"/>
          <w:numId w:val="1"/>
        </w:numPr>
        <w:rPr/>
      </w:pPr>
      <w:bookmarkStart w:id="48" w:name="__RefHeading___Toc1223596_2281741623"/>
      <w:bookmarkStart w:id="49" w:name="_Toc18"/>
      <w:bookmarkEnd w:id="48"/>
      <w:r>
        <w:rPr/>
        <w:t>1</w:t>
      </w:r>
      <w:r>
        <w:rPr>
          <w:rtl w:val="true"/>
        </w:rPr>
        <w:t xml:space="preserve">. </w:t>
      </w:r>
      <w:r>
        <w:rPr>
          <w:rtl w:val="true"/>
        </w:rPr>
        <w:t>طغیان و خودمختاری</w:t>
      </w:r>
      <w:bookmarkEnd w:id="49"/>
    </w:p>
    <w:p>
      <w:pPr>
        <w:pStyle w:val="BookText"/>
        <w:rPr/>
      </w:pPr>
      <w:r>
        <w:rPr>
          <w:rFonts w:ascii="IRNazanin" w:hAnsi="IRNazanin" w:eastAsia="IRNazanin"/>
          <w:color w:val="111111"/>
          <w:sz w:val="28"/>
          <w:sz w:val="28"/>
          <w:szCs w:val="28"/>
          <w:rtl w:val="true"/>
          <w:lang w:bidi="fa-IR"/>
        </w:rPr>
        <w:t xml:space="preserve">اولین ویژگی اوج خودمختاری و طغیان نوجوان در روابط خانوادگی است که باید مسیر صحیحی طی کند؛ چون رشد جسمی با سرعت و فشار همراه است خستگی ناشی از آن خواب بیشتری را برای نوجوان می‌طلبد؛ لذا کالری بیشتری نیاز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 در این دوره نامرتب صورت می‌گیرد؛ گرچه نوجوان در این دوره ذخیرة انرژی قابل ملاحظه‌ای دارد و</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تحمل گرسنگی، تشنگی، درد و بیماری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مرگ و میر در این سنین به پایین‌ترین حد خود می‌رسد</w:t>
      </w:r>
      <w:r>
        <w:rPr>
          <w:rFonts w:eastAsia="IRNazanin" w:cs="IRNazanin"/>
          <w:color w:val="111111"/>
          <w:sz w:val="28"/>
          <w:szCs w:val="28"/>
          <w:rtl w:val="true"/>
          <w:lang w:bidi="fa-IR"/>
        </w:rPr>
        <w:t xml:space="preserve">. </w:t>
      </w:r>
      <w:bookmarkStart w:id="50" w:name="pg3790_33693"/>
    </w:p>
    <w:p>
      <w:pPr>
        <w:pStyle w:val="BookText"/>
        <w:rPr/>
      </w:pPr>
      <w:bookmarkEnd w:id="50"/>
      <w:r>
        <w:rPr>
          <w:rFonts w:ascii="IRNazanin" w:hAnsi="IRNazanin" w:eastAsia="IRNazanin"/>
          <w:color w:val="111111"/>
          <w:sz w:val="28"/>
          <w:sz w:val="28"/>
          <w:szCs w:val="28"/>
          <w:rtl w:val="true"/>
          <w:lang w:bidi="fa-IR"/>
        </w:rPr>
        <w:t>اواخر دورة نوجوانی مخالفت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ستیزی با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سالان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جایگاه خود را میان همسالانش می‌یابد و با بزرگسالان یک رابطة محترمانة دوجانبه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هنوز در رابطه با جنس مخالف، انتخاب رشتة تحصیلی، آمادگی‌های شغلی و مشکلات مالی نگرانی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دارد</w:t>
      </w:r>
      <w:r>
        <w:rPr>
          <w:rFonts w:eastAsia="IRNazanin" w:cs="IRNazanin"/>
          <w:color w:val="111111"/>
          <w:sz w:val="28"/>
          <w:szCs w:val="28"/>
          <w:rtl w:val="true"/>
          <w:lang w:bidi="fa-IR"/>
        </w:rPr>
        <w:t>.</w:t>
      </w:r>
    </w:p>
    <w:p>
      <w:pPr>
        <w:pStyle w:val="Heading5"/>
        <w:numPr>
          <w:ilvl w:val="4"/>
          <w:numId w:val="1"/>
        </w:numPr>
        <w:rPr/>
      </w:pPr>
      <w:bookmarkStart w:id="51" w:name="__RefHeading___Toc1223598_2281741623"/>
      <w:bookmarkStart w:id="52" w:name="_Toc19"/>
      <w:bookmarkEnd w:id="51"/>
      <w:r>
        <w:rPr/>
        <w:t>2</w:t>
      </w:r>
      <w:r>
        <w:rPr>
          <w:rtl w:val="true"/>
        </w:rPr>
        <w:t xml:space="preserve">. </w:t>
      </w:r>
      <w:r>
        <w:rPr>
          <w:rtl w:val="true"/>
        </w:rPr>
        <w:t>شکل گیری اعتماد به نفس</w:t>
      </w:r>
      <w:bookmarkEnd w:id="52"/>
    </w:p>
    <w:p>
      <w:pPr>
        <w:pStyle w:val="BookText"/>
        <w:rPr/>
      </w:pPr>
      <w:r>
        <w:rPr>
          <w:rFonts w:ascii="IRNazanin" w:hAnsi="IRNazanin" w:eastAsia="IRNazanin"/>
          <w:color w:val="111111"/>
          <w:sz w:val="28"/>
          <w:sz w:val="28"/>
          <w:szCs w:val="28"/>
          <w:rtl w:val="true"/>
          <w:lang w:bidi="fa-IR"/>
        </w:rPr>
        <w:t>از مسائلی که در سنین نوجوانی و جوانی باید به آن توجه داشت،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اعتمادبه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اطرافیان یک نوجوان میتوانند نقش بسیار مهمی را ایفا کنند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نوجوان تغییرات جسمی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تجربه میکند که برایش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اکثر نوجوانان وقت زیادی را جلوی آینه میگذرانند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لوازم اصلاح و یا آرایشی میخرند و </w:t>
      </w:r>
      <w:bookmarkStart w:id="53" w:name="pg3790_33694"/>
    </w:p>
    <w:p>
      <w:pPr>
        <w:pStyle w:val="BookText"/>
        <w:rPr/>
      </w:pPr>
      <w:bookmarkEnd w:id="53"/>
      <w:r>
        <w:rPr>
          <w:rFonts w:ascii="IRNazanin" w:hAnsi="IRNazanin" w:eastAsia="IRNazanin"/>
          <w:color w:val="111111"/>
          <w:sz w:val="28"/>
          <w:sz w:val="28"/>
          <w:szCs w:val="28"/>
          <w:rtl w:val="true"/>
          <w:lang w:bidi="fa-IR"/>
        </w:rPr>
        <w:t>کارهای دیگری ازاین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نوجوان تمامی این کارها را میکند تا بازتاب مثبتی از اطرافیانش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 اگر از یک نوجوان بپرسید دوست داشتی چه شکلی بودی، تقریباً محال است یک جای بدنش را نام نبرد که مایل است تغییرش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نوجوانها به دلیل اینکه در این سن خودارضایی را شروع میکنند و در این مورد با کسی هم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صحبت کنند، دچار احساس عذاب وجدان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اینکه به خودشان آسیب بزنند میترسند که این ترس تا سالها بعد هم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p>
    <w:p>
      <w:pPr>
        <w:pStyle w:val="Heading5"/>
        <w:numPr>
          <w:ilvl w:val="4"/>
          <w:numId w:val="1"/>
        </w:numPr>
        <w:rPr/>
      </w:pPr>
      <w:bookmarkStart w:id="54" w:name="__RefHeading___Toc1223600_2281741623"/>
      <w:bookmarkStart w:id="55" w:name="_Toc20"/>
      <w:bookmarkEnd w:id="54"/>
      <w:r>
        <w:rPr/>
        <w:t>3</w:t>
      </w:r>
      <w:r>
        <w:rPr>
          <w:rtl w:val="true"/>
        </w:rPr>
        <w:t xml:space="preserve">. </w:t>
      </w:r>
      <w:r>
        <w:rPr>
          <w:rtl w:val="true"/>
        </w:rPr>
        <w:t>گروه</w:t>
      </w:r>
      <w:r>
        <w:rPr>
          <w:rtl w:val="true"/>
        </w:rPr>
        <w:softHyphen/>
      </w:r>
      <w:r>
        <w:rPr>
          <w:rtl w:val="true"/>
        </w:rPr>
        <w:t>گرایی</w:t>
      </w:r>
      <w:bookmarkEnd w:id="5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مشغولیت دیگر یک نوجوان، ترس از ناهماهنگی با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همسن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ترس در برخی گروهها بیشتر است؛ مثلاً افرادی که حس میکنند نسبت به جنس </w:t>
      </w:r>
    </w:p>
    <w:p>
      <w:pPr>
        <w:pStyle w:val="BookText"/>
        <w:rPr/>
      </w:pPr>
      <w:r>
        <w:rPr>
          <w:rFonts w:ascii="IRNazanin" w:hAnsi="IRNazanin" w:eastAsia="IRNazanin"/>
          <w:color w:val="111111"/>
          <w:sz w:val="28"/>
          <w:sz w:val="28"/>
          <w:szCs w:val="28"/>
          <w:rtl w:val="true"/>
          <w:lang w:bidi="fa-IR"/>
        </w:rPr>
        <w:t>موافق گرایش دارند، نه جنس مخالف، و چون بقیة دوستانشان این حس را ندارند احساس غیرطبیعی بودن میکنند و حتی ممکن است دچار افسردگی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مزمن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کردن نوجوان در مورد احساسات و عواطفش با توجه به اینکه در دوران برزخ بین بچگی و بلوغ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 میبرد سخت است؛ چه برسد به اینکه احساسی را در خود پیدا کند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درصورت مطرح کردنش چه برخوردی با وی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افراد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خصوص پسرها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اصطلاح حالت همجنس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هراسی دارند؛ یعنی میترسند که اگر مثلاً کارهایی را که یک مرد میکند نکنند، به همجنس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بودن متهم بشوند؛ مثلاً یک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آقاپسر میخواهد با جنس مخالف رابطة جنسی داشته باشد؛ یا دعوا میکند 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اصطلاح شاخ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شاخ میشود، یا رفتارهای خشن از خودش نشان میدهد که بگوید من مرد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bookmarkStart w:id="56" w:name="pg3790_33696"/>
    </w:p>
    <w:p>
      <w:pPr>
        <w:pStyle w:val="BookText"/>
        <w:rPr/>
      </w:pPr>
      <w:bookmarkEnd w:id="56"/>
      <w:r>
        <w:rPr>
          <w:rFonts w:ascii="IRNazanin" w:hAnsi="IRNazanin" w:eastAsia="IRNazanin"/>
          <w:color w:val="111111"/>
          <w:sz w:val="28"/>
          <w:sz w:val="28"/>
          <w:szCs w:val="28"/>
          <w:rtl w:val="true"/>
          <w:lang w:bidi="fa-IR"/>
        </w:rPr>
        <w:t>هجوم هورمون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مردانه هم در این سن، به این موضوع دامن میزند؛ اما اینها نشانة مردانگی نیست؛ بلکه آرامش بخشیدن، تحت کنترل داشتن خود و عاقلانه فکر کردن از خصوصیاتی است که یک مرد با توجه به قوای روحی و جسمی بالایی که دارد، باید از آن برخوردار باشد و دیگران را هم با استفاده از آنها کمک کند</w:t>
      </w:r>
      <w:r>
        <w:rPr>
          <w:rFonts w:eastAsia="IRNazanin" w:cs="IRNazanin"/>
          <w:color w:val="111111"/>
          <w:sz w:val="28"/>
          <w:szCs w:val="28"/>
          <w:rtl w:val="true"/>
          <w:lang w:bidi="fa-IR"/>
        </w:rPr>
        <w:t>.</w:t>
      </w:r>
    </w:p>
    <w:p>
      <w:pPr>
        <w:pStyle w:val="Heading4"/>
        <w:numPr>
          <w:ilvl w:val="3"/>
          <w:numId w:val="1"/>
        </w:numPr>
        <w:rPr/>
      </w:pPr>
      <w:bookmarkStart w:id="57" w:name="__RefHeading___Toc1223602_2281741623"/>
      <w:bookmarkStart w:id="58" w:name="_Toc21"/>
      <w:bookmarkEnd w:id="57"/>
      <w:r>
        <w:rPr>
          <w:rtl w:val="true"/>
        </w:rPr>
        <w:t>ب</w:t>
      </w:r>
      <w:r>
        <w:rPr>
          <w:rtl w:val="true"/>
        </w:rPr>
        <w:t xml:space="preserve">) </w:t>
      </w:r>
      <w:r>
        <w:rPr>
          <w:rtl w:val="true"/>
        </w:rPr>
        <w:t>از نظر عاطفی</w:t>
      </w:r>
      <w:bookmarkEnd w:id="5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تحولات روحی در دوران بلوغ در بین دخترها و پسرها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تفاوتها 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تنها به دلیل شرایط خانوادگی و فرهنگی و تفاوت جایگاهی است که یک دخترخانم و یا آقاپسر جوان در جامعه دارند، بلکه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دلیل تفاوت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هورمونی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هم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سن بیشترین اشخاصی که روی فرد نوجوان تأثیر دارند، دوستان وی هستند؛ چون فرد نوجوان تصور میکند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او را درک نمیکند، و تنها کسانی که تجربة همسان دارند و همسن او هستند مشکلات او را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هم خیلی ساده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بگیرید یک فرد نوجوان موضوعی را با والدین خود در میان بگذارد؛ مثلاً بگوید دوستم میثم سیگار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بلافاصله عکس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العمل نشان بدهند و یا با میثم</w:t>
      </w:r>
    </w:p>
    <w:p>
      <w:pPr>
        <w:pStyle w:val="BookText"/>
        <w:rPr/>
      </w:pPr>
      <w:r>
        <w:rPr>
          <w:rFonts w:ascii="IRNazanin" w:hAnsi="IRNazanin" w:eastAsia="IRNazanin"/>
          <w:color w:val="111111"/>
          <w:sz w:val="28"/>
          <w:sz w:val="28"/>
          <w:szCs w:val="28"/>
          <w:rtl w:val="true"/>
          <w:lang w:bidi="fa-IR"/>
        </w:rPr>
        <w:t>برخورد بدی بکنند و یا نوجوان را از دیدن دوستش محروم کنند، بار بعدی فرزندشان حرفی را که بداند عواقب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چنینی دارد، برای پدر و مادرش بازگو نمیکند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راه، گوش کردن بدون نظر دادن و قطع کردن صحبت نوجوان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میتوانید نظر او را در مورد سیگار کشیدن بپرسید و بعد راجع به آن هم صحبت کنید تا خود </w:t>
      </w:r>
      <w:bookmarkStart w:id="59" w:name="pg3790_33698"/>
    </w:p>
    <w:p>
      <w:pPr>
        <w:pStyle w:val="BookText"/>
        <w:rPr/>
      </w:pPr>
      <w:bookmarkEnd w:id="59"/>
      <w:r>
        <w:rPr>
          <w:rFonts w:ascii="IRNazanin" w:hAnsi="IRNazanin" w:eastAsia="IRNazanin"/>
          <w:color w:val="111111"/>
          <w:sz w:val="28"/>
          <w:sz w:val="28"/>
          <w:szCs w:val="28"/>
          <w:rtl w:val="true"/>
          <w:lang w:bidi="fa-IR"/>
        </w:rPr>
        <w:t>او به این نتیجه برسد که سیگار کشیدن برایش ضرر دارد و این انتخابی نیست که میخواهد برای خودش بکند؛ اما اگر سیگار کشیدن را محکوم کنید بدون اینکه نوجوان دلایل آن را درک کرده باشد، در بازداری وی از انجام این عمل موفق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w:t>
      </w:r>
    </w:p>
    <w:p>
      <w:pPr>
        <w:pStyle w:val="Heading4"/>
        <w:numPr>
          <w:ilvl w:val="3"/>
          <w:numId w:val="1"/>
        </w:numPr>
        <w:rPr/>
      </w:pPr>
      <w:bookmarkStart w:id="60" w:name="__RefHeading___Toc1223604_2281741623"/>
      <w:bookmarkStart w:id="61" w:name="_Toc22"/>
      <w:bookmarkEnd w:id="60"/>
      <w:r>
        <w:rPr>
          <w:rtl w:val="true"/>
        </w:rPr>
        <w:t>ج</w:t>
      </w:r>
      <w:r>
        <w:rPr>
          <w:rtl w:val="true"/>
        </w:rPr>
        <w:t xml:space="preserve">) </w:t>
      </w:r>
      <w:r>
        <w:rPr>
          <w:rtl w:val="true"/>
        </w:rPr>
        <w:t xml:space="preserve">از نظر جسمی </w:t>
      </w:r>
      <w:r>
        <w:rPr>
          <w:rtl w:val="true"/>
        </w:rPr>
        <w:t>(</w:t>
      </w:r>
      <w:r>
        <w:rPr>
          <w:rtl w:val="true"/>
        </w:rPr>
        <w:t>دختران</w:t>
      </w:r>
      <w:r>
        <w:rPr>
          <w:rtl w:val="true"/>
        </w:rPr>
        <w:t>)</w:t>
      </w:r>
      <w:bookmarkEnd w:id="61"/>
    </w:p>
    <w:p>
      <w:pPr>
        <w:pStyle w:val="Heading5"/>
        <w:numPr>
          <w:ilvl w:val="4"/>
          <w:numId w:val="1"/>
        </w:numPr>
        <w:rPr/>
      </w:pPr>
      <w:bookmarkStart w:id="62" w:name="__RefHeading___Toc1223606_2281741623"/>
      <w:bookmarkStart w:id="63" w:name="_Toc23"/>
      <w:bookmarkEnd w:id="62"/>
      <w:r>
        <w:rPr>
          <w:rtl w:val="true"/>
        </w:rPr>
        <w:t>اشاره</w:t>
      </w:r>
      <w:bookmarkEnd w:id="6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تغییرات جسمی بلوغ در دختران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ترتیب شامل جوانه زدن نوک پستانها و رشد آنها، سریع شدن رشد، پیدایش موهای ناحیه تناسلی و زیر بغل و عادت ماهیانه است</w:t>
      </w:r>
      <w:r>
        <w:rPr>
          <w:rFonts w:eastAsia="IRNazanin" w:cs="IRNazanin"/>
          <w:color w:val="111111"/>
          <w:sz w:val="28"/>
          <w:szCs w:val="28"/>
          <w:rtl w:val="true"/>
          <w:lang w:bidi="fa-IR"/>
        </w:rPr>
        <w:t xml:space="preserve">. </w:t>
      </w:r>
      <w:bookmarkStart w:id="64" w:name="pg3790_33699"/>
    </w:p>
    <w:p>
      <w:pPr>
        <w:pStyle w:val="Heading5"/>
        <w:numPr>
          <w:ilvl w:val="4"/>
          <w:numId w:val="1"/>
        </w:numPr>
        <w:rPr/>
      </w:pPr>
      <w:bookmarkStart w:id="65" w:name="__RefHeading___Toc1223608_2281741623"/>
      <w:bookmarkStart w:id="66" w:name="_Toc24"/>
      <w:bookmarkEnd w:id="64"/>
      <w:bookmarkEnd w:id="65"/>
      <w:r>
        <w:rPr/>
        <w:t>1</w:t>
      </w:r>
      <w:r>
        <w:rPr>
          <w:rtl w:val="true"/>
        </w:rPr>
        <w:t xml:space="preserve">. </w:t>
      </w:r>
      <w:r>
        <w:rPr>
          <w:rtl w:val="true"/>
        </w:rPr>
        <w:t>رشد پستان</w:t>
      </w:r>
      <w:r>
        <w:rPr>
          <w:rtl w:val="true"/>
        </w:rPr>
        <w:softHyphen/>
      </w:r>
      <w:r>
        <w:rPr>
          <w:rtl w:val="true"/>
        </w:rPr>
        <w:t>ها</w:t>
      </w:r>
      <w:bookmarkEnd w:id="6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نشانة بلوغ در دختران، جوانه زدن پستانهاست که معمولاً در سنین بین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سالگی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بهطور متوسط در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پستانها رشد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 زدن پستانها از نوک پستان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پستانها دردناک و حساس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دورة بلوغ، رشد پستانها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جوانه زدن پستانها باید برای دخترتان توضیح دهید که این درد با کامل شدن رشد پستان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رشد پستانها موجب خجالت او و خم شدن به سمت جلو میشود که در این موارد نیز باید به او تذکر بدهید که این یک مرحلة طبیعی از رشد است و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برای او تهیه کنید که با پوشیدن آن، پستانها کمتر مشخص باشند تا احساس راحتی بیشتری داشته باشد</w:t>
      </w:r>
      <w:r>
        <w:rPr>
          <w:rFonts w:eastAsia="IRNazanin" w:cs="IRNazanin"/>
          <w:color w:val="111111"/>
          <w:sz w:val="28"/>
          <w:szCs w:val="28"/>
          <w:rtl w:val="true"/>
          <w:lang w:bidi="fa-IR"/>
        </w:rPr>
        <w:t xml:space="preserve">. </w:t>
      </w:r>
      <w:bookmarkStart w:id="67" w:name="pg3790_33700"/>
    </w:p>
    <w:p>
      <w:pPr>
        <w:pStyle w:val="Heading5"/>
        <w:numPr>
          <w:ilvl w:val="4"/>
          <w:numId w:val="1"/>
        </w:numPr>
        <w:rPr/>
      </w:pPr>
      <w:bookmarkStart w:id="68" w:name="__RefHeading___Toc1223610_2281741623"/>
      <w:bookmarkStart w:id="69" w:name="_Toc25"/>
      <w:bookmarkEnd w:id="67"/>
      <w:bookmarkEnd w:id="68"/>
      <w:r>
        <w:rPr/>
        <w:t>2</w:t>
      </w:r>
      <w:r>
        <w:rPr>
          <w:rtl w:val="true"/>
        </w:rPr>
        <w:t xml:space="preserve">. </w:t>
      </w:r>
      <w:r>
        <w:rPr>
          <w:rtl w:val="true"/>
        </w:rPr>
        <w:t>رشد قد</w:t>
      </w:r>
      <w:bookmarkEnd w:id="6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تغییرات مهم بلوغ افزایش سرعت رشد جسمی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جهش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سریع را بهصورت قد کشیدن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دخترها در زمان بلوغ، در طی یک سال، شش تا یازده سانتی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متر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رشد سریع معمولاً دو سال بعد از جوانه زدن پستانها و یک سال قبل از شروع عادت ماهیانه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شروع عادت ماهیانه سرعت رشد قد کند شده و معمولاً بیشتر از شش سانتی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متر افزایش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کوتاهی غیرطبیعی قد به دلیل کمبود هورمون رشد وجود دارد، مراجعه به متخصص غدد و اقدامات درمانی باید قبل از شروع عادت ماهیانه انجام شود</w:t>
      </w:r>
      <w:r>
        <w:rPr>
          <w:rFonts w:eastAsia="IRNazanin" w:cs="IRNazanin"/>
          <w:color w:val="111111"/>
          <w:sz w:val="28"/>
          <w:szCs w:val="28"/>
          <w:rtl w:val="true"/>
          <w:lang w:bidi="fa-IR"/>
        </w:rPr>
        <w:t xml:space="preserve">. </w:t>
      </w:r>
      <w:bookmarkStart w:id="70" w:name="pg3790_33701"/>
    </w:p>
    <w:p>
      <w:pPr>
        <w:pStyle w:val="Heading5"/>
        <w:numPr>
          <w:ilvl w:val="4"/>
          <w:numId w:val="1"/>
        </w:numPr>
        <w:rPr/>
      </w:pPr>
      <w:bookmarkStart w:id="71" w:name="__RefHeading___Toc1223612_2281741623"/>
      <w:bookmarkStart w:id="72" w:name="_Toc26"/>
      <w:bookmarkEnd w:id="70"/>
      <w:bookmarkEnd w:id="71"/>
      <w:r>
        <w:rPr/>
        <w:t>3</w:t>
      </w:r>
      <w:r>
        <w:rPr>
          <w:rtl w:val="true"/>
        </w:rPr>
        <w:t xml:space="preserve">. </w:t>
      </w:r>
      <w:r>
        <w:rPr>
          <w:rtl w:val="true"/>
        </w:rPr>
        <w:t>عادت ماهیانه</w:t>
      </w:r>
      <w:bookmarkEnd w:id="72"/>
    </w:p>
    <w:p>
      <w:pPr>
        <w:pStyle w:val="BookText"/>
        <w:rPr/>
      </w:pPr>
      <w:r>
        <w:rPr>
          <w:rFonts w:ascii="IRNazanin" w:hAnsi="IRNazanin" w:eastAsia="IRNazanin"/>
          <w:color w:val="111111"/>
          <w:sz w:val="28"/>
          <w:sz w:val="28"/>
          <w:szCs w:val="28"/>
          <w:rtl w:val="true"/>
          <w:lang w:bidi="fa-IR"/>
        </w:rPr>
        <w:t>آخرین مرحلة بلوغ، شروع عادت ماهیانه است که در سن نه تا شانزده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سالگی و بهطور متوسط در سیزده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سالگی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وراثت در زمان شروع عادت ماهیانه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عادت ماهیانه دختران در سنی که مادرشان، عادت ماهیانه شده است، شروع میشود؛ اما باید در نظر داشت که عوامل دیگری مانند وضعیت تغذیه و سلامتی، شرایط جغرافیایی محل زندگی، تماس با نور و شرایط روانی نیز در سن شروع عادت ماهیانه اثر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دخترانی که در مناطق گرم و یا نقاط شهری زندگی میکنند و یا چاق هستند، زودتر بالغ میشوند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ضروری است که با پیداش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مانند رشد پستانها و رویش موهای زهار در مورد عادت ماهیانه با دخترتان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نشان داده است که </w:t>
      </w:r>
    </w:p>
    <w:p>
      <w:pPr>
        <w:pStyle w:val="BookText"/>
        <w:rPr/>
      </w:pPr>
      <w:r>
        <w:rPr>
          <w:rFonts w:ascii="IRNazanin" w:hAnsi="IRNazanin" w:eastAsia="IRNazanin"/>
          <w:color w:val="111111"/>
          <w:sz w:val="28"/>
          <w:sz w:val="28"/>
          <w:szCs w:val="28"/>
          <w:rtl w:val="true"/>
          <w:lang w:bidi="fa-IR"/>
        </w:rPr>
        <w:t>دخترانی که بدون آگاهی قبلی با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عادت ماهیانه مواجه میشوند، علاوه بر ترس و نگرانی که در آن</w:t>
      </w:r>
    </w:p>
    <w:p>
      <w:pPr>
        <w:pStyle w:val="BookText"/>
        <w:rPr/>
      </w:pPr>
      <w:r>
        <w:rPr>
          <w:rFonts w:ascii="IRNazanin" w:hAnsi="IRNazanin" w:eastAsia="IRNazanin"/>
          <w:color w:val="111111"/>
          <w:sz w:val="28"/>
          <w:sz w:val="28"/>
          <w:szCs w:val="28"/>
          <w:rtl w:val="true"/>
          <w:lang w:bidi="fa-IR"/>
        </w:rPr>
        <w:t>زمان پیدا میکنند، در آینده نیز دیدگاه مثبتی نسبت به این مسئله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قبل با او صحبت کنید و از او بخواهید که اولین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را به شما اطلاع بدهد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هدیهای از قبل آماده کنید و زمانی که اولین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اتفاق افتاد به دخترتان تبریک بگویید و هدیه را 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برخورد شما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خصوص در دخترانی که در سن پایین عادت ماهیانة آنها شروع میشود در پذیرش مشکلات این دوره بسیار مؤثر است</w:t>
      </w:r>
      <w:r>
        <w:rPr>
          <w:rFonts w:eastAsia="IRNazanin" w:cs="IRNazanin"/>
          <w:color w:val="111111"/>
          <w:sz w:val="28"/>
          <w:szCs w:val="28"/>
          <w:rtl w:val="true"/>
          <w:lang w:bidi="fa-IR"/>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3790_33704"/>
      <w:bookmarkStart w:id="74" w:name="pg3790_33704"/>
      <w:bookmarkEnd w:id="74"/>
    </w:p>
    <w:p>
      <w:pPr>
        <w:pStyle w:val="Heading2"/>
        <w:numPr>
          <w:ilvl w:val="1"/>
          <w:numId w:val="1"/>
        </w:numPr>
        <w:rPr/>
      </w:pPr>
      <w:bookmarkStart w:id="75" w:name="pg3790_33704"/>
      <w:bookmarkStart w:id="76" w:name="__RefHeading___Toc1223614_2281741623"/>
      <w:bookmarkStart w:id="77" w:name="_Toc27"/>
      <w:bookmarkEnd w:id="75"/>
      <w:bookmarkEnd w:id="76"/>
      <w:r>
        <w:rPr>
          <w:rtl w:val="true"/>
        </w:rPr>
        <w:t>فصل دوم</w:t>
      </w:r>
      <w:r>
        <w:rPr>
          <w:rtl w:val="true"/>
        </w:rPr>
        <w:t xml:space="preserve">: </w:t>
      </w:r>
      <w:r>
        <w:rPr>
          <w:rtl w:val="true"/>
        </w:rPr>
        <w:t>مسائل   بهداشتی</w:t>
      </w:r>
      <w:bookmarkEnd w:id="7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 w:name="__RefHeading___Toc1223616_2281741623"/>
      <w:bookmarkStart w:id="79" w:name="_Toc28"/>
      <w:bookmarkEnd w:id="78"/>
      <w:r>
        <w:rPr>
          <w:rtl w:val="true"/>
        </w:rPr>
        <w:t>اشاره</w:t>
      </w:r>
      <w:bookmarkStart w:id="80" w:name="pg3790_33705"/>
      <w:bookmarkEnd w:id="79"/>
    </w:p>
    <w:p>
      <w:pPr>
        <w:pStyle w:val="BookText"/>
        <w:rPr/>
      </w:pPr>
      <w:bookmarkEnd w:id="80"/>
      <w:r>
        <w:rPr>
          <w:rFonts w:ascii="IRNazanin" w:hAnsi="IRNazanin" w:eastAsia="IRNazanin"/>
          <w:color w:val="111111"/>
          <w:sz w:val="28"/>
          <w:sz w:val="28"/>
          <w:szCs w:val="28"/>
          <w:rtl w:val="true"/>
          <w:lang w:bidi="fa-IR"/>
        </w:rPr>
        <w:t xml:space="preserve">از نکات مهم و قابل توجه در سنین بلوغ، مسائل بهداشتی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بهداشت روان و بهداشت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اختصار به مهمترین مسائل بهداشتی مبتلابه دختران در این سن می‌پردازیم</w:t>
      </w:r>
      <w:r>
        <w:rPr>
          <w:rFonts w:eastAsia="IRNazanin" w:cs="IRNazanin"/>
          <w:color w:val="111111"/>
          <w:sz w:val="28"/>
          <w:szCs w:val="28"/>
          <w:rtl w:val="true"/>
          <w:lang w:bidi="fa-IR"/>
        </w:rPr>
        <w:t>.</w:t>
      </w:r>
    </w:p>
    <w:p>
      <w:pPr>
        <w:pStyle w:val="Heading3"/>
        <w:numPr>
          <w:ilvl w:val="2"/>
          <w:numId w:val="1"/>
        </w:numPr>
        <w:rPr/>
      </w:pPr>
      <w:bookmarkStart w:id="81" w:name="__RefHeading___Toc1223618_2281741623"/>
      <w:bookmarkStart w:id="82" w:name="_Toc29"/>
      <w:bookmarkEnd w:id="81"/>
      <w:r>
        <w:rPr>
          <w:rtl w:val="true"/>
        </w:rPr>
        <w:t>بهداشت روان</w:t>
      </w:r>
      <w:bookmarkEnd w:id="82"/>
    </w:p>
    <w:p>
      <w:pPr>
        <w:pStyle w:val="Heading4"/>
        <w:numPr>
          <w:ilvl w:val="3"/>
          <w:numId w:val="1"/>
        </w:numPr>
        <w:rPr/>
      </w:pPr>
      <w:bookmarkStart w:id="83" w:name="__RefHeading___Toc1223620_2281741623"/>
      <w:bookmarkStart w:id="84" w:name="_Toc30"/>
      <w:bookmarkEnd w:id="83"/>
      <w:r>
        <w:rPr>
          <w:rtl w:val="true"/>
        </w:rPr>
        <w:t>اشاره</w:t>
      </w:r>
      <w:bookmarkEnd w:id="8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بهداشت روانی همان سلامت فکر و قدرت سازگاری فرد با محیط و اطرافیان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از جسم خود مراقبت می کنیم روح خود را نیز باید مقاومت‌تر کنیم تا زندگی </w:t>
      </w:r>
      <w:bookmarkStart w:id="85" w:name="pg3790_33706"/>
    </w:p>
    <w:p>
      <w:pPr>
        <w:pStyle w:val="BookText"/>
        <w:rPr/>
      </w:pPr>
      <w:bookmarkEnd w:id="85"/>
      <w:r>
        <w:rPr>
          <w:rFonts w:ascii="IRNazanin" w:hAnsi="IRNazanin" w:eastAsia="IRNazanin"/>
          <w:color w:val="111111"/>
          <w:sz w:val="28"/>
          <w:sz w:val="28"/>
          <w:szCs w:val="28"/>
          <w:rtl w:val="true"/>
          <w:lang w:bidi="fa-IR"/>
        </w:rPr>
        <w:t>بهتری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فرصت برای شکوفایی استعدادها، توانایی‌ها و کنار آمدن با خود و دیگران</w:t>
      </w:r>
    </w:p>
    <w:p>
      <w:pPr>
        <w:pStyle w:val="BookText"/>
        <w:rPr/>
      </w:pPr>
      <w:r>
        <w:rPr>
          <w:rFonts w:ascii="IRNazanin" w:hAnsi="IRNazanin" w:eastAsia="IRNazanin"/>
          <w:color w:val="111111"/>
          <w:sz w:val="28"/>
          <w:sz w:val="28"/>
          <w:szCs w:val="28"/>
          <w:rtl w:val="true"/>
          <w:lang w:bidi="fa-IR"/>
        </w:rPr>
        <w:t>یکی از اهداف مهم و اساسی بهداشت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برخی نکات مهم برای تأمین بهداشت روانی فرزندان اشاره می‌کنیم</w:t>
      </w:r>
      <w:r>
        <w:rPr>
          <w:rFonts w:eastAsia="IRNazanin" w:cs="IRNazanin"/>
          <w:color w:val="111111"/>
          <w:sz w:val="28"/>
          <w:szCs w:val="28"/>
          <w:rtl w:val="true"/>
          <w:lang w:bidi="fa-IR"/>
        </w:rPr>
        <w:t>.</w:t>
      </w:r>
    </w:p>
    <w:p>
      <w:pPr>
        <w:pStyle w:val="Heading4"/>
        <w:numPr>
          <w:ilvl w:val="3"/>
          <w:numId w:val="1"/>
        </w:numPr>
        <w:rPr/>
      </w:pPr>
      <w:bookmarkStart w:id="86" w:name="__RefHeading___Toc1223622_2281741623"/>
      <w:bookmarkStart w:id="87" w:name="_Toc31"/>
      <w:bookmarkEnd w:id="86"/>
      <w:r>
        <w:rPr>
          <w:rtl w:val="true"/>
        </w:rPr>
        <w:t>نکاتی برای افزایش اعتمادبه</w:t>
      </w:r>
      <w:r>
        <w:rPr>
          <w:rtl w:val="true"/>
        </w:rPr>
        <w:softHyphen/>
      </w:r>
      <w:r>
        <w:rPr>
          <w:rtl w:val="true"/>
        </w:rPr>
        <w:t>نفس</w:t>
      </w:r>
      <w:bookmarkEnd w:id="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ایجاد عزت نفس در فرزندانمان لازم است آنها بدانند و حس کنند که دوستشان داریم؛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برخورد با کودکان ملایم و منطقی باشیم؛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فرزندانمان فرصت انتخاب کردن بدهیم؛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اجازة ابراز وجود به کودکانمان بدهیم و به نظرهای آنها احترام بگذاریم؛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صحبت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فرزندانمان گوش داده، آنها را راهنمایی کنیم؛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نقشمان را بهعنوان والدین معین نماییم؛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فرزندانمان فرصت اندیشیدن دربارة مسائل درست و نادرست بدهیم؛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فرزندانمان را به عضویت در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مذهبی، فرهنگی، ورزشی و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مفید دیگر تشویق و ترغیب کنیم؛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نظریات خود را به کودکانمان تحمیل نکنیم؛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کودکانمان را تحسین کنیم؛ زیرا تحسین غذای عزت نفس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محدودة کاملاً شخصی به آنها آزادی انتخاب دهید؛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مقایسه کردن کودکانمان با هم و دیگران جداً بپرهیزیم؛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سعی کنیم توانمندی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کودکانمان را مد نظر قرار دهیم نه ضعف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را؛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کودکانمان در حد توانایی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مسئولیت بدهیم؛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تجارب موفقیت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آمیز کودک و نوجوان را افزایش دهیم تا از این طریق عزت نفس بالایی در او شکل گیرد؛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خود را محکم، مستدل و منضبط بار آوریم؛</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کودکانمان در حد لازم و کافی اجازة بازی و فعالیت بدهیم؛</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فرزندانمان را به مستقل شدن تشویق کنیم؛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مهارتهای اجتماعی کودکان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را تقویت کنیم؛</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در برخورد با کودکانمان حالت پذیرندگی داشته باشیم؛</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همسر خود جبههای متحد تشکیل دهیم و هرگز با فرزند خود علیه همسرمان متحد نشویم؛</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وابسته کردن بیش از حد کودکان به خودمان بپرهیزیم؛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 و نوجوانمان را با الگوهای رفتاری مطلوب آشنا کنیم؛</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کودکان خود را با موضوعات خرافی مثل دیو و غول نترسانیم؛</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داشته باشیم محبت به یک کودک موجب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توجهی به کودک دیگر نشود؛</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فرزندانمان فرصت دهیم تا ارزش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 آوردن و لذت استحقاق داشتن را درک کنند؛</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تحمل کودک یا نوجوان را برای مواجه شدن با ناکامیهای احتمالی افزایش دهیم؛</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کودکان خود مثل یک دوست صمیمی برخورد کنیم؛</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داشته باشیم که مشاجرات لفظی در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مشاجرة پدر 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روحیه و رفتار کودک منعکس میشود؛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سرگرمیها و تفریحات مناسب در زندگی کودکان اهمیت دهیم و نسبت به آن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توجه نباشیم؛</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ما نسبت به فرزندانمان بهصورت تظاهرات سطحی ابراز نشود؛</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محبت به کودکان راه افراط و تفریط را در پیش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متوسط توأم با صمیمت اثر فراوان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دارد؛</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با فرزندانمان، نوزادوار رفتار نکنیم؛</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کودکانمان را با القاب نامناسب صدا نزنیم؛</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مسخره کردن فرزندانمان جداً بپرهیزیم؛</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پرورش استعدادهای بالقوة کودکانمان جدیت به خرج دهیم؛ </w:t>
      </w:r>
      <w:bookmarkStart w:id="88" w:name="pg3790_33711"/>
    </w:p>
    <w:p>
      <w:pPr>
        <w:pStyle w:val="BookText"/>
        <w:rPr/>
      </w:pPr>
      <w:bookmarkEnd w:id="88"/>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کودکانمان بخواهیم هر روز کمی ورزش کنند؛</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حل مشکلات خانواده با آنها مشورت کنیم؛</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برای آنکه کودکی با عزت نفس بالا پرورش دهیم، باید خود، عزت نفس شایان توجهی داشته باشیم</w:t>
      </w:r>
      <w:r>
        <w:rPr>
          <w:rFonts w:eastAsia="IRNazanin" w:cs="IRNazanin"/>
          <w:color w:val="111111"/>
          <w:sz w:val="28"/>
          <w:szCs w:val="28"/>
          <w:rtl w:val="true"/>
          <w:lang w:bidi="fa-IR"/>
        </w:rPr>
        <w:t>.</w:t>
      </w:r>
    </w:p>
    <w:p>
      <w:pPr>
        <w:pStyle w:val="Heading4"/>
        <w:numPr>
          <w:ilvl w:val="3"/>
          <w:numId w:val="1"/>
        </w:numPr>
        <w:rPr/>
      </w:pPr>
      <w:bookmarkStart w:id="89" w:name="__RefHeading___Toc1223624_2281741623"/>
      <w:bookmarkStart w:id="90" w:name="_Toc32"/>
      <w:bookmarkEnd w:id="89"/>
      <w:r>
        <w:rPr>
          <w:rtl w:val="true"/>
        </w:rPr>
        <w:t>تغذیه و استرس</w:t>
      </w:r>
      <w:bookmarkEnd w:id="9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مواد غذایی با کمبود ویتامین </w:t>
      </w:r>
      <w:r>
        <w:rPr>
          <w:rFonts w:eastAsia="Times New Roman" w:cs="Times New Roman" w:ascii="Times New Roman" w:hAnsi="Times New Roman"/>
          <w:color w:val="111111"/>
          <w:sz w:val="28"/>
          <w:szCs w:val="28"/>
          <w:lang w:val="en-US" w:bidi="en-US"/>
        </w:rPr>
        <w:t>B Complex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داشتن قند بالا، باعث میشوند تا بدن بهسوی اضطراب، عصبانیت و استرس تمایل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شکل تغذیه برای جلوگیری از چنین مسئله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مصرف میوه، سبزیجات، دانهها و غلات کامل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ویتامین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برای کاهش استرس و عصبانیت پیشنهاد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دانهها و غلات کامل، سبزیجات، تخممرغ و ماهی از مواد غذایی حاوی ویتامینهای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گردوی تازه میوهای است که به درمانگر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عصبی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نیز همین خاصیت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و نان جو نیز برای سیستم عصبی مفید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میوههای دیگر میتوان به موز، زردآلو و میوههای خشک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اشاره کرد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قهوه، شکلات، ادویه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جات زاید، شکر، گوجه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فرنگی، بادمجان و فلفلها باید کمتر شوند و یا اصلاً مورد استفاده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مصرف مشروبات الکلی نیز باید جداً پرهیز شود</w:t>
      </w:r>
      <w:r>
        <w:rPr>
          <w:rFonts w:eastAsia="IRNazanin" w:cs="IRNazanin"/>
          <w:color w:val="111111"/>
          <w:sz w:val="28"/>
          <w:szCs w:val="28"/>
          <w:rtl w:val="true"/>
          <w:lang w:bidi="fa-IR"/>
        </w:rPr>
        <w:t xml:space="preserve">. </w:t>
      </w:r>
      <w:bookmarkStart w:id="91" w:name="pg3790_33713"/>
    </w:p>
    <w:p>
      <w:pPr>
        <w:pStyle w:val="Heading4"/>
        <w:numPr>
          <w:ilvl w:val="3"/>
          <w:numId w:val="1"/>
        </w:numPr>
        <w:rPr/>
      </w:pPr>
      <w:bookmarkStart w:id="92" w:name="__RefHeading___Toc1223626_2281741623"/>
      <w:bookmarkStart w:id="93" w:name="_Toc33"/>
      <w:bookmarkEnd w:id="91"/>
      <w:bookmarkEnd w:id="92"/>
      <w:r>
        <w:rPr>
          <w:rtl w:val="true"/>
        </w:rPr>
        <w:t>ورزش و استرس</w:t>
      </w:r>
      <w:bookmarkEnd w:id="93"/>
    </w:p>
    <w:p>
      <w:pPr>
        <w:pStyle w:val="BookText"/>
        <w:rPr/>
      </w:pPr>
      <w:r>
        <w:rPr>
          <w:rFonts w:ascii="IRNazanin" w:hAnsi="IRNazanin" w:eastAsia="IRNazanin"/>
          <w:color w:val="111111"/>
          <w:sz w:val="28"/>
          <w:sz w:val="28"/>
          <w:szCs w:val="28"/>
          <w:rtl w:val="true"/>
          <w:lang w:bidi="fa-IR"/>
        </w:rPr>
        <w:t>ورزش و تمرینات ورزشی نیز در کاهش و رفع استرس و فشارهای عصبی بسیار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میگویند کسانی که مرتباً ورزش میکنند، در فشارهای عصبی راحت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خود را کنترل میکنند و تصمیمات بهتری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تمرینات ورزشی باعث میشود تا بدن فشار خون خود را تنظیم کند، و سیستمهای عصبی استقامت بیشتری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بدن میتواند کنترل بهتری در شرایط بحرانی و فشارهای روحی داشته 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ازسویی، قدرتمند شدن عضلات 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کلی آناتومی بدن باعث میشود تا شخص از لحاظ روحی اعتمادبه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نفس بیشتری داشته باشد</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هر نوع ورزش و تمرینی، اما بهطور مستمر و ازروی برنامه، قابلیت غلبه بر استرس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ورزش استقامت بیشتری داشته باشد، میتوان گفت که استرس را بیشتر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نظیر یوگا، که ورزشی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است، با موضوع اعتمادبه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نفس و اعتقاد بیشتر سروکار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دیگر نظیر ورزشهای </w:t>
      </w:r>
      <w:r>
        <w:rPr>
          <w:rFonts w:eastAsia="Times New Roman" w:cs="Times New Roman" w:ascii="Times New Roman" w:hAnsi="Times New Roman"/>
          <w:color w:val="111111"/>
          <w:sz w:val="28"/>
          <w:szCs w:val="28"/>
          <w:lang w:val="en-US" w:bidi="en-US"/>
        </w:rPr>
        <w:t>Extreme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چون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جویانه هستند، میتوانند قابلیت غلبه بر فشارهای روحی را در مدت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زمان کوتاهی افزایش دهند</w:t>
      </w:r>
      <w:r>
        <w:rPr>
          <w:rFonts w:eastAsia="IRNazanin" w:cs="IRNazanin"/>
          <w:color w:val="111111"/>
          <w:sz w:val="28"/>
          <w:szCs w:val="28"/>
          <w:rtl w:val="true"/>
          <w:lang w:bidi="fa-IR"/>
        </w:rPr>
        <w:t xml:space="preserve">. </w:t>
      </w:r>
      <w:bookmarkStart w:id="94" w:name="pg3790_33715"/>
    </w:p>
    <w:p>
      <w:pPr>
        <w:pStyle w:val="Heading4"/>
        <w:numPr>
          <w:ilvl w:val="3"/>
          <w:numId w:val="1"/>
        </w:numPr>
        <w:rPr/>
      </w:pPr>
      <w:bookmarkStart w:id="95" w:name="__RefHeading___Toc1223628_2281741623"/>
      <w:bookmarkStart w:id="96" w:name="_Toc34"/>
      <w:bookmarkEnd w:id="94"/>
      <w:bookmarkEnd w:id="95"/>
      <w:r>
        <w:rPr>
          <w:rtl w:val="true"/>
        </w:rPr>
        <w:t>اضطرابات نوجوانی</w:t>
      </w:r>
      <w:bookmarkEnd w:id="96"/>
    </w:p>
    <w:p>
      <w:pPr>
        <w:pStyle w:val="Heading5"/>
        <w:numPr>
          <w:ilvl w:val="4"/>
          <w:numId w:val="1"/>
        </w:numPr>
        <w:rPr/>
      </w:pPr>
      <w:bookmarkStart w:id="97" w:name="__RefHeading___Toc1223630_2281741623"/>
      <w:bookmarkStart w:id="98" w:name="_Toc35"/>
      <w:bookmarkEnd w:id="97"/>
      <w:r>
        <w:rPr/>
        <w:t>1</w:t>
      </w:r>
      <w:r>
        <w:rPr>
          <w:rtl w:val="true"/>
        </w:rPr>
        <w:t xml:space="preserve">. </w:t>
      </w:r>
      <w:r>
        <w:rPr>
          <w:rtl w:val="true"/>
        </w:rPr>
        <w:t>اضطراب ناشی از تغییرات جسمانی</w:t>
      </w:r>
      <w:bookmarkEnd w:id="9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تغییرات ناشی از دوران بلوغ را نوجوان به‌تدریج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نگرانی در مورد نکاتی همچون زودرسی و دیررسی بلوغ، و احساس خجالت در مواجهه با تغییرات جسمانی، عدم آگاهی، آگاهی ناقص یا محدود و یا اطلاعات نادرست نوجوان در زمینههای مختلف بلوغ و تغییرات جسمانی ناشی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پیشگیری نیز فراهم آوردن آگاهی و بینش دقیق، صحیح 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موقع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قبل از پیدایش علائم ثانویة بلوغ، فرد را بهطور مناسب و با مراعات شئون اخلاقی، در جریان مسائلی از جمله سن بلوغ، عوامل مؤثر در پیدایش بلوغ و تغییرات جسمانی و آثار روانی آن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و مربیان با فراهم آوردن جوی آزاد و سالم باید این امکان را به نوجوان بدهند که سؤالات، افکار، احساسات و احیاناً نگرانیهای خود را صادقانه </w:t>
      </w:r>
      <w:bookmarkStart w:id="99" w:name="pg3790_33716"/>
    </w:p>
    <w:p>
      <w:pPr>
        <w:pStyle w:val="BookText"/>
        <w:rPr/>
      </w:pPr>
      <w:bookmarkEnd w:id="99"/>
      <w:r>
        <w:rPr>
          <w:rFonts w:ascii="IRNazanin" w:hAnsi="IRNazanin" w:eastAsia="IRNazanin"/>
          <w:color w:val="111111"/>
          <w:sz w:val="28"/>
          <w:sz w:val="28"/>
          <w:szCs w:val="28"/>
          <w:rtl w:val="true"/>
          <w:lang w:bidi="fa-IR"/>
        </w:rPr>
        <w:t>مطرح و جوابهای مناسب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اجازه داد تا نوجوانان برای یافتن پاسخ سؤالات خود به کسانی که صلاحیت ندارند، از جمله همسالان مراجعه کند و دچار انحراف و اضطراب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نوجوان نمیتواند مسائل را حضوری با والدین مطرح کند، باید مربیان و اولیای مطلع و متعهد مدرسه در حد مجاز نوجوان را راهنمایی کنند و با معرفی کتابهای مناسب و بحثهای مفید، زمینة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 آوردن اطلاعات سالم را فراهم آورند</w:t>
      </w:r>
      <w:r>
        <w:rPr>
          <w:rFonts w:eastAsia="IRNazanin" w:cs="IRNazanin"/>
          <w:color w:val="111111"/>
          <w:sz w:val="28"/>
          <w:szCs w:val="28"/>
          <w:rtl w:val="true"/>
          <w:lang w:bidi="fa-IR"/>
        </w:rPr>
        <w:t>.</w:t>
      </w:r>
    </w:p>
    <w:p>
      <w:pPr>
        <w:pStyle w:val="Heading5"/>
        <w:numPr>
          <w:ilvl w:val="4"/>
          <w:numId w:val="1"/>
        </w:numPr>
        <w:rPr/>
      </w:pPr>
      <w:bookmarkStart w:id="100" w:name="__RefHeading___Toc1223632_2281741623"/>
      <w:bookmarkStart w:id="101" w:name="_Toc36"/>
      <w:bookmarkEnd w:id="100"/>
      <w:r>
        <w:rPr/>
        <w:t>2</w:t>
      </w:r>
      <w:r>
        <w:rPr>
          <w:rtl w:val="true"/>
        </w:rPr>
        <w:t xml:space="preserve">. </w:t>
      </w:r>
      <w:r>
        <w:rPr>
          <w:rtl w:val="true"/>
        </w:rPr>
        <w:t>اضطراب و ترس دوگانه از استقلال فردی</w:t>
      </w:r>
      <w:bookmarkEnd w:id="10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عمومی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نیازهای نوجوان، کسب استقلال از افراد خانواده و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نشان داده که اضطراب در کسانی بیشتر دیده میشود که دچار ناامنی شدید، </w:t>
      </w:r>
    </w:p>
    <w:p>
      <w:pPr>
        <w:pStyle w:val="BookText"/>
        <w:rPr/>
      </w:pPr>
      <w:r>
        <w:rPr>
          <w:rFonts w:ascii="IRNazanin" w:hAnsi="IRNazanin" w:eastAsia="IRNazanin"/>
          <w:color w:val="111111"/>
          <w:sz w:val="28"/>
          <w:sz w:val="28"/>
          <w:szCs w:val="28"/>
          <w:rtl w:val="true"/>
          <w:lang w:bidi="fa-IR"/>
        </w:rPr>
        <w:t>عدم اعتمادبه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نفس و وابستگی ناسالم به والدین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خصوص مادر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استقلال در بسیاری از</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نوجوانان اضطراب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حالاتی که درزمینة مستقل شدن دیده میشود، تضاد و دوگانگی است؛ یعنی نوجوان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میخواهد و میداند که باید مستقل شود از استقلال نیز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این دوگانگی، والدین باید وضعیتی فراهم آورند تا نوجوان با بهدست آوردن اعتمادبه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نفس، امنیت روانی و جرئت تجربه کردن،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تدریج درصدد کسب استقلال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اساسی در اضطراب ناشی از مستقل شدن، عدم آگاهی از وضعیتی است که نوجوان بعد از مستقل شدن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نوجوان باید مسئولیت و فرصت داد که در بسیاری از امور مربوط به خود اظهار عقیده کند و تصمیم بگیرد؛ ولو اینکه اشتباه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نوجوانان را به سبب اشتباهاتشان مورد تنبیه یا تحقیر قرار داد؛ </w:t>
      </w:r>
      <w:bookmarkStart w:id="102" w:name="pg3790_33718"/>
    </w:p>
    <w:p>
      <w:pPr>
        <w:pStyle w:val="BookText"/>
        <w:rPr/>
      </w:pPr>
      <w:bookmarkEnd w:id="102"/>
      <w:r>
        <w:rPr>
          <w:rFonts w:ascii="IRNazanin" w:hAnsi="IRNazanin" w:eastAsia="IRNazanin"/>
          <w:color w:val="111111"/>
          <w:sz w:val="28"/>
          <w:sz w:val="28"/>
          <w:szCs w:val="28"/>
          <w:rtl w:val="true"/>
          <w:lang w:bidi="fa-IR"/>
        </w:rPr>
        <w:t>بلکه باید به آنها این فلسفه را آموخت که زندگی سراسر تلاش و مبارزه است و آنها میتوانند از خطاهای خود درسهای مفید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نیاز نوجوانان به کسب استقلال تفاوتهای فردی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نباید آنها را مقایسة ملامت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آمیز کرد؛ زیرا گاهی باعث دلسردی، احساس ناامنی و اضطراب میشود</w:t>
      </w:r>
      <w:r>
        <w:rPr>
          <w:rFonts w:eastAsia="IRNazanin" w:cs="IRNazanin"/>
          <w:color w:val="111111"/>
          <w:sz w:val="28"/>
          <w:szCs w:val="28"/>
          <w:rtl w:val="true"/>
          <w:lang w:bidi="fa-IR"/>
        </w:rPr>
        <w:t>.</w:t>
      </w:r>
    </w:p>
    <w:p>
      <w:pPr>
        <w:pStyle w:val="Heading5"/>
        <w:numPr>
          <w:ilvl w:val="4"/>
          <w:numId w:val="1"/>
        </w:numPr>
        <w:rPr/>
      </w:pPr>
      <w:bookmarkStart w:id="103" w:name="__RefHeading___Toc1223634_2281741623"/>
      <w:bookmarkStart w:id="104" w:name="_Toc37"/>
      <w:bookmarkEnd w:id="103"/>
      <w:r>
        <w:rPr/>
        <w:t>3</w:t>
      </w:r>
      <w:r>
        <w:rPr>
          <w:rtl w:val="true"/>
        </w:rPr>
        <w:t xml:space="preserve">. </w:t>
      </w:r>
      <w:r>
        <w:rPr>
          <w:rtl w:val="true"/>
        </w:rPr>
        <w:t>اضطراب ناشی از بروز رفتار پرخاشگرانه</w:t>
      </w:r>
      <w:bookmarkEnd w:id="10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خصوصیات بعضی از نوجوانان مخالفت با افراد مختلف در خانه و خارج از آن است که گاه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پرخاشگری کلامی یا غیرکلامی 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توانایی در کنترل رفتار پرخاشگرانه باعث اضطراب بسیاری از نوجوانان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خلاصه بالا بردن میزان مقاومت و تحمل کودک در برابر ناکامی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ارضای صحیح نیازهای کودک، </w:t>
      </w:r>
    </w:p>
    <w:p>
      <w:pPr>
        <w:pStyle w:val="BookText"/>
        <w:rPr/>
      </w:pPr>
      <w:r>
        <w:rPr>
          <w:rFonts w:ascii="IRNazanin" w:hAnsi="IRNazanin" w:eastAsia="IRNazanin"/>
          <w:color w:val="111111"/>
          <w:sz w:val="28"/>
          <w:sz w:val="28"/>
          <w:szCs w:val="28"/>
          <w:rtl w:val="true"/>
          <w:lang w:bidi="fa-IR"/>
        </w:rPr>
        <w:t>ایجاد امنیت روانی و به وجود آوردن الگوهای رفتاری مناسب میتواند در پیشگیری رفتار پرخاشگرانه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اقدامات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موقع انجام نشود باید در زمان حال امکاناتی فراهم آوریم که نوجوان کمتر پرخاشگری کند و با اضطراب کمتری روبه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توصیههای زیر دراین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زمینه مفید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و دیگران باید تا حد ممکن از امرونهیهای زیاد،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مورد و غیراصولی خودداری کنند؛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ایجاد ممنوعیت و محدودیتهای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مورد که مغایر با نیاز نوجوان به کسب آزادی و استقلال است خودداری نمایند</w:t>
      </w:r>
      <w:r>
        <w:rPr>
          <w:rFonts w:eastAsia="IRNazanin" w:cs="IRNazanin"/>
          <w:color w:val="111111"/>
          <w:sz w:val="28"/>
          <w:szCs w:val="28"/>
          <w:rtl w:val="true"/>
          <w:lang w:bidi="fa-IR"/>
        </w:rPr>
        <w:t xml:space="preserve">. </w:t>
      </w:r>
      <w:bookmarkStart w:id="105" w:name="pg3790_33720"/>
    </w:p>
    <w:p>
      <w:pPr>
        <w:pStyle w:val="Heading5"/>
        <w:numPr>
          <w:ilvl w:val="4"/>
          <w:numId w:val="1"/>
        </w:numPr>
        <w:rPr/>
      </w:pPr>
      <w:bookmarkStart w:id="106" w:name="__RefHeading___Toc1223636_2281741623"/>
      <w:bookmarkStart w:id="107" w:name="_Toc38"/>
      <w:bookmarkEnd w:id="105"/>
      <w:bookmarkEnd w:id="106"/>
      <w:r>
        <w:rPr/>
        <w:t>4</w:t>
      </w:r>
      <w:r>
        <w:rPr>
          <w:rtl w:val="true"/>
        </w:rPr>
        <w:t xml:space="preserve">. </w:t>
      </w:r>
      <w:r>
        <w:rPr>
          <w:rtl w:val="true"/>
        </w:rPr>
        <w:t>اضطراب ناشی از عدم پذیرش همسالان</w:t>
      </w:r>
      <w:bookmarkEnd w:id="107"/>
    </w:p>
    <w:p>
      <w:pPr>
        <w:pStyle w:val="BookText"/>
        <w:rPr/>
      </w:pPr>
      <w:r>
        <w:rPr>
          <w:rFonts w:ascii="IRNazanin" w:hAnsi="IRNazanin" w:eastAsia="IRNazanin"/>
          <w:color w:val="111111"/>
          <w:sz w:val="28"/>
          <w:sz w:val="28"/>
          <w:szCs w:val="28"/>
          <w:rtl w:val="true"/>
          <w:lang w:bidi="fa-IR"/>
        </w:rPr>
        <w:t>نتایج پژوهشی نشان داده است که ناامنی، وابستگی شدید و ناسالم نوجوان به والدین، ناتوانی یا نداشتن مهارتهای لازم در برقرار کردن روابط عاطفی، اجتماعی و اخلاقی سالم، تفاوت در فرهنگ خانوادهها و بهخصوص عدم پذیرش ارزشها، و آداب و رسوم گوناگون،</w:t>
      </w:r>
    </w:p>
    <w:p>
      <w:pPr>
        <w:pStyle w:val="BookText"/>
        <w:rPr/>
      </w:pPr>
      <w:r>
        <w:rPr>
          <w:rFonts w:ascii="IRNazanin" w:hAnsi="IRNazanin" w:eastAsia="IRNazanin"/>
          <w:color w:val="111111"/>
          <w:sz w:val="28"/>
          <w:sz w:val="28"/>
          <w:szCs w:val="28"/>
          <w:rtl w:val="true"/>
          <w:lang w:bidi="fa-IR"/>
        </w:rPr>
        <w:t>موجب اضطراب بسیاری از نوجوانان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نوجوانی که تجربههای ذکرشده را نداشته است دچار اضطراب شدید نشود و یا اضطراب او ادامه پیدا نکند، اقدامات زیر مفید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گرایش فرزند خود به همسالان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درستی درک کنند؛ زیرا این یک نیاز طبیعی است که بخواهد مورد توجه و حمایت همسالان قرار گیرد؛ </w:t>
      </w:r>
      <w:bookmarkStart w:id="108" w:name="pg3790_33721"/>
    </w:p>
    <w:p>
      <w:pPr>
        <w:pStyle w:val="BookText"/>
        <w:rPr/>
      </w:pPr>
      <w:bookmarkEnd w:id="10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 نوجوان در مورد گزینش دوست توافق نمایند تا دچار تعارض نشود و پنهان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 نیز نکند؛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کنند بهطور منطقی با نوجوان روبه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شوند و در وقت مناسب، با 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وگوی ملایم و استدلال، او را متوجه نتایج نامطلوب بعضی از معاشرتها 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و مربیان برای دوستان نوجوان باید اعتبار و احترام قائل باشند؛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مربیان و دیگران باید در همة مواقع بهخصوص در برابر همسالان، احترام و شخصیت نوجوان را حفظ کنند</w:t>
      </w:r>
      <w:r>
        <w:rPr>
          <w:rFonts w:eastAsia="IRNazanin" w:cs="IRNazanin"/>
          <w:color w:val="111111"/>
          <w:sz w:val="28"/>
          <w:szCs w:val="28"/>
          <w:rtl w:val="true"/>
          <w:lang w:bidi="fa-IR"/>
        </w:rPr>
        <w:t>.</w:t>
      </w:r>
    </w:p>
    <w:p>
      <w:pPr>
        <w:pStyle w:val="Heading5"/>
        <w:numPr>
          <w:ilvl w:val="4"/>
          <w:numId w:val="1"/>
        </w:numPr>
        <w:rPr/>
      </w:pPr>
      <w:bookmarkStart w:id="109" w:name="__RefHeading___Toc1223638_2281741623"/>
      <w:bookmarkStart w:id="110" w:name="_Toc39"/>
      <w:bookmarkEnd w:id="109"/>
      <w:r>
        <w:rPr/>
        <w:t>5</w:t>
      </w:r>
      <w:r>
        <w:rPr>
          <w:rtl w:val="true"/>
        </w:rPr>
        <w:t xml:space="preserve">. </w:t>
      </w:r>
      <w:r>
        <w:rPr>
          <w:rtl w:val="true"/>
        </w:rPr>
        <w:t>عوامل مؤثر بر اضطرابات</w:t>
      </w:r>
      <w:bookmarkEnd w:id="11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سرچشمة بسیاری از ناراحتیهای ظاهراً غیرمنطقی نوجوانان، اضطرابی است که از عوامل گوناگون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عوامل عبارت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جسمانی از قبیل نگرانی از دیررسی بلوغ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خصوص در پسرها، نگرانی از زودرسی بلوغ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خصوص در دخترها، ترس و </w:t>
      </w:r>
      <w:bookmarkStart w:id="111" w:name="pg3790_33722"/>
    </w:p>
    <w:p>
      <w:pPr>
        <w:pStyle w:val="BookText"/>
        <w:rPr/>
      </w:pPr>
      <w:bookmarkEnd w:id="111"/>
      <w:r>
        <w:rPr>
          <w:rFonts w:ascii="IRNazanin" w:hAnsi="IRNazanin" w:eastAsia="IRNazanin"/>
          <w:color w:val="111111"/>
          <w:sz w:val="28"/>
          <w:sz w:val="28"/>
          <w:szCs w:val="28"/>
          <w:rtl w:val="true"/>
          <w:lang w:bidi="fa-IR"/>
        </w:rPr>
        <w:t>احساس خجالت از تغییر جسمانی و رنج ناشی از عدم پذیرش تغییرات جسمانی، عدم پذیرش از جانب همسالان، مستقل شدن، بروز رفتار پرخاشگرانه، غیرمنطقی بودن، نداشتن مهارتهای لازم برای زندگی، تمایلات جنسی و آشفتگی در 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بهطور مختصر بعضی از این عوامل را مورد بررسی قرار میدهیم</w:t>
      </w:r>
      <w:r>
        <w:rPr>
          <w:rFonts w:eastAsia="IRNazanin" w:cs="IRNazanin"/>
          <w:color w:val="111111"/>
          <w:sz w:val="28"/>
          <w:szCs w:val="28"/>
          <w:rtl w:val="true"/>
          <w:lang w:bidi="fa-IR"/>
        </w:rPr>
        <w:t>.</w:t>
      </w:r>
    </w:p>
    <w:p>
      <w:pPr>
        <w:pStyle w:val="Heading3"/>
        <w:numPr>
          <w:ilvl w:val="2"/>
          <w:numId w:val="1"/>
        </w:numPr>
        <w:rPr/>
      </w:pPr>
      <w:bookmarkStart w:id="112" w:name="__RefHeading___Toc1223640_2281741623"/>
      <w:bookmarkStart w:id="113" w:name="_Toc40"/>
      <w:bookmarkEnd w:id="112"/>
      <w:r>
        <w:rPr>
          <w:rtl w:val="true"/>
        </w:rPr>
        <w:t>بهداشت جسم</w:t>
      </w:r>
      <w:bookmarkEnd w:id="113"/>
    </w:p>
    <w:p>
      <w:pPr>
        <w:pStyle w:val="Heading4"/>
        <w:numPr>
          <w:ilvl w:val="3"/>
          <w:numId w:val="1"/>
        </w:numPr>
        <w:rPr/>
      </w:pPr>
      <w:bookmarkStart w:id="114" w:name="__RefHeading___Toc1223642_2281741623"/>
      <w:bookmarkStart w:id="115" w:name="_Toc41"/>
      <w:bookmarkEnd w:id="114"/>
      <w:r>
        <w:rPr>
          <w:rtl w:val="true"/>
        </w:rPr>
        <w:t>اشاره</w:t>
      </w:r>
      <w:bookmarkEnd w:id="11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برخی از نکات مهم و البته خاص دختران در این دوران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مباحث فصل بعدی که پیرامون تغذیه می‌باشد نیز در واقع تکمیلی برای همین بحث است که به دلیل گستردگی در فصل جداگانه‌ای آمده است</w:t>
      </w:r>
      <w:r>
        <w:rPr>
          <w:rFonts w:eastAsia="IRNazanin" w:cs="IRNazanin"/>
          <w:color w:val="111111"/>
          <w:sz w:val="28"/>
          <w:szCs w:val="28"/>
          <w:rtl w:val="true"/>
          <w:lang w:bidi="fa-IR"/>
        </w:rPr>
        <w:t xml:space="preserve">. </w:t>
      </w:r>
      <w:bookmarkStart w:id="116" w:name="pg3790_33723"/>
    </w:p>
    <w:p>
      <w:pPr>
        <w:pStyle w:val="Heading4"/>
        <w:numPr>
          <w:ilvl w:val="3"/>
          <w:numId w:val="1"/>
        </w:numPr>
        <w:rPr/>
      </w:pPr>
      <w:bookmarkStart w:id="117" w:name="__RefHeading___Toc1223644_2281741623"/>
      <w:bookmarkStart w:id="118" w:name="_Toc42"/>
      <w:bookmarkEnd w:id="116"/>
      <w:bookmarkEnd w:id="117"/>
      <w:r>
        <w:rPr>
          <w:rtl w:val="true"/>
        </w:rPr>
        <w:t>بهداشت عادت ماهیانه</w:t>
      </w:r>
      <w:bookmarkEnd w:id="118"/>
    </w:p>
    <w:p>
      <w:pPr>
        <w:pStyle w:val="BookText"/>
        <w:rPr/>
      </w:pPr>
      <w:r>
        <w:rPr>
          <w:rFonts w:ascii="IRNazanin" w:hAnsi="IRNazanin" w:eastAsia="IRNazanin"/>
          <w:color w:val="111111"/>
          <w:sz w:val="28"/>
          <w:sz w:val="28"/>
          <w:szCs w:val="28"/>
          <w:rtl w:val="true"/>
          <w:lang w:bidi="fa-IR"/>
        </w:rPr>
        <w:t>نکاتی که در زمان عادت ماهیانه باید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خون یک محیط مناسب برای رشد میکروب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همچنین بوی بدی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موارد زیر در زمان عادت ماهیانه باید رعایت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نوارهای بهداشتی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بهداشتی هر سه تا چهار ساعت یک بار و یا به محض خیس شدن باید تعویض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و بعد از رفتن به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شویی و تعویض نوار، دستها با آب و صابون شسته شود؛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درصورتی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امکان استفاده از نوار بهداشتی وجود ندارد، از پارچة تمیز نخی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پس از هر بار استفاده باید با آب و صابون شسته شده، در آفتاب خشک شود و یا اتو کشیده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زیر نخی استفاده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بار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شویی رفتن باید ناحیة تناسلی کاملاً شسته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غلطی وجود دارد که برخی فکر میکنند اگر در زمان عادت ماهیانه طهارت بگیرند و یا به حمام بروند، دچار عفونت و یا نازایی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کاملاً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ادرار و مدفوع هر سه محیط مناسب برای رشد میکروبها هستند و شست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وشوی ناحیة تناسلی در هر زمانی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خصوص در زمان عادت ماهیانه ضروری است و از رشد میکروبها و بوی بد جلوگیری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وشوی ناحیة تناسلی همیشه باید از سمت جلو به عقب باشد تا آلودگی مدفوع به مهبل و یا مجرای ادرار وارد نشود؛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استحمام روزانه با آب گرم بسیار مناسب و مفید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دختران عادت ماهیانه با دردهایی در ناحیة شکم و یا کمر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دردها معمولاً با استراحت و گرم کردن کمر با استفاده از کیسة آب گرم بهبود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درد شدید بوده، برای تسکین آن نیاز به استفاده از داروهای مسکن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دردها به علت انقباضات عضلانی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دخترانی که دچار دردهای شدید عادت ماهیانه هستند، بهتر است داروی مسکن را قبل از شروع درد مصرف کنند؛ زیرا با شروع درد کنترل آن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نیز درد در حد قابل تحمل نیست و باید به پزشک مراجعه شود</w:t>
      </w:r>
      <w:r>
        <w:rPr>
          <w:rFonts w:eastAsia="IRNazanin" w:cs="IRNazanin"/>
          <w:color w:val="111111"/>
          <w:sz w:val="28"/>
          <w:szCs w:val="28"/>
          <w:rtl w:val="true"/>
          <w:lang w:bidi="fa-IR"/>
        </w:rPr>
        <w:t xml:space="preserve">. </w:t>
      </w:r>
      <w:bookmarkStart w:id="119" w:name="pg3790_33726"/>
    </w:p>
    <w:p>
      <w:pPr>
        <w:pStyle w:val="Heading4"/>
        <w:numPr>
          <w:ilvl w:val="3"/>
          <w:numId w:val="1"/>
        </w:numPr>
        <w:rPr/>
      </w:pPr>
      <w:bookmarkStart w:id="120" w:name="__RefHeading___Toc1223646_2281741623"/>
      <w:bookmarkStart w:id="121" w:name="_Toc43"/>
      <w:bookmarkEnd w:id="119"/>
      <w:bookmarkEnd w:id="120"/>
      <w:r>
        <w:rPr>
          <w:rtl w:val="true"/>
        </w:rPr>
        <w:t>موارد نیاز به مراجعه به متخصص</w:t>
      </w:r>
      <w:bookmarkEnd w:id="121"/>
    </w:p>
    <w:p>
      <w:pPr>
        <w:pStyle w:val="BookText"/>
        <w:rPr/>
      </w:pPr>
      <w:r>
        <w:rPr>
          <w:rFonts w:ascii="IRNazanin" w:hAnsi="IRNazanin" w:eastAsia="IRNazanin"/>
          <w:color w:val="111111"/>
          <w:sz w:val="28"/>
          <w:sz w:val="28"/>
          <w:szCs w:val="28"/>
          <w:rtl w:val="true"/>
          <w:lang w:bidi="fa-IR"/>
        </w:rPr>
        <w:t>در موارد زیر باید به پزشک مراجعه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قاعدگی تا سن شانزده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سالگی شروع نشده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صفات ثانویة جنسی مثل جوانه زدن پستان، رویش موهای زهار تا سن چهارده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سالگی شروع نشده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سه سال بعد از جوانه زدن پستان قاعدگی اتفاق نیفتد؛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 سال از شروع اولین علامت بلوغ بگذرد، ولی قاعدگی اتفاق نیفتد؛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قد و وزن با سن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زمان، اختلاف زیادی وجود داشته باشد؛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برقراری قاعدگیهای منظم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ناگهانی رویش موهای زبر در ناحیة صورت، زیر چانه یا سایر قسمتهای بدن پیش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مخصوصاً اگر این علامت با نامنظم </w:t>
      </w:r>
    </w:p>
    <w:p>
      <w:pPr>
        <w:pStyle w:val="BookText"/>
        <w:rPr/>
      </w:pPr>
      <w:r>
        <w:rPr>
          <w:rFonts w:ascii="IRNazanin" w:hAnsi="IRNazanin" w:eastAsia="IRNazanin"/>
          <w:color w:val="111111"/>
          <w:sz w:val="28"/>
          <w:sz w:val="28"/>
          <w:szCs w:val="28"/>
          <w:rtl w:val="true"/>
          <w:lang w:bidi="fa-IR"/>
        </w:rPr>
        <w:t>شدن قاعدگی و چاقی همراه شود؛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اضطراب و سؤالات نوجوان و یا والدین</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3790_33729"/>
      <w:bookmarkStart w:id="123" w:name="pg3790_33729"/>
      <w:bookmarkEnd w:id="123"/>
    </w:p>
    <w:p>
      <w:pPr>
        <w:pStyle w:val="Heading2"/>
        <w:numPr>
          <w:ilvl w:val="1"/>
          <w:numId w:val="1"/>
        </w:numPr>
        <w:rPr/>
      </w:pPr>
      <w:bookmarkStart w:id="124" w:name="pg3790_33729"/>
      <w:bookmarkStart w:id="125" w:name="__RefHeading___Toc1223648_2281741623"/>
      <w:bookmarkStart w:id="126" w:name="_Toc44"/>
      <w:bookmarkEnd w:id="124"/>
      <w:bookmarkEnd w:id="125"/>
      <w:r>
        <w:rPr>
          <w:rtl w:val="true"/>
        </w:rPr>
        <w:t>فصل سوم</w:t>
      </w:r>
      <w:r>
        <w:rPr>
          <w:rtl w:val="true"/>
        </w:rPr>
        <w:t>:  </w:t>
      </w:r>
      <w:r>
        <w:rPr>
          <w:rtl w:val="true"/>
        </w:rPr>
        <w:t>تغذیه</w:t>
      </w:r>
      <w:bookmarkEnd w:id="12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7" w:name="__RefHeading___Toc1223650_2281741623"/>
      <w:bookmarkStart w:id="128" w:name="_Toc45"/>
      <w:bookmarkEnd w:id="127"/>
      <w:r>
        <w:rPr>
          <w:rtl w:val="true"/>
        </w:rPr>
        <w:t>اشاره</w:t>
      </w:r>
      <w:bookmarkEnd w:id="12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رسول خدا صلی‌الله‌علیه‌وآله‌وسلم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المِعدَةُ بَیتُ کلِّ داءٍ، وَ الحَمِئَة رَأسُ کلِّ دَواءٍ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معده خانه و خاستگاه هر دردی است، و پرهیز و اجتناب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غذاهای نامناسب و زیاده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و اساس هر داروی شفابخش</w:t>
      </w:r>
      <w:r>
        <w:rPr>
          <w:rFonts w:eastAsia="IRNazanin" w:cs="IRNazanin"/>
          <w:color w:val="111111"/>
          <w:sz w:val="28"/>
          <w:szCs w:val="28"/>
          <w:rtl w:val="true"/>
          <w:lang w:bidi="fa-IR"/>
        </w:rPr>
        <w:t>.</w:t>
      </w:r>
      <w:r>
        <w:rPr>
          <w:rStyle w:val="FootnoteAnchor"/>
          <w:rtl w:val="true"/>
        </w:rPr>
        <w:footnoteReference w:id="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برای رشد و تداوم زندگی نیاز به دریافت مرتب غذا دارد تا بتواند با هضم و جذب آن انرژی لازم برای انجام اعمال حیاتی را به دست آورد؛ به این روند تغذیه می‌گویند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تغذیه عاملی است که تعیین کنندة سلامت و یا عدم سلامت فرد یا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هر شخص از تغذیه فقط سیر شدن نیست؛ بلکه هدف اصلی تغذیه، تأمین نیازهای بدن و در نتیجه سلامتی اندام‌های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همان‌طور که تغذیه و رژیم غذایی مناسب ضروری‌ترین عامل سلامت است، تغذیة ناسالم هم مهم‌ترین عامل بروز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کودکی، به خصوص سنین دبستان و همین‌طور در دوران نوجوانی، به دلیل رشد سریع، انسان بیش از هر زمان دیگر به تغذیة مناسب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 در این دوران که زمان شکل‌گیری و الگوپذیری غذایی در کودکان است، می‌توانند موقعیتی فراهم کنند تا فرزندانشان از رژیم غذایی سالم و متنوع برخوردار شوند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اطلاعات موجود گامی هرچند کوتاه درراستای مسیر برداشته باشد</w:t>
      </w:r>
      <w:r>
        <w:rPr>
          <w:rFonts w:eastAsia="IRNazanin" w:cs="IRNazanin"/>
          <w:color w:val="111111"/>
          <w:sz w:val="28"/>
          <w:szCs w:val="28"/>
          <w:rtl w:val="true"/>
          <w:lang w:bidi="fa-IR"/>
        </w:rPr>
        <w:t xml:space="preserve">. </w:t>
      </w:r>
      <w:bookmarkStart w:id="129" w:name="pg3790_33733"/>
    </w:p>
    <w:p>
      <w:pPr>
        <w:pStyle w:val="Heading3"/>
        <w:numPr>
          <w:ilvl w:val="2"/>
          <w:numId w:val="1"/>
        </w:numPr>
        <w:rPr/>
      </w:pPr>
      <w:bookmarkStart w:id="130" w:name="__RefHeading___Toc1223652_2281741623"/>
      <w:bookmarkStart w:id="131" w:name="_Toc46"/>
      <w:bookmarkEnd w:id="129"/>
      <w:bookmarkEnd w:id="130"/>
      <w:r>
        <w:rPr>
          <w:rtl w:val="true"/>
        </w:rPr>
        <w:t>تغذیه در هرم غذایی</w:t>
      </w:r>
      <w:bookmarkEnd w:id="131"/>
    </w:p>
    <w:p>
      <w:pPr>
        <w:pStyle w:val="Heading4"/>
        <w:numPr>
          <w:ilvl w:val="3"/>
          <w:numId w:val="1"/>
        </w:numPr>
        <w:rPr/>
      </w:pPr>
      <w:bookmarkStart w:id="132" w:name="__RefHeading___Toc1223654_2281741623"/>
      <w:bookmarkStart w:id="133" w:name="_Toc47"/>
      <w:bookmarkEnd w:id="132"/>
      <w:r>
        <w:rPr>
          <w:rtl w:val="true"/>
        </w:rPr>
        <w:t>اشاره</w:t>
      </w:r>
      <w:bookmarkEnd w:id="13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اصلی سلامت زیستن داشتن تغذیة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تغذیة صحیح یعنی رعایت دو اصل تعادل و تنوع در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غذایی 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بهمعنی مصرف مقادیر کافی از مواد غذایی، و تنوع بهمعنی انواع مختلف مواد غذایی در پنج گروه اصلی مواد در هرم غذایی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 غذایی از پنج گروه اصلی مواد غذایی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بالای هرم به سمت پایین نزدیک میشویم حجمی که گروههای غذایی به خود اختصاص میدهند،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باید مقدار مصرف روزانة آنها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گروه، مواد غذایی ارزش غذایی تقریباً یکسان دارند و می‌توان از یکی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 دیگری استفاده کرد</w:t>
      </w:r>
      <w:r>
        <w:rPr>
          <w:rFonts w:eastAsia="IRNazanin" w:cs="IRNazanin"/>
          <w:color w:val="111111"/>
          <w:sz w:val="28"/>
          <w:szCs w:val="28"/>
          <w:rtl w:val="true"/>
          <w:lang w:bidi="fa-IR"/>
        </w:rPr>
        <w:t xml:space="preserve">. </w:t>
      </w:r>
      <w:bookmarkStart w:id="134" w:name="pg3790_33734"/>
    </w:p>
    <w:p>
      <w:pPr>
        <w:pStyle w:val="Heading4"/>
        <w:numPr>
          <w:ilvl w:val="3"/>
          <w:numId w:val="1"/>
        </w:numPr>
        <w:rPr/>
      </w:pPr>
      <w:bookmarkStart w:id="135" w:name="__RefHeading___Toc1223656_2281741623"/>
      <w:bookmarkStart w:id="136" w:name="_Toc48"/>
      <w:bookmarkEnd w:id="134"/>
      <w:bookmarkEnd w:id="135"/>
      <w:r>
        <w:rPr/>
        <w:t>1</w:t>
      </w:r>
      <w:r>
        <w:rPr>
          <w:rtl w:val="true"/>
        </w:rPr>
        <w:t xml:space="preserve">. </w:t>
      </w:r>
      <w:r>
        <w:rPr>
          <w:rtl w:val="true"/>
        </w:rPr>
        <w:t>گروه نان و غلات</w:t>
      </w:r>
      <w:bookmarkEnd w:id="13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شامل موادی مانند انواع نان، برنج، ماکارونی، گندم و جو است که منبع مهم انرژی، آهن و انواع ویتامینهای گروه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واحد سهم از این گروه برابر است با یک برش سی گرمی از انواع 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اندازة یک کف دست از نان سنگک، بربری یا تافتون و در مورد نان لواش چهار کف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نصف لیوان ماکارونی یا برنج خام معادل یک لیوان از شکل پختة آنها، نصف لیوان غلات خام معادل یک لیوان پختة 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توصیه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شش تا یازده واحد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واحد از این گروه تأمین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کنندة پانزده گرم کربوهیدرات و سه گرم پروتئین بوده، فاقد چربی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از نانهای حاوی سبوس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جو و سنگک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 و برای کامل کردن پروتئین گروه نان و غلات بهتر است آنها را بهصورت مخلوط با حبوبات مصرف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عدس پلو، باقلاپلو و مانند آنها</w:t>
      </w:r>
      <w:r>
        <w:rPr>
          <w:rFonts w:eastAsia="IRNazanin" w:cs="IRNazanin"/>
          <w:color w:val="111111"/>
          <w:sz w:val="28"/>
          <w:szCs w:val="28"/>
          <w:rtl w:val="true"/>
          <w:lang w:bidi="fa-IR"/>
        </w:rPr>
        <w:t xml:space="preserve">). </w:t>
      </w:r>
      <w:bookmarkStart w:id="137" w:name="pg3790_33735"/>
    </w:p>
    <w:p>
      <w:pPr>
        <w:pStyle w:val="Heading4"/>
        <w:numPr>
          <w:ilvl w:val="3"/>
          <w:numId w:val="1"/>
        </w:numPr>
        <w:rPr/>
      </w:pPr>
      <w:bookmarkStart w:id="138" w:name="__RefHeading___Toc1223658_2281741623"/>
      <w:bookmarkStart w:id="139" w:name="_Toc49"/>
      <w:bookmarkEnd w:id="137"/>
      <w:bookmarkEnd w:id="138"/>
      <w:r>
        <w:rPr/>
        <w:t>2</w:t>
      </w:r>
      <w:r>
        <w:rPr>
          <w:rtl w:val="true"/>
        </w:rPr>
        <w:t xml:space="preserve">. </w:t>
      </w:r>
      <w:r>
        <w:rPr>
          <w:rtl w:val="true"/>
        </w:rPr>
        <w:t>گروه میوه</w:t>
      </w:r>
      <w:r>
        <w:rPr>
          <w:rtl w:val="true"/>
        </w:rPr>
        <w:softHyphen/>
      </w:r>
      <w:r>
        <w:rPr>
          <w:rtl w:val="true"/>
        </w:rPr>
        <w:t>ها و سبزیجات</w:t>
      </w:r>
      <w:bookmarkEnd w:id="139"/>
    </w:p>
    <w:p>
      <w:pPr>
        <w:pStyle w:val="BookText"/>
        <w:rPr/>
      </w:pPr>
      <w:r>
        <w:rPr>
          <w:rFonts w:ascii="IRNazanin" w:hAnsi="IRNazanin" w:eastAsia="IRNazanin"/>
          <w:color w:val="111111"/>
          <w:sz w:val="28"/>
          <w:sz w:val="28"/>
          <w:szCs w:val="28"/>
          <w:rtl w:val="true"/>
          <w:lang w:bidi="fa-IR"/>
        </w:rPr>
        <w:t>سبزی و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غنی از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مثل سبزی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برگی، گوجه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فرنگی، فلفل دلمه‌ای و مرکبات، سبزیها و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غنی از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شامل سبزیها و میوههای زرد، نارنجی، قرمز، سبز تیره، و سبزیهای برگی مثل اسفناج، هویج، گوجه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فرنگی، طالبی، زردآلو، قارچ، پیاز، 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زمینی و کاهو در این گروه قرار دارند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منبع ویتامین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 xml:space="preserve">،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فیبر غذایی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واحد از این گروه برابر است با یک عدد میوة متوسط، یک چهارم متوسط، نصف لیوان حبة انگور، سه عدد زردآلود، نصف لیوان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میوه، یک لیوان کاهو یا سبزی خوردن یا نصف لیوان سبزی پخته یا یک لیوان سبزی خام خردشده یا یک عدد 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زمینی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توصیه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شدة روزانه سه تا پنج واحد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هر واحد تأمین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کنندة پنج گرم کربوهیدرات و دو گرم پروتئین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پس از </w:t>
      </w:r>
      <w:bookmarkStart w:id="140" w:name="pg3790_33736"/>
    </w:p>
    <w:p>
      <w:pPr>
        <w:pStyle w:val="BookText"/>
        <w:rPr/>
      </w:pPr>
      <w:bookmarkEnd w:id="140"/>
      <w:r>
        <w:rPr>
          <w:rFonts w:ascii="IRNazanin" w:hAnsi="IRNazanin" w:eastAsia="IRNazanin"/>
          <w:color w:val="111111"/>
          <w:sz w:val="28"/>
          <w:sz w:val="28"/>
          <w:szCs w:val="28"/>
          <w:rtl w:val="true"/>
          <w:lang w:bidi="fa-IR"/>
        </w:rPr>
        <w:t xml:space="preserve">جدا کردن پوست میوه از قرار دادن آن در مجاورت هوا خوداری شود زیرا ویتامینهای آن مخصوصاً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بین میرود</w:t>
      </w:r>
      <w:r>
        <w:rPr>
          <w:rFonts w:eastAsia="IRNazanin" w:cs="IRNazanin"/>
          <w:color w:val="111111"/>
          <w:sz w:val="28"/>
          <w:szCs w:val="28"/>
          <w:rtl w:val="true"/>
          <w:lang w:bidi="fa-IR"/>
        </w:rPr>
        <w:t>.</w:t>
      </w:r>
    </w:p>
    <w:p>
      <w:pPr>
        <w:pStyle w:val="Heading4"/>
        <w:numPr>
          <w:ilvl w:val="3"/>
          <w:numId w:val="1"/>
        </w:numPr>
        <w:rPr/>
      </w:pPr>
      <w:bookmarkStart w:id="141" w:name="__RefHeading___Toc1223660_2281741623"/>
      <w:bookmarkStart w:id="142" w:name="_Toc50"/>
      <w:bookmarkEnd w:id="141"/>
      <w:r>
        <w:rPr/>
        <w:t>3</w:t>
      </w:r>
      <w:r>
        <w:rPr>
          <w:rtl w:val="true"/>
        </w:rPr>
        <w:t xml:space="preserve">. </w:t>
      </w:r>
      <w:r>
        <w:rPr>
          <w:rtl w:val="true"/>
        </w:rPr>
        <w:t>گروه شیر و لبنیات</w:t>
      </w:r>
      <w:bookmarkEnd w:id="14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شامل موادی مانند شیر، ماست، کشک، بستنی و پنیر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بعضی از منابع پنیر را در گروه گوشت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بهترین منبع کلسیم، ویتامین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xml:space="preserve">، پروتئین و ویتامین </w:t>
      </w:r>
      <w:r>
        <w:rPr>
          <w:rFonts w:eastAsia="IRNazanin" w:cs="IRNazanin"/>
          <w:color w:val="111111"/>
          <w:sz w:val="28"/>
          <w:szCs w:val="28"/>
          <w:lang w:bidi="fa-IR"/>
        </w:rPr>
        <w:t>12</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واحد از این گروه برابر است با یک لیوان شیر، یک لیوان ماست،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شصت گرم پنیر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قوطی کبریت پنیر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یک لیوان کشک پاستوریزه یا نصف لیوان بستنی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توصیه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شدة روزانه دو تا سه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واحد تأمین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کنندة دوازده گرم کربوهیدرات، هشت گرم پروتئین،و پنج تا هشت گرم چربی می‌باشد</w:t>
      </w:r>
      <w:r>
        <w:rPr>
          <w:rFonts w:eastAsia="IRNazanin" w:cs="IRNazanin"/>
          <w:color w:val="111111"/>
          <w:sz w:val="28"/>
          <w:szCs w:val="28"/>
          <w:rtl w:val="true"/>
          <w:lang w:bidi="fa-IR"/>
        </w:rPr>
        <w:t xml:space="preserve">. </w:t>
      </w:r>
      <w:bookmarkStart w:id="143" w:name="pg3790_33737"/>
    </w:p>
    <w:p>
      <w:pPr>
        <w:pStyle w:val="Heading4"/>
        <w:numPr>
          <w:ilvl w:val="3"/>
          <w:numId w:val="1"/>
        </w:numPr>
        <w:rPr/>
      </w:pPr>
      <w:bookmarkStart w:id="144" w:name="__RefHeading___Toc1223662_2281741623"/>
      <w:bookmarkStart w:id="145" w:name="_Toc51"/>
      <w:bookmarkEnd w:id="143"/>
      <w:bookmarkEnd w:id="144"/>
      <w:r>
        <w:rPr/>
        <w:t>4</w:t>
      </w:r>
      <w:r>
        <w:rPr>
          <w:rtl w:val="true"/>
        </w:rPr>
        <w:t xml:space="preserve">. </w:t>
      </w:r>
      <w:r>
        <w:rPr>
          <w:rtl w:val="true"/>
        </w:rPr>
        <w:t>گروه گوشت</w:t>
      </w:r>
      <w:bookmarkEnd w:id="14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شامل موادی مانند گوشتهای قرمز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و گوساله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گوشتهای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ماهی و پرندگان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جگر، دل، قلوه، زبان و مغز، تخم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مرغ، حبوبات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نخود، لوبیا، عدس، باقلا، لپه و ماش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گردو، بادام، فندق، پسته و انواع تخمه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سرشار از پروتئین، فسفر، ویتامین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lang w:bidi="fa-IR"/>
        </w:rPr>
        <w:t>1</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6</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12</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روی، منیزیوم و آهن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واحد از این گروه شامل شصت گرم گوشت و لخم پخته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قطعة خورشی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عدد تخم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مرغ، یا یک لیوان حبوبات پخته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نصف لیوان حبوبات 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لیوان انواع مغزها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گردو، فندق، بادام، پسته و تخمه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میزان توصیه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شدة آنها روزانه دو تا سه واحد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واحد تأمین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کنندة هفت گرم پروتئین و پنج گرم چربی بوده، فاقد کربوهیدرات است</w:t>
      </w:r>
      <w:r>
        <w:rPr>
          <w:rFonts w:eastAsia="IRNazanin" w:cs="IRNazanin"/>
          <w:color w:val="111111"/>
          <w:sz w:val="28"/>
          <w:szCs w:val="28"/>
          <w:rtl w:val="true"/>
          <w:lang w:bidi="fa-IR"/>
        </w:rPr>
        <w:t xml:space="preserve">. </w:t>
      </w:r>
      <w:bookmarkStart w:id="146" w:name="pg3790_33738"/>
    </w:p>
    <w:p>
      <w:pPr>
        <w:pStyle w:val="Heading4"/>
        <w:numPr>
          <w:ilvl w:val="3"/>
          <w:numId w:val="1"/>
        </w:numPr>
        <w:rPr/>
      </w:pPr>
      <w:bookmarkStart w:id="147" w:name="__RefHeading___Toc1223664_2281741623"/>
      <w:bookmarkStart w:id="148" w:name="_Toc52"/>
      <w:bookmarkEnd w:id="146"/>
      <w:bookmarkEnd w:id="147"/>
      <w:r>
        <w:rPr/>
        <w:t>5</w:t>
      </w:r>
      <w:r>
        <w:rPr>
          <w:rtl w:val="true"/>
        </w:rPr>
        <w:t xml:space="preserve">. </w:t>
      </w:r>
      <w:r>
        <w:rPr>
          <w:rtl w:val="true"/>
        </w:rPr>
        <w:t>گروه چربی</w:t>
      </w:r>
      <w:r>
        <w:rPr>
          <w:rtl w:val="true"/>
        </w:rPr>
        <w:softHyphen/>
      </w:r>
      <w:r>
        <w:rPr>
          <w:rtl w:val="true"/>
        </w:rPr>
        <w:t>ها</w:t>
      </w:r>
      <w:bookmarkEnd w:id="148"/>
    </w:p>
    <w:p>
      <w:pPr>
        <w:pStyle w:val="BookText"/>
        <w:rPr/>
      </w:pPr>
      <w:r>
        <w:rPr>
          <w:rFonts w:ascii="IRNazanin" w:hAnsi="IRNazanin" w:eastAsia="IRNazanin"/>
          <w:color w:val="111111"/>
          <w:sz w:val="28"/>
          <w:sz w:val="28"/>
          <w:szCs w:val="28"/>
          <w:rtl w:val="true"/>
          <w:lang w:bidi="fa-IR"/>
        </w:rPr>
        <w:t>چربیها منبع مهم تأمین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کنندة ویتامینهای محلول در چربی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دلیل اینکه انرژی بالا و مواد مغذی اندکی دارند، میزان سهم روزانه برایشان در نظر گرفته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با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شامل کره، خامه، مارگارین، انواع روغن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مایونز، انواع سس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سرشیر و پنیر خامهای و چیپس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انواع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نبات، شکلات، شیرینی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نوشابههای گازدار، مربا، عسل، ژله و شکر جزو این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واحد از این گروه چربیها پنج گرم چربی دارد</w:t>
      </w:r>
      <w:r>
        <w:rPr>
          <w:rFonts w:eastAsia="IRNazanin" w:cs="IRNazanin"/>
          <w:color w:val="111111"/>
          <w:sz w:val="28"/>
          <w:szCs w:val="28"/>
          <w:rtl w:val="true"/>
          <w:lang w:bidi="fa-IR"/>
        </w:rPr>
        <w:t>.</w:t>
      </w:r>
    </w:p>
    <w:p>
      <w:pPr>
        <w:pStyle w:val="Heading4"/>
        <w:numPr>
          <w:ilvl w:val="3"/>
          <w:numId w:val="1"/>
        </w:numPr>
        <w:rPr/>
      </w:pPr>
      <w:bookmarkStart w:id="149" w:name="__RefHeading___Toc1223666_2281741623"/>
      <w:bookmarkStart w:id="150" w:name="_Toc53"/>
      <w:bookmarkEnd w:id="149"/>
      <w:r>
        <w:rPr>
          <w:rtl w:val="true"/>
        </w:rPr>
        <w:t>میزان مصرف هر گروه</w:t>
      </w:r>
      <w:bookmarkEnd w:id="150"/>
    </w:p>
    <w:p>
      <w:pPr>
        <w:pStyle w:val="BookText"/>
        <w:rPr/>
      </w:pPr>
      <w:r>
        <w:rPr>
          <w:rFonts w:ascii="IRNazanin" w:hAnsi="IRNazanin" w:eastAsia="IRNazanin"/>
          <w:color w:val="111111"/>
          <w:sz w:val="28"/>
          <w:sz w:val="28"/>
          <w:szCs w:val="28"/>
          <w:rtl w:val="true"/>
          <w:lang w:bidi="fa-IR"/>
        </w:rPr>
        <w:t>میزان مصرف مجاز از هر گروه غذایی به شرح زیر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نان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در روز؛ </w:t>
      </w:r>
      <w:bookmarkStart w:id="151" w:name="pg3790_33739"/>
    </w:p>
    <w:p>
      <w:pPr>
        <w:pStyle w:val="BookText"/>
        <w:rPr/>
      </w:pPr>
      <w:bookmarkEnd w:id="15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سبزیها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در روز؛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میوهها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در روز؛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شیر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در روز؛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گوشت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در روز</w:t>
      </w:r>
      <w:r>
        <w:rPr>
          <w:rFonts w:eastAsia="IRNazanin" w:cs="IRNazanin"/>
          <w:color w:val="111111"/>
          <w:sz w:val="28"/>
          <w:szCs w:val="28"/>
          <w:rtl w:val="true"/>
          <w:lang w:bidi="fa-IR"/>
        </w:rPr>
        <w:t>.</w:t>
      </w:r>
    </w:p>
    <w:p>
      <w:pPr>
        <w:pStyle w:val="Heading4"/>
        <w:numPr>
          <w:ilvl w:val="3"/>
          <w:numId w:val="1"/>
        </w:numPr>
        <w:rPr/>
      </w:pPr>
      <w:bookmarkStart w:id="152" w:name="__RefHeading___Toc1223668_2281741623"/>
      <w:bookmarkStart w:id="153" w:name="_Toc54"/>
      <w:bookmarkEnd w:id="152"/>
      <w:r>
        <w:rPr>
          <w:rtl w:val="true"/>
        </w:rPr>
        <w:t>میزان هر یک واحد گروه های غذایی</w:t>
      </w:r>
      <w:bookmarkEnd w:id="1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از گروه نان برابر است 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برش 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تافتون، سنگگ، بربری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اندازة کف دست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 برنج پخته یا ماکارانی پخته؛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 از غلات آمادة خشک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از گروه سبزی برابر است با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لیوان سبزی خام خردشده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 سالاد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 سبزی پخته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از گروه میوه برابر است 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میوة متوسط مثل یک سیب متوسط؛</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از گروه لبنیات برابر است 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لیوان شیر یا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 ماست؛</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 دوغ</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از گروه گوشت برابر است با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گوشت یا یک تخم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مرغ؛</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 حبوبات پخته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این واحدها تنها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منظور است که شما بدانید آیا مصرف روزانة شما از گروههای غذایی در حد مورد نیاز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خیلی کمتر از این میزانها مصرف میکنید، پس مطمئناً در آیندهای نزدیک مبتلا به کمبود مواد غذایی خواهید شد، و اگر خیلی بیشتر مصرف میکنید، پس اضافه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وزن و چاقی در انتظار شماست</w:t>
      </w:r>
      <w:r>
        <w:rPr>
          <w:rFonts w:eastAsia="IRNazanin" w:cs="IRNazanin"/>
          <w:color w:val="111111"/>
          <w:sz w:val="28"/>
          <w:szCs w:val="28"/>
          <w:rtl w:val="true"/>
          <w:lang w:bidi="fa-IR"/>
        </w:rPr>
        <w:t xml:space="preserve">. </w:t>
      </w:r>
      <w:bookmarkStart w:id="154" w:name="pg3790_33742"/>
    </w:p>
    <w:p>
      <w:pPr>
        <w:pStyle w:val="BookText"/>
        <w:rPr/>
      </w:pPr>
      <w:bookmarkEnd w:id="154"/>
      <w:r>
        <w:rPr>
          <w:rFonts w:ascii="IRNazanin" w:hAnsi="IRNazanin" w:eastAsia="IRNazanin"/>
          <w:color w:val="111111"/>
          <w:sz w:val="28"/>
          <w:sz w:val="28"/>
          <w:szCs w:val="28"/>
          <w:rtl w:val="true"/>
          <w:lang w:bidi="fa-IR"/>
        </w:rPr>
        <w:t>تعیین میزان دقیق انرژی مورد نیاز و تنظیم یک رژیم صحیح براساس تمایلات و شرایط خاص شما بر عهدةیک رژیم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 است، و تنظیم رژیمهای دقیق چاقی و لاغری باید فردی صورت گیرد</w:t>
      </w:r>
      <w:r>
        <w:rPr>
          <w:rFonts w:eastAsia="IRNazanin" w:cs="IRNazanin"/>
          <w:color w:val="111111"/>
          <w:sz w:val="28"/>
          <w:szCs w:val="28"/>
          <w:rtl w:val="true"/>
          <w:lang w:bidi="fa-IR"/>
        </w:rPr>
        <w:t>.</w:t>
      </w:r>
    </w:p>
    <w:p>
      <w:pPr>
        <w:pStyle w:val="Heading3"/>
        <w:numPr>
          <w:ilvl w:val="2"/>
          <w:numId w:val="1"/>
        </w:numPr>
        <w:rPr/>
      </w:pPr>
      <w:bookmarkStart w:id="155" w:name="__RefHeading___Toc1223670_2281741623"/>
      <w:bookmarkStart w:id="156" w:name="_Toc55"/>
      <w:bookmarkEnd w:id="155"/>
      <w:r>
        <w:rPr>
          <w:rtl w:val="true"/>
        </w:rPr>
        <w:t>کمبود آهن</w:t>
      </w:r>
      <w:bookmarkEnd w:id="15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اساسی پیشگیری از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خونی و فقر آهن غنی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مواد غذایی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کلی برای پیشگیری از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خونی و فقر آهن توصیه‌های ذیل باید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گرفته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برنامة غذایی روزانه از مواد غذایی حاوی آهن مثل انواع گوشتها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قرمز، مرغ،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جگر، حبوبات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عدس، لوبیا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سبزیهای سبز تیره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گشنیز و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با غذا، سبزیهای تازه و سالاد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فرنگی، فلفل دلمه‌ای، کلم، گل 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حاوی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و جذب آهن را افزایش می‌دهد، مصرف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 استفاده از تنقلات غذایی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پفک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نمکی، چیپس، شکلات و نوشابه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انواع میوهها خصوصاً نارنگی، پرتقال و خشکبار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برگة هلو، آلو، زردآلو، توت خشک،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انجیر خشک، کشمش،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انواع مغزها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گردو، بادام، فندق و پسته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منابع غذایی آهن هستند، استفاده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 </w:t>
      </w:r>
    </w:p>
    <w:p>
      <w:pPr>
        <w:pStyle w:val="BookText"/>
        <w:rPr/>
      </w:pPr>
      <w:r>
        <w:rPr>
          <w:rFonts w:ascii="IRNazanin" w:hAnsi="IRNazanin" w:eastAsia="IRNazanin"/>
          <w:color w:val="111111"/>
          <w:sz w:val="28"/>
          <w:sz w:val="28"/>
          <w:szCs w:val="28"/>
          <w:rtl w:val="true"/>
          <w:lang w:bidi="fa-IR"/>
        </w:rPr>
        <w:t>از نوشیدن چای، قهوه و 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کردههای گیاهی یک ساعت قبل و یک تا دو ساعت پس از صرف غذا خودداری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کاهش عوارض جانبی ناشی از مصرف قرص آهن، توصیه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قرص آهن را شب قبل از خواب و یا پس از غذا میل نمایند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علائم بروز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خونی و فقر آهن در دختران نوجوانی که عادات ماهیانة آنها شروع شده است و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ریزی زیاد دارند، رنگ پوست سبزة مایل به زرد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کلروزیس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57" w:name="pg3790_33745"/>
    </w:p>
    <w:p>
      <w:pPr>
        <w:pStyle w:val="Heading3"/>
        <w:numPr>
          <w:ilvl w:val="2"/>
          <w:numId w:val="1"/>
        </w:numPr>
        <w:rPr/>
      </w:pPr>
      <w:bookmarkStart w:id="158" w:name="__RefHeading___Toc1223672_2281741623"/>
      <w:bookmarkStart w:id="159" w:name="_Toc56"/>
      <w:bookmarkEnd w:id="157"/>
      <w:bookmarkEnd w:id="158"/>
      <w:r>
        <w:rPr>
          <w:rtl w:val="true"/>
        </w:rPr>
        <w:t>تغذیه در دوران مدرسه</w:t>
      </w:r>
      <w:bookmarkEnd w:id="159"/>
    </w:p>
    <w:p>
      <w:pPr>
        <w:pStyle w:val="Heading4"/>
        <w:numPr>
          <w:ilvl w:val="3"/>
          <w:numId w:val="1"/>
        </w:numPr>
        <w:rPr/>
      </w:pPr>
      <w:bookmarkStart w:id="160" w:name="__RefHeading___Toc1223674_2281741623"/>
      <w:bookmarkStart w:id="161" w:name="_Toc57"/>
      <w:bookmarkEnd w:id="160"/>
      <w:r>
        <w:rPr>
          <w:rtl w:val="true"/>
        </w:rPr>
        <w:t>نیازهای تغذیه</w:t>
      </w:r>
      <w:r>
        <w:rPr>
          <w:rtl w:val="true"/>
        </w:rPr>
        <w:softHyphen/>
      </w:r>
      <w:r>
        <w:rPr>
          <w:rtl w:val="true"/>
        </w:rPr>
        <w:t>ای</w:t>
      </w:r>
      <w:bookmarkEnd w:id="16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دبستان رشد کودکان بهصورت نسبتاً یکنواخت ادامه دارد و سالهای آخر دبستان مقارن با شروع جهش رشد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در دختران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انرژی مورد نیاز کودکان مدرسه‌ای به دلیل تفاوت در اندازة بدن، تحرک و سرعت رشد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علت کمبود دریافت انرژی منابع پروئینی صرف تولید انرژی می‌شوند، از وظیفة اصلی خود که رشد سلول و ترمیم بافتهاست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و نهایتاً رشد کودک مختل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بخشی از پروتئین مورد نیاز کودکان را تأمین می‌کند عبارتاند از نان و تخم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مرغ، ساندویچ مرغ، کتلت، کوکوها و شیر و کیک</w:t>
      </w:r>
      <w:r>
        <w:rPr>
          <w:rFonts w:eastAsia="IRNazanin" w:cs="IRNazanin"/>
          <w:color w:val="111111"/>
          <w:sz w:val="28"/>
          <w:szCs w:val="28"/>
          <w:rtl w:val="true"/>
          <w:lang w:bidi="fa-IR"/>
        </w:rPr>
        <w:t xml:space="preserve">. </w:t>
      </w:r>
      <w:bookmarkStart w:id="162" w:name="pg3790_33746"/>
    </w:p>
    <w:p>
      <w:pPr>
        <w:pStyle w:val="BookText"/>
        <w:rPr/>
      </w:pPr>
      <w:bookmarkEnd w:id="162"/>
      <w:r>
        <w:rPr>
          <w:rFonts w:ascii="IRNazanin" w:hAnsi="IRNazanin" w:eastAsia="IRNazanin"/>
          <w:color w:val="111111"/>
          <w:sz w:val="28"/>
          <w:sz w:val="28"/>
          <w:szCs w:val="28"/>
          <w:rtl w:val="true"/>
          <w:lang w:bidi="fa-IR"/>
        </w:rPr>
        <w:t xml:space="preserve">شایعترین کمبود ویتامینها در این سنین کمبود ویتامینهای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D</w:t>
      </w:r>
      <w:r>
        <w:rPr>
          <w:rFonts w:ascii="IRNazanin" w:hAnsi="IRNazanin" w:eastAsia="IRNazanin"/>
          <w:color w:val="111111"/>
          <w:sz w:val="28"/>
          <w:sz w:val="28"/>
          <w:szCs w:val="28"/>
          <w:rtl w:val="true"/>
          <w:lang w:bidi="fa-IR"/>
        </w:rPr>
        <w:t>، و شایعترین کمبود املاح مربوط به ید، آهن و کلسیم می‌باشد</w:t>
      </w:r>
      <w:r>
        <w:rPr>
          <w:rFonts w:eastAsia="IRNazanin" w:cs="IRNazanin"/>
          <w:color w:val="111111"/>
          <w:sz w:val="28"/>
          <w:szCs w:val="28"/>
          <w:rtl w:val="true"/>
          <w:lang w:bidi="fa-IR"/>
        </w:rPr>
        <w:t>.</w:t>
      </w:r>
    </w:p>
    <w:p>
      <w:pPr>
        <w:pStyle w:val="Heading4"/>
        <w:numPr>
          <w:ilvl w:val="3"/>
          <w:numId w:val="1"/>
        </w:numPr>
        <w:rPr/>
      </w:pPr>
      <w:bookmarkStart w:id="163" w:name="__RefHeading___Toc1223676_2281741623"/>
      <w:bookmarkStart w:id="164" w:name="_Toc58"/>
      <w:bookmarkEnd w:id="163"/>
      <w:r>
        <w:rPr>
          <w:rtl w:val="true"/>
        </w:rPr>
        <w:t>اهمیت صرف صبحانه</w:t>
      </w:r>
      <w:bookmarkEnd w:id="16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نخوردن صبحانه می‌تواند اثرهای منفی بر یادگیری کودکان و نوجوانان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مختلف نشان می‌دهد افزایش نسبی قند خون موجب بهبود عملکرد مغزی و یادگیری کودکان سنین مدرسه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افزایش قند خون سنتز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استیل کولین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استیل کولین بهعنوان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نوروترانسمیتر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تقویت حافظه به اثبات رسیده است بنابراین یکی از علل افزایش یادگیری به دنبال بالا رفتن قند خون، ساخته شدن استیل کولین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حذف </w:t>
      </w:r>
    </w:p>
    <w:p>
      <w:pPr>
        <w:pStyle w:val="BookText"/>
        <w:rPr/>
      </w:pPr>
      <w:r>
        <w:rPr>
          <w:rFonts w:ascii="IRNazanin" w:hAnsi="IRNazanin" w:eastAsia="IRNazanin"/>
          <w:color w:val="111111"/>
          <w:sz w:val="28"/>
          <w:sz w:val="28"/>
          <w:szCs w:val="28"/>
          <w:rtl w:val="true"/>
          <w:lang w:bidi="fa-IR"/>
        </w:rPr>
        <w:t>صبحانه از وعدههای غذایی مواد مغذی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این وعده دریافت می‌شود در وعدههای دیگر جایگزین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کمبود کالری، ویتامینها و املاح ایجاد می‌شود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سنین مدرسه علاوه بر سه وعده غذای اصلی به دو میان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وعده در صبح و عصر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سنین، کودکان باید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برای نگه داشتن غلظت قند خون در حد طبیعی غذا بخورند تا فعالیت سیستم عصبی و عملکرد مغز در حد مطلوب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حال، کبد که وظیفة ذخیره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گلوکز بهصورت گلیکوژن و آزادسازی آن به خون در مواقع ضروری را به عهده دارد، در این سنین تنها برای حدود چهار ساعت گلیکوژن ذخیره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کودکان به خوردن غذا در وعدههای بیشتری نیاز دارند و باید دو میان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وعده مصرف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توصیه‌های </w:t>
      </w:r>
      <w:r>
        <w:rPr>
          <w:rFonts w:eastAsia="Times New Roman" w:cs="Times New Roman" w:ascii="Times New Roman" w:hAnsi="Times New Roman"/>
          <w:color w:val="111111"/>
          <w:sz w:val="28"/>
          <w:szCs w:val="28"/>
          <w:lang w:val="en-US" w:bidi="en-US"/>
        </w:rPr>
        <w:t>FAO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میان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وعدة خوب باید تأمین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کنندة چهارصد کالری انرژی و پانزده گرم پروتیئن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دانش‌آموزان باید بدانند آنچه که می‌تواند نیازهای آنها را تأمین کند </w:t>
      </w:r>
      <w:bookmarkStart w:id="165" w:name="pg3790_33748"/>
    </w:p>
    <w:p>
      <w:pPr>
        <w:pStyle w:val="BookText"/>
        <w:rPr/>
      </w:pPr>
      <w:bookmarkEnd w:id="165"/>
      <w:r>
        <w:rPr>
          <w:rFonts w:ascii="IRNazanin" w:hAnsi="IRNazanin" w:eastAsia="IRNazanin"/>
          <w:color w:val="111111"/>
          <w:sz w:val="28"/>
          <w:sz w:val="28"/>
          <w:szCs w:val="28"/>
          <w:rtl w:val="true"/>
          <w:lang w:bidi="fa-IR"/>
        </w:rPr>
        <w:t>موادی چون چیپس، پفک و سایر تنقلات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ارزش غذایی نیست؛ بلکه میان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وعدهای است که از یک یا چند گروه اصلی غذایی تهیه شده باشد</w:t>
      </w:r>
      <w:r>
        <w:rPr>
          <w:rFonts w:eastAsia="IRNazanin" w:cs="IRNazanin"/>
          <w:color w:val="111111"/>
          <w:sz w:val="28"/>
          <w:szCs w:val="28"/>
          <w:rtl w:val="true"/>
          <w:lang w:bidi="fa-IR"/>
        </w:rPr>
        <w:t>.</w:t>
      </w:r>
    </w:p>
    <w:p>
      <w:pPr>
        <w:pStyle w:val="Heading4"/>
        <w:numPr>
          <w:ilvl w:val="3"/>
          <w:numId w:val="1"/>
        </w:numPr>
        <w:rPr/>
      </w:pPr>
      <w:bookmarkStart w:id="166" w:name="__RefHeading___Toc1223678_2281741623"/>
      <w:bookmarkStart w:id="167" w:name="_Toc59"/>
      <w:bookmarkEnd w:id="166"/>
      <w:r>
        <w:rPr>
          <w:rtl w:val="true"/>
        </w:rPr>
        <w:t>رفتارهای غلط تغذیه</w:t>
      </w:r>
      <w:r>
        <w:rPr>
          <w:rtl w:val="true"/>
        </w:rPr>
        <w:softHyphen/>
      </w:r>
      <w:r>
        <w:rPr>
          <w:rtl w:val="true"/>
        </w:rPr>
        <w:t>ای</w:t>
      </w:r>
      <w:bookmarkEnd w:id="167"/>
    </w:p>
    <w:p>
      <w:pPr>
        <w:pStyle w:val="Heading5"/>
        <w:numPr>
          <w:ilvl w:val="4"/>
          <w:numId w:val="1"/>
        </w:numPr>
        <w:rPr/>
      </w:pPr>
      <w:bookmarkStart w:id="168" w:name="__RefHeading___Toc1223680_2281741623"/>
      <w:bookmarkStart w:id="169" w:name="_Toc60"/>
      <w:bookmarkEnd w:id="168"/>
      <w:r>
        <w:rPr>
          <w:rtl w:val="true"/>
        </w:rPr>
        <w:t>خودداری از مصرف شیر</w:t>
      </w:r>
      <w:bookmarkEnd w:id="16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شیر و لبنیات در سنین مدرسه دو تا سه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دانش‌آموزان علاقه‌ای به خوردن شیر ساده ندارند، می‌توان شیر طعم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 را جایگزین کرد؛ مثلاً مقدار کمی پودر کاکائو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یک قاشق مرباخوری در یک لیوان شیر و یا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شیر اضافه نمود تا طعم آن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زیاد کاکائو به علت داشتن اگزالات از جذب کلسیم شیر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شیر را در قالب غذاهایی مثل فرنی و شیربرنج به کودکان داد و یا از فرآوردههای شیر مانند ماست، پنیر و کشک در وعدة صبحانه، ناهار و شام یا بستنی در میان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وعده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افراط بیش از حد در </w:t>
      </w:r>
      <w:bookmarkStart w:id="170" w:name="pg3790_33749"/>
    </w:p>
    <w:p>
      <w:pPr>
        <w:pStyle w:val="BookText"/>
        <w:rPr/>
      </w:pPr>
      <w:bookmarkEnd w:id="170"/>
      <w:r>
        <w:rPr>
          <w:rFonts w:ascii="IRNazanin" w:hAnsi="IRNazanin" w:eastAsia="IRNazanin"/>
          <w:color w:val="111111"/>
          <w:sz w:val="28"/>
          <w:sz w:val="28"/>
          <w:szCs w:val="28"/>
          <w:rtl w:val="true"/>
          <w:lang w:bidi="fa-IR"/>
        </w:rPr>
        <w:t>خوردن شیر نیز به دلیل اینکه جایگزین سایر غذاهای اصلی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کودک را در معرض خطر کمبودهای تغذیه‌ای بهخصوص کمبود آهن قرار میدهد</w:t>
      </w:r>
      <w:r>
        <w:rPr>
          <w:rFonts w:eastAsia="IRNazanin" w:cs="IRNazanin"/>
          <w:color w:val="111111"/>
          <w:sz w:val="28"/>
          <w:szCs w:val="28"/>
          <w:rtl w:val="true"/>
          <w:lang w:bidi="fa-IR"/>
        </w:rPr>
        <w:t>.</w:t>
      </w:r>
    </w:p>
    <w:p>
      <w:pPr>
        <w:pStyle w:val="Heading5"/>
        <w:numPr>
          <w:ilvl w:val="4"/>
          <w:numId w:val="1"/>
        </w:numPr>
        <w:rPr/>
      </w:pPr>
      <w:bookmarkStart w:id="171" w:name="__RefHeading___Toc1223682_2281741623"/>
      <w:bookmarkStart w:id="172" w:name="_Toc61"/>
      <w:bookmarkEnd w:id="171"/>
      <w:r>
        <w:rPr>
          <w:rtl w:val="true"/>
        </w:rPr>
        <w:t>خودداری از مصرف سبزی</w:t>
      </w:r>
      <w:bookmarkEnd w:id="17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کودکان در این سنین تمایلی به مصرف سبزیهای تازه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مادران توصیه کنید که سبزیهای خام مثل هویج، گوجه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فرنگی، کاهو، گل کلم و سبزیهای پخته مثل چغندر پخته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نخودفرنگی، لوبیاسبز، کدوحلوایی را بهعنوان میانوعده به کودکان بدهند</w:t>
      </w:r>
      <w:r>
        <w:rPr>
          <w:rFonts w:eastAsia="IRNazanin" w:cs="IRNazanin"/>
          <w:color w:val="111111"/>
          <w:sz w:val="28"/>
          <w:szCs w:val="28"/>
          <w:rtl w:val="true"/>
          <w:lang w:bidi="fa-IR"/>
        </w:rPr>
        <w:t xml:space="preserve">. </w:t>
      </w:r>
      <w:bookmarkStart w:id="173" w:name="pg3790_33750"/>
    </w:p>
    <w:p>
      <w:pPr>
        <w:pStyle w:val="Heading5"/>
        <w:numPr>
          <w:ilvl w:val="4"/>
          <w:numId w:val="1"/>
        </w:numPr>
        <w:rPr/>
      </w:pPr>
      <w:bookmarkStart w:id="174" w:name="__RefHeading___Toc1223684_2281741623"/>
      <w:bookmarkStart w:id="175" w:name="_Toc62"/>
      <w:bookmarkEnd w:id="173"/>
      <w:bookmarkEnd w:id="174"/>
      <w:r>
        <w:rPr>
          <w:rtl w:val="true"/>
        </w:rPr>
        <w:t>خودداری از مصرف گوشت</w:t>
      </w:r>
      <w:bookmarkEnd w:id="175"/>
    </w:p>
    <w:p>
      <w:pPr>
        <w:pStyle w:val="BookText"/>
        <w:rPr/>
      </w:pPr>
      <w:r>
        <w:rPr>
          <w:rFonts w:ascii="IRNazanin" w:hAnsi="IRNazanin" w:eastAsia="IRNazanin"/>
          <w:color w:val="111111"/>
          <w:sz w:val="28"/>
          <w:sz w:val="28"/>
          <w:szCs w:val="28"/>
          <w:rtl w:val="true"/>
          <w:lang w:bidi="fa-IR"/>
        </w:rPr>
        <w:t>برخی از کودکان سنین مدرسه از خوردن گوشت امتناع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مادران توصیه می‌شود در غذاهایی که مورد علاقة کودک است از گوشت چرخ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استفاده کنند</w:t>
      </w:r>
      <w:r>
        <w:rPr>
          <w:rFonts w:eastAsia="IRNazanin" w:cs="IRNazanin"/>
          <w:color w:val="111111"/>
          <w:sz w:val="28"/>
          <w:szCs w:val="28"/>
          <w:rtl w:val="true"/>
          <w:lang w:bidi="fa-IR"/>
        </w:rPr>
        <w:t>.</w:t>
      </w:r>
    </w:p>
    <w:p>
      <w:pPr>
        <w:pStyle w:val="Heading5"/>
        <w:numPr>
          <w:ilvl w:val="4"/>
          <w:numId w:val="1"/>
        </w:numPr>
        <w:rPr/>
      </w:pPr>
      <w:bookmarkStart w:id="176" w:name="__RefHeading___Toc1223686_2281741623"/>
      <w:bookmarkStart w:id="177" w:name="_Toc63"/>
      <w:bookmarkEnd w:id="176"/>
      <w:r>
        <w:rPr>
          <w:rtl w:val="true"/>
        </w:rPr>
        <w:t>مصرف بی</w:t>
      </w:r>
      <w:r>
        <w:rPr>
          <w:rtl w:val="true"/>
        </w:rPr>
        <w:softHyphen/>
      </w:r>
      <w:r>
        <w:rPr>
          <w:rtl w:val="true"/>
        </w:rPr>
        <w:t>رویة شکلات</w:t>
      </w:r>
      <w:bookmarkEnd w:id="177"/>
    </w:p>
    <w:p>
      <w:pPr>
        <w:pStyle w:val="BookText"/>
        <w:rPr/>
      </w:pPr>
      <w:r>
        <w:rPr>
          <w:rFonts w:ascii="IRNazanin" w:hAnsi="IRNazanin" w:eastAsia="IRNazanin"/>
          <w:color w:val="111111"/>
          <w:sz w:val="28"/>
          <w:sz w:val="28"/>
          <w:szCs w:val="28"/>
          <w:rtl w:val="true"/>
          <w:lang w:bidi="fa-IR"/>
        </w:rPr>
        <w:t>مصرف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رویة شکلات و شیرینی موجب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اشتهایی و سیری کاذب در کودکان شده، آنها را از مصرف وعدههای اصلی غذایی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موجب اختلال رشد آنها خواهد 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والدین توصیه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حداقل، در منزل از نگه داشتن شکلات و شیرینی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ترتیب، دسترسی دائمی کودکان به این خوراکیها را کاهش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دادن </w:t>
      </w:r>
      <w:bookmarkStart w:id="178" w:name="pg3790_33751"/>
    </w:p>
    <w:p>
      <w:pPr>
        <w:pStyle w:val="BookText"/>
        <w:rPr/>
      </w:pPr>
      <w:bookmarkEnd w:id="178"/>
      <w:r>
        <w:rPr>
          <w:rFonts w:ascii="IRNazanin" w:hAnsi="IRNazanin" w:eastAsia="IRNazanin"/>
          <w:color w:val="111111"/>
          <w:sz w:val="28"/>
          <w:sz w:val="28"/>
          <w:szCs w:val="28"/>
          <w:rtl w:val="true"/>
          <w:lang w:bidi="fa-IR"/>
        </w:rPr>
        <w:t>شکلات و شیرینی بهعنوان جایزه خودداری کنند و با تنظیم یک برنامة منظم، تعداد شیرینی و شکلاتی را که دانش‌آموز در طول روز مصرف می‌کند، کنترل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دانش‌آموزان را به خوردن میان‌وعدههای مغذی ترغیب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خراب شدن دندانها باید به کودکان آموزش داد که پس از خوردن مواد قندی و شیرینی، دهان و دندانهای خود را با آب و درصورت امکان با مسواک شست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وشو دهند</w:t>
      </w:r>
      <w:r>
        <w:rPr>
          <w:rFonts w:eastAsia="IRNazanin" w:cs="IRNazanin"/>
          <w:color w:val="111111"/>
          <w:sz w:val="28"/>
          <w:szCs w:val="28"/>
          <w:rtl w:val="true"/>
          <w:lang w:bidi="fa-IR"/>
        </w:rPr>
        <w:t>.</w:t>
      </w:r>
    </w:p>
    <w:p>
      <w:pPr>
        <w:pStyle w:val="Heading5"/>
        <w:numPr>
          <w:ilvl w:val="4"/>
          <w:numId w:val="1"/>
        </w:numPr>
        <w:rPr/>
      </w:pPr>
      <w:bookmarkStart w:id="179" w:name="__RefHeading___Toc1223688_2281741623"/>
      <w:bookmarkStart w:id="180" w:name="_Toc64"/>
      <w:bookmarkEnd w:id="179"/>
      <w:r>
        <w:rPr>
          <w:rtl w:val="true"/>
        </w:rPr>
        <w:t>مصرف تنقلات کم ارزش غذایی</w:t>
      </w:r>
      <w:bookmarkEnd w:id="18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برخی از تنقلات تجاری مثل انواع پفک و چیپس بهطور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رویه توسط کودکان و دانش‌آموزان مصرف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پفک بهخصوص قبل از وعدههای غذایی به دلیل ایجاد سیری کاذب کودکان را از خوردن وعدههای اصلی که باید مواد مغذی مورد نیاز </w:t>
      </w:r>
      <w:bookmarkStart w:id="181" w:name="pg3790_33752"/>
    </w:p>
    <w:p>
      <w:pPr>
        <w:pStyle w:val="BookText"/>
        <w:rPr/>
      </w:pPr>
      <w:bookmarkEnd w:id="181"/>
      <w:r>
        <w:rPr>
          <w:rFonts w:ascii="IRNazanin" w:hAnsi="IRNazanin" w:eastAsia="IRNazanin"/>
          <w:color w:val="111111"/>
          <w:sz w:val="28"/>
          <w:sz w:val="28"/>
          <w:szCs w:val="28"/>
          <w:rtl w:val="true"/>
          <w:lang w:bidi="fa-IR"/>
        </w:rPr>
        <w:t>برای رشد را تأمین کند،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نمک زیاد آن، ذائقة کودک را به خوردن غذاهای شور عادت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رویة نوشابه،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همراه با غذا نیز علاوه بر سیری کاذب، جذب مواد مغذی مانند کلسیم را مختل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والدین توصیه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کودکان را به مصرف تنقلات سنتی مثل نخودچی و کشمش، گردو، بادام، پسته، گندم برشته، برنجک، عدس برشته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توت خشک، انجیر خشک و برگهها تشویق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آنان را ترغیب کنند که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 نوشابه، دوغ بنوشند</w:t>
      </w:r>
      <w:r>
        <w:rPr>
          <w:rFonts w:eastAsia="IRNazanin" w:cs="IRNazanin"/>
          <w:color w:val="111111"/>
          <w:sz w:val="28"/>
          <w:szCs w:val="28"/>
          <w:rtl w:val="true"/>
          <w:lang w:bidi="fa-IR"/>
        </w:rPr>
        <w:t>.</w:t>
      </w:r>
    </w:p>
    <w:p>
      <w:pPr>
        <w:pStyle w:val="Heading3"/>
        <w:numPr>
          <w:ilvl w:val="2"/>
          <w:numId w:val="1"/>
        </w:numPr>
        <w:rPr/>
      </w:pPr>
      <w:bookmarkStart w:id="182" w:name="__RefHeading___Toc1223690_2281741623"/>
      <w:bookmarkStart w:id="183" w:name="_Toc65"/>
      <w:bookmarkEnd w:id="182"/>
      <w:r>
        <w:rPr>
          <w:rtl w:val="true"/>
        </w:rPr>
        <w:t>نیازهای تغذیه</w:t>
      </w:r>
      <w:r>
        <w:rPr>
          <w:rtl w:val="true"/>
        </w:rPr>
        <w:softHyphen/>
      </w:r>
      <w:r>
        <w:rPr>
          <w:rtl w:val="true"/>
        </w:rPr>
        <w:t>ای دوران بلوغ</w:t>
      </w:r>
      <w:bookmarkEnd w:id="18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از موارد زیر به والدین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نیازهای تغذیه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فرزندان را بهتر بشناسند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 به انرژی در نوجوانان به دلیل متفاوت بودن سرعت رشد و میزان فعالیت جسمی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انرژی در پسران نوجوان زیادتر است؛ زیرا افزایش سرعت رشد پسران بیشتر بوده، عضلات آنان بیشتر از دختران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می‌شود در برنامة غذایی روزانة نوجوانان مواد نشاستهای به مقدار کافی گنجانده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عمدة انرژی مورد نیاز آنان باید از طریق این مواد تأمین 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دوران بلوغ سرعت رشد بیشتر می‌شود و چون بدن برای رشد به پروتئین نیاز دارد، نوجوانان باید در برنامة غذایی روزانة خود از منابع پروتئین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تخم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مرغ، شیر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پروتئین گیاهی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حبوبات و 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استفاده نمایند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نوجوانان باید روزانه از چهار گروه اصلی مواد غذایی استفاده نمایند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مصرف روزانه سه تا چهار سهم گروه شیر و لبنیات، دو تا سه سهم گروه گوشت و حبوبات، سه تا پنج سهم گروه سبزیها و میوهها و شش تا یازده سهم گروه نان و غلات برای نوجوانان توصیه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هر سهم در قسمت گروههای غذایی قبلاً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باید هر روز از سه وعده غذای اصلی و دو میانوعده در طول روز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انرژی روزانة نوجوانان باید از طریق مصرف میان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وعده‌ها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نوجوانان باید از میان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وعده‌هایی استفاده کنند که هم انرژی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 باشند و هم موادی را که برای رشد و سلامت بدن آنها لازم است، تأمین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وعدههای مناسب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میوههای تازه و خشک مانند کشمش، انجیر، خرما، پسته، بادام و گردو، نان و پنیر، کره و مربا، نان و </w:t>
      </w:r>
    </w:p>
    <w:p>
      <w:pPr>
        <w:pStyle w:val="BookText"/>
        <w:rPr/>
      </w:pPr>
      <w:r>
        <w:rPr>
          <w:rFonts w:ascii="IRNazanin" w:hAnsi="IRNazanin" w:eastAsia="IRNazanin"/>
          <w:color w:val="111111"/>
          <w:sz w:val="28"/>
          <w:sz w:val="28"/>
          <w:szCs w:val="28"/>
          <w:rtl w:val="true"/>
          <w:lang w:bidi="fa-IR"/>
        </w:rPr>
        <w:t>تخم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مرغ، شیر و کیک، شیر و بیسکویت، نان و کره و حلوا شکری، نخودچی و کشمش، عدسی، شیر و کلوچه، ساندویچهای کوکو، مرغ و تخم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رشد اسکلت بدن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منبع اصلی تأمین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کنندة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بدن انسان، نور مستقیم خورشید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 زردة تخم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مرغ، پنیر و ماست از منابع غذایی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 که باید در برنامة غذایی روزانة نوجوانان گنجانیده شوند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 به آهن در دوران بلوغ در هر دو جنس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باید در برنامة غذایی روزانه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شان از غذاهای حاوی آهن مانند گوشت، مرغ، ماهی، جگر، حبوبات و سبزیجات برگ سبز استفاده نموده، یا با مصرف مواد غذایی حاوی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همراه با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مرکبات، گوجه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فرنگی و سبزیهای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جذب آهن غذا کمک کنند؛ زیرا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موجب می‌شود که آهن غذا بهتر جذب بشود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دلیل رشد سریع استخوانهای بدن نیاز به کلسیم در دوران بلوغ افزایش می‌یابد و مصرف روزانه سه تا چهار سهم از گروه شیر و لبنیات برای نوجوانان توصیه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و پسران نوجوان اغلب تمایل زیادی به مصرف انواع نوشابههای گازدار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نوشابهها حاوی مقادیر زیادی فسفر هستند و می‌توانند موجب عدم تعادل کلسیم و فسفر در بدن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درصورت مصرف مداوم نوشابهها احتمال کمبود کلسیم افزایش می‌یابد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غذاهای دریایی مانند ماهی و میگوی آب شور غنیترین منابع 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یُد لبنیات و تخممرغ متغیر است و بستگی به فصل سال و میزان ید خاکی دارد که حیوان در آن پرورش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آب و خاک کشور ما میزان ید کافی ندارد برای پیشگیری و کنترل اختلالات ناشی از کمبود ید، مصرف نمک یددار الزامی است</w:t>
      </w:r>
      <w:r>
        <w:rPr>
          <w:rFonts w:eastAsia="IRNazanin" w:cs="IRNazanin"/>
          <w:color w:val="111111"/>
          <w:sz w:val="28"/>
          <w:szCs w:val="28"/>
          <w:rtl w:val="true"/>
          <w:lang w:bidi="fa-IR"/>
        </w:rPr>
        <w:t xml:space="preserve">. </w:t>
      </w:r>
      <w:bookmarkStart w:id="184" w:name="pg3790_33757"/>
    </w:p>
    <w:p>
      <w:pPr>
        <w:pStyle w:val="Heading3"/>
        <w:numPr>
          <w:ilvl w:val="2"/>
          <w:numId w:val="1"/>
        </w:numPr>
        <w:rPr/>
      </w:pPr>
      <w:bookmarkStart w:id="185" w:name="__RefHeading___Toc1223692_2281741623"/>
      <w:bookmarkStart w:id="186" w:name="_Toc66"/>
      <w:bookmarkEnd w:id="184"/>
      <w:bookmarkEnd w:id="185"/>
      <w:r>
        <w:rPr>
          <w:rtl w:val="true"/>
        </w:rPr>
        <w:t>عادات بدغذایی</w:t>
      </w:r>
      <w:bookmarkEnd w:id="186"/>
    </w:p>
    <w:p>
      <w:pPr>
        <w:pStyle w:val="Heading4"/>
        <w:numPr>
          <w:ilvl w:val="3"/>
          <w:numId w:val="1"/>
        </w:numPr>
        <w:rPr/>
      </w:pPr>
      <w:bookmarkStart w:id="187" w:name="__RefHeading___Toc1223694_2281741623"/>
      <w:bookmarkStart w:id="188" w:name="_Toc67"/>
      <w:bookmarkEnd w:id="187"/>
      <w:r>
        <w:rPr>
          <w:rtl w:val="true"/>
        </w:rPr>
        <w:t>پرخوری و چاقی</w:t>
      </w:r>
      <w:bookmarkEnd w:id="18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متعددی در بروز چاقی نقش دارند که شامل عوامل ژنتیکی، فیزیولوژیکی، محیطی، و عاطفی،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عادات غذایی خاص از جمله افراط در مصرف مواد چرب، شکلات، نوشابههای گازدار و چیپس، و عدم تحرک از عوامل مؤثر در بروز چاقی نوجوانان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چاقی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 انواع بیماریهای متابولیک مانند بیماریهای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عروقی، دیابت، افزایش فشار خون و انواع سرطانها می‌باشد، باید به دانش‌آموزان توصیه شود که در برنامة غذایی روزانه از چهار گروه غذایی اصلی و گروه </w:t>
      </w:r>
      <w:bookmarkStart w:id="189" w:name="pg3790_33758"/>
    </w:p>
    <w:p>
      <w:pPr>
        <w:pStyle w:val="BookText"/>
        <w:rPr/>
      </w:pPr>
      <w:bookmarkEnd w:id="189"/>
      <w:r>
        <w:rPr>
          <w:rFonts w:ascii="IRNazanin" w:hAnsi="IRNazanin" w:eastAsia="IRNazanin"/>
          <w:color w:val="111111"/>
          <w:sz w:val="28"/>
          <w:sz w:val="28"/>
          <w:szCs w:val="28"/>
          <w:rtl w:val="true"/>
          <w:lang w:bidi="fa-IR"/>
        </w:rPr>
        <w:t>متفرقه در حد تعادل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ورزش و تحرک بدنی، محدود کردن مصرف مواد قندی مثل شکلات و شیرینی، و کم کردن مصرف چربیها در نوجوانانی که اضافه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وزن دارند، مفید است</w:t>
      </w:r>
      <w:r>
        <w:rPr>
          <w:rFonts w:eastAsia="IRNazanin" w:cs="IRNazanin"/>
          <w:color w:val="111111"/>
          <w:sz w:val="28"/>
          <w:szCs w:val="28"/>
          <w:rtl w:val="true"/>
          <w:lang w:bidi="fa-IR"/>
        </w:rPr>
        <w:t>.</w:t>
      </w:r>
    </w:p>
    <w:p>
      <w:pPr>
        <w:pStyle w:val="Heading4"/>
        <w:numPr>
          <w:ilvl w:val="3"/>
          <w:numId w:val="1"/>
        </w:numPr>
        <w:rPr/>
      </w:pPr>
      <w:bookmarkStart w:id="190" w:name="__RefHeading___Toc1223696_2281741623"/>
      <w:bookmarkStart w:id="191" w:name="_Toc68"/>
      <w:bookmarkEnd w:id="190"/>
      <w:r>
        <w:rPr>
          <w:rtl w:val="true"/>
        </w:rPr>
        <w:t>استفاده از روش</w:t>
      </w:r>
      <w:r>
        <w:rPr>
          <w:rtl w:val="true"/>
        </w:rPr>
        <w:softHyphen/>
      </w:r>
      <w:r>
        <w:rPr>
          <w:rtl w:val="true"/>
        </w:rPr>
        <w:t>های غلط کنترل وزن</w:t>
      </w:r>
      <w:bookmarkEnd w:id="19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رفتارهای غذایی مانند رژیم غذایی و روشهای غلط کنترل وزن بهخصوص در دختران نوجوان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در سنین چهارده تا بیست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سالگی به علت توجه خاص به تناسب اندام و ترس از چاقی سعی در محدود کردن غذای مصرفی خود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مواد مغذی مورد نیاز بدن در این دوران که با جهش رشد همراه است، تأمین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درنهایت، سوءتغذیه بهصورت اختلال در رشد قدی، کاهش یادگیری و کاهش تمرکز حواس، کمبودهای ویتامینی و املاح بهویژه آهن، روی و کلسیم بروز می‌کند</w:t>
      </w:r>
      <w:r>
        <w:rPr>
          <w:rFonts w:eastAsia="IRNazanin" w:cs="IRNazanin"/>
          <w:color w:val="111111"/>
          <w:sz w:val="28"/>
          <w:szCs w:val="28"/>
          <w:rtl w:val="true"/>
          <w:lang w:bidi="fa-IR"/>
        </w:rPr>
        <w:t xml:space="preserve">. </w:t>
      </w:r>
      <w:bookmarkStart w:id="192" w:name="pg3790_33759"/>
    </w:p>
    <w:p>
      <w:pPr>
        <w:pStyle w:val="BookText"/>
        <w:rPr/>
      </w:pPr>
      <w:bookmarkEnd w:id="192"/>
      <w:r>
        <w:rPr>
          <w:rFonts w:ascii="IRNazanin" w:hAnsi="IRNazanin" w:eastAsia="IRNazanin"/>
          <w:color w:val="111111"/>
          <w:sz w:val="28"/>
          <w:sz w:val="28"/>
          <w:szCs w:val="28"/>
          <w:rtl w:val="true"/>
          <w:lang w:bidi="fa-IR"/>
        </w:rPr>
        <w:t>رژیمهای غذایی باید با کمک متخصص تغذیه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رژیم‌های علمی کاهش وزن در طول یک هفته نیم تا یک کیلوگرم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وزن بیش از یک کیلوگرم در هفته خطر کمبود ریزمغذیها را به دنبال دارد</w:t>
      </w:r>
      <w:r>
        <w:rPr>
          <w:rFonts w:eastAsia="IRNazanin" w:cs="IRNazanin"/>
          <w:color w:val="111111"/>
          <w:sz w:val="28"/>
          <w:szCs w:val="28"/>
          <w:rtl w:val="true"/>
          <w:lang w:bidi="fa-IR"/>
        </w:rPr>
        <w:t>.</w:t>
      </w:r>
    </w:p>
    <w:p>
      <w:pPr>
        <w:pStyle w:val="Heading4"/>
        <w:numPr>
          <w:ilvl w:val="3"/>
          <w:numId w:val="1"/>
        </w:numPr>
        <w:rPr/>
      </w:pPr>
      <w:bookmarkStart w:id="193" w:name="__RefHeading___Toc1223698_2281741623"/>
      <w:bookmarkStart w:id="194" w:name="_Toc69"/>
      <w:bookmarkEnd w:id="193"/>
      <w:r>
        <w:rPr>
          <w:rtl w:val="true"/>
        </w:rPr>
        <w:t>تمایل به مصرف فست فود</w:t>
      </w:r>
      <w:bookmarkEnd w:id="19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مصرف غذاهای غیرخانگی مانند انواع ساندویچ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سوسیس، کالباس و همبرگر، در بین کودکان سنین مدرسه و نوجوانان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در سنین نوجوانی به دلیل استقلال مالی و تأثیرپذیری از همکلاسیها مصرف این نوع غذاها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غذاها معمولاً از نظر مواد مغذی بهویژه آهن، کلسیم، ویتامین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bookmarkStart w:id="195" w:name="pg3790_33760"/>
    </w:p>
    <w:p>
      <w:pPr>
        <w:pStyle w:val="BookText"/>
        <w:rPr/>
      </w:pPr>
      <w:bookmarkEnd w:id="195"/>
      <w:r>
        <w:rPr>
          <w:rFonts w:ascii="IRNazanin" w:hAnsi="IRNazanin" w:eastAsia="IRNazanin"/>
          <w:color w:val="111111"/>
          <w:sz w:val="28"/>
          <w:sz w:val="28"/>
          <w:szCs w:val="28"/>
          <w:rtl w:val="true"/>
          <w:lang w:bidi="fa-IR"/>
        </w:rPr>
        <w:t>اسیدفولیک فقیرند و درصورتی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بهطور مداوم جایگزین غذاهای خانگی و سنتی شوند، بدن را با کمبود ویتامینها و املاح مورد نیاز برای تنظیم فعالیتهای حیاتی مواجه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دانش‌آموزان توصیه شود که در مصرف این نوع غذاها افراط نکنند</w:t>
      </w:r>
      <w:r>
        <w:rPr>
          <w:rFonts w:eastAsia="IRNazanin" w:cs="IRNazanin"/>
          <w:color w:val="111111"/>
          <w:sz w:val="28"/>
          <w:szCs w:val="28"/>
          <w:rtl w:val="true"/>
          <w:lang w:bidi="fa-IR"/>
        </w:rPr>
        <w:t>.</w:t>
      </w:r>
    </w:p>
    <w:p>
      <w:pPr>
        <w:pStyle w:val="Heading4"/>
        <w:numPr>
          <w:ilvl w:val="3"/>
          <w:numId w:val="1"/>
        </w:numPr>
        <w:rPr/>
      </w:pPr>
      <w:bookmarkStart w:id="196" w:name="__RefHeading___Toc1223700_2281741623"/>
      <w:bookmarkStart w:id="197" w:name="_Toc70"/>
      <w:bookmarkEnd w:id="196"/>
      <w:r>
        <w:rPr>
          <w:rtl w:val="true"/>
        </w:rPr>
        <w:t>نخوردن صبحانه</w:t>
      </w:r>
      <w:bookmarkEnd w:id="19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صبحانه نخوردن یکی از مشکلات شایع در این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فرزندان توصیه کنید که از وعدة صبحانة مقوی استفاده کنند</w:t>
      </w:r>
      <w:r>
        <w:rPr>
          <w:rFonts w:eastAsia="IRNazanin" w:cs="IRNazanin"/>
          <w:color w:val="111111"/>
          <w:sz w:val="28"/>
          <w:szCs w:val="28"/>
          <w:rtl w:val="true"/>
          <w:lang w:bidi="fa-IR"/>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8" w:name="pg3790_33762"/>
      <w:bookmarkStart w:id="199" w:name="pg3790_33762"/>
      <w:bookmarkEnd w:id="199"/>
    </w:p>
    <w:p>
      <w:pPr>
        <w:pStyle w:val="Heading2"/>
        <w:numPr>
          <w:ilvl w:val="1"/>
          <w:numId w:val="1"/>
        </w:numPr>
        <w:rPr/>
      </w:pPr>
      <w:bookmarkStart w:id="200" w:name="pg3790_33762"/>
      <w:bookmarkStart w:id="201" w:name="__RefHeading___Toc1223702_2281741623"/>
      <w:bookmarkStart w:id="202" w:name="_Toc71"/>
      <w:bookmarkEnd w:id="200"/>
      <w:bookmarkEnd w:id="201"/>
      <w:r>
        <w:rPr>
          <w:rtl w:val="true"/>
        </w:rPr>
        <w:t>فصل چهارم</w:t>
      </w:r>
      <w:r>
        <w:rPr>
          <w:rtl w:val="true"/>
        </w:rPr>
        <w:t>: </w:t>
      </w:r>
      <w:r>
        <w:rPr>
          <w:rtl w:val="true"/>
        </w:rPr>
        <w:t>پرسش و پاسخ</w:t>
      </w:r>
      <w:bookmarkEnd w:id="20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3" w:name="__RefHeading___Toc1223704_2281741623"/>
      <w:bookmarkStart w:id="204" w:name="_Toc72"/>
      <w:bookmarkEnd w:id="203"/>
      <w:r>
        <w:rPr>
          <w:rtl w:val="true"/>
        </w:rPr>
        <w:t>اشاره</w:t>
      </w:r>
      <w:bookmarkStart w:id="205" w:name="pg3790_33763"/>
      <w:bookmarkEnd w:id="204"/>
    </w:p>
    <w:p>
      <w:pPr>
        <w:pStyle w:val="BookText"/>
        <w:rPr/>
      </w:pPr>
      <w:bookmarkEnd w:id="205"/>
      <w:r>
        <w:rPr>
          <w:rFonts w:ascii="IRNazanin" w:hAnsi="IRNazanin" w:eastAsia="IRNazanin"/>
          <w:color w:val="111111"/>
          <w:sz w:val="28"/>
          <w:sz w:val="28"/>
          <w:szCs w:val="28"/>
          <w:rtl w:val="true"/>
          <w:lang w:bidi="fa-IR"/>
        </w:rPr>
        <w:t xml:space="preserve">در این بخش به طرح برخی از مهمترین و شایع‌ترین سؤالات دربارة نوجوانانی که در سن بلوغ قرار دارند اشاره کرده و پاسخ‌هایی مختصر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به آنها خواهیم داد</w:t>
      </w:r>
      <w:r>
        <w:rPr>
          <w:rFonts w:eastAsia="IRNazanin" w:cs="IRNazanin"/>
          <w:color w:val="111111"/>
          <w:sz w:val="28"/>
          <w:szCs w:val="28"/>
          <w:rtl w:val="true"/>
          <w:lang w:bidi="fa-IR"/>
        </w:rPr>
        <w:t>.</w:t>
      </w:r>
    </w:p>
    <w:p>
      <w:pPr>
        <w:pStyle w:val="Heading3"/>
        <w:numPr>
          <w:ilvl w:val="2"/>
          <w:numId w:val="1"/>
        </w:numPr>
        <w:rPr/>
      </w:pPr>
      <w:bookmarkStart w:id="206" w:name="__RefHeading___Toc1223706_2281741623"/>
      <w:bookmarkStart w:id="207" w:name="_Toc73"/>
      <w:bookmarkEnd w:id="206"/>
      <w:r>
        <w:rPr>
          <w:rtl w:val="true"/>
        </w:rPr>
        <w:t>آماده سازی برای بلوغ جنسی</w:t>
      </w:r>
      <w:bookmarkEnd w:id="207"/>
    </w:p>
    <w:p>
      <w:pPr>
        <w:pStyle w:val="BookText"/>
        <w:rPr/>
      </w:pPr>
      <w:r>
        <w:rPr>
          <w:rFonts w:ascii="IRNazanin" w:hAnsi="IRNazanin" w:eastAsia="IRNazanin"/>
          <w:color w:val="111111"/>
          <w:sz w:val="28"/>
          <w:sz w:val="28"/>
          <w:szCs w:val="28"/>
          <w:rtl w:val="true"/>
          <w:lang w:bidi="fa-IR"/>
        </w:rPr>
        <w:t>دختری 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رشد فیزیکی خوبی که دارد، چگونه و با ذکر چه نکاتی او را برای دوران قاعدگی آماده کنم؟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تربیت جنسی فرزندان، والدین نقش اساسی و اولیه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اگر بتوانند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گونهای عمل کنند که فرزندان به آنها اعتماد کرده، آنها را خیرخواه</w:t>
      </w:r>
    </w:p>
    <w:p>
      <w:pPr>
        <w:pStyle w:val="BookText"/>
        <w:rPr/>
      </w:pPr>
      <w:r>
        <w:rPr>
          <w:rFonts w:ascii="IRNazanin" w:hAnsi="IRNazanin" w:eastAsia="IRNazanin"/>
          <w:color w:val="111111"/>
          <w:sz w:val="28"/>
          <w:sz w:val="28"/>
          <w:szCs w:val="28"/>
          <w:rtl w:val="true"/>
          <w:lang w:bidi="fa-IR"/>
        </w:rPr>
        <w:t>خود بدانند، بخشی از راه را پیموده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والدین رابطة تنگاتنگی دراینزمینه با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فرزندانشان پدید آورند تا فرزندان، آنها را محرم رازهای خود بدانند و در جریان رشد، مسائل مورد نیازشان را از آنان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والدین باید رفیق فرزندانشان باشند تا فرزندان مسائل مورد نظر و اتفاقاتی که در جریان روز برایشان رخ میدهد با آنها درمیان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رابطة عاطفی و نزدیک، و صمیمانه و دوستانه باعث میشود فرزندان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راحتی مسائل و مشکلات مختلف خود را به والدین خود منتقل کرده، از آنها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حل طلب کنند و این مهمترین و نخستین قدم در راه تربیت جنسی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اگر چنین رابطة گرم و عاطفی و دوستانه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بین والدین و فرزندان نباشد، و فرزندان جرئت در میان گذاشتن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مسائل را با والدین خود نداشته، قبل از بلوغ جنسی از آگاهی کافی دراین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زمینه برخوردار نباشند،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بسا به سبب جهل و نادانی دچار اضطراب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خصوص دختران در نخستین دورة قاعدگی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علاوه بر رشد فیزیکی، رشد روانی فرزندتان در حد قابل قبول بود به دادن آگاهیهای لازم دراینزمینه اقدام کنید؛ نه‌آنکه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صرف رشد فیزیکی یک دختر خانم 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ساله گمان شود باید اطلاعات گسترده‌ای دراین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زمینه به وی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به دلیل عدم آمادگی نباید خفته را بیدار کرد و اصل بر آن است که خودبه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خود 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تدریج، و در سایة رشد کافی بیدار 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پیش از آنکه فرزند به فکر مسئلهای بیفتد و یا چیزی را از زبان دیگران بشنود، باید آن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گونهای سالم و بدون خطر برایش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رعایت جنبههای تدریج از اصول مهم این امر است؛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خصوص که بچهها از طریق درسها، پیشامدها و برخی وقایع، بسیاری از مسائل را خواهند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والدین برای برخی از آموزشها میتوانند از وجود معلمان و </w:t>
      </w:r>
    </w:p>
    <w:p>
      <w:pPr>
        <w:pStyle w:val="BookText"/>
        <w:rPr/>
      </w:pPr>
      <w:r>
        <w:rPr>
          <w:rFonts w:ascii="IRNazanin" w:hAnsi="IRNazanin" w:eastAsia="IRNazanin"/>
          <w:color w:val="111111"/>
          <w:sz w:val="28"/>
          <w:sz w:val="28"/>
          <w:szCs w:val="28"/>
          <w:rtl w:val="true"/>
          <w:lang w:bidi="fa-IR"/>
        </w:rPr>
        <w:t>مربیان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دراین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مربی و معلم باید مجهز به تعالیم و ضوابط اخلاقی و آگاهیهای روشن و کافی دراین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زمینه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آموزشهای لازم دراینزمینه به دو طریق مستقیم و غیرمستقیم میتواند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آنچه مربوط به دستورها و تعالیم شرعی است، مثل آموزش غسل و مانند آن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مستقیم به او بیاموزیم، و در مسائلی که باعث تحریکات و کنجکاویهای زیاد کودک میشود، روش غیرمستقیم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پاسخ‌گویی غیر مستقیم به کودکان در مورد مسائل جنسی چه راهی را پیشنهاد می‌کنید؟</w:t>
      </w:r>
    </w:p>
    <w:p>
      <w:pPr>
        <w:pStyle w:val="BookText"/>
        <w:rPr/>
      </w:pPr>
      <w:r>
        <w:rPr>
          <w:rFonts w:ascii="IRNazanin" w:hAnsi="IRNazanin" w:eastAsia="IRNazanin"/>
          <w:color w:val="111111"/>
          <w:sz w:val="28"/>
          <w:sz w:val="28"/>
          <w:szCs w:val="28"/>
          <w:rtl w:val="true"/>
          <w:lang w:bidi="fa-IR"/>
        </w:rPr>
        <w:t>در شروع احتلام برای پسران و دوران قاعدگی برای دختران از روش گرفتن جشن تکلیف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طاووس برای دختر خود جشن بلوغ گرفت؛ در آن جشن به او تبریک گفت</w:t>
      </w:r>
    </w:p>
    <w:p>
      <w:pPr>
        <w:pStyle w:val="BookText"/>
        <w:rPr/>
      </w:pPr>
      <w:r>
        <w:rPr>
          <w:rFonts w:ascii="IRNazanin" w:hAnsi="IRNazanin" w:eastAsia="IRNazanin"/>
          <w:color w:val="111111"/>
          <w:sz w:val="28"/>
          <w:sz w:val="28"/>
          <w:szCs w:val="28"/>
          <w:rtl w:val="true"/>
          <w:lang w:bidi="fa-IR"/>
        </w:rPr>
        <w:t>و در حق او دعا کرد و حتی برای او صدقهای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غیرمستقیم مسائل جنسی به فرزندان و پاسخ به پرسشهای متعددی که آنها مطرح میکنند، میتوان از شیوههای زیر استفاده کرد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نگهداری حیوانات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گربه یا کبوتر در خانه تنها برای شکار موشها و پشهها نیست و یا نگهداری مرغها و ماهیها در منزل تنها برای آن نیست که آنها هر ماهی چند تخم بگذارند و از این محل صرفه جویی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صورت گیرد؛ بلکه کودکان در حیات حیوانات 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مییابند که پاسخی برای برخی سؤال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نظر ما نگهداری مرغ، گنجشک، کبوتر، کرم ابریشم و حتی گوسفند در خانه، بسیاری از مسائل را حل میکند، و زایمان گربه و گاو خیلی از مبهمات را از ذهنها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مزارع و کشتزارها بزرگ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زودتر از دیگر کودکان پاسخ سؤالات خود را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گل و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بذرها و تولید گل و گیاه، و رشد آنها هم درس مناسب و مشابهی برای فرزندان است، و کودک با مشاهدة آنها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تدریج میتواند زمینه را با زندگی واقعی خود منطبق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تولید مثلها از جهات متعددی شبیه انسان است و کودک و نوجوان دراین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زمینه سردرگم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زیست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شناسی و عکسها و تصاویر گلها و نباتات آدمی را به حل بسیاری از مسائل بهصورت غیرمستقیم آگاه خواهد ساخت؛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شیوههای دیگری که دراین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زمینه میتواند مورد استفاده قرار گیرد، داستانها و افسانه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حتی میتوانند ساخته و پرداخته شوند و حاوی اطلاعات و نکات ارزندهای بوده، برای سؤالات مکرر کودکان و نوجوانان 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داستانها از زندگی حیوانات، از انسان ها، از مردم روزگاران قبل که هرکدام درسی آموزنده و مورد علاقة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داستان میتوان هم اطلاعاتی مفید در اختیار کودکان گذاشت و هم حس کنجکاوی کودکان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گونهای صحیح اقناع کرد؛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وضع نوزدان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نوزادی در خانهای به دنیا میآید و حیرت و تعجب کودکان را برمیانگیزد که او چقدر کوچک و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چگونگی تغذیة او را میبینند و ملاحظه میکنند که مادران با چه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و رغبتی پستان در دهانش میگذارند و به کودک شیر 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درضمن همین مراقبت و تغذیه، دنیایی از مسائل و مطالب به کودک آموخته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از مسائل را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از کیفیت رشد و دنیای خاص زنان آگاه شده، وظایف غیرمربوط به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کودک دراین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زمینه سؤالاتی از مادر خود به بپرسد و مادر میتواند با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حوصله و دقت به پرسشهای او پاسخ گوید و در ضمن اقناع او، از دنیای رحم و هنگامی که طفل بسیار کوچک‌تر از آن بوده و در آنجا استقرار داشته، بحث به میان آورد و بگوید که خداوند او را آفریده و</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البته سعی بر این است که دامنة سؤالات گسترش نیابد و اگر هم یافت مادر با زرنگی و هشیاری توجه او را به مسائل دیگری دربارة خداوند و مهر او نسبت به انسانها و قدرت خدا، خلقت خورشید و ماه و ستارگان جهت دهد؛</w:t>
      </w:r>
    </w:p>
    <w:p>
      <w:pPr>
        <w:pStyle w:val="BookText"/>
        <w:rPr/>
      </w:pP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فرصتها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هنگامی اهمیت پیدا میکند که فرصت و زمینهای جدید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آبستنی، یک سقط جنین، یک زایمان در انسان یا حیوانی پدید آید و کنجکاوی کودک را تحریک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صورتی امکانی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 میآید که بسیاری از مباحث مربوط به سؤالات کودک پاسخ داده 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سعی بر این نخواهد بود کودک را دانشجویی در نظر آوریم و همة ابعاد قضیه را بکاویم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مراقبت داریم که در ذهن او چیز اشتباهی را مستقر نسازیم و یا خاطرهای پدید نیاوریم که بعدها نیازمند به شست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وشو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هرچه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سبب آگاهی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حقایق و مناعت طبع و اعتمادبه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نفس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مادر با کودک خود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شستن لباس، تهیة غذا و یا رسیدگی به کارهای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سرگرمی کودک با او حرف میزند یا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با کلمات و عباراتی متناسب میتواند اطلاعات مفیدی را در اختیار او بگذارد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حال این نکته باید مورد توجه والدین و مربیان باشد که افشای حقایق پیش از موعد موجد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 حیات کودکان خواهد شد، و بیداری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موقع سبب بلوغ جنسی زودرس است</w:t>
      </w:r>
      <w:r>
        <w:rPr>
          <w:rFonts w:eastAsia="IRNazanin" w:cs="IRNazanin"/>
          <w:color w:val="111111"/>
          <w:sz w:val="28"/>
          <w:szCs w:val="28"/>
          <w:rtl w:val="true"/>
          <w:lang w:bidi="fa-IR"/>
        </w:rPr>
        <w:t xml:space="preserve">. </w:t>
      </w:r>
      <w:bookmarkStart w:id="208" w:name="pg3790_33773"/>
    </w:p>
    <w:p>
      <w:pPr>
        <w:pStyle w:val="Heading3"/>
        <w:numPr>
          <w:ilvl w:val="2"/>
          <w:numId w:val="1"/>
        </w:numPr>
        <w:rPr/>
      </w:pPr>
      <w:bookmarkStart w:id="209" w:name="__RefHeading___Toc1223708_2281741623"/>
      <w:bookmarkStart w:id="210" w:name="_Toc74"/>
      <w:bookmarkEnd w:id="208"/>
      <w:bookmarkEnd w:id="209"/>
      <w:r>
        <w:rPr>
          <w:rtl w:val="true"/>
        </w:rPr>
        <w:t>دلیل لجبازی کودکان</w:t>
      </w:r>
      <w:bookmarkEnd w:id="210"/>
    </w:p>
    <w:p>
      <w:pPr>
        <w:pStyle w:val="BookText"/>
        <w:rPr/>
      </w:pPr>
      <w:r>
        <w:rPr>
          <w:rFonts w:ascii="IRNazanin" w:hAnsi="IRNazanin" w:eastAsia="IRNazanin"/>
          <w:color w:val="111111"/>
          <w:sz w:val="28"/>
          <w:sz w:val="28"/>
          <w:szCs w:val="28"/>
          <w:rtl w:val="true"/>
          <w:lang w:bidi="fa-IR"/>
        </w:rPr>
        <w:t>برای تربیت بچه مرا راهنمایی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بچه لجباز و یکدنده و لوس بار میآید؟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کانون خانواده اولین و مهمترین جایگاه و خاستگاه تربیتی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خانواده است که میتواند شاکلة روحی و روانی فرزند را به بهترین و یا بدترین صورت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خانوادهای به امور معنوی و روحانی اهتمام ورزند، اهل نماز و روزه و جماعت باشند و از غیبت و دروغ، و تهمت و بدزبانی پرهیز کنند، فرزندی که در این محیط رشد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پیروی رفتار و کردار پدر و مادر، خود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فرزندی وقتی وارد اجتماع شد، شاکلهای مثبت خواهد داشت و میتواند ارزشهای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آورده در محیط خانواده را بهعنوان میراثی ماندگار محفوظ نگه دارد و حتی الگویی مناسب برای هدایت دیگر افراد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عکس اگر فرزندی در محیط </w:t>
      </w:r>
    </w:p>
    <w:p>
      <w:pPr>
        <w:pStyle w:val="BookText"/>
        <w:rPr/>
      </w:pPr>
      <w:r>
        <w:rPr>
          <w:rFonts w:ascii="IRNazanin" w:hAnsi="IRNazanin" w:eastAsia="IRNazanin"/>
          <w:color w:val="111111"/>
          <w:sz w:val="28"/>
          <w:sz w:val="28"/>
          <w:szCs w:val="28"/>
          <w:rtl w:val="true"/>
          <w:lang w:bidi="fa-IR"/>
        </w:rPr>
        <w:t>خانواده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 یادگیری امور معنوی و مذهبی از پدر و مادر، جنگ و نزاع، و افسردگی و بدزبانی را ببیند، و شاهد کردار زشت پدر و مادر نسبت به خودش باشد، چه انتظاری از این فرد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داشت؟ فرزند پرورش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یافته در چنین محیطی، فردی افسرده، ناکارآمد، عصبی،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هدف و نسبت به انجام مسائل دینی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قیدوبند خواهد بود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دربارة بچهای که در داخل منزل لجباز و لوس، و به قول معروف یکدنده است، چه باید کرد؟ باید بدانیم بچهها عموماً به سبب طبیعتی که دارند، لجباز و یکدنده میشوند؛ ولی این امر نباید منجر به اطاعت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وچرای پدر و مادر از درخواستهای فرزند بهعنوان امری پایدار شود، و فرزند به علت اطمینان خاطر از اینکه هرچه بخواهد انجام میشود، بر درخواستهای خود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باید فضای منزل را طوری آماده کنند که فرزندان، توقعی بیش از اندازه نداشته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درعین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حال چون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تربیتی فرزند به بحثی گسترده و جامع نیاز دارد و از طرفی نمیتوان در این جوابیه به تمام ابعاد آن پرداخت، پس لازم است دراین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خصوص به کتابهای مربوطه مراجعه و از توصیههای عملی و فرضیههای آن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زمینه مطالعة این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پیشنهاد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چکیدهای از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تربیتی، نوشتة دکتر غلامعلی افروز؛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پدران و مادران، به قلم محمدعلی سادات؛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نسل نوخاسته، نوشتة دکتر احمد بهشتی؛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 دکتر علی قائمی دربارة تربیت فرزند</w:t>
      </w:r>
      <w:r>
        <w:rPr>
          <w:rFonts w:eastAsia="IRNazanin" w:cs="IRNazanin"/>
          <w:color w:val="111111"/>
          <w:sz w:val="28"/>
          <w:szCs w:val="28"/>
          <w:rtl w:val="true"/>
          <w:lang w:bidi="fa-IR"/>
        </w:rPr>
        <w:t xml:space="preserve">. </w:t>
      </w:r>
      <w:bookmarkStart w:id="211" w:name="pg3790_33776"/>
    </w:p>
    <w:p>
      <w:pPr>
        <w:pStyle w:val="Heading3"/>
        <w:numPr>
          <w:ilvl w:val="2"/>
          <w:numId w:val="1"/>
        </w:numPr>
        <w:rPr/>
      </w:pPr>
      <w:bookmarkStart w:id="212" w:name="__RefHeading___Toc1223710_2281741623"/>
      <w:bookmarkStart w:id="213" w:name="_Toc75"/>
      <w:bookmarkEnd w:id="211"/>
      <w:bookmarkEnd w:id="212"/>
      <w:r>
        <w:rPr>
          <w:rtl w:val="true"/>
        </w:rPr>
        <w:t>بوسیدن دختر</w:t>
      </w:r>
      <w:bookmarkEnd w:id="213"/>
    </w:p>
    <w:p>
      <w:pPr>
        <w:pStyle w:val="BookText"/>
        <w:rPr/>
      </w:pPr>
      <w:r>
        <w:rPr>
          <w:rFonts w:ascii="IRNazanin" w:hAnsi="IRNazanin" w:eastAsia="IRNazanin"/>
          <w:color w:val="111111"/>
          <w:sz w:val="28"/>
          <w:sz w:val="28"/>
          <w:szCs w:val="28"/>
          <w:rtl w:val="true"/>
          <w:lang w:bidi="fa-IR"/>
        </w:rPr>
        <w:t>گفته شده است که مرد نباید دختر 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ساله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 نیز شامل مردان میشود؟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که از بوسیدن دختر 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ساله منع کرده، شامل پدر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بااینکه بزرگ شده بود،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مورد بوسیدن مرد اجنبی است</w:t>
      </w:r>
      <w:r>
        <w:rPr>
          <w:rFonts w:eastAsia="IRNazanin" w:cs="IRNazanin"/>
          <w:color w:val="111111"/>
          <w:sz w:val="28"/>
          <w:szCs w:val="28"/>
          <w:rtl w:val="true"/>
          <w:lang w:bidi="fa-IR"/>
        </w:rPr>
        <w:t xml:space="preserve">. </w:t>
      </w:r>
      <w:bookmarkStart w:id="214" w:name="pg3790_33777"/>
    </w:p>
    <w:p>
      <w:pPr>
        <w:pStyle w:val="Heading3"/>
        <w:numPr>
          <w:ilvl w:val="2"/>
          <w:numId w:val="1"/>
        </w:numPr>
        <w:rPr/>
      </w:pPr>
      <w:bookmarkStart w:id="215" w:name="__RefHeading___Toc1223712_2281741623"/>
      <w:bookmarkStart w:id="216" w:name="_Toc76"/>
      <w:bookmarkEnd w:id="214"/>
      <w:bookmarkEnd w:id="215"/>
      <w:r>
        <w:rPr>
          <w:rtl w:val="true"/>
        </w:rPr>
        <w:t>بدزبانی کودکان</w:t>
      </w:r>
      <w:bookmarkEnd w:id="216"/>
    </w:p>
    <w:p>
      <w:pPr>
        <w:pStyle w:val="BookText"/>
        <w:rPr/>
      </w:pPr>
      <w:r>
        <w:rPr>
          <w:rFonts w:ascii="IRNazanin" w:hAnsi="IRNazanin" w:eastAsia="IRNazanin"/>
          <w:color w:val="111111"/>
          <w:sz w:val="28"/>
          <w:sz w:val="28"/>
          <w:szCs w:val="28"/>
          <w:rtl w:val="true"/>
          <w:lang w:bidi="fa-IR"/>
        </w:rPr>
        <w:t>بعضی از کودکان دراثر تربیت غیرصحیح، حرفهای زشت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کودکان و یا با پدر و مادر آنان چگونه برخورد نماییم؟</w:t>
      </w:r>
    </w:p>
    <w:p>
      <w:pPr>
        <w:pStyle w:val="BookText"/>
        <w:rPr/>
      </w:pPr>
      <w:r>
        <w:rPr>
          <w:rFonts w:ascii="IRNazanin" w:hAnsi="IRNazanin" w:eastAsia="IRNazanin"/>
          <w:color w:val="111111"/>
          <w:sz w:val="28"/>
          <w:sz w:val="28"/>
          <w:szCs w:val="28"/>
          <w:rtl w:val="true"/>
          <w:lang w:bidi="fa-IR"/>
        </w:rPr>
        <w:t>پاسخ این سؤال به دو بخش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با کودکانی که حرفهای زشت میزنند؛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با پدر و مادر کودکی که حرفهای زشت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به چند نکته باید توجه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بچهها ابتدا از راه اظهار محبت و دوستی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اولین نیاز درونی هر کودک یا نوجوانی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شویم؛ یعنی ابتدا با ابراز محبت و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با آنان دوستی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با آنان دوست صمیمی شدیم و ارتباط ما با آنان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شد و ازسوی ما جاذبه و محبت و صداقت یافتند،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وقت با نصیحت و تذکر و بیان مفاسد بدزبانی آنان را از کار زشتشان بازداریم؛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شخصیت و کرامت نفس در کودکان و نوجوانان عامل بسیار مهمی در تربیت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بیشتر بدرفتاریها و اختلالات رفتاری کودکان، برخورد ناصحیح و تحقیر شخصیت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هر سنی که باشند، مشکلات موجود در روابطشان و اختلالها و ناهنجاریهای 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معمولاً نتیجة فقدان احترام متقابل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ارزش شدن شخصیتشان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بتوانیم با اخلاق و برخورد صحیح، شخصیت ازبین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رفتة آنان را به آنها برگردانیم، میتوانیم آنان را بهسوی هدایت رهنمون 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در مورد برخورد صحیح با پدر و مادر کودکانی که بدزبان هستند، باید نکاتی را مورد توجه قرار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بدزبانی در برخی کودکان، پدر یا مادر و یا هردو، و یا دوستان کوچه و محله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منشأ بدزبانی کدام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بدزبانی، پدر یا مادر است، با توجیه آنان و نشان دادن راه صحیح، به آنان گوشزد کنیم آثار بدزبانی، فرزندشان را به بیراهه میکشد و باعث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آبرویی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مادرها باید از گفتن حرفهای زشت پرهیز کنند و از</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فحاشی و بدزبانی و گفتن الفاظ رکیک دوری نمایند تا فرزندانشان، از آنان، بهطور ناخودآگاه تأثیر منفی نپذیرند؛ </w:t>
      </w:r>
      <w:bookmarkStart w:id="217" w:name="pg3790_33780"/>
    </w:p>
    <w:p>
      <w:pPr>
        <w:pStyle w:val="BookText"/>
        <w:rPr/>
      </w:pPr>
      <w:bookmarkEnd w:id="21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پدران و مادران براثر تربیت غلط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توجهی به آثار منفی بدزبانی، باعث تأثیرگذاری در فرزندانشان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با آموزش صحیح به آنان، زمینة اصلاح فرزندان را فراهم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آن‌گونه که والدین هستند خواهند شد؛ نه آن‌گونه که آنها می‌خواهند</w:t>
      </w:r>
      <w:r>
        <w:rPr>
          <w:rFonts w:eastAsia="IRNazanin" w:cs="IRNazanin"/>
          <w:color w:val="111111"/>
          <w:sz w:val="28"/>
          <w:szCs w:val="28"/>
          <w:rtl w:val="true"/>
          <w:lang w:bidi="fa-IR"/>
        </w:rPr>
        <w:t>».</w:t>
      </w:r>
    </w:p>
    <w:p>
      <w:pPr>
        <w:pStyle w:val="Heading3"/>
        <w:numPr>
          <w:ilvl w:val="2"/>
          <w:numId w:val="1"/>
        </w:numPr>
        <w:rPr/>
      </w:pPr>
      <w:bookmarkStart w:id="218" w:name="__RefHeading___Toc1223714_2281741623"/>
      <w:bookmarkStart w:id="219" w:name="_Toc77"/>
      <w:bookmarkEnd w:id="218"/>
      <w:r>
        <w:rPr>
          <w:rtl w:val="true"/>
        </w:rPr>
        <w:t>نحوة برخورد با فرزندان بالغ</w:t>
      </w:r>
      <w:bookmarkEnd w:id="219"/>
    </w:p>
    <w:p>
      <w:pPr>
        <w:pStyle w:val="BookText"/>
        <w:rPr/>
      </w:pPr>
      <w:r>
        <w:rPr>
          <w:rFonts w:ascii="IRNazanin" w:hAnsi="IRNazanin" w:eastAsia="IRNazanin"/>
          <w:color w:val="111111"/>
          <w:sz w:val="28"/>
          <w:sz w:val="28"/>
          <w:szCs w:val="28"/>
          <w:rtl w:val="true"/>
          <w:lang w:bidi="fa-IR"/>
        </w:rPr>
        <w:t>مسئولیت ما در برخورد با فرزندانی که به سن بلوغ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چیست؟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یکی از نیرومندترین غرایز انسانی، نیروی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 از ابتدای تولد، بهصورت نهفته در وجود آدمی به ودیعه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تا زمان ظهور جوانه‌های بلوغ، همچنان دوران آرام و بی‌تحرکی را از نظر جنسی پشت سر می‌گذارد؛ اما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محض شروع دوران نوجوانی، آرام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آرام بیداری و شکفتگی آن فرا میرسد و </w:t>
      </w:r>
    </w:p>
    <w:p>
      <w:pPr>
        <w:pStyle w:val="BookText"/>
        <w:rPr/>
      </w:pPr>
      <w:r>
        <w:rPr>
          <w:rFonts w:ascii="IRNazanin" w:hAnsi="IRNazanin" w:eastAsia="IRNazanin"/>
          <w:color w:val="111111"/>
          <w:sz w:val="28"/>
          <w:sz w:val="28"/>
          <w:szCs w:val="28"/>
          <w:rtl w:val="true"/>
          <w:lang w:bidi="fa-IR"/>
        </w:rPr>
        <w:t>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رفته، تمامی وجود نوجوان را دربر می‌گیرد و زیر تأثیرات سنگین و شدید خود قرار می‌دهد؛ بهگونهایکه نوجوان، خود را در چنگال قوی این غریزه، تقریباً بی‌دفاع و ناتوان و آن را خارج از اراده و اقتدار شخصی احساس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ظهور و بروز این غریزه خواه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ناخواه با مشکلاتی توأم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شکوفایی این غریزه،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تدریج با هزاران تصور و احساس دیگر همراه می‌شود و پس از مدتی، تقریباً مالک اصلی وجود آدمی می‌گردد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نوجوان، در ابتدا احساس ناشناخته و مرموزی در وجود خویش می‌یابد که آمیخته با نوعی محبت و علاقه به دیگران است و چند مرحله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تدریج طی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توجه نوجوان به وضع بدن، معطوف می‌شود و این آغاز توجه و علاقه به امور جنسی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مرحلة دوم، توجه و علاقة قلبی با میل شدید، و با عاطفه و محبت همراه می‌شود 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اصطلاح ماهیت عاطفی پیدا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مرحلة سوم، علاقه به جنس مخالف بیشتر می‌شود و بهطور مقدماتی عشق و علاقة آنها، ممکن است هرکسی را هدف قرار دهد؛ لذا چندین نفر ممکن است بهطور اخص مورد علاقة نوجوان واقع شوند؛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مرحلة چهارم، علاقة معطوف به چند نفر، تغییر جهت داده و به جانب یک نفر از جنس مخالف هدایت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ممکن است قدری مسن‌تر از خود نوجوان باشد و نوجوان، احتمالاً با این شیوه می‌خواهد مورد پشتیبانی یک فرد حامی قرار گیرد؛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مرحلة پنجم، نوجوان، تغییر عقیده داده و متوجه فردی از جنس مخالف می‌شود که تناسب نسبی با او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شناسان، عشق و علاقة جوانان را بر دو نوع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عاطفی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عشق شهوانی، و منظور از عشق ملکوتی را محبت و علاقه‌ای می‌دانند که جوان به طرف</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مقابل احساس می‌کند و گاهی هم جوانان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عشق جنبة جسمانی و شهوانی ندارد؛ بلکه با نوعی تمجید و تحسین و احساس فداکاری توأم است، و جوان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شدت پرهیز دارد که این نوع احساس را با برچسب علاقة جنسی، آلوده کند و از آن، به عشق آسمانی 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موریس دبس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گرایشها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عشقهای افلاطونی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می‌نامد و آن را مشتمل بر </w:t>
      </w:r>
      <w:bookmarkStart w:id="220" w:name="pg3790_33784"/>
    </w:p>
    <w:p>
      <w:pPr>
        <w:pStyle w:val="BookText"/>
        <w:rPr/>
      </w:pPr>
      <w:bookmarkEnd w:id="220"/>
      <w:r>
        <w:rPr>
          <w:rFonts w:ascii="IRNazanin" w:hAnsi="IRNazanin" w:eastAsia="IRNazanin"/>
          <w:color w:val="111111"/>
          <w:sz w:val="28"/>
          <w:sz w:val="28"/>
          <w:szCs w:val="28"/>
          <w:rtl w:val="true"/>
          <w:lang w:bidi="fa-IR"/>
        </w:rPr>
        <w:t>احساسات محبت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مرحلة عشق شهوانی که به دنبال عشق عاطفی بروز و ظهور می‌یابد، جوان بیشتر به مسائل توأم با لذت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می‌شود و چنانچه در طرف مقابل، ویژگی‌های مطلوب را بیابد، به ازدواج می‌اندیشد</w:t>
      </w:r>
      <w:r>
        <w:rPr>
          <w:rFonts w:eastAsia="IRNazanin" w:cs="IRNazanin"/>
          <w:color w:val="111111"/>
          <w:sz w:val="28"/>
          <w:szCs w:val="28"/>
          <w:rtl w:val="true"/>
          <w:lang w:bidi="fa-IR"/>
        </w:rPr>
        <w:t>.</w:t>
      </w:r>
    </w:p>
    <w:p>
      <w:pPr>
        <w:pStyle w:val="Heading3"/>
        <w:numPr>
          <w:ilvl w:val="2"/>
          <w:numId w:val="1"/>
        </w:numPr>
        <w:rPr/>
      </w:pPr>
      <w:bookmarkStart w:id="221" w:name="__RefHeading___Toc1223716_2281741623"/>
      <w:bookmarkStart w:id="222" w:name="_Toc78"/>
      <w:bookmarkEnd w:id="221"/>
      <w:r>
        <w:rPr>
          <w:rtl w:val="true"/>
        </w:rPr>
        <w:t>روش های جلوگیری از تهییج جنسی فرزندان</w:t>
      </w:r>
      <w:bookmarkEnd w:id="222"/>
    </w:p>
    <w:p>
      <w:pPr>
        <w:pStyle w:val="BookText"/>
        <w:rPr/>
      </w:pPr>
      <w:r>
        <w:rPr>
          <w:rFonts w:ascii="IRNazanin" w:hAnsi="IRNazanin" w:eastAsia="IRNazanin"/>
          <w:color w:val="111111"/>
          <w:sz w:val="28"/>
          <w:sz w:val="28"/>
          <w:szCs w:val="28"/>
          <w:rtl w:val="true"/>
          <w:lang w:bidi="fa-IR"/>
        </w:rPr>
        <w:t>لطفاً راهکارها و تدابیری برای حفاظت غریزی جوانان پیشنهاد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و توجیه نوجوانان و جوانان با تغییر و تحولات غریزی آنان، علاوه بر اینکه وظایف خاص این سنین را به آنان یادآوری می‌نماید، می‌تواند در جهت آرامش درونی‌شان نیز مؤثر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به نسل جوان، تفهیم نماییم که هر میل زمانی که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موقع و صحیح ارضا شود، موجبات سعادت و شادکامی آنان را فراهم می‌نماید، توانسته‌ایم در جهت مصونیت اخلاقی‌شان، گامی مؤثر برداریم؛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نوجوانان و جوانان از یک نظام اخلاقی و فکری غنی به آنان یاری می‌دهد که بتوانند احساسات خویش را کنترل نموده، بر آنها فائق آیند؛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اراده و خویشتن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آموزش کار مداوم و زندگی سالم، میتواند جوانان را در مسیر مطلوب و بالنده‌ای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اسلامی، توان لازم را برای ارائة چنین خدماتی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ترتیب دادن فرصتهای بحث و 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وگو با نسل جوان، مانع بدآموزی‌ها و انتقال اطلاعات غلط به آنان می‌شود؛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تقویت فرهنگ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زیستی و حذف شرایط و تشریفات غیرضروری، راه را برای ازدواج نسل جوان، هموار کنیم و سلامت اخلاقی نسل آینده را بدین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تضمین نماییم؛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معاشرتهای خانوادگی و روابط دوستانة نوجوان و جوان، مراقبت غیرملموس داشته باشیم و بدانیم که شکستن حریم در این روابط مشکل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 است که سعدی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چون ز ده بر گذشتش سنین              به نامحرمان گو فراتر نشین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پنبه آتش نشاید فروخت                                  که تا چشم برهم زنی خانه سوخت</w:t>
      </w:r>
      <w:r>
        <w:rPr>
          <w:rStyle w:val="FootnoteAnchor"/>
          <w:rtl w:val="true"/>
        </w:rPr>
        <w:footnoteReference w:id="4"/>
      </w:r>
      <w:bookmarkStart w:id="223" w:name="pg3790_33787"/>
    </w:p>
    <w:p>
      <w:pPr>
        <w:pStyle w:val="Heading3"/>
        <w:numPr>
          <w:ilvl w:val="2"/>
          <w:numId w:val="1"/>
        </w:numPr>
        <w:rPr/>
      </w:pPr>
      <w:bookmarkStart w:id="224" w:name="__RefHeading___Toc1223718_2281741623"/>
      <w:bookmarkStart w:id="225" w:name="_Toc79"/>
      <w:bookmarkEnd w:id="223"/>
      <w:bookmarkEnd w:id="224"/>
      <w:r>
        <w:rPr>
          <w:rtl w:val="true"/>
        </w:rPr>
        <w:t>آشنایی با مسائل جنسی</w:t>
      </w:r>
      <w:bookmarkEnd w:id="225"/>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منظور تحریک نشدن نوجوانان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خصوص موقعی که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روش تولید مثل را میخوانند، چه پیشنهادی دارید؟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 خواه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ناخواه با مسائل جنسی آشنا میشود، چه از طریق کتابهای درسی و چه از طریق 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وگو با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آنها را از این مسائل دور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راهنمایی اولیا و مربیان از راه بیان اطلاعات درست و جامع دربارة تحولات دورة بلوغ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هرگونه سهل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انگاری میتواند نوجوانان را به اطلاعات ناقص و نادرست گرایش داده، درنهایت آنان را با مشکلات جسمی و روانی روبه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در تحریک نشدن نوجوانان مؤثر است،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روابط گرم و عمیق با فرزند؛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حفاظت امور 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محل خواب خود را از محل خواب فرزندان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خواب فرزندان نوجوان خود را نیز جدا نمایند و از عوامل تحریک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 مانند لباس تنگ پوشیدن و یا آرایش غلیظ و 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وگوهای تحریک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خواب نوجوان نباید خیلی گرم و نرم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را باید عادت داد تا شبها زمانی به رختخواب بروند که کاملاً خسته و آمادة خواب هستند و هر بامداد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محض بیدار شدن از بستر برخیزند و در بستر نمانند؛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 کردن اوقات فراغت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کنترل غریزة جنسی نوجوانان،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گرفتن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اندیشهها و تواناییهای آنان و پر کردن اوقات فراغت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فرزندان خود را به روی آوردن به امور هنری مانند خیاطی، 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دوزی، کارهای دستی، سرگرمیهای مثبت و مانند آنها تشویق 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مراقبت و کنترل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نفوذپذیری نوجوانان از دوستان و همسالان بیش از سایر گروههاست، والدین باید درزمینة دوستی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معیارهای انتخاب دوست خوب و خطرهای ناشی از معاشرتهای آلوده و ناباب، با نوجوانان به 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وگو بنشینند و ذهن آنان را به شیوة مناسبی متوجه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ارتباطات و آمدوشد فرزندانشان را زیر نظر داشته باشند و دراین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غفلت و تسامح نکنند</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آموزش و یاد دادن مطالب کتابهای درسی بر عهدة معلمان است، و والدین در این موارد چندان نقشی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مراقبت معلم و چگونگی یاد دادن آنها مهم است؛ اما والدین باید زمینة صمیمانه و راحتی درون خانواده ایجاد کنند تا فرزندان بتوانند مطالب و مسائلی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آمده، یا پرسش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ازروی کنجکاوی در ذهن آنها شکل میگیرد، با والدین و افراد نزدیک خانواده مطرح کنند و جواب قانع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دریافت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باید از حساسیت بیجا و ممنوعیت مطلق از یادگیری و ارضای حس کنجکاوی جلوگیری شود</w:t>
      </w:r>
      <w:r>
        <w:rPr>
          <w:rFonts w:eastAsia="IRNazanin" w:cs="IRNazanin"/>
          <w:color w:val="111111"/>
          <w:sz w:val="28"/>
          <w:szCs w:val="28"/>
          <w:rtl w:val="true"/>
          <w:lang w:bidi="fa-IR"/>
        </w:rPr>
        <w:t xml:space="preserve">. </w:t>
      </w:r>
      <w:bookmarkStart w:id="226" w:name="pg3790_3379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7" w:name="__RefHeading___Toc1223720_2281741623"/>
      <w:bookmarkStart w:id="228" w:name="_Toc80"/>
      <w:bookmarkEnd w:id="226"/>
      <w:bookmarkEnd w:id="227"/>
      <w:r>
        <w:rPr>
          <w:rtl w:val="true"/>
        </w:rPr>
        <w:t>معرفی کتاب</w:t>
      </w:r>
      <w:bookmarkEnd w:id="22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این بخش تعدادی از بهترین و کاربردی‌ترین کتاب‌های منتشر شده در موضوع بلوغ به شما خوانندگان محترم معرفی می‌شود تا در صورت نیاز  به اطلاعات بیشتر، به آنها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دخترم؛ ویژة والدین و مربیان دختران نوجوان،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احمد پناهی و داوود حسینی، انتشارات مؤسسة آموزشی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الگوهای تربیت دختران، محمدعلی کریمی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نیا، انتشارات پیام مهدیعجل‌الله‌تعالی‌فرجه‌الشریف،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بلوغ، حسنعلی میرزابیگی و فرهاد میرزابیگی، انتشارات بلوغ،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و تربیت دختران، دکتر علی قائمی، انتشارات امیری،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روان‌شناسی بلوغ و نوجوانی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 رشد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حمیدرضا آقامحمدیان، نشر دانشگاه فردوسی مشهد،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 شکفتگی، محمدرضا سهرابی، انتشارات انجمن اولیاء و مربیان،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پایان‌نامه خانم میترا وشمگیر، بررسی میانگین سن بلوغ و پیدایش علائم آن در دختران دانش‌آموز مناطق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گانه آموزش و پرورش تهران و شهر ری در سال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بحران‌ها و درمان‌های دوره بلوغ، محمدناصر انتصاری، ناشر گرگان،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مسائل و مشکلات جوانان در دوران بلوغ، الیزابت پلاتنر، ترجمه بایبوردی، مهر آفاق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تولدی دیگر، محمد محمدیان، انجمن اولیاء و مربیان،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بهداشت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دختران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معصومه علی محمدیان، نشر جوانه رشد،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دنیای بلوغ، علی قائمی، سازمان ملی جوانان،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روان‌شناسی بلوغ، مسروب بالایان، نشر مشعل،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بلوغ دختران، مهدی مهریزی، دفتر تبلیغات حوزه،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دنیای نوجوان، محمدرضا شرفی، انتشارات تربیت،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رفتار با نوجوان، زهرا معتمدی، نشر لک‌لک،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روان‌شناسی بلوغ، حییم گینات، ترجمه مهدی قرجه‌داغی، نشر شرکت نکته‌پردازان،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روانشناسی رشد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نوجوانی و بلوغ، علی اکبر شعاری نژاد، دانشگاه پیام نور،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دنیای نوجوانی، علی قائمی، سازمان ملی جوانان،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بازنگری در سن بلوغ و آثار فقهی قبل از 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محمدجواد ارسطا، فصلنامه طلوع، ش</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کتاب نامه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بلوغ، عین صاد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رکان الاسلام،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 بوستان ، باب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عالم تربیت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image" Target="media/image2.jpeg"/><Relationship Id="rId134" Type="http://schemas.openxmlformats.org/officeDocument/2006/relationships/image" Target="media/image2.jpeg"/><Relationship Id="rId135" Type="http://schemas.openxmlformats.org/officeDocument/2006/relationships/footer" Target="footer128.xml"/><Relationship Id="rId136" Type="http://schemas.openxmlformats.org/officeDocument/2006/relationships/footnotes" Target="footnotes.xml"/><Relationship Id="rId137" Type="http://schemas.openxmlformats.org/officeDocument/2006/relationships/numbering" Target="numbering.xml"/><Relationship Id="rId138" Type="http://schemas.openxmlformats.org/officeDocument/2006/relationships/fontTable" Target="fontTable.xml"/><Relationship Id="rId139" Type="http://schemas.openxmlformats.org/officeDocument/2006/relationships/settings" Target="settings.xml"/><Relationship Id="rId1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132</Pages>
  <Words>11374</Words>
  <Characters>48318</Characters>
  <CharactersWithSpaces>59207</CharactersWithSpaces>
  <Paragraphs>749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2026-08-18T04:29:25Z</dcterms:created>
  <dc:creator>ghaemiyeh.com</dc:creator>
  <dc:description/>
  <dc:language>en-US</dc:language>
  <cp:lastModifiedBy/>
  <dcterms:modified xsi:type="dcterms:W3CDTF">2026-08-18T07:59:27Z</dcterms:modified>
  <cp:revision>1</cp:revision>
  <dc:subject/>
  <dc:title>فصل شکوفایی 1 درباره بلوغ دختران</dc:title>
</cp:coreProperties>
</file>

<file path=docProps/custom.xml><?xml version="1.0" encoding="utf-8"?>
<Properties xmlns="http://schemas.openxmlformats.org/officeDocument/2006/custom-properties" xmlns:vt="http://schemas.openxmlformats.org/officeDocument/2006/docPropsVTypes"/>
</file>