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الجوهر السامی فی ترجمه العلامه السیدعلی الامامی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1786_228174162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91788_228174162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91790_2281741623">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691792_2281741623">
            <w:r>
              <w:rPr>
                <w:webHidden/>
                <w:rStyle w:val="IndexLink"/>
                <w:rtl w:val="true"/>
              </w:rPr>
              <w:t>اسمه</w:t>
            </w:r>
            <w:r>
              <w:rPr>
                <w:rStyle w:val="IndexLink"/>
                <w:rtl w:val="true"/>
              </w:rPr>
              <w:tab/>
            </w:r>
            <w:r>
              <w:rPr>
                <w:rStyle w:val="IndexLink"/>
              </w:rPr>
              <w:t>8</w:t>
            </w:r>
          </w:hyperlink>
        </w:p>
        <w:p>
          <w:pPr>
            <w:pStyle w:val="Contents2"/>
            <w:tabs>
              <w:tab w:val="clear" w:pos="8743"/>
              <w:tab w:val="right" w:pos="9026" w:leader="dot"/>
            </w:tabs>
            <w:rPr/>
          </w:pPr>
          <w:hyperlink w:anchor="__RefHeading___Toc691794_2281741623">
            <w:r>
              <w:rPr>
                <w:webHidden/>
                <w:rStyle w:val="IndexLink"/>
                <w:rtl w:val="true"/>
              </w:rPr>
              <w:t>نسبته</w:t>
            </w:r>
            <w:r>
              <w:rPr>
                <w:rStyle w:val="IndexLink"/>
                <w:rtl w:val="true"/>
              </w:rPr>
              <w:tab/>
            </w:r>
            <w:r>
              <w:rPr>
                <w:rStyle w:val="IndexLink"/>
              </w:rPr>
              <w:t>8</w:t>
            </w:r>
          </w:hyperlink>
        </w:p>
        <w:p>
          <w:pPr>
            <w:pStyle w:val="Contents2"/>
            <w:tabs>
              <w:tab w:val="clear" w:pos="8743"/>
              <w:tab w:val="right" w:pos="9026" w:leader="dot"/>
            </w:tabs>
            <w:rPr/>
          </w:pPr>
          <w:hyperlink w:anchor="__RefHeading___Toc691796_2281741623">
            <w:r>
              <w:rPr>
                <w:webHidden/>
                <w:rStyle w:val="IndexLink"/>
                <w:rtl w:val="true"/>
              </w:rPr>
              <w:t>نسبه الکریم</w:t>
            </w:r>
            <w:r>
              <w:rPr>
                <w:rStyle w:val="IndexLink"/>
                <w:rtl w:val="true"/>
              </w:rPr>
              <w:tab/>
            </w:r>
            <w:r>
              <w:rPr>
                <w:rStyle w:val="IndexLink"/>
              </w:rPr>
              <w:t>10</w:t>
            </w:r>
          </w:hyperlink>
        </w:p>
        <w:p>
          <w:pPr>
            <w:pStyle w:val="Contents2"/>
            <w:tabs>
              <w:tab w:val="clear" w:pos="8743"/>
              <w:tab w:val="right" w:pos="9026" w:leader="dot"/>
            </w:tabs>
            <w:rPr/>
          </w:pPr>
          <w:hyperlink w:anchor="__RefHeading___Toc691798_2281741623">
            <w:r>
              <w:rPr>
                <w:webHidden/>
                <w:rStyle w:val="IndexLink"/>
                <w:rtl w:val="true"/>
              </w:rPr>
              <w:t>مولد المترجم له و موطنه</w:t>
            </w:r>
            <w:r>
              <w:rPr>
                <w:rStyle w:val="IndexLink"/>
                <w:rtl w:val="true"/>
              </w:rPr>
              <w:tab/>
            </w:r>
            <w:r>
              <w:rPr>
                <w:rStyle w:val="IndexLink"/>
              </w:rPr>
              <w:t>13</w:t>
            </w:r>
          </w:hyperlink>
        </w:p>
        <w:p>
          <w:pPr>
            <w:pStyle w:val="Contents3"/>
            <w:tabs>
              <w:tab w:val="clear" w:pos="8459"/>
              <w:tab w:val="right" w:pos="9026" w:leader="dot"/>
            </w:tabs>
            <w:rPr/>
          </w:pPr>
          <w:hyperlink w:anchor="__RefHeading___Toc691800_2281741623">
            <w:r>
              <w:rPr>
                <w:webHidden/>
                <w:rStyle w:val="IndexLink"/>
              </w:rPr>
              <w:t>1</w:t>
            </w:r>
            <w:r>
              <w:rPr>
                <w:rStyle w:val="IndexLink"/>
                <w:rtl w:val="true"/>
              </w:rPr>
              <w:t xml:space="preserve"> </w:t>
            </w:r>
            <w:r>
              <w:rPr>
                <w:rStyle w:val="IndexLink"/>
                <w:rtl w:val="true"/>
              </w:rPr>
              <w:t>ـ تأریخ ولادته</w:t>
            </w:r>
            <w:r>
              <w:rPr>
                <w:rStyle w:val="IndexLink"/>
                <w:rtl w:val="true"/>
              </w:rPr>
              <w:t>:</w:t>
              <w:tab/>
            </w:r>
            <w:r>
              <w:rPr>
                <w:rStyle w:val="IndexLink"/>
              </w:rPr>
              <w:t>13</w:t>
            </w:r>
          </w:hyperlink>
        </w:p>
        <w:p>
          <w:pPr>
            <w:pStyle w:val="Contents3"/>
            <w:tabs>
              <w:tab w:val="clear" w:pos="8459"/>
              <w:tab w:val="right" w:pos="9026" w:leader="dot"/>
            </w:tabs>
            <w:rPr/>
          </w:pPr>
          <w:hyperlink w:anchor="__RefHeading___Toc691802_2281741623">
            <w:r>
              <w:rPr>
                <w:webHidden/>
                <w:rStyle w:val="IndexLink"/>
              </w:rPr>
              <w:t>2</w:t>
            </w:r>
            <w:r>
              <w:rPr>
                <w:rStyle w:val="IndexLink"/>
                <w:rtl w:val="true"/>
              </w:rPr>
              <w:t xml:space="preserve"> </w:t>
            </w:r>
            <w:r>
              <w:rPr>
                <w:rStyle w:val="IndexLink"/>
                <w:rtl w:val="true"/>
              </w:rPr>
              <w:t>ـ مسقط رأسه</w:t>
            </w:r>
            <w:r>
              <w:rPr>
                <w:rStyle w:val="IndexLink"/>
                <w:rtl w:val="true"/>
              </w:rPr>
              <w:t>:</w:t>
              <w:tab/>
            </w:r>
            <w:r>
              <w:rPr>
                <w:rStyle w:val="IndexLink"/>
              </w:rPr>
              <w:t>13</w:t>
            </w:r>
          </w:hyperlink>
        </w:p>
        <w:p>
          <w:pPr>
            <w:pStyle w:val="Contents3"/>
            <w:tabs>
              <w:tab w:val="clear" w:pos="8459"/>
              <w:tab w:val="right" w:pos="9026" w:leader="dot"/>
            </w:tabs>
            <w:rPr/>
          </w:pPr>
          <w:hyperlink w:anchor="__RefHeading___Toc691804_2281741623">
            <w:r>
              <w:rPr>
                <w:webHidden/>
                <w:rStyle w:val="IndexLink"/>
                <w:rtl w:val="true"/>
              </w:rPr>
              <w:t>أساتذته و شیوخه</w:t>
            </w:r>
            <w:r>
              <w:rPr>
                <w:rStyle w:val="IndexLink"/>
                <w:rtl w:val="true"/>
              </w:rPr>
              <w:tab/>
            </w:r>
            <w:r>
              <w:rPr>
                <w:rStyle w:val="IndexLink"/>
              </w:rPr>
              <w:t>13</w:t>
            </w:r>
          </w:hyperlink>
        </w:p>
        <w:p>
          <w:pPr>
            <w:pStyle w:val="Contents4"/>
            <w:tabs>
              <w:tab w:val="clear" w:pos="8176"/>
              <w:tab w:val="right" w:pos="9026" w:leader="dot"/>
            </w:tabs>
            <w:rPr/>
          </w:pPr>
          <w:hyperlink w:anchor="__RefHeading___Toc691806_2281741623">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691808_2281741623">
            <w:r>
              <w:rPr>
                <w:webHidden/>
                <w:rStyle w:val="IndexLink"/>
              </w:rPr>
              <w:t>1</w:t>
            </w:r>
            <w:r>
              <w:rPr>
                <w:rStyle w:val="IndexLink"/>
                <w:rtl w:val="true"/>
              </w:rPr>
              <w:t xml:space="preserve">. </w:t>
            </w:r>
            <w:r>
              <w:rPr>
                <w:rStyle w:val="IndexLink"/>
                <w:rtl w:val="true"/>
              </w:rPr>
              <w:t xml:space="preserve">والده السیّد محمّد الإمامیّ </w:t>
            </w:r>
            <w:r>
              <w:rPr>
                <w:rStyle w:val="IndexLink"/>
                <w:rtl w:val="true"/>
              </w:rPr>
              <w:t>(</w:t>
            </w:r>
            <w:r>
              <w:rPr>
                <w:rStyle w:val="IndexLink"/>
                <w:rtl w:val="true"/>
              </w:rPr>
              <w:t xml:space="preserve">ت بعد </w:t>
            </w:r>
            <w:r>
              <w:rPr>
                <w:rStyle w:val="IndexLink"/>
              </w:rPr>
              <w:t>1086</w:t>
            </w:r>
            <w:r>
              <w:rPr>
                <w:rStyle w:val="IndexLink"/>
                <w:rtl w:val="true"/>
              </w:rPr>
              <w:t xml:space="preserve"> </w:t>
            </w:r>
            <w:r>
              <w:rPr>
                <w:rStyle w:val="IndexLink"/>
                <w:rtl w:val="true"/>
              </w:rPr>
              <w:t>ه</w:t>
            </w:r>
            <w:r>
              <w:rPr>
                <w:rStyle w:val="IndexLink"/>
                <w:rtl w:val="true"/>
              </w:rPr>
              <w:t>)</w:t>
              <w:tab/>
            </w:r>
            <w:r>
              <w:rPr>
                <w:rStyle w:val="IndexLink"/>
              </w:rPr>
              <w:t>13</w:t>
            </w:r>
          </w:hyperlink>
        </w:p>
        <w:p>
          <w:pPr>
            <w:pStyle w:val="Contents4"/>
            <w:tabs>
              <w:tab w:val="clear" w:pos="8176"/>
              <w:tab w:val="right" w:pos="9026" w:leader="dot"/>
            </w:tabs>
            <w:rPr/>
          </w:pPr>
          <w:hyperlink w:anchor="__RefHeading___Toc691810_2281741623">
            <w:r>
              <w:rPr>
                <w:webHidden/>
                <w:rStyle w:val="IndexLink"/>
              </w:rPr>
              <w:t>2</w:t>
            </w:r>
            <w:r>
              <w:rPr>
                <w:rStyle w:val="IndexLink"/>
                <w:rtl w:val="true"/>
              </w:rPr>
              <w:t xml:space="preserve">. </w:t>
            </w:r>
            <w:r>
              <w:rPr>
                <w:rStyle w:val="IndexLink"/>
                <w:rtl w:val="true"/>
              </w:rPr>
              <w:t xml:space="preserve">المحقّق الآقا حسین الخوانساریّ </w:t>
            </w:r>
            <w:r>
              <w:rPr>
                <w:rStyle w:val="IndexLink"/>
                <w:rtl w:val="true"/>
              </w:rPr>
              <w:t>(</w:t>
            </w:r>
            <w:r>
              <w:rPr>
                <w:rStyle w:val="IndexLink"/>
                <w:rtl w:val="true"/>
              </w:rPr>
              <w:t xml:space="preserve">ت </w:t>
            </w:r>
            <w:r>
              <w:rPr>
                <w:rStyle w:val="IndexLink"/>
              </w:rPr>
              <w:t>1098</w:t>
            </w:r>
            <w:r>
              <w:rPr>
                <w:rStyle w:val="IndexLink"/>
                <w:rtl w:val="true"/>
              </w:rPr>
              <w:t xml:space="preserve"> </w:t>
            </w:r>
            <w:r>
              <w:rPr>
                <w:rStyle w:val="IndexLink"/>
                <w:rtl w:val="true"/>
              </w:rPr>
              <w:t>ه</w:t>
            </w:r>
            <w:r>
              <w:rPr>
                <w:rStyle w:val="IndexLink"/>
                <w:rtl w:val="true"/>
              </w:rPr>
              <w:t>)</w:t>
              <w:tab/>
            </w:r>
            <w:r>
              <w:rPr>
                <w:rStyle w:val="IndexLink"/>
              </w:rPr>
              <w:t>14</w:t>
            </w:r>
          </w:hyperlink>
        </w:p>
        <w:p>
          <w:pPr>
            <w:pStyle w:val="Contents4"/>
            <w:tabs>
              <w:tab w:val="clear" w:pos="8176"/>
              <w:tab w:val="right" w:pos="9026" w:leader="dot"/>
            </w:tabs>
            <w:rPr/>
          </w:pPr>
          <w:hyperlink w:anchor="__RefHeading___Toc691812_2281741623">
            <w:r>
              <w:rPr>
                <w:webHidden/>
                <w:rStyle w:val="IndexLink"/>
              </w:rPr>
              <w:t>3</w:t>
            </w:r>
            <w:r>
              <w:rPr>
                <w:rStyle w:val="IndexLink"/>
                <w:rtl w:val="true"/>
              </w:rPr>
              <w:t xml:space="preserve">. </w:t>
            </w:r>
            <w:r>
              <w:rPr>
                <w:rStyle w:val="IndexLink"/>
                <w:rtl w:val="true"/>
              </w:rPr>
              <w:t>میر أبوالقاسم</w:t>
            </w:r>
            <w:r>
              <w:rPr>
                <w:rStyle w:val="IndexLink"/>
                <w:rtl w:val="true"/>
              </w:rPr>
              <w:tab/>
            </w:r>
            <w:r>
              <w:rPr>
                <w:rStyle w:val="IndexLink"/>
              </w:rPr>
              <w:t>14</w:t>
            </w:r>
          </w:hyperlink>
        </w:p>
        <w:p>
          <w:pPr>
            <w:pStyle w:val="Contents4"/>
            <w:tabs>
              <w:tab w:val="clear" w:pos="8176"/>
              <w:tab w:val="right" w:pos="9026" w:leader="dot"/>
            </w:tabs>
            <w:rPr/>
          </w:pPr>
          <w:hyperlink w:anchor="__RefHeading___Toc691814_2281741623">
            <w:r>
              <w:rPr>
                <w:webHidden/>
                <w:rStyle w:val="IndexLink"/>
              </w:rPr>
              <w:t>4</w:t>
            </w:r>
            <w:r>
              <w:rPr>
                <w:rStyle w:val="IndexLink"/>
                <w:rtl w:val="true"/>
              </w:rPr>
              <w:t xml:space="preserve">. </w:t>
            </w:r>
            <w:r>
              <w:rPr>
                <w:rStyle w:val="IndexLink"/>
                <w:rtl w:val="true"/>
              </w:rPr>
              <w:t xml:space="preserve">العلاّمة محمّد باقر المجلسی قدس‌سره </w:t>
            </w:r>
            <w:r>
              <w:rPr>
                <w:rStyle w:val="IndexLink"/>
                <w:rtl w:val="true"/>
              </w:rPr>
              <w:t>(</w:t>
            </w:r>
            <w:r>
              <w:rPr>
                <w:rStyle w:val="IndexLink"/>
                <w:rtl w:val="true"/>
              </w:rPr>
              <w:t xml:space="preserve">ت </w:t>
            </w:r>
            <w:r>
              <w:rPr>
                <w:rStyle w:val="IndexLink"/>
              </w:rPr>
              <w:t>1110</w:t>
            </w:r>
            <w:r>
              <w:rPr>
                <w:rStyle w:val="IndexLink"/>
                <w:rtl w:val="true"/>
              </w:rPr>
              <w:t xml:space="preserve"> </w:t>
            </w:r>
            <w:r>
              <w:rPr>
                <w:rStyle w:val="IndexLink"/>
                <w:rtl w:val="true"/>
              </w:rPr>
              <w:t>ه</w:t>
            </w:r>
            <w:r>
              <w:rPr>
                <w:rStyle w:val="IndexLink"/>
                <w:rtl w:val="true"/>
              </w:rPr>
              <w:t>)</w:t>
              <w:tab/>
            </w:r>
            <w:r>
              <w:rPr>
                <w:rStyle w:val="IndexLink"/>
              </w:rPr>
              <w:t>15</w:t>
            </w:r>
          </w:hyperlink>
        </w:p>
        <w:p>
          <w:pPr>
            <w:pStyle w:val="Contents2"/>
            <w:tabs>
              <w:tab w:val="clear" w:pos="8743"/>
              <w:tab w:val="right" w:pos="9026" w:leader="dot"/>
            </w:tabs>
            <w:rPr/>
          </w:pPr>
          <w:hyperlink w:anchor="__RefHeading___Toc691816_2281741623">
            <w:r>
              <w:rPr>
                <w:webHidden/>
                <w:rStyle w:val="IndexLink"/>
                <w:rtl w:val="true"/>
              </w:rPr>
              <w:t>مدحه واطراؤه</w:t>
            </w:r>
            <w:r>
              <w:rPr>
                <w:rStyle w:val="IndexLink"/>
                <w:rtl w:val="true"/>
              </w:rPr>
              <w:tab/>
            </w:r>
            <w:r>
              <w:rPr>
                <w:rStyle w:val="IndexLink"/>
              </w:rPr>
              <w:t>18</w:t>
            </w:r>
          </w:hyperlink>
        </w:p>
        <w:p>
          <w:pPr>
            <w:pStyle w:val="Contents3"/>
            <w:tabs>
              <w:tab w:val="clear" w:pos="8459"/>
              <w:tab w:val="right" w:pos="9026" w:leader="dot"/>
            </w:tabs>
            <w:rPr/>
          </w:pPr>
          <w:hyperlink w:anchor="__RefHeading___Toc691818_228174162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91820_2281741623">
            <w:r>
              <w:rPr>
                <w:webHidden/>
                <w:rStyle w:val="IndexLink"/>
              </w:rPr>
              <w:t>1</w:t>
            </w:r>
            <w:r>
              <w:rPr>
                <w:rStyle w:val="IndexLink"/>
                <w:rtl w:val="true"/>
              </w:rPr>
              <w:t xml:space="preserve">. </w:t>
            </w:r>
            <w:r>
              <w:rPr>
                <w:rStyle w:val="IndexLink"/>
                <w:rtl w:val="true"/>
              </w:rPr>
              <w:t xml:space="preserve">المیرزا عبداللّه أفندی الاصفهانی </w:t>
            </w:r>
            <w:r>
              <w:rPr>
                <w:rStyle w:val="IndexLink"/>
                <w:rtl w:val="true"/>
              </w:rPr>
              <w:t>(</w:t>
            </w:r>
            <w:r>
              <w:rPr>
                <w:rStyle w:val="IndexLink"/>
                <w:rtl w:val="true"/>
              </w:rPr>
              <w:t>من أعلام القرن الثانی عشر</w:t>
            </w:r>
            <w:r>
              <w:rPr>
                <w:rStyle w:val="IndexLink"/>
                <w:rtl w:val="true"/>
              </w:rPr>
              <w:t>)</w:t>
              <w:tab/>
            </w:r>
            <w:r>
              <w:rPr>
                <w:rStyle w:val="IndexLink"/>
              </w:rPr>
              <w:t>18</w:t>
            </w:r>
          </w:hyperlink>
        </w:p>
        <w:p>
          <w:pPr>
            <w:pStyle w:val="Contents3"/>
            <w:tabs>
              <w:tab w:val="clear" w:pos="8459"/>
              <w:tab w:val="right" w:pos="9026" w:leader="dot"/>
            </w:tabs>
            <w:rPr/>
          </w:pPr>
          <w:hyperlink w:anchor="__RefHeading___Toc691822_2281741623">
            <w:r>
              <w:rPr>
                <w:webHidden/>
                <w:rStyle w:val="IndexLink"/>
              </w:rPr>
              <w:t>2</w:t>
            </w:r>
            <w:r>
              <w:rPr>
                <w:rStyle w:val="IndexLink"/>
                <w:rtl w:val="true"/>
              </w:rPr>
              <w:t xml:space="preserve">. </w:t>
            </w:r>
            <w:r>
              <w:rPr>
                <w:rStyle w:val="IndexLink"/>
                <w:rtl w:val="true"/>
              </w:rPr>
              <w:t xml:space="preserve">النسّابة السیّد ضامن بن شدقم الحسینی المدنی </w:t>
            </w:r>
            <w:r>
              <w:rPr>
                <w:rStyle w:val="IndexLink"/>
                <w:rtl w:val="true"/>
              </w:rPr>
              <w:t>(</w:t>
            </w:r>
            <w:r>
              <w:rPr>
                <w:rStyle w:val="IndexLink"/>
                <w:rtl w:val="true"/>
              </w:rPr>
              <w:t xml:space="preserve">ت بعد </w:t>
            </w:r>
            <w:r>
              <w:rPr>
                <w:rStyle w:val="IndexLink"/>
              </w:rPr>
              <w:t>1090</w:t>
            </w:r>
            <w:r>
              <w:rPr>
                <w:rStyle w:val="IndexLink"/>
                <w:rtl w:val="true"/>
              </w:rPr>
              <w:t xml:space="preserve"> </w:t>
            </w:r>
            <w:r>
              <w:rPr>
                <w:rStyle w:val="IndexLink"/>
                <w:rtl w:val="true"/>
              </w:rPr>
              <w:t xml:space="preserve">ه </w:t>
            </w:r>
            <w:r>
              <w:rPr>
                <w:rStyle w:val="IndexLink"/>
                <w:rtl w:val="true"/>
              </w:rPr>
              <w:t>)</w:t>
              <w:tab/>
            </w:r>
            <w:r>
              <w:rPr>
                <w:rStyle w:val="IndexLink"/>
              </w:rPr>
              <w:t>19</w:t>
            </w:r>
          </w:hyperlink>
        </w:p>
        <w:p>
          <w:pPr>
            <w:pStyle w:val="Contents3"/>
            <w:tabs>
              <w:tab w:val="clear" w:pos="8459"/>
              <w:tab w:val="right" w:pos="9026" w:leader="dot"/>
            </w:tabs>
            <w:rPr/>
          </w:pPr>
          <w:hyperlink w:anchor="__RefHeading___Toc691824_2281741623">
            <w:r>
              <w:rPr>
                <w:webHidden/>
                <w:rStyle w:val="IndexLink"/>
              </w:rPr>
              <w:t>3</w:t>
            </w:r>
            <w:r>
              <w:rPr>
                <w:rStyle w:val="IndexLink"/>
                <w:rtl w:val="true"/>
              </w:rPr>
              <w:t xml:space="preserve">. </w:t>
            </w:r>
            <w:r>
              <w:rPr>
                <w:rStyle w:val="IndexLink"/>
                <w:rtl w:val="true"/>
              </w:rPr>
              <w:t xml:space="preserve">السیّد محمّد باقر الچهارسوقی </w:t>
            </w:r>
            <w:r>
              <w:rPr>
                <w:rStyle w:val="IndexLink"/>
                <w:rtl w:val="true"/>
              </w:rPr>
              <w:t>(</w:t>
            </w:r>
            <w:r>
              <w:rPr>
                <w:rStyle w:val="IndexLink"/>
                <w:rtl w:val="true"/>
              </w:rPr>
              <w:t xml:space="preserve">ت </w:t>
            </w:r>
            <w:r>
              <w:rPr>
                <w:rStyle w:val="IndexLink"/>
              </w:rPr>
              <w:t>1313</w:t>
            </w:r>
            <w:r>
              <w:rPr>
                <w:rStyle w:val="IndexLink"/>
                <w:rtl w:val="true"/>
              </w:rPr>
              <w:t xml:space="preserve"> </w:t>
            </w:r>
            <w:r>
              <w:rPr>
                <w:rStyle w:val="IndexLink"/>
                <w:rtl w:val="true"/>
              </w:rPr>
              <w:t>ه</w:t>
            </w:r>
            <w:r>
              <w:rPr>
                <w:rStyle w:val="IndexLink"/>
                <w:rtl w:val="true"/>
              </w:rPr>
              <w:t>)</w:t>
              <w:tab/>
            </w:r>
            <w:r>
              <w:rPr>
                <w:rStyle w:val="IndexLink"/>
              </w:rPr>
              <w:t>19</w:t>
            </w:r>
          </w:hyperlink>
        </w:p>
        <w:p>
          <w:pPr>
            <w:pStyle w:val="Contents3"/>
            <w:tabs>
              <w:tab w:val="clear" w:pos="8459"/>
              <w:tab w:val="right" w:pos="9026" w:leader="dot"/>
            </w:tabs>
            <w:rPr/>
          </w:pPr>
          <w:hyperlink w:anchor="__RefHeading___Toc691826_2281741623">
            <w:r>
              <w:rPr>
                <w:webHidden/>
                <w:rStyle w:val="IndexLink"/>
              </w:rPr>
              <w:t>4</w:t>
            </w:r>
            <w:r>
              <w:rPr>
                <w:rStyle w:val="IndexLink"/>
                <w:rtl w:val="true"/>
              </w:rPr>
              <w:t xml:space="preserve">. </w:t>
            </w:r>
            <w:r>
              <w:rPr>
                <w:rStyle w:val="IndexLink"/>
                <w:rtl w:val="true"/>
              </w:rPr>
              <w:t xml:space="preserve">المیرزا حسین النوری </w:t>
            </w:r>
            <w:r>
              <w:rPr>
                <w:rStyle w:val="IndexLink"/>
                <w:rtl w:val="true"/>
              </w:rPr>
              <w:t>(</w:t>
            </w:r>
            <w:r>
              <w:rPr>
                <w:rStyle w:val="IndexLink"/>
                <w:rtl w:val="true"/>
              </w:rPr>
              <w:t xml:space="preserve">ت </w:t>
            </w:r>
            <w:r>
              <w:rPr>
                <w:rStyle w:val="IndexLink"/>
              </w:rPr>
              <w:t>1320</w:t>
            </w:r>
            <w:r>
              <w:rPr>
                <w:rStyle w:val="IndexLink"/>
                <w:rtl w:val="true"/>
              </w:rPr>
              <w:t xml:space="preserve"> </w:t>
            </w:r>
            <w:r>
              <w:rPr>
                <w:rStyle w:val="IndexLink"/>
                <w:rtl w:val="true"/>
              </w:rPr>
              <w:t>ه</w:t>
            </w:r>
            <w:r>
              <w:rPr>
                <w:rStyle w:val="IndexLink"/>
                <w:rtl w:val="true"/>
              </w:rPr>
              <w:t>)</w:t>
              <w:tab/>
            </w:r>
            <w:r>
              <w:rPr>
                <w:rStyle w:val="IndexLink"/>
              </w:rPr>
              <w:t>20</w:t>
            </w:r>
          </w:hyperlink>
        </w:p>
        <w:p>
          <w:pPr>
            <w:pStyle w:val="Contents3"/>
            <w:tabs>
              <w:tab w:val="clear" w:pos="8459"/>
              <w:tab w:val="right" w:pos="9026" w:leader="dot"/>
            </w:tabs>
            <w:rPr/>
          </w:pPr>
          <w:hyperlink w:anchor="__RefHeading___Toc691828_2281741623">
            <w:r>
              <w:rPr>
                <w:webHidden/>
                <w:rStyle w:val="IndexLink"/>
              </w:rPr>
              <w:t>5</w:t>
            </w:r>
            <w:r>
              <w:rPr>
                <w:rStyle w:val="IndexLink"/>
                <w:rtl w:val="true"/>
              </w:rPr>
              <w:t xml:space="preserve">. </w:t>
            </w:r>
            <w:r>
              <w:rPr>
                <w:rStyle w:val="IndexLink"/>
                <w:rtl w:val="true"/>
              </w:rPr>
              <w:t xml:space="preserve">السیّد حسن الصدر </w:t>
            </w:r>
            <w:r>
              <w:rPr>
                <w:rStyle w:val="IndexLink"/>
                <w:rtl w:val="true"/>
              </w:rPr>
              <w:t>(</w:t>
            </w:r>
            <w:r>
              <w:rPr>
                <w:rStyle w:val="IndexLink"/>
                <w:rtl w:val="true"/>
              </w:rPr>
              <w:t xml:space="preserve">ت </w:t>
            </w:r>
            <w:r>
              <w:rPr>
                <w:rStyle w:val="IndexLink"/>
              </w:rPr>
              <w:t>1354</w:t>
            </w:r>
            <w:r>
              <w:rPr>
                <w:rStyle w:val="IndexLink"/>
                <w:rtl w:val="true"/>
              </w:rPr>
              <w:t xml:space="preserve"> </w:t>
            </w:r>
            <w:r>
              <w:rPr>
                <w:rStyle w:val="IndexLink"/>
                <w:rtl w:val="true"/>
              </w:rPr>
              <w:t>ه</w:t>
            </w:r>
            <w:r>
              <w:rPr>
                <w:rStyle w:val="IndexLink"/>
                <w:rtl w:val="true"/>
              </w:rPr>
              <w:t>)</w:t>
              <w:tab/>
            </w:r>
            <w:r>
              <w:rPr>
                <w:rStyle w:val="IndexLink"/>
              </w:rPr>
              <w:t>21</w:t>
            </w:r>
          </w:hyperlink>
        </w:p>
        <w:p>
          <w:pPr>
            <w:pStyle w:val="Contents3"/>
            <w:tabs>
              <w:tab w:val="clear" w:pos="8459"/>
              <w:tab w:val="right" w:pos="9026" w:leader="dot"/>
            </w:tabs>
            <w:rPr/>
          </w:pPr>
          <w:hyperlink w:anchor="__RefHeading___Toc691830_2281741623">
            <w:r>
              <w:rPr>
                <w:webHidden/>
                <w:rStyle w:val="IndexLink"/>
              </w:rPr>
              <w:t>6</w:t>
            </w:r>
            <w:r>
              <w:rPr>
                <w:rStyle w:val="IndexLink"/>
                <w:rtl w:val="true"/>
              </w:rPr>
              <w:t xml:space="preserve">. </w:t>
            </w:r>
            <w:r>
              <w:rPr>
                <w:rStyle w:val="IndexLink"/>
                <w:rtl w:val="true"/>
              </w:rPr>
              <w:t xml:space="preserve">الشیخ عبّاس القمّی </w:t>
            </w:r>
            <w:r>
              <w:rPr>
                <w:rStyle w:val="IndexLink"/>
                <w:rtl w:val="true"/>
              </w:rPr>
              <w:t>(</w:t>
            </w:r>
            <w:r>
              <w:rPr>
                <w:rStyle w:val="IndexLink"/>
                <w:rtl w:val="true"/>
              </w:rPr>
              <w:t xml:space="preserve">ت </w:t>
            </w:r>
            <w:r>
              <w:rPr>
                <w:rStyle w:val="IndexLink"/>
              </w:rPr>
              <w:t>1359</w:t>
            </w:r>
            <w:r>
              <w:rPr>
                <w:rStyle w:val="IndexLink"/>
                <w:rtl w:val="true"/>
              </w:rPr>
              <w:t xml:space="preserve"> </w:t>
            </w:r>
            <w:r>
              <w:rPr>
                <w:rStyle w:val="IndexLink"/>
                <w:rtl w:val="true"/>
              </w:rPr>
              <w:t>ه</w:t>
            </w:r>
            <w:r>
              <w:rPr>
                <w:rStyle w:val="IndexLink"/>
                <w:rtl w:val="true"/>
              </w:rPr>
              <w:t>)</w:t>
              <w:tab/>
            </w:r>
            <w:r>
              <w:rPr>
                <w:rStyle w:val="IndexLink"/>
              </w:rPr>
              <w:t>21</w:t>
            </w:r>
          </w:hyperlink>
        </w:p>
        <w:p>
          <w:pPr>
            <w:pStyle w:val="Contents3"/>
            <w:tabs>
              <w:tab w:val="clear" w:pos="8459"/>
              <w:tab w:val="right" w:pos="9026" w:leader="dot"/>
            </w:tabs>
            <w:rPr/>
          </w:pPr>
          <w:hyperlink w:anchor="__RefHeading___Toc691832_2281741623">
            <w:r>
              <w:rPr>
                <w:webHidden/>
                <w:rStyle w:val="IndexLink"/>
              </w:rPr>
              <w:t>7</w:t>
            </w:r>
            <w:r>
              <w:rPr>
                <w:rStyle w:val="IndexLink"/>
                <w:rtl w:val="true"/>
              </w:rPr>
              <w:t xml:space="preserve">. </w:t>
            </w:r>
            <w:r>
              <w:rPr>
                <w:rStyle w:val="IndexLink"/>
                <w:rtl w:val="true"/>
              </w:rPr>
              <w:t xml:space="preserve">السیّد محسن الأمین العاملی </w:t>
            </w:r>
            <w:r>
              <w:rPr>
                <w:rStyle w:val="IndexLink"/>
                <w:rtl w:val="true"/>
              </w:rPr>
              <w:t>(</w:t>
            </w:r>
            <w:r>
              <w:rPr>
                <w:rStyle w:val="IndexLink"/>
                <w:rtl w:val="true"/>
              </w:rPr>
              <w:t xml:space="preserve">ت </w:t>
            </w:r>
            <w:r>
              <w:rPr>
                <w:rStyle w:val="IndexLink"/>
              </w:rPr>
              <w:t>1371</w:t>
            </w:r>
            <w:r>
              <w:rPr>
                <w:rStyle w:val="IndexLink"/>
                <w:rtl w:val="true"/>
              </w:rPr>
              <w:t xml:space="preserve"> </w:t>
            </w:r>
            <w:r>
              <w:rPr>
                <w:rStyle w:val="IndexLink"/>
                <w:rtl w:val="true"/>
              </w:rPr>
              <w:t>ه</w:t>
            </w:r>
            <w:r>
              <w:rPr>
                <w:rStyle w:val="IndexLink"/>
                <w:rtl w:val="true"/>
              </w:rPr>
              <w:t>)</w:t>
              <w:tab/>
            </w:r>
            <w:r>
              <w:rPr>
                <w:rStyle w:val="IndexLink"/>
              </w:rPr>
              <w:t>22</w:t>
            </w:r>
          </w:hyperlink>
        </w:p>
        <w:p>
          <w:pPr>
            <w:pStyle w:val="Contents3"/>
            <w:tabs>
              <w:tab w:val="clear" w:pos="8459"/>
              <w:tab w:val="right" w:pos="9026" w:leader="dot"/>
            </w:tabs>
            <w:rPr/>
          </w:pPr>
          <w:hyperlink w:anchor="__RefHeading___Toc691834_2281741623">
            <w:r>
              <w:rPr>
                <w:webHidden/>
                <w:rStyle w:val="IndexLink"/>
              </w:rPr>
              <w:t>8</w:t>
            </w:r>
            <w:r>
              <w:rPr>
                <w:rStyle w:val="IndexLink"/>
                <w:rtl w:val="true"/>
              </w:rPr>
              <w:t xml:space="preserve">. </w:t>
            </w:r>
            <w:r>
              <w:rPr>
                <w:rStyle w:val="IndexLink"/>
                <w:rtl w:val="true"/>
              </w:rPr>
              <w:t xml:space="preserve">الشیخ آغا بزرگ الطهرانی </w:t>
            </w:r>
            <w:r>
              <w:rPr>
                <w:rStyle w:val="IndexLink"/>
                <w:rtl w:val="true"/>
              </w:rPr>
              <w:t>(</w:t>
            </w:r>
            <w:r>
              <w:rPr>
                <w:rStyle w:val="IndexLink"/>
                <w:rtl w:val="true"/>
              </w:rPr>
              <w:t xml:space="preserve">ت </w:t>
            </w:r>
            <w:r>
              <w:rPr>
                <w:rStyle w:val="IndexLink"/>
              </w:rPr>
              <w:t>1389</w:t>
            </w:r>
            <w:r>
              <w:rPr>
                <w:rStyle w:val="IndexLink"/>
                <w:rtl w:val="true"/>
              </w:rPr>
              <w:t xml:space="preserve"> </w:t>
            </w:r>
            <w:r>
              <w:rPr>
                <w:rStyle w:val="IndexLink"/>
                <w:rtl w:val="true"/>
              </w:rPr>
              <w:t>ه</w:t>
            </w:r>
            <w:r>
              <w:rPr>
                <w:rStyle w:val="IndexLink"/>
                <w:rtl w:val="true"/>
              </w:rPr>
              <w:t>)</w:t>
              <w:tab/>
            </w:r>
            <w:r>
              <w:rPr>
                <w:rStyle w:val="IndexLink"/>
              </w:rPr>
              <w:t>22</w:t>
            </w:r>
          </w:hyperlink>
        </w:p>
        <w:p>
          <w:pPr>
            <w:pStyle w:val="Contents2"/>
            <w:tabs>
              <w:tab w:val="clear" w:pos="8743"/>
              <w:tab w:val="right" w:pos="9026" w:leader="dot"/>
            </w:tabs>
            <w:rPr/>
          </w:pPr>
          <w:hyperlink w:anchor="__RefHeading___Toc691836_2281741623">
            <w:r>
              <w:rPr>
                <w:webHidden/>
                <w:rStyle w:val="IndexLink"/>
                <w:rtl w:val="true"/>
              </w:rPr>
              <w:t>أسرته</w:t>
            </w:r>
            <w:r>
              <w:rPr>
                <w:rStyle w:val="IndexLink"/>
                <w:rtl w:val="true"/>
              </w:rPr>
              <w:tab/>
            </w:r>
            <w:r>
              <w:rPr>
                <w:rStyle w:val="IndexLink"/>
              </w:rPr>
              <w:t>23</w:t>
            </w:r>
          </w:hyperlink>
        </w:p>
        <w:p>
          <w:pPr>
            <w:pStyle w:val="Contents3"/>
            <w:tabs>
              <w:tab w:val="clear" w:pos="8459"/>
              <w:tab w:val="right" w:pos="9026" w:leader="dot"/>
            </w:tabs>
            <w:rPr/>
          </w:pPr>
          <w:hyperlink w:anchor="__RefHeading___Toc691838_2281741623">
            <w:r>
              <w:rPr>
                <w:webHidden/>
                <w:rStyle w:val="IndexLink"/>
              </w:rPr>
              <w:t>1</w:t>
            </w:r>
            <w:r>
              <w:rPr>
                <w:rStyle w:val="IndexLink"/>
                <w:rtl w:val="true"/>
              </w:rPr>
              <w:t xml:space="preserve"> </w:t>
            </w:r>
            <w:r>
              <w:rPr>
                <w:rStyle w:val="IndexLink"/>
                <w:rtl w:val="true"/>
              </w:rPr>
              <w:t>ـ والده</w:t>
            </w:r>
            <w:r>
              <w:rPr>
                <w:rStyle w:val="IndexLink"/>
                <w:rtl w:val="true"/>
              </w:rPr>
              <w:t xml:space="preserve">: </w:t>
            </w:r>
            <w:r>
              <w:rPr>
                <w:rStyle w:val="IndexLink"/>
                <w:rtl w:val="true"/>
              </w:rPr>
              <w:t xml:space="preserve">أمیر سیّد محمّد الإمامیّ </w:t>
            </w:r>
            <w:r>
              <w:rPr>
                <w:rStyle w:val="IndexLink"/>
                <w:rtl w:val="true"/>
              </w:rPr>
              <w:t xml:space="preserve">( </w:t>
            </w:r>
            <w:r>
              <w:rPr>
                <w:rStyle w:val="IndexLink"/>
                <w:rtl w:val="true"/>
              </w:rPr>
              <w:t xml:space="preserve">المتوفّی بعد </w:t>
            </w:r>
            <w:r>
              <w:rPr>
                <w:rStyle w:val="IndexLink"/>
              </w:rPr>
              <w:t>1086</w:t>
            </w:r>
            <w:r>
              <w:rPr>
                <w:rStyle w:val="IndexLink"/>
                <w:rtl w:val="true"/>
              </w:rPr>
              <w:t xml:space="preserve"> </w:t>
            </w:r>
            <w:r>
              <w:rPr>
                <w:rStyle w:val="IndexLink"/>
                <w:rtl w:val="true"/>
              </w:rPr>
              <w:t xml:space="preserve">ه </w:t>
            </w:r>
            <w:r>
              <w:rPr>
                <w:rStyle w:val="IndexLink"/>
                <w:rtl w:val="true"/>
              </w:rPr>
              <w:t>)</w:t>
              <w:tab/>
            </w:r>
            <w:r>
              <w:rPr>
                <w:rStyle w:val="IndexLink"/>
              </w:rPr>
              <w:t>23</w:t>
            </w:r>
          </w:hyperlink>
        </w:p>
        <w:p>
          <w:pPr>
            <w:pStyle w:val="Contents3"/>
            <w:tabs>
              <w:tab w:val="clear" w:pos="8459"/>
              <w:tab w:val="right" w:pos="9026" w:leader="dot"/>
            </w:tabs>
            <w:rPr/>
          </w:pPr>
          <w:hyperlink w:anchor="__RefHeading___Toc691840_2281741623">
            <w:r>
              <w:rPr>
                <w:webHidden/>
                <w:rStyle w:val="IndexLink"/>
              </w:rPr>
              <w:t>2</w:t>
            </w:r>
            <w:r>
              <w:rPr>
                <w:rStyle w:val="IndexLink"/>
                <w:rtl w:val="true"/>
              </w:rPr>
              <w:t xml:space="preserve"> </w:t>
            </w:r>
            <w:r>
              <w:rPr>
                <w:rStyle w:val="IndexLink"/>
                <w:rtl w:val="true"/>
              </w:rPr>
              <w:t>ـ جدّ والده</w:t>
            </w:r>
            <w:r>
              <w:rPr>
                <w:rStyle w:val="IndexLink"/>
                <w:rtl w:val="true"/>
              </w:rPr>
              <w:t xml:space="preserve">: </w:t>
            </w:r>
            <w:r>
              <w:rPr>
                <w:rStyle w:val="IndexLink"/>
                <w:rtl w:val="true"/>
              </w:rPr>
              <w:t>السیّد أبوطالب الإمامیّ الاصفهانی</w:t>
            </w:r>
            <w:r>
              <w:rPr>
                <w:rStyle w:val="IndexLink"/>
                <w:rtl w:val="true"/>
              </w:rPr>
              <w:tab/>
            </w:r>
            <w:r>
              <w:rPr>
                <w:rStyle w:val="IndexLink"/>
              </w:rPr>
              <w:t>25</w:t>
            </w:r>
          </w:hyperlink>
        </w:p>
        <w:p>
          <w:pPr>
            <w:pStyle w:val="Contents3"/>
            <w:tabs>
              <w:tab w:val="clear" w:pos="8459"/>
              <w:tab w:val="right" w:pos="9026" w:leader="dot"/>
            </w:tabs>
            <w:rPr/>
          </w:pPr>
          <w:hyperlink w:anchor="__RefHeading___Toc691842_2281741623">
            <w:r>
              <w:rPr>
                <w:webHidden/>
                <w:rStyle w:val="IndexLink"/>
              </w:rPr>
              <w:t>3</w:t>
            </w:r>
            <w:r>
              <w:rPr>
                <w:rStyle w:val="IndexLink"/>
                <w:rtl w:val="true"/>
              </w:rPr>
              <w:t xml:space="preserve"> </w:t>
            </w:r>
            <w:r>
              <w:rPr>
                <w:rStyle w:val="IndexLink"/>
                <w:rtl w:val="true"/>
              </w:rPr>
              <w:t xml:space="preserve">ـ أبوالحسن علی زین العابدین </w:t>
            </w:r>
            <w:r>
              <w:rPr>
                <w:rStyle w:val="IndexLink"/>
                <w:rtl w:val="true"/>
              </w:rPr>
              <w:t xml:space="preserve">( </w:t>
            </w:r>
            <w:r>
              <w:rPr>
                <w:rStyle w:val="IndexLink"/>
                <w:rtl w:val="true"/>
              </w:rPr>
              <w:t xml:space="preserve">المعروف بإمام زاده درب امام </w:t>
            </w:r>
            <w:r>
              <w:rPr>
                <w:rStyle w:val="IndexLink"/>
                <w:rtl w:val="true"/>
              </w:rPr>
              <w:t>)</w:t>
              <w:tab/>
            </w:r>
            <w:r>
              <w:rPr>
                <w:rStyle w:val="IndexLink"/>
              </w:rPr>
              <w:t>26</w:t>
            </w:r>
          </w:hyperlink>
        </w:p>
        <w:p>
          <w:pPr>
            <w:pStyle w:val="Contents3"/>
            <w:tabs>
              <w:tab w:val="clear" w:pos="8459"/>
              <w:tab w:val="right" w:pos="9026" w:leader="dot"/>
            </w:tabs>
            <w:rPr/>
          </w:pPr>
          <w:hyperlink w:anchor="__RefHeading___Toc691844_2281741623">
            <w:r>
              <w:rPr>
                <w:webHidden/>
                <w:rStyle w:val="IndexLink"/>
              </w:rPr>
              <w:t>4</w:t>
            </w:r>
            <w:r>
              <w:rPr>
                <w:rStyle w:val="IndexLink"/>
                <w:rtl w:val="true"/>
              </w:rPr>
              <w:t xml:space="preserve"> </w:t>
            </w:r>
            <w:r>
              <w:rPr>
                <w:rStyle w:val="IndexLink"/>
                <w:rtl w:val="true"/>
              </w:rPr>
              <w:t>ـ جدّه الأعلی</w:t>
            </w:r>
            <w:r>
              <w:rPr>
                <w:rStyle w:val="IndexLink"/>
                <w:rtl w:val="true"/>
              </w:rPr>
              <w:t xml:space="preserve">: </w:t>
            </w:r>
            <w:r>
              <w:rPr>
                <w:rStyle w:val="IndexLink"/>
                <w:rtl w:val="true"/>
              </w:rPr>
              <w:t>أبوالحسن علیّ العریضی بن جعفر الصادق علیه‌السلام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691846_2281741623">
            <w:r>
              <w:rPr>
                <w:webHidden/>
                <w:rStyle w:val="IndexLink"/>
                <w:rtl w:val="true"/>
              </w:rPr>
              <w:t>صحّة عقیدته وتأدّبه مع أبی جعفر الثانی علیه‌السلام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691848_2281741623">
            <w:r>
              <w:rPr>
                <w:webHidden/>
                <w:rStyle w:val="IndexLink"/>
                <w:rtl w:val="true"/>
              </w:rPr>
              <w:t>تألیفات علیّ بن جعفر العریضی رضی‌الله‌عنه</w:t>
            </w:r>
            <w:r>
              <w:rPr>
                <w:rStyle w:val="IndexLink"/>
                <w:rtl w:val="true"/>
              </w:rPr>
              <w:tab/>
            </w:r>
            <w:r>
              <w:rPr>
                <w:rStyle w:val="IndexLink"/>
              </w:rPr>
              <w:t>38</w:t>
            </w:r>
          </w:hyperlink>
        </w:p>
        <w:p>
          <w:pPr>
            <w:pStyle w:val="Contents2"/>
            <w:tabs>
              <w:tab w:val="clear" w:pos="8743"/>
              <w:tab w:val="right" w:pos="9026" w:leader="dot"/>
            </w:tabs>
            <w:rPr/>
          </w:pPr>
          <w:hyperlink w:anchor="__RefHeading___Toc691850_2281741623">
            <w:r>
              <w:rPr>
                <w:webHidden/>
                <w:rStyle w:val="IndexLink"/>
                <w:rtl w:val="true"/>
              </w:rPr>
              <w:t>فائدة جلیلة حول کتاب المسائل</w:t>
            </w:r>
            <w:r>
              <w:rPr>
                <w:rStyle w:val="IndexLink"/>
                <w:rtl w:val="true"/>
              </w:rPr>
              <w:tab/>
            </w:r>
            <w:r>
              <w:rPr>
                <w:rStyle w:val="IndexLink"/>
              </w:rPr>
              <w:t>40</w:t>
            </w:r>
          </w:hyperlink>
        </w:p>
        <w:p>
          <w:pPr>
            <w:pStyle w:val="Contents2"/>
            <w:tabs>
              <w:tab w:val="clear" w:pos="8743"/>
              <w:tab w:val="right" w:pos="9026" w:leader="dot"/>
            </w:tabs>
            <w:rPr/>
          </w:pPr>
          <w:hyperlink w:anchor="__RefHeading___Toc691852_2281741623">
            <w:r>
              <w:rPr>
                <w:webHidden/>
                <w:rStyle w:val="IndexLink"/>
                <w:rtl w:val="true"/>
              </w:rPr>
              <w:t>ذکر الخلاف فی محلّ دفن علیّ بن جعفر رضی‌الله‌عنه</w:t>
            </w:r>
            <w:r>
              <w:rPr>
                <w:rStyle w:val="IndexLink"/>
                <w:rtl w:val="true"/>
              </w:rPr>
              <w:tab/>
            </w:r>
            <w:r>
              <w:rPr>
                <w:rStyle w:val="IndexLink"/>
              </w:rPr>
              <w:t>44</w:t>
            </w:r>
          </w:hyperlink>
        </w:p>
        <w:p>
          <w:pPr>
            <w:pStyle w:val="Contents2"/>
            <w:tabs>
              <w:tab w:val="clear" w:pos="8743"/>
              <w:tab w:val="right" w:pos="9026" w:leader="dot"/>
            </w:tabs>
            <w:rPr/>
          </w:pPr>
          <w:hyperlink w:anchor="__RefHeading___Toc691854_2281741623">
            <w:r>
              <w:rPr>
                <w:webHidden/>
                <w:rStyle w:val="IndexLink"/>
                <w:rtl w:val="true"/>
              </w:rPr>
              <w:t>فائدة</w:t>
            </w:r>
            <w:r>
              <w:rPr>
                <w:rStyle w:val="IndexLink"/>
                <w:rtl w:val="true"/>
              </w:rPr>
              <w:tab/>
            </w:r>
            <w:r>
              <w:rPr>
                <w:rStyle w:val="IndexLink"/>
              </w:rPr>
              <w:t>51</w:t>
            </w:r>
          </w:hyperlink>
        </w:p>
        <w:p>
          <w:pPr>
            <w:pStyle w:val="Contents2"/>
            <w:tabs>
              <w:tab w:val="clear" w:pos="8743"/>
              <w:tab w:val="right" w:pos="9026" w:leader="dot"/>
            </w:tabs>
            <w:rPr/>
          </w:pPr>
          <w:hyperlink w:anchor="__RefHeading___Toc691856_2281741623">
            <w:r>
              <w:rPr>
                <w:webHidden/>
                <w:rStyle w:val="IndexLink"/>
                <w:rtl w:val="true"/>
              </w:rPr>
              <w:t>أعقاب علیّ بن جعفر و ذرّیّته</w:t>
            </w:r>
            <w:r>
              <w:rPr>
                <w:rStyle w:val="IndexLink"/>
                <w:rtl w:val="true"/>
              </w:rPr>
              <w:tab/>
            </w:r>
            <w:r>
              <w:rPr>
                <w:rStyle w:val="IndexLink"/>
              </w:rPr>
              <w:t>52</w:t>
            </w:r>
          </w:hyperlink>
        </w:p>
        <w:p>
          <w:pPr>
            <w:pStyle w:val="Contents3"/>
            <w:tabs>
              <w:tab w:val="clear" w:pos="8459"/>
              <w:tab w:val="right" w:pos="9026" w:leader="dot"/>
            </w:tabs>
            <w:rPr/>
          </w:pPr>
          <w:hyperlink w:anchor="__RefHeading___Toc691858_228174162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691860_2281741623">
            <w:r>
              <w:rPr>
                <w:webHidden/>
                <w:rStyle w:val="IndexLink"/>
                <w:rtl w:val="true"/>
              </w:rPr>
              <w:t>السیّد عبدالباقی الإمامی</w:t>
            </w:r>
            <w:r>
              <w:rPr>
                <w:rStyle w:val="IndexLink"/>
                <w:rtl w:val="true"/>
              </w:rPr>
              <w:tab/>
            </w:r>
            <w:r>
              <w:rPr>
                <w:rStyle w:val="IndexLink"/>
              </w:rPr>
              <w:t>54</w:t>
            </w:r>
          </w:hyperlink>
        </w:p>
        <w:p>
          <w:pPr>
            <w:pStyle w:val="Contents3"/>
            <w:tabs>
              <w:tab w:val="clear" w:pos="8459"/>
              <w:tab w:val="right" w:pos="9026" w:leader="dot"/>
            </w:tabs>
            <w:rPr/>
          </w:pPr>
          <w:hyperlink w:anchor="__RefHeading___Toc691862_2281741623">
            <w:r>
              <w:rPr>
                <w:webHidden/>
                <w:rStyle w:val="IndexLink"/>
                <w:rtl w:val="true"/>
              </w:rPr>
              <w:t xml:space="preserve">السیّد محمّد حسین الإمامی </w:t>
            </w:r>
            <w:r>
              <w:rPr>
                <w:rStyle w:val="IndexLink"/>
                <w:rtl w:val="true"/>
              </w:rPr>
              <w:t>(</w:t>
            </w:r>
            <w:r>
              <w:rPr>
                <w:rStyle w:val="IndexLink"/>
                <w:rtl w:val="true"/>
              </w:rPr>
              <w:t>قوام المحدّثین</w:t>
            </w:r>
            <w:r>
              <w:rPr>
                <w:rStyle w:val="IndexLink"/>
                <w:rtl w:val="true"/>
              </w:rPr>
              <w:t>)</w:t>
              <w:tab/>
            </w:r>
            <w:r>
              <w:rPr>
                <w:rStyle w:val="IndexLink"/>
              </w:rPr>
              <w:t>54</w:t>
            </w:r>
          </w:hyperlink>
        </w:p>
        <w:p>
          <w:pPr>
            <w:pStyle w:val="Contents3"/>
            <w:tabs>
              <w:tab w:val="clear" w:pos="8459"/>
              <w:tab w:val="right" w:pos="9026" w:leader="dot"/>
            </w:tabs>
            <w:rPr/>
          </w:pPr>
          <w:hyperlink w:anchor="__RefHeading___Toc691864_2281741623">
            <w:r>
              <w:rPr>
                <w:webHidden/>
                <w:rStyle w:val="IndexLink"/>
                <w:rtl w:val="true"/>
              </w:rPr>
              <w:t xml:space="preserve">السیّد محمّد الإمامی </w:t>
            </w:r>
            <w:r>
              <w:rPr>
                <w:rStyle w:val="IndexLink"/>
                <w:rtl w:val="true"/>
              </w:rPr>
              <w:t>(</w:t>
            </w:r>
            <w:r>
              <w:rPr>
                <w:rStyle w:val="IndexLink"/>
                <w:rtl w:val="true"/>
              </w:rPr>
              <w:t xml:space="preserve">ت </w:t>
            </w:r>
            <w:r>
              <w:rPr>
                <w:rStyle w:val="IndexLink"/>
              </w:rPr>
              <w:t>1359</w:t>
            </w:r>
            <w:r>
              <w:rPr>
                <w:rStyle w:val="IndexLink"/>
                <w:rtl w:val="true"/>
              </w:rPr>
              <w:t xml:space="preserve"> </w:t>
            </w:r>
            <w:r>
              <w:rPr>
                <w:rStyle w:val="IndexLink"/>
                <w:rtl w:val="true"/>
              </w:rPr>
              <w:t>ه</w:t>
            </w:r>
            <w:r>
              <w:rPr>
                <w:rStyle w:val="IndexLink"/>
                <w:rtl w:val="true"/>
              </w:rPr>
              <w:t>)</w:t>
              <w:tab/>
            </w:r>
            <w:r>
              <w:rPr>
                <w:rStyle w:val="IndexLink"/>
              </w:rPr>
              <w:t>55</w:t>
            </w:r>
          </w:hyperlink>
        </w:p>
        <w:p>
          <w:pPr>
            <w:pStyle w:val="Contents3"/>
            <w:tabs>
              <w:tab w:val="clear" w:pos="8459"/>
              <w:tab w:val="right" w:pos="9026" w:leader="dot"/>
            </w:tabs>
            <w:rPr/>
          </w:pPr>
          <w:hyperlink w:anchor="__RefHeading___Toc691866_2281741623">
            <w:r>
              <w:rPr>
                <w:webHidden/>
                <w:rStyle w:val="IndexLink"/>
                <w:rtl w:val="true"/>
              </w:rPr>
              <w:t xml:space="preserve">السیّد عطاء اللّه الإمامی </w:t>
            </w:r>
            <w:r>
              <w:rPr>
                <w:rStyle w:val="IndexLink"/>
                <w:rtl w:val="true"/>
              </w:rPr>
              <w:t>(</w:t>
            </w:r>
            <w:r>
              <w:rPr>
                <w:rStyle w:val="IndexLink"/>
                <w:rtl w:val="true"/>
              </w:rPr>
              <w:t xml:space="preserve">ت </w:t>
            </w:r>
            <w:r>
              <w:rPr>
                <w:rStyle w:val="IndexLink"/>
              </w:rPr>
              <w:t>1387</w:t>
            </w:r>
            <w:r>
              <w:rPr>
                <w:rStyle w:val="IndexLink"/>
                <w:rtl w:val="true"/>
              </w:rPr>
              <w:t xml:space="preserve"> </w:t>
            </w:r>
            <w:r>
              <w:rPr>
                <w:rStyle w:val="IndexLink"/>
                <w:rtl w:val="true"/>
              </w:rPr>
              <w:t xml:space="preserve">ه </w:t>
            </w:r>
            <w:r>
              <w:rPr>
                <w:rStyle w:val="IndexLink"/>
                <w:rtl w:val="true"/>
              </w:rPr>
              <w:t>)</w:t>
              <w:tab/>
            </w:r>
            <w:r>
              <w:rPr>
                <w:rStyle w:val="IndexLink"/>
              </w:rPr>
              <w:t>56</w:t>
            </w:r>
          </w:hyperlink>
        </w:p>
        <w:p>
          <w:pPr>
            <w:pStyle w:val="Contents3"/>
            <w:tabs>
              <w:tab w:val="clear" w:pos="8459"/>
              <w:tab w:val="right" w:pos="9026" w:leader="dot"/>
            </w:tabs>
            <w:rPr/>
          </w:pPr>
          <w:hyperlink w:anchor="__RefHeading___Toc691868_2281741623">
            <w:r>
              <w:rPr>
                <w:webHidden/>
                <w:rStyle w:val="IndexLink"/>
                <w:rtl w:val="true"/>
              </w:rPr>
              <w:t xml:space="preserve">السیّد أحمد الفقیه الإمامی </w:t>
            </w:r>
            <w:r>
              <w:rPr>
                <w:rStyle w:val="IndexLink"/>
                <w:rtl w:val="true"/>
              </w:rPr>
              <w:t xml:space="preserve">( </w:t>
            </w:r>
            <w:r>
              <w:rPr>
                <w:rStyle w:val="IndexLink"/>
                <w:rtl w:val="true"/>
              </w:rPr>
              <w:t xml:space="preserve">ت </w:t>
            </w:r>
            <w:r>
              <w:rPr>
                <w:rStyle w:val="IndexLink"/>
              </w:rPr>
              <w:t>1414</w:t>
            </w:r>
            <w:r>
              <w:rPr>
                <w:rStyle w:val="IndexLink"/>
                <w:rtl w:val="true"/>
              </w:rPr>
              <w:t xml:space="preserve"> </w:t>
            </w:r>
            <w:r>
              <w:rPr>
                <w:rStyle w:val="IndexLink"/>
                <w:rtl w:val="true"/>
              </w:rPr>
              <w:t xml:space="preserve">ه </w:t>
            </w:r>
            <w:r>
              <w:rPr>
                <w:rStyle w:val="IndexLink"/>
                <w:rtl w:val="true"/>
              </w:rPr>
              <w:t>)</w:t>
              <w:tab/>
            </w:r>
            <w:r>
              <w:rPr>
                <w:rStyle w:val="IndexLink"/>
              </w:rPr>
              <w:t>58</w:t>
            </w:r>
          </w:hyperlink>
        </w:p>
        <w:p>
          <w:pPr>
            <w:pStyle w:val="Contents3"/>
            <w:tabs>
              <w:tab w:val="clear" w:pos="8459"/>
              <w:tab w:val="right" w:pos="9026" w:leader="dot"/>
            </w:tabs>
            <w:rPr/>
          </w:pPr>
          <w:hyperlink w:anchor="__RefHeading___Toc691870_2281741623">
            <w:r>
              <w:rPr>
                <w:webHidden/>
                <w:rStyle w:val="IndexLink"/>
                <w:rtl w:val="true"/>
              </w:rPr>
              <w:t>السیّد حسن الفقیه الإمامی</w:t>
            </w:r>
            <w:r>
              <w:rPr>
                <w:rStyle w:val="IndexLink"/>
                <w:rtl w:val="true"/>
              </w:rPr>
              <w:tab/>
            </w:r>
            <w:r>
              <w:rPr>
                <w:rStyle w:val="IndexLink"/>
              </w:rPr>
              <w:t>60</w:t>
            </w:r>
          </w:hyperlink>
        </w:p>
        <w:p>
          <w:pPr>
            <w:pStyle w:val="Contents2"/>
            <w:tabs>
              <w:tab w:val="clear" w:pos="8743"/>
              <w:tab w:val="right" w:pos="9026" w:leader="dot"/>
            </w:tabs>
            <w:rPr/>
          </w:pPr>
          <w:hyperlink w:anchor="__RefHeading___Toc691872_2281741623">
            <w:r>
              <w:rPr>
                <w:webHidden/>
                <w:rStyle w:val="IndexLink"/>
                <w:rtl w:val="true"/>
              </w:rPr>
              <w:t>مؤلّفات سیّدنا المترجم له</w:t>
            </w:r>
            <w:r>
              <w:rPr>
                <w:rStyle w:val="IndexLink"/>
                <w:rtl w:val="true"/>
              </w:rPr>
              <w:tab/>
            </w:r>
            <w:r>
              <w:rPr>
                <w:rStyle w:val="IndexLink"/>
              </w:rPr>
              <w:t>64</w:t>
            </w:r>
          </w:hyperlink>
        </w:p>
        <w:p>
          <w:pPr>
            <w:pStyle w:val="Contents3"/>
            <w:tabs>
              <w:tab w:val="clear" w:pos="8459"/>
              <w:tab w:val="right" w:pos="9026" w:leader="dot"/>
            </w:tabs>
            <w:rPr/>
          </w:pPr>
          <w:hyperlink w:anchor="__RefHeading___Toc691874_228174162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691876_2281741623">
            <w:r>
              <w:rPr>
                <w:webHidden/>
                <w:rStyle w:val="IndexLink"/>
              </w:rPr>
              <w:t>1</w:t>
            </w:r>
            <w:r>
              <w:rPr>
                <w:rStyle w:val="IndexLink"/>
                <w:rtl w:val="true"/>
              </w:rPr>
              <w:t xml:space="preserve"> </w:t>
            </w:r>
            <w:r>
              <w:rPr>
                <w:rStyle w:val="IndexLink"/>
                <w:rtl w:val="true"/>
              </w:rPr>
              <w:t>ـ أصول الفقه</w:t>
            </w:r>
            <w:r>
              <w:rPr>
                <w:rStyle w:val="IndexLink"/>
                <w:rtl w:val="true"/>
              </w:rPr>
              <w:tab/>
            </w:r>
            <w:r>
              <w:rPr>
                <w:rStyle w:val="IndexLink"/>
              </w:rPr>
              <w:t>64</w:t>
            </w:r>
          </w:hyperlink>
        </w:p>
        <w:p>
          <w:pPr>
            <w:pStyle w:val="Contents3"/>
            <w:tabs>
              <w:tab w:val="clear" w:pos="8459"/>
              <w:tab w:val="right" w:pos="9026" w:leader="dot"/>
            </w:tabs>
            <w:rPr/>
          </w:pPr>
          <w:hyperlink w:anchor="__RefHeading___Toc691878_2281741623">
            <w:r>
              <w:rPr>
                <w:webHidden/>
                <w:rStyle w:val="IndexLink"/>
              </w:rPr>
              <w:t>2</w:t>
            </w:r>
            <w:r>
              <w:rPr>
                <w:rStyle w:val="IndexLink"/>
                <w:rtl w:val="true"/>
              </w:rPr>
              <w:t xml:space="preserve"> </w:t>
            </w:r>
            <w:r>
              <w:rPr>
                <w:rStyle w:val="IndexLink"/>
                <w:rtl w:val="true"/>
              </w:rPr>
              <w:t>ـ تذکره إمامی</w:t>
            </w:r>
            <w:r>
              <w:rPr>
                <w:rStyle w:val="IndexLink"/>
                <w:rtl w:val="true"/>
              </w:rPr>
              <w:tab/>
            </w:r>
            <w:r>
              <w:rPr>
                <w:rStyle w:val="IndexLink"/>
              </w:rPr>
              <w:t>65</w:t>
            </w:r>
          </w:hyperlink>
        </w:p>
        <w:p>
          <w:pPr>
            <w:pStyle w:val="Contents3"/>
            <w:tabs>
              <w:tab w:val="clear" w:pos="8459"/>
              <w:tab w:val="right" w:pos="9026" w:leader="dot"/>
            </w:tabs>
            <w:rPr/>
          </w:pPr>
          <w:hyperlink w:anchor="__RefHeading___Toc691880_2281741623">
            <w:r>
              <w:rPr>
                <w:webHidden/>
                <w:rStyle w:val="IndexLink"/>
              </w:rPr>
              <w:t>3</w:t>
            </w:r>
            <w:r>
              <w:rPr>
                <w:rStyle w:val="IndexLink"/>
                <w:rtl w:val="true"/>
              </w:rPr>
              <w:t xml:space="preserve"> </w:t>
            </w:r>
            <w:r>
              <w:rPr>
                <w:rStyle w:val="IndexLink"/>
                <w:rtl w:val="true"/>
              </w:rPr>
              <w:t>ـ ترجمة الإشارات</w:t>
            </w:r>
            <w:r>
              <w:rPr>
                <w:rStyle w:val="IndexLink"/>
                <w:rtl w:val="true"/>
              </w:rPr>
              <w:tab/>
            </w:r>
            <w:r>
              <w:rPr>
                <w:rStyle w:val="IndexLink"/>
              </w:rPr>
              <w:t>65</w:t>
            </w:r>
          </w:hyperlink>
        </w:p>
        <w:p>
          <w:pPr>
            <w:pStyle w:val="Contents3"/>
            <w:tabs>
              <w:tab w:val="clear" w:pos="8459"/>
              <w:tab w:val="right" w:pos="9026" w:leader="dot"/>
            </w:tabs>
            <w:rPr/>
          </w:pPr>
          <w:hyperlink w:anchor="__RefHeading___Toc691882_2281741623">
            <w:r>
              <w:rPr>
                <w:webHidden/>
                <w:rStyle w:val="IndexLink"/>
              </w:rPr>
              <w:t>4</w:t>
            </w:r>
            <w:r>
              <w:rPr>
                <w:rStyle w:val="IndexLink"/>
                <w:rtl w:val="true"/>
              </w:rPr>
              <w:t xml:space="preserve"> </w:t>
            </w:r>
            <w:r>
              <w:rPr>
                <w:rStyle w:val="IndexLink"/>
                <w:rtl w:val="true"/>
              </w:rPr>
              <w:t>ـ ترجمة الشفاء</w:t>
            </w:r>
            <w:r>
              <w:rPr>
                <w:rStyle w:val="IndexLink"/>
                <w:rtl w:val="true"/>
              </w:rPr>
              <w:tab/>
            </w:r>
            <w:r>
              <w:rPr>
                <w:rStyle w:val="IndexLink"/>
              </w:rPr>
              <w:t>66</w:t>
            </w:r>
          </w:hyperlink>
        </w:p>
        <w:p>
          <w:pPr>
            <w:pStyle w:val="Contents3"/>
            <w:tabs>
              <w:tab w:val="clear" w:pos="8459"/>
              <w:tab w:val="right" w:pos="9026" w:leader="dot"/>
            </w:tabs>
            <w:rPr/>
          </w:pPr>
          <w:hyperlink w:anchor="__RefHeading___Toc691884_2281741623">
            <w:r>
              <w:rPr>
                <w:webHidden/>
                <w:rStyle w:val="IndexLink"/>
              </w:rPr>
              <w:t>5</w:t>
            </w:r>
            <w:r>
              <w:rPr>
                <w:rStyle w:val="IndexLink"/>
                <w:rtl w:val="true"/>
              </w:rPr>
              <w:t xml:space="preserve"> </w:t>
            </w:r>
            <w:r>
              <w:rPr>
                <w:rStyle w:val="IndexLink"/>
                <w:rtl w:val="true"/>
              </w:rPr>
              <w:t>ـ ترجمة مهج الدعوات للسیّد ابن طاوس قدس‌سره</w:t>
            </w:r>
            <w:r>
              <w:rPr>
                <w:rStyle w:val="IndexLink"/>
                <w:rtl w:val="true"/>
              </w:rPr>
              <w:tab/>
            </w:r>
            <w:r>
              <w:rPr>
                <w:rStyle w:val="IndexLink"/>
              </w:rPr>
              <w:t>67</w:t>
            </w:r>
          </w:hyperlink>
        </w:p>
        <w:p>
          <w:pPr>
            <w:pStyle w:val="Contents3"/>
            <w:tabs>
              <w:tab w:val="clear" w:pos="8459"/>
              <w:tab w:val="right" w:pos="9026" w:leader="dot"/>
            </w:tabs>
            <w:rPr/>
          </w:pPr>
          <w:hyperlink w:anchor="__RefHeading___Toc691886_2281741623">
            <w:r>
              <w:rPr>
                <w:webHidden/>
                <w:rStyle w:val="IndexLink"/>
              </w:rPr>
              <w:t>6</w:t>
            </w:r>
            <w:r>
              <w:rPr>
                <w:rStyle w:val="IndexLink"/>
                <w:rtl w:val="true"/>
              </w:rPr>
              <w:t xml:space="preserve"> </w:t>
            </w:r>
            <w:r>
              <w:rPr>
                <w:rStyle w:val="IndexLink"/>
                <w:rtl w:val="true"/>
              </w:rPr>
              <w:t>ـ الترجیحات فی الفقه</w:t>
            </w:r>
            <w:r>
              <w:rPr>
                <w:rStyle w:val="IndexLink"/>
                <w:rtl w:val="true"/>
              </w:rPr>
              <w:tab/>
            </w:r>
            <w:r>
              <w:rPr>
                <w:rStyle w:val="IndexLink"/>
              </w:rPr>
              <w:t>67</w:t>
            </w:r>
          </w:hyperlink>
        </w:p>
        <w:p>
          <w:pPr>
            <w:pStyle w:val="Contents3"/>
            <w:tabs>
              <w:tab w:val="clear" w:pos="8459"/>
              <w:tab w:val="right" w:pos="9026" w:leader="dot"/>
            </w:tabs>
            <w:rPr/>
          </w:pPr>
          <w:hyperlink w:anchor="__RefHeading___Toc691888_2281741623">
            <w:r>
              <w:rPr>
                <w:webHidden/>
                <w:rStyle w:val="IndexLink"/>
              </w:rPr>
              <w:t>7</w:t>
            </w:r>
            <w:r>
              <w:rPr>
                <w:rStyle w:val="IndexLink"/>
                <w:rtl w:val="true"/>
              </w:rPr>
              <w:t xml:space="preserve"> </w:t>
            </w:r>
            <w:r>
              <w:rPr>
                <w:rStyle w:val="IndexLink"/>
                <w:rtl w:val="true"/>
              </w:rPr>
              <w:t>ـ الثقة الإمامیّة فی الإحتجاجات الفرعیّة</w:t>
            </w:r>
            <w:r>
              <w:rPr>
                <w:rStyle w:val="IndexLink"/>
                <w:rtl w:val="true"/>
              </w:rPr>
              <w:tab/>
            </w:r>
            <w:r>
              <w:rPr>
                <w:rStyle w:val="IndexLink"/>
              </w:rPr>
              <w:t>68</w:t>
            </w:r>
          </w:hyperlink>
        </w:p>
        <w:p>
          <w:pPr>
            <w:pStyle w:val="Contents3"/>
            <w:tabs>
              <w:tab w:val="clear" w:pos="8459"/>
              <w:tab w:val="right" w:pos="9026" w:leader="dot"/>
            </w:tabs>
            <w:rPr/>
          </w:pPr>
          <w:hyperlink w:anchor="__RefHeading___Toc691890_2281741623">
            <w:r>
              <w:rPr>
                <w:webHidden/>
                <w:rStyle w:val="IndexLink"/>
              </w:rPr>
              <w:t>8</w:t>
            </w:r>
            <w:r>
              <w:rPr>
                <w:rStyle w:val="IndexLink"/>
                <w:rtl w:val="true"/>
              </w:rPr>
              <w:t xml:space="preserve"> </w:t>
            </w:r>
            <w:r>
              <w:rPr>
                <w:rStyle w:val="IndexLink"/>
                <w:rtl w:val="true"/>
              </w:rPr>
              <w:t>ـ جامع سلیمانی</w:t>
            </w:r>
            <w:r>
              <w:rPr>
                <w:rStyle w:val="IndexLink"/>
                <w:rtl w:val="true"/>
              </w:rPr>
              <w:tab/>
            </w:r>
            <w:r>
              <w:rPr>
                <w:rStyle w:val="IndexLink"/>
              </w:rPr>
              <w:t>69</w:t>
            </w:r>
          </w:hyperlink>
        </w:p>
        <w:p>
          <w:pPr>
            <w:pStyle w:val="Contents3"/>
            <w:tabs>
              <w:tab w:val="clear" w:pos="8459"/>
              <w:tab w:val="right" w:pos="9026" w:leader="dot"/>
            </w:tabs>
            <w:rPr/>
          </w:pPr>
          <w:hyperlink w:anchor="__RefHeading___Toc691892_2281741623">
            <w:r>
              <w:rPr>
                <w:webHidden/>
                <w:rStyle w:val="IndexLink"/>
              </w:rPr>
              <w:t>9</w:t>
            </w:r>
            <w:r>
              <w:rPr>
                <w:rStyle w:val="IndexLink"/>
                <w:rtl w:val="true"/>
              </w:rPr>
              <w:t xml:space="preserve"> </w:t>
            </w:r>
            <w:r>
              <w:rPr>
                <w:rStyle w:val="IndexLink"/>
                <w:rtl w:val="true"/>
              </w:rPr>
              <w:t>ـ جان و بدن</w:t>
            </w:r>
            <w:r>
              <w:rPr>
                <w:rStyle w:val="IndexLink"/>
                <w:rtl w:val="true"/>
              </w:rPr>
              <w:tab/>
            </w:r>
            <w:r>
              <w:rPr>
                <w:rStyle w:val="IndexLink"/>
              </w:rPr>
              <w:t>69</w:t>
            </w:r>
          </w:hyperlink>
        </w:p>
        <w:p>
          <w:pPr>
            <w:pStyle w:val="Contents3"/>
            <w:tabs>
              <w:tab w:val="clear" w:pos="8459"/>
              <w:tab w:val="right" w:pos="9026" w:leader="dot"/>
            </w:tabs>
            <w:rPr/>
          </w:pPr>
          <w:hyperlink w:anchor="__RefHeading___Toc691894_2281741623">
            <w:r>
              <w:rPr>
                <w:webHidden/>
                <w:rStyle w:val="IndexLink"/>
              </w:rPr>
              <w:t>10</w:t>
            </w:r>
            <w:r>
              <w:rPr>
                <w:rStyle w:val="IndexLink"/>
                <w:rtl w:val="true"/>
              </w:rPr>
              <w:t xml:space="preserve"> </w:t>
            </w:r>
            <w:r>
              <w:rPr>
                <w:rStyle w:val="IndexLink"/>
                <w:rtl w:val="true"/>
              </w:rPr>
              <w:t>ـ رسالة فی نجاسة الخمر</w:t>
            </w:r>
            <w:r>
              <w:rPr>
                <w:rStyle w:val="IndexLink"/>
                <w:rtl w:val="true"/>
              </w:rPr>
              <w:tab/>
            </w:r>
            <w:r>
              <w:rPr>
                <w:rStyle w:val="IndexLink"/>
              </w:rPr>
              <w:t>70</w:t>
            </w:r>
          </w:hyperlink>
        </w:p>
        <w:p>
          <w:pPr>
            <w:pStyle w:val="Contents3"/>
            <w:tabs>
              <w:tab w:val="clear" w:pos="8459"/>
              <w:tab w:val="right" w:pos="9026" w:leader="dot"/>
            </w:tabs>
            <w:rPr/>
          </w:pPr>
          <w:hyperlink w:anchor="__RefHeading___Toc691896_2281741623">
            <w:r>
              <w:rPr>
                <w:webHidden/>
                <w:rStyle w:val="IndexLink"/>
              </w:rPr>
              <w:t>11</w:t>
            </w:r>
            <w:r>
              <w:rPr>
                <w:rStyle w:val="IndexLink"/>
                <w:rtl w:val="true"/>
              </w:rPr>
              <w:t xml:space="preserve"> </w:t>
            </w:r>
            <w:r>
              <w:rPr>
                <w:rStyle w:val="IndexLink"/>
                <w:rtl w:val="true"/>
              </w:rPr>
              <w:t>ـ رسالة فی القضاء والقدر</w:t>
            </w:r>
            <w:r>
              <w:rPr>
                <w:rStyle w:val="IndexLink"/>
                <w:rtl w:val="true"/>
              </w:rPr>
              <w:tab/>
            </w:r>
            <w:r>
              <w:rPr>
                <w:rStyle w:val="IndexLink"/>
              </w:rPr>
              <w:t>70</w:t>
            </w:r>
          </w:hyperlink>
        </w:p>
        <w:p>
          <w:pPr>
            <w:pStyle w:val="Contents3"/>
            <w:tabs>
              <w:tab w:val="clear" w:pos="8459"/>
              <w:tab w:val="right" w:pos="9026" w:leader="dot"/>
            </w:tabs>
            <w:rPr/>
          </w:pPr>
          <w:hyperlink w:anchor="__RefHeading___Toc691898_2281741623">
            <w:r>
              <w:rPr>
                <w:webHidden/>
                <w:rStyle w:val="IndexLink"/>
              </w:rPr>
              <w:t>12</w:t>
            </w:r>
            <w:r>
              <w:rPr>
                <w:rStyle w:val="IndexLink"/>
                <w:rtl w:val="true"/>
              </w:rPr>
              <w:t xml:space="preserve"> </w:t>
            </w:r>
            <w:r>
              <w:rPr>
                <w:rStyle w:val="IndexLink"/>
                <w:rtl w:val="true"/>
              </w:rPr>
              <w:t>ـ رسالة فی القضاء</w:t>
            </w:r>
            <w:r>
              <w:rPr>
                <w:rStyle w:val="IndexLink"/>
                <w:rtl w:val="true"/>
              </w:rPr>
              <w:tab/>
            </w:r>
            <w:r>
              <w:rPr>
                <w:rStyle w:val="IndexLink"/>
              </w:rPr>
              <w:t>70</w:t>
            </w:r>
          </w:hyperlink>
        </w:p>
        <w:p>
          <w:pPr>
            <w:pStyle w:val="Contents3"/>
            <w:tabs>
              <w:tab w:val="clear" w:pos="8459"/>
              <w:tab w:val="right" w:pos="9026" w:leader="dot"/>
            </w:tabs>
            <w:rPr/>
          </w:pPr>
          <w:hyperlink w:anchor="__RefHeading___Toc691900_2281741623">
            <w:r>
              <w:rPr>
                <w:webHidden/>
                <w:rStyle w:val="IndexLink"/>
              </w:rPr>
              <w:t>13</w:t>
            </w:r>
            <w:r>
              <w:rPr>
                <w:rStyle w:val="IndexLink"/>
                <w:rtl w:val="true"/>
              </w:rPr>
              <w:t xml:space="preserve"> </w:t>
            </w:r>
            <w:r>
              <w:rPr>
                <w:rStyle w:val="IndexLink"/>
                <w:rtl w:val="true"/>
              </w:rPr>
              <w:t>ـ السعادة الإمامیّة</w:t>
            </w:r>
            <w:r>
              <w:rPr>
                <w:rStyle w:val="IndexLink"/>
                <w:rtl w:val="true"/>
              </w:rPr>
              <w:tab/>
            </w:r>
            <w:r>
              <w:rPr>
                <w:rStyle w:val="IndexLink"/>
              </w:rPr>
              <w:t>71</w:t>
            </w:r>
          </w:hyperlink>
        </w:p>
        <w:p>
          <w:pPr>
            <w:pStyle w:val="Contents3"/>
            <w:tabs>
              <w:tab w:val="clear" w:pos="8459"/>
              <w:tab w:val="right" w:pos="9026" w:leader="dot"/>
            </w:tabs>
            <w:rPr/>
          </w:pPr>
          <w:hyperlink w:anchor="__RefHeading___Toc691902_2281741623">
            <w:r>
              <w:rPr>
                <w:webHidden/>
                <w:rStyle w:val="IndexLink"/>
              </w:rPr>
              <w:t>14</w:t>
            </w:r>
            <w:r>
              <w:rPr>
                <w:rStyle w:val="IndexLink"/>
                <w:rtl w:val="true"/>
              </w:rPr>
              <w:t xml:space="preserve"> </w:t>
            </w:r>
            <w:r>
              <w:rPr>
                <w:rStyle w:val="IndexLink"/>
                <w:rtl w:val="true"/>
              </w:rPr>
              <w:t>ـ لؤلؤ مکنون</w:t>
            </w:r>
            <w:r>
              <w:rPr>
                <w:rStyle w:val="IndexLink"/>
                <w:rtl w:val="true"/>
              </w:rPr>
              <w:tab/>
            </w:r>
            <w:r>
              <w:rPr>
                <w:rStyle w:val="IndexLink"/>
              </w:rPr>
              <w:t>71</w:t>
            </w:r>
          </w:hyperlink>
        </w:p>
        <w:p>
          <w:pPr>
            <w:pStyle w:val="Contents3"/>
            <w:tabs>
              <w:tab w:val="clear" w:pos="8459"/>
              <w:tab w:val="right" w:pos="9026" w:leader="dot"/>
            </w:tabs>
            <w:rPr/>
          </w:pPr>
          <w:hyperlink w:anchor="__RefHeading___Toc691904_2281741623">
            <w:r>
              <w:rPr>
                <w:webHidden/>
                <w:rStyle w:val="IndexLink"/>
              </w:rPr>
              <w:t>15</w:t>
            </w:r>
            <w:r>
              <w:rPr>
                <w:rStyle w:val="IndexLink"/>
                <w:rtl w:val="true"/>
              </w:rPr>
              <w:t xml:space="preserve"> </w:t>
            </w:r>
            <w:r>
              <w:rPr>
                <w:rStyle w:val="IndexLink"/>
                <w:rtl w:val="true"/>
              </w:rPr>
              <w:t>ـ مجمع البحرین</w:t>
            </w:r>
            <w:r>
              <w:rPr>
                <w:rStyle w:val="IndexLink"/>
                <w:rtl w:val="true"/>
              </w:rPr>
              <w:tab/>
            </w:r>
            <w:r>
              <w:rPr>
                <w:rStyle w:val="IndexLink"/>
              </w:rPr>
              <w:t>72</w:t>
            </w:r>
          </w:hyperlink>
        </w:p>
        <w:p>
          <w:pPr>
            <w:pStyle w:val="Contents3"/>
            <w:tabs>
              <w:tab w:val="clear" w:pos="8459"/>
              <w:tab w:val="right" w:pos="9026" w:leader="dot"/>
            </w:tabs>
            <w:rPr/>
          </w:pPr>
          <w:hyperlink w:anchor="__RefHeading___Toc691906_2281741623">
            <w:r>
              <w:rPr>
                <w:webHidden/>
                <w:rStyle w:val="IndexLink"/>
              </w:rPr>
              <w:t>16</w:t>
            </w:r>
            <w:r>
              <w:rPr>
                <w:rStyle w:val="IndexLink"/>
                <w:rtl w:val="true"/>
              </w:rPr>
              <w:t xml:space="preserve"> / </w:t>
            </w:r>
            <w:r>
              <w:rPr>
                <w:rStyle w:val="IndexLink"/>
              </w:rPr>
              <w:t>1</w:t>
            </w:r>
            <w:r>
              <w:rPr>
                <w:rStyle w:val="IndexLink"/>
                <w:rtl w:val="true"/>
              </w:rPr>
              <w:t xml:space="preserve"> </w:t>
            </w:r>
            <w:r>
              <w:rPr>
                <w:rStyle w:val="IndexLink"/>
                <w:rtl w:val="true"/>
              </w:rPr>
              <w:t>ـ کتاب من لایحضره الفقیه للشیخ الصدوق رحمه‌الله</w:t>
            </w:r>
            <w:r>
              <w:rPr>
                <w:rStyle w:val="IndexLink"/>
                <w:rtl w:val="true"/>
              </w:rPr>
              <w:tab/>
            </w:r>
            <w:r>
              <w:rPr>
                <w:rStyle w:val="IndexLink"/>
              </w:rPr>
              <w:t>73</w:t>
            </w:r>
          </w:hyperlink>
        </w:p>
        <w:p>
          <w:pPr>
            <w:pStyle w:val="Contents3"/>
            <w:tabs>
              <w:tab w:val="clear" w:pos="8459"/>
              <w:tab w:val="right" w:pos="9026" w:leader="dot"/>
            </w:tabs>
            <w:rPr/>
          </w:pPr>
          <w:hyperlink w:anchor="__RefHeading___Toc691908_2281741623">
            <w:r>
              <w:rPr>
                <w:webHidden/>
                <w:rStyle w:val="IndexLink"/>
              </w:rPr>
              <w:t>17</w:t>
            </w:r>
            <w:r>
              <w:rPr>
                <w:rStyle w:val="IndexLink"/>
                <w:rtl w:val="true"/>
              </w:rPr>
              <w:t xml:space="preserve"> / </w:t>
            </w:r>
            <w:r>
              <w:rPr>
                <w:rStyle w:val="IndexLink"/>
              </w:rPr>
              <w:t>2</w:t>
            </w:r>
            <w:r>
              <w:rPr>
                <w:rStyle w:val="IndexLink"/>
                <w:rtl w:val="true"/>
              </w:rPr>
              <w:t xml:space="preserve"> </w:t>
            </w:r>
            <w:r>
              <w:rPr>
                <w:rStyle w:val="IndexLink"/>
                <w:rtl w:val="true"/>
              </w:rPr>
              <w:t>ـ الکافی لثقة الإسلام الکلینی رضی‌الله‌عنه</w:t>
            </w:r>
            <w:r>
              <w:rPr>
                <w:rStyle w:val="IndexLink"/>
                <w:rtl w:val="true"/>
              </w:rPr>
              <w:tab/>
            </w:r>
            <w:r>
              <w:rPr>
                <w:rStyle w:val="IndexLink"/>
              </w:rPr>
              <w:t>74</w:t>
            </w:r>
          </w:hyperlink>
        </w:p>
        <w:p>
          <w:pPr>
            <w:pStyle w:val="Contents3"/>
            <w:tabs>
              <w:tab w:val="clear" w:pos="8459"/>
              <w:tab w:val="right" w:pos="9026" w:leader="dot"/>
            </w:tabs>
            <w:rPr/>
          </w:pPr>
          <w:hyperlink w:anchor="__RefHeading___Toc691910_2281741623">
            <w:r>
              <w:rPr>
                <w:webHidden/>
                <w:rStyle w:val="IndexLink"/>
              </w:rPr>
              <w:t>18</w:t>
            </w:r>
            <w:r>
              <w:rPr>
                <w:rStyle w:val="IndexLink"/>
                <w:rtl w:val="true"/>
              </w:rPr>
              <w:t xml:space="preserve"> / </w:t>
            </w:r>
            <w:r>
              <w:rPr>
                <w:rStyle w:val="IndexLink"/>
              </w:rPr>
              <w:t>3</w:t>
            </w:r>
            <w:r>
              <w:rPr>
                <w:rStyle w:val="IndexLink"/>
                <w:rtl w:val="true"/>
              </w:rPr>
              <w:t xml:space="preserve"> </w:t>
            </w:r>
            <w:r>
              <w:rPr>
                <w:rStyle w:val="IndexLink"/>
                <w:rtl w:val="true"/>
              </w:rPr>
              <w:t>ـ التهذیب</w:t>
            </w:r>
            <w:r>
              <w:rPr>
                <w:rStyle w:val="IndexLink"/>
                <w:rtl w:val="true"/>
              </w:rPr>
              <w:tab/>
            </w:r>
            <w:r>
              <w:rPr>
                <w:rStyle w:val="IndexLink"/>
              </w:rPr>
              <w:t>74</w:t>
            </w:r>
          </w:hyperlink>
        </w:p>
        <w:p>
          <w:pPr>
            <w:pStyle w:val="Contents3"/>
            <w:tabs>
              <w:tab w:val="clear" w:pos="8459"/>
              <w:tab w:val="right" w:pos="9026" w:leader="dot"/>
            </w:tabs>
            <w:rPr/>
          </w:pPr>
          <w:hyperlink w:anchor="__RefHeading___Toc691912_2281741623">
            <w:r>
              <w:rPr>
                <w:webHidden/>
                <w:rStyle w:val="IndexLink"/>
              </w:rPr>
              <w:t>19</w:t>
            </w:r>
            <w:r>
              <w:rPr>
                <w:rStyle w:val="IndexLink"/>
                <w:rtl w:val="true"/>
              </w:rPr>
              <w:t xml:space="preserve"> / </w:t>
            </w:r>
            <w:r>
              <w:rPr>
                <w:rStyle w:val="IndexLink"/>
              </w:rPr>
              <w:t>4</w:t>
            </w:r>
            <w:r>
              <w:rPr>
                <w:rStyle w:val="IndexLink"/>
                <w:rtl w:val="true"/>
              </w:rPr>
              <w:t xml:space="preserve"> </w:t>
            </w:r>
            <w:r>
              <w:rPr>
                <w:rStyle w:val="IndexLink"/>
                <w:rtl w:val="true"/>
              </w:rPr>
              <w:t>ـ الإستبصار</w:t>
            </w:r>
            <w:r>
              <w:rPr>
                <w:rStyle w:val="IndexLink"/>
                <w:rtl w:val="true"/>
              </w:rPr>
              <w:tab/>
            </w:r>
            <w:r>
              <w:rPr>
                <w:rStyle w:val="IndexLink"/>
              </w:rPr>
              <w:t>74</w:t>
            </w:r>
          </w:hyperlink>
        </w:p>
        <w:p>
          <w:pPr>
            <w:pStyle w:val="Contents3"/>
            <w:tabs>
              <w:tab w:val="clear" w:pos="8459"/>
              <w:tab w:val="right" w:pos="9026" w:leader="dot"/>
            </w:tabs>
            <w:rPr/>
          </w:pPr>
          <w:hyperlink w:anchor="__RefHeading___Toc691914_2281741623">
            <w:r>
              <w:rPr>
                <w:webHidden/>
                <w:rStyle w:val="IndexLink"/>
              </w:rPr>
              <w:t>20</w:t>
            </w:r>
            <w:r>
              <w:rPr>
                <w:rStyle w:val="IndexLink"/>
                <w:rtl w:val="true"/>
              </w:rPr>
              <w:t xml:space="preserve"> / </w:t>
            </w:r>
            <w:r>
              <w:rPr>
                <w:rStyle w:val="IndexLink"/>
              </w:rPr>
              <w:t>5</w:t>
            </w:r>
            <w:r>
              <w:rPr>
                <w:rStyle w:val="IndexLink"/>
                <w:rtl w:val="true"/>
              </w:rPr>
              <w:t xml:space="preserve"> </w:t>
            </w:r>
            <w:r>
              <w:rPr>
                <w:rStyle w:val="IndexLink"/>
                <w:rtl w:val="true"/>
              </w:rPr>
              <w:t>ـ کمال الدین و تمام النعمة</w:t>
            </w:r>
            <w:r>
              <w:rPr>
                <w:rStyle w:val="IndexLink"/>
                <w:rtl w:val="true"/>
              </w:rPr>
              <w:tab/>
            </w:r>
            <w:r>
              <w:rPr>
                <w:rStyle w:val="IndexLink"/>
              </w:rPr>
              <w:t>74</w:t>
            </w:r>
          </w:hyperlink>
        </w:p>
        <w:p>
          <w:pPr>
            <w:pStyle w:val="Contents3"/>
            <w:tabs>
              <w:tab w:val="clear" w:pos="8459"/>
              <w:tab w:val="right" w:pos="9026" w:leader="dot"/>
            </w:tabs>
            <w:rPr/>
          </w:pPr>
          <w:hyperlink w:anchor="__RefHeading___Toc691916_2281741623">
            <w:r>
              <w:rPr>
                <w:webHidden/>
                <w:rStyle w:val="IndexLink"/>
              </w:rPr>
              <w:t>21</w:t>
            </w:r>
            <w:r>
              <w:rPr>
                <w:rStyle w:val="IndexLink"/>
                <w:rtl w:val="true"/>
              </w:rPr>
              <w:t xml:space="preserve"> / </w:t>
            </w:r>
            <w:r>
              <w:rPr>
                <w:rStyle w:val="IndexLink"/>
              </w:rPr>
              <w:t>6</w:t>
            </w:r>
            <w:r>
              <w:rPr>
                <w:rStyle w:val="IndexLink"/>
                <w:rtl w:val="true"/>
              </w:rPr>
              <w:t xml:space="preserve"> </w:t>
            </w:r>
            <w:r>
              <w:rPr>
                <w:rStyle w:val="IndexLink"/>
                <w:rtl w:val="true"/>
              </w:rPr>
              <w:t>ـ الأمالی</w:t>
            </w:r>
            <w:r>
              <w:rPr>
                <w:rStyle w:val="IndexLink"/>
                <w:rtl w:val="true"/>
              </w:rPr>
              <w:tab/>
            </w:r>
            <w:r>
              <w:rPr>
                <w:rStyle w:val="IndexLink"/>
              </w:rPr>
              <w:t>75</w:t>
            </w:r>
          </w:hyperlink>
        </w:p>
        <w:p>
          <w:pPr>
            <w:pStyle w:val="Contents3"/>
            <w:tabs>
              <w:tab w:val="clear" w:pos="8459"/>
              <w:tab w:val="right" w:pos="9026" w:leader="dot"/>
            </w:tabs>
            <w:rPr/>
          </w:pPr>
          <w:hyperlink w:anchor="__RefHeading___Toc691918_2281741623">
            <w:r>
              <w:rPr>
                <w:webHidden/>
                <w:rStyle w:val="IndexLink"/>
              </w:rPr>
              <w:t>22</w:t>
            </w:r>
            <w:r>
              <w:rPr>
                <w:rStyle w:val="IndexLink"/>
                <w:rtl w:val="true"/>
              </w:rPr>
              <w:t xml:space="preserve"> / </w:t>
            </w:r>
            <w:r>
              <w:rPr>
                <w:rStyle w:val="IndexLink"/>
              </w:rPr>
              <w:t>7</w:t>
            </w:r>
            <w:r>
              <w:rPr>
                <w:rStyle w:val="IndexLink"/>
                <w:rtl w:val="true"/>
              </w:rPr>
              <w:t xml:space="preserve"> </w:t>
            </w:r>
            <w:r>
              <w:rPr>
                <w:rStyle w:val="IndexLink"/>
                <w:rtl w:val="true"/>
              </w:rPr>
              <w:t>ـ علل الشرایع</w:t>
            </w:r>
            <w:r>
              <w:rPr>
                <w:rStyle w:val="IndexLink"/>
                <w:rtl w:val="true"/>
              </w:rPr>
              <w:tab/>
            </w:r>
            <w:r>
              <w:rPr>
                <w:rStyle w:val="IndexLink"/>
              </w:rPr>
              <w:t>75</w:t>
            </w:r>
          </w:hyperlink>
        </w:p>
        <w:p>
          <w:pPr>
            <w:pStyle w:val="Contents3"/>
            <w:tabs>
              <w:tab w:val="clear" w:pos="8459"/>
              <w:tab w:val="right" w:pos="9026" w:leader="dot"/>
            </w:tabs>
            <w:rPr/>
          </w:pPr>
          <w:hyperlink w:anchor="__RefHeading___Toc691920_2281741623">
            <w:r>
              <w:rPr>
                <w:webHidden/>
                <w:rStyle w:val="IndexLink"/>
              </w:rPr>
              <w:t>23</w:t>
            </w:r>
            <w:r>
              <w:rPr>
                <w:rStyle w:val="IndexLink"/>
                <w:rtl w:val="true"/>
              </w:rPr>
              <w:t xml:space="preserve"> / </w:t>
            </w:r>
            <w:r>
              <w:rPr>
                <w:rStyle w:val="IndexLink"/>
              </w:rPr>
              <w:t>8</w:t>
            </w:r>
            <w:r>
              <w:rPr>
                <w:rStyle w:val="IndexLink"/>
                <w:rtl w:val="true"/>
              </w:rPr>
              <w:t xml:space="preserve"> </w:t>
            </w:r>
            <w:r>
              <w:rPr>
                <w:rStyle w:val="IndexLink"/>
                <w:rtl w:val="true"/>
              </w:rPr>
              <w:t>ـ عیون أخبار الرضا علیه‌السلام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691922_2281741623">
            <w:r>
              <w:rPr>
                <w:webHidden/>
                <w:rStyle w:val="IndexLink"/>
                <w:rtl w:val="true"/>
              </w:rPr>
              <w:t>آرائه</w:t>
            </w:r>
            <w:r>
              <w:rPr>
                <w:rStyle w:val="IndexLink"/>
                <w:rtl w:val="true"/>
              </w:rPr>
              <w:tab/>
            </w:r>
            <w:r>
              <w:rPr>
                <w:rStyle w:val="IndexLink"/>
              </w:rPr>
              <w:t>77</w:t>
            </w:r>
          </w:hyperlink>
        </w:p>
        <w:p>
          <w:pPr>
            <w:pStyle w:val="Contents3"/>
            <w:tabs>
              <w:tab w:val="clear" w:pos="8459"/>
              <w:tab w:val="right" w:pos="9026" w:leader="dot"/>
            </w:tabs>
            <w:rPr/>
          </w:pPr>
          <w:hyperlink w:anchor="__RefHeading___Toc691924_2281741623">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691926_2281741623">
            <w:r>
              <w:rPr>
                <w:webHidden/>
                <w:rStyle w:val="IndexLink"/>
                <w:rtl w:val="true"/>
              </w:rPr>
              <w:t xml:space="preserve">القسم الأوّل </w:t>
            </w:r>
            <w:r>
              <w:rPr>
                <w:rStyle w:val="IndexLink"/>
                <w:rtl w:val="true"/>
              </w:rPr>
              <w:t xml:space="preserve">: </w:t>
            </w:r>
            <w:r>
              <w:rPr>
                <w:rStyle w:val="IndexLink"/>
                <w:rtl w:val="true"/>
              </w:rPr>
              <w:t>الآراء الکلامیّة</w:t>
            </w:r>
            <w:r>
              <w:rPr>
                <w:rStyle w:val="IndexLink"/>
                <w:rtl w:val="true"/>
              </w:rPr>
              <w:tab/>
            </w:r>
            <w:r>
              <w:rPr>
                <w:rStyle w:val="IndexLink"/>
              </w:rPr>
              <w:t>77</w:t>
            </w:r>
          </w:hyperlink>
        </w:p>
        <w:p>
          <w:pPr>
            <w:pStyle w:val="Contents4"/>
            <w:tabs>
              <w:tab w:val="clear" w:pos="8176"/>
              <w:tab w:val="right" w:pos="9026" w:leader="dot"/>
            </w:tabs>
            <w:rPr/>
          </w:pPr>
          <w:hyperlink w:anchor="__RefHeading___Toc691928_2281741623">
            <w:r>
              <w:rPr>
                <w:webHidden/>
                <w:rStyle w:val="IndexLink"/>
              </w:rPr>
              <w:t>1</w:t>
            </w:r>
            <w:r>
              <w:rPr>
                <w:rStyle w:val="IndexLink"/>
                <w:rtl w:val="true"/>
              </w:rPr>
              <w:t xml:space="preserve">. </w:t>
            </w:r>
            <w:r>
              <w:rPr>
                <w:rStyle w:val="IndexLink"/>
                <w:rtl w:val="true"/>
              </w:rPr>
              <w:t>اثبات الغرض فی أفعال اللّه تعالی</w:t>
            </w:r>
            <w:r>
              <w:rPr>
                <w:rStyle w:val="IndexLink"/>
                <w:rtl w:val="true"/>
              </w:rPr>
              <w:tab/>
            </w:r>
            <w:r>
              <w:rPr>
                <w:rStyle w:val="IndexLink"/>
              </w:rPr>
              <w:t>77</w:t>
            </w:r>
          </w:hyperlink>
        </w:p>
        <w:p>
          <w:pPr>
            <w:pStyle w:val="Contents4"/>
            <w:tabs>
              <w:tab w:val="clear" w:pos="8176"/>
              <w:tab w:val="right" w:pos="9026" w:leader="dot"/>
            </w:tabs>
            <w:rPr/>
          </w:pPr>
          <w:hyperlink w:anchor="__RefHeading___Toc691930_2281741623">
            <w:r>
              <w:rPr>
                <w:webHidden/>
                <w:rStyle w:val="IndexLink"/>
              </w:rPr>
              <w:t>2</w:t>
            </w:r>
            <w:r>
              <w:rPr>
                <w:rStyle w:val="IndexLink"/>
                <w:rtl w:val="true"/>
              </w:rPr>
              <w:t xml:space="preserve">. </w:t>
            </w:r>
            <w:r>
              <w:rPr>
                <w:rStyle w:val="IndexLink"/>
                <w:rtl w:val="true"/>
              </w:rPr>
              <w:t>القضاء و القدر</w:t>
            </w:r>
            <w:r>
              <w:rPr>
                <w:rStyle w:val="IndexLink"/>
                <w:rtl w:val="true"/>
              </w:rPr>
              <w:tab/>
            </w:r>
            <w:r>
              <w:rPr>
                <w:rStyle w:val="IndexLink"/>
              </w:rPr>
              <w:t>77</w:t>
            </w:r>
          </w:hyperlink>
        </w:p>
        <w:p>
          <w:pPr>
            <w:pStyle w:val="Contents4"/>
            <w:tabs>
              <w:tab w:val="clear" w:pos="8176"/>
              <w:tab w:val="right" w:pos="9026" w:leader="dot"/>
            </w:tabs>
            <w:rPr/>
          </w:pPr>
          <w:hyperlink w:anchor="__RefHeading___Toc691932_2281741623">
            <w:r>
              <w:rPr>
                <w:webHidden/>
                <w:rStyle w:val="IndexLink"/>
              </w:rPr>
              <w:t>3</w:t>
            </w:r>
            <w:r>
              <w:rPr>
                <w:rStyle w:val="IndexLink"/>
                <w:rtl w:val="true"/>
              </w:rPr>
              <w:t xml:space="preserve">. </w:t>
            </w:r>
            <w:r>
              <w:rPr>
                <w:rStyle w:val="IndexLink"/>
                <w:rtl w:val="true"/>
              </w:rPr>
              <w:t>المعاد</w:t>
            </w:r>
            <w:r>
              <w:rPr>
                <w:rStyle w:val="IndexLink"/>
                <w:rtl w:val="true"/>
              </w:rPr>
              <w:tab/>
            </w:r>
            <w:r>
              <w:rPr>
                <w:rStyle w:val="IndexLink"/>
              </w:rPr>
              <w:t>79</w:t>
            </w:r>
          </w:hyperlink>
        </w:p>
        <w:p>
          <w:pPr>
            <w:pStyle w:val="Contents4"/>
            <w:tabs>
              <w:tab w:val="clear" w:pos="8176"/>
              <w:tab w:val="right" w:pos="9026" w:leader="dot"/>
            </w:tabs>
            <w:rPr/>
          </w:pPr>
          <w:hyperlink w:anchor="__RefHeading___Toc691934_2281741623">
            <w:r>
              <w:rPr>
                <w:webHidden/>
                <w:rStyle w:val="IndexLink"/>
              </w:rPr>
              <w:t>4</w:t>
            </w:r>
            <w:r>
              <w:rPr>
                <w:rStyle w:val="IndexLink"/>
                <w:rtl w:val="true"/>
              </w:rPr>
              <w:t xml:space="preserve">. </w:t>
            </w:r>
            <w:r>
              <w:rPr>
                <w:rStyle w:val="IndexLink"/>
                <w:rtl w:val="true"/>
              </w:rPr>
              <w:t>الرجعة</w:t>
            </w:r>
            <w:r>
              <w:rPr>
                <w:rStyle w:val="IndexLink"/>
                <w:rtl w:val="true"/>
              </w:rPr>
              <w:tab/>
            </w:r>
            <w:r>
              <w:rPr>
                <w:rStyle w:val="IndexLink"/>
              </w:rPr>
              <w:t>80</w:t>
            </w:r>
          </w:hyperlink>
        </w:p>
        <w:p>
          <w:pPr>
            <w:pStyle w:val="Contents4"/>
            <w:tabs>
              <w:tab w:val="clear" w:pos="8176"/>
              <w:tab w:val="right" w:pos="9026" w:leader="dot"/>
            </w:tabs>
            <w:rPr/>
          </w:pPr>
          <w:hyperlink w:anchor="__RefHeading___Toc691936_2281741623">
            <w:r>
              <w:rPr>
                <w:webHidden/>
                <w:rStyle w:val="IndexLink"/>
              </w:rPr>
              <w:t>5</w:t>
            </w:r>
            <w:r>
              <w:rPr>
                <w:rStyle w:val="IndexLink"/>
                <w:rtl w:val="true"/>
              </w:rPr>
              <w:t xml:space="preserve">. </w:t>
            </w:r>
            <w:r>
              <w:rPr>
                <w:rStyle w:val="IndexLink"/>
                <w:rtl w:val="true"/>
              </w:rPr>
              <w:t>خلقة الجنّة و تعیین مکانها</w:t>
            </w:r>
            <w:r>
              <w:rPr>
                <w:rStyle w:val="IndexLink"/>
                <w:rtl w:val="true"/>
              </w:rPr>
              <w:tab/>
            </w:r>
            <w:r>
              <w:rPr>
                <w:rStyle w:val="IndexLink"/>
              </w:rPr>
              <w:t>81</w:t>
            </w:r>
          </w:hyperlink>
        </w:p>
        <w:p>
          <w:pPr>
            <w:pStyle w:val="Contents4"/>
            <w:tabs>
              <w:tab w:val="clear" w:pos="8176"/>
              <w:tab w:val="right" w:pos="9026" w:leader="dot"/>
            </w:tabs>
            <w:rPr/>
          </w:pPr>
          <w:hyperlink w:anchor="__RefHeading___Toc691938_2281741623">
            <w:r>
              <w:rPr>
                <w:webHidden/>
                <w:rStyle w:val="IndexLink"/>
              </w:rPr>
              <w:t>6</w:t>
            </w:r>
            <w:r>
              <w:rPr>
                <w:rStyle w:val="IndexLink"/>
                <w:rtl w:val="true"/>
              </w:rPr>
              <w:t xml:space="preserve">. </w:t>
            </w:r>
            <w:r>
              <w:rPr>
                <w:rStyle w:val="IndexLink"/>
                <w:rtl w:val="true"/>
              </w:rPr>
              <w:t>نفی السهو عن النبیّ صلی‌الله‌علیه‌و‌آله‌وسلم</w:t>
            </w:r>
            <w:r>
              <w:rPr>
                <w:rStyle w:val="IndexLink"/>
                <w:rtl w:val="true"/>
              </w:rPr>
              <w:tab/>
            </w:r>
            <w:r>
              <w:rPr>
                <w:rStyle w:val="IndexLink"/>
              </w:rPr>
              <w:t>81</w:t>
            </w:r>
          </w:hyperlink>
        </w:p>
        <w:p>
          <w:pPr>
            <w:pStyle w:val="Contents3"/>
            <w:tabs>
              <w:tab w:val="clear" w:pos="8459"/>
              <w:tab w:val="right" w:pos="9026" w:leader="dot"/>
            </w:tabs>
            <w:rPr/>
          </w:pPr>
          <w:hyperlink w:anchor="__RefHeading___Toc691940_2281741623">
            <w:r>
              <w:rPr>
                <w:webHidden/>
                <w:rStyle w:val="IndexLink"/>
                <w:rtl w:val="true"/>
              </w:rPr>
              <w:t xml:space="preserve">القسم الثانی </w:t>
            </w:r>
            <w:r>
              <w:rPr>
                <w:rStyle w:val="IndexLink"/>
                <w:rtl w:val="true"/>
              </w:rPr>
              <w:t xml:space="preserve">: </w:t>
            </w:r>
            <w:r>
              <w:rPr>
                <w:rStyle w:val="IndexLink"/>
                <w:rtl w:val="true"/>
              </w:rPr>
              <w:t>الآراء الفقهیّة</w:t>
            </w:r>
            <w:r>
              <w:rPr>
                <w:rStyle w:val="IndexLink"/>
                <w:rtl w:val="true"/>
              </w:rPr>
              <w:tab/>
            </w:r>
            <w:r>
              <w:rPr>
                <w:rStyle w:val="IndexLink"/>
              </w:rPr>
              <w:t>82</w:t>
            </w:r>
          </w:hyperlink>
        </w:p>
        <w:p>
          <w:pPr>
            <w:pStyle w:val="Contents4"/>
            <w:tabs>
              <w:tab w:val="clear" w:pos="8176"/>
              <w:tab w:val="right" w:pos="9026" w:leader="dot"/>
            </w:tabs>
            <w:rPr/>
          </w:pPr>
          <w:hyperlink w:anchor="__RefHeading___Toc691942_2281741623">
            <w:r>
              <w:rPr>
                <w:webHidden/>
                <w:rStyle w:val="IndexLink"/>
              </w:rPr>
              <w:t>1</w:t>
            </w:r>
            <w:r>
              <w:rPr>
                <w:rStyle w:val="IndexLink"/>
                <w:rtl w:val="true"/>
              </w:rPr>
              <w:t xml:space="preserve">. </w:t>
            </w:r>
            <w:r>
              <w:rPr>
                <w:rStyle w:val="IndexLink"/>
                <w:rtl w:val="true"/>
              </w:rPr>
              <w:t>صلاة الجمعة و العیدین</w:t>
            </w:r>
            <w:r>
              <w:rPr>
                <w:rStyle w:val="IndexLink"/>
                <w:rtl w:val="true"/>
              </w:rPr>
              <w:tab/>
            </w:r>
            <w:r>
              <w:rPr>
                <w:rStyle w:val="IndexLink"/>
              </w:rPr>
              <w:t>82</w:t>
            </w:r>
          </w:hyperlink>
        </w:p>
        <w:p>
          <w:pPr>
            <w:pStyle w:val="Contents4"/>
            <w:tabs>
              <w:tab w:val="clear" w:pos="8176"/>
              <w:tab w:val="right" w:pos="9026" w:leader="dot"/>
            </w:tabs>
            <w:rPr/>
          </w:pPr>
          <w:hyperlink w:anchor="__RefHeading___Toc691944_2281741623">
            <w:r>
              <w:rPr>
                <w:webHidden/>
                <w:rStyle w:val="IndexLink"/>
              </w:rPr>
              <w:t>2</w:t>
            </w:r>
            <w:r>
              <w:rPr>
                <w:rStyle w:val="IndexLink"/>
                <w:rtl w:val="true"/>
              </w:rPr>
              <w:t xml:space="preserve">. </w:t>
            </w:r>
            <w:r>
              <w:rPr>
                <w:rStyle w:val="IndexLink"/>
                <w:rtl w:val="true"/>
              </w:rPr>
              <w:t>إقامة الحدود فی زمن الغیبة</w:t>
            </w:r>
            <w:r>
              <w:rPr>
                <w:rStyle w:val="IndexLink"/>
                <w:rtl w:val="true"/>
              </w:rPr>
              <w:tab/>
            </w:r>
            <w:r>
              <w:rPr>
                <w:rStyle w:val="IndexLink"/>
              </w:rPr>
              <w:t>83</w:t>
            </w:r>
          </w:hyperlink>
        </w:p>
        <w:p>
          <w:pPr>
            <w:pStyle w:val="Contents3"/>
            <w:tabs>
              <w:tab w:val="clear" w:pos="8459"/>
              <w:tab w:val="right" w:pos="9026" w:leader="dot"/>
            </w:tabs>
            <w:rPr/>
          </w:pPr>
          <w:hyperlink w:anchor="__RefHeading___Toc691946_2281741623">
            <w:r>
              <w:rPr>
                <w:webHidden/>
                <w:rStyle w:val="IndexLink"/>
                <w:rtl w:val="true"/>
              </w:rPr>
              <w:t xml:space="preserve">القسم الثالث </w:t>
            </w:r>
            <w:r>
              <w:rPr>
                <w:rStyle w:val="IndexLink"/>
                <w:rtl w:val="true"/>
              </w:rPr>
              <w:t xml:space="preserve">: </w:t>
            </w:r>
            <w:r>
              <w:rPr>
                <w:rStyle w:val="IndexLink"/>
                <w:rtl w:val="true"/>
              </w:rPr>
              <w:t>الآراء الأصولیّة</w:t>
            </w:r>
            <w:r>
              <w:rPr>
                <w:rStyle w:val="IndexLink"/>
                <w:rtl w:val="true"/>
              </w:rPr>
              <w:tab/>
            </w:r>
            <w:r>
              <w:rPr>
                <w:rStyle w:val="IndexLink"/>
              </w:rPr>
              <w:t>83</w:t>
            </w:r>
          </w:hyperlink>
        </w:p>
        <w:p>
          <w:pPr>
            <w:pStyle w:val="Contents3"/>
            <w:tabs>
              <w:tab w:val="clear" w:pos="8459"/>
              <w:tab w:val="right" w:pos="9026" w:leader="dot"/>
            </w:tabs>
            <w:rPr/>
          </w:pPr>
          <w:hyperlink w:anchor="__RefHeading___Toc691948_2281741623">
            <w:r>
              <w:rPr>
                <w:webHidden/>
                <w:rStyle w:val="IndexLink"/>
                <w:rtl w:val="true"/>
              </w:rPr>
              <w:t xml:space="preserve">القسم الرابع </w:t>
            </w:r>
            <w:r>
              <w:rPr>
                <w:rStyle w:val="IndexLink"/>
                <w:rtl w:val="true"/>
              </w:rPr>
              <w:t xml:space="preserve">: </w:t>
            </w:r>
            <w:r>
              <w:rPr>
                <w:rStyle w:val="IndexLink"/>
                <w:rtl w:val="true"/>
              </w:rPr>
              <w:t>الآراء والفوائد الرجالیّة</w:t>
            </w:r>
            <w:r>
              <w:rPr>
                <w:rStyle w:val="IndexLink"/>
                <w:rtl w:val="true"/>
              </w:rPr>
              <w:tab/>
            </w:r>
            <w:r>
              <w:rPr>
                <w:rStyle w:val="IndexLink"/>
              </w:rPr>
              <w:t>84</w:t>
            </w:r>
          </w:hyperlink>
        </w:p>
        <w:p>
          <w:pPr>
            <w:pStyle w:val="Contents3"/>
            <w:tabs>
              <w:tab w:val="clear" w:pos="8459"/>
              <w:tab w:val="right" w:pos="9026" w:leader="dot"/>
            </w:tabs>
            <w:rPr/>
          </w:pPr>
          <w:hyperlink w:anchor="__RefHeading___Toc691950_2281741623">
            <w:r>
              <w:rPr>
                <w:webHidden/>
                <w:rStyle w:val="IndexLink"/>
                <w:rtl w:val="true"/>
              </w:rPr>
              <w:t xml:space="preserve">القسم الخامس </w:t>
            </w:r>
            <w:r>
              <w:rPr>
                <w:rStyle w:val="IndexLink"/>
                <w:rtl w:val="true"/>
              </w:rPr>
              <w:t xml:space="preserve">: </w:t>
            </w:r>
            <w:r>
              <w:rPr>
                <w:rStyle w:val="IndexLink"/>
                <w:rtl w:val="true"/>
              </w:rPr>
              <w:t>الفوائد المتفرّقة</w:t>
            </w:r>
            <w:r>
              <w:rPr>
                <w:rStyle w:val="IndexLink"/>
                <w:rtl w:val="true"/>
              </w:rPr>
              <w:tab/>
            </w:r>
            <w:r>
              <w:rPr>
                <w:rStyle w:val="IndexLink"/>
              </w:rPr>
              <w:t>85</w:t>
            </w:r>
          </w:hyperlink>
        </w:p>
        <w:p>
          <w:pPr>
            <w:pStyle w:val="Contents2"/>
            <w:tabs>
              <w:tab w:val="clear" w:pos="8743"/>
              <w:tab w:val="right" w:pos="9026" w:leader="dot"/>
            </w:tabs>
            <w:rPr/>
          </w:pPr>
          <w:hyperlink w:anchor="__RefHeading___Toc691952_2281741623">
            <w:r>
              <w:rPr>
                <w:webHidden/>
                <w:rStyle w:val="IndexLink"/>
                <w:rtl w:val="true"/>
              </w:rPr>
              <w:t>وفاته و مدفنه</w:t>
            </w:r>
            <w:r>
              <w:rPr>
                <w:rStyle w:val="IndexLink"/>
                <w:rtl w:val="true"/>
              </w:rPr>
              <w:tab/>
            </w:r>
            <w:r>
              <w:rPr>
                <w:rStyle w:val="IndexLink"/>
              </w:rPr>
              <w:t>88</w:t>
            </w:r>
          </w:hyperlink>
        </w:p>
        <w:p>
          <w:pPr>
            <w:pStyle w:val="Contents2"/>
            <w:tabs>
              <w:tab w:val="clear" w:pos="8743"/>
              <w:tab w:val="right" w:pos="9026" w:leader="dot"/>
            </w:tabs>
            <w:rPr/>
          </w:pPr>
          <w:hyperlink w:anchor="__RefHeading___Toc691954_2281741623">
            <w:r>
              <w:rPr>
                <w:webHidden/>
                <w:rStyle w:val="IndexLink"/>
                <w:rtl w:val="true"/>
              </w:rPr>
              <w:t>فهرس المصادر</w:t>
            </w:r>
            <w:r>
              <w:rPr>
                <w:rStyle w:val="IndexLink"/>
                <w:rtl w:val="true"/>
              </w:rPr>
              <w:tab/>
            </w:r>
            <w:r>
              <w:rPr>
                <w:rStyle w:val="IndexLink"/>
              </w:rPr>
              <w:t>91</w:t>
            </w:r>
          </w:hyperlink>
        </w:p>
        <w:p>
          <w:pPr>
            <w:pStyle w:val="Contents2"/>
            <w:tabs>
              <w:tab w:val="clear" w:pos="8743"/>
              <w:tab w:val="right" w:pos="9026" w:leader="dot"/>
            </w:tabs>
            <w:rPr/>
          </w:pPr>
          <w:hyperlink w:anchor="__RefHeading___Toc691956_2281741623">
            <w:r>
              <w:rPr>
                <w:webHidden/>
                <w:rStyle w:val="IndexLink"/>
                <w:rtl w:val="true"/>
              </w:rPr>
              <w:t>فهرس المطالب</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29_34274"/>
      <w:bookmarkStart w:id="1" w:name="pg3729_34274"/>
      <w:bookmarkEnd w:id="1"/>
    </w:p>
    <w:p>
      <w:pPr>
        <w:pStyle w:val="Heading2"/>
        <w:numPr>
          <w:ilvl w:val="1"/>
          <w:numId w:val="1"/>
        </w:numPr>
        <w:rPr/>
      </w:pPr>
      <w:bookmarkStart w:id="2" w:name="pg3729_34274"/>
      <w:bookmarkStart w:id="3" w:name="__RefHeading___Toc691786_228174162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شفتی، سیدمحمدرضا</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السامی فی ترجمه العلامه السیدعلی الامامی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ذخایر اسلامی،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کامل این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۳۷۹۰۳۷۱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1788_228174162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729_34277"/>
      <w:bookmarkStart w:id="8" w:name="pg3729_34277"/>
      <w:bookmarkEnd w:id="8"/>
    </w:p>
    <w:p>
      <w:pPr>
        <w:pStyle w:val="Heading2"/>
        <w:numPr>
          <w:ilvl w:val="1"/>
          <w:numId w:val="1"/>
        </w:numPr>
        <w:rPr/>
      </w:pPr>
      <w:bookmarkStart w:id="9" w:name="pg3729_34277"/>
      <w:bookmarkStart w:id="10" w:name="__RefHeading___Toc691790_228174162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المتفضّل بالنعم و المنّ للّه المتفرّد بالقدم خالق اللوح والقلم ومعلّم الإنسان ما لم یعلم، والصلوة والسلام علی سیّدنا ونبیّنا الأعزّ الأکرم الأفخم محمّد المصطفی وآله وعترته المنتجبین المستودعین لجواهر الأسرار والحکم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فهذه رسالة فی ترجمة أحوال أحد أعلام الطائفة وفقهاء المذهب الّذی اشتهر فضله و عمّ خیره، و شهد له بالفهم والتدقیق أرباب العلم والتحقیق، ألا وهو العالم المحدّث الفقیه السیّد علیّ بن أمیر سیّد محمّد الحسینیّ الإمامیّ ـ تغمّده اللّه برحمته وأسکنه أعلی غرف جنّته مع سیّد الأنبیاء محمّد وأصفیاء عترته ـ الّذی صرف عمره الشریف فی خدمة تراث أجداده المیامین وألّف فی مختلف العلوم وفی شتّی المیادین، فأجاد وأحسن، جزاه اللّه تعالی عن العلماء الراسخین بل الإسلام والمسلمین خیر جزاء المحسنین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انّی قد صرفت شطرًا من عمری العزیز فی جمعها و ترتیبها، أداءًا لبعض حقوق الآباء والأرحام، و شکرًا لجهودهم فی اعلاء کلمة الإسلام ـ جزاهم اللّه </w:t>
      </w:r>
      <w:bookmarkStart w:id="12" w:name="pg3729_34279"/>
    </w:p>
    <w:p>
      <w:pPr>
        <w:pStyle w:val="BookText"/>
        <w:rPr/>
      </w:pPr>
      <w:bookmarkEnd w:id="12"/>
      <w:r>
        <w:rPr>
          <w:rFonts w:ascii="Amiri" w:hAnsi="Amiri" w:eastAsia="Amiri" w:cs="Amiri"/>
          <w:color w:val="111111"/>
          <w:sz w:val="28"/>
          <w:sz w:val="28"/>
          <w:szCs w:val="28"/>
          <w:rtl w:val="true"/>
          <w:lang w:bidi="ar-SA"/>
        </w:rPr>
        <w:t xml:space="preserve">تعالی عنّا أفضل الجزاء فی دار السلام ـ و سمّیتها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 السَامِی فِی تَرجمةِ أحوَالِ السَیِّد عَلِیِّ الإمَامِیّ قدس‌سره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سائلاً من الکریم المتعال أن یتّخذها من فضله العامّ ذخیرةً لی فی یوم القیام </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691792_2281741623"/>
      <w:bookmarkStart w:id="14" w:name="_Toc4"/>
      <w:bookmarkEnd w:id="13"/>
      <w:r>
        <w:rPr>
          <w:rtl w:val="true"/>
        </w:rPr>
        <w:t>اسمه</w:t>
      </w:r>
      <w:bookmarkEnd w:id="14"/>
    </w:p>
    <w:p>
      <w:pPr>
        <w:pStyle w:val="BookText"/>
        <w:rPr/>
      </w:pPr>
      <w:r>
        <w:rPr>
          <w:rFonts w:ascii="IRNazanin" w:hAnsi="IRNazanin" w:eastAsia="IRNazanin"/>
          <w:color w:val="111111"/>
          <w:sz w:val="28"/>
          <w:sz w:val="28"/>
          <w:szCs w:val="28"/>
          <w:rtl w:val="true"/>
          <w:lang w:bidi="fa-IR"/>
        </w:rPr>
        <w:t xml:space="preserve">هو السیّد علیّ الحسینیّ العریضیّ الإمامیّ الاصفهانی، عالم حکیم فقیه محدّث، متبحّر فی المعقول والمنقول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لایوجد اختلاف فی إسمه، فقد صرّح هو فی کثیر من تألیفاته بأنّ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أنا العبد المنساق إلی اللطف الخفیّ ابن سیّد محمّد، سیّد علیّ الحسینی العریضی الإمامی </w:t>
      </w:r>
      <w:r>
        <w:rPr>
          <w:rFonts w:eastAsia="IRNazanin" w:cs="IRNazanin"/>
          <w:color w:val="111111"/>
          <w:sz w:val="28"/>
          <w:szCs w:val="28"/>
          <w:rtl w:val="true"/>
          <w:lang w:bidi="fa-IR"/>
        </w:rPr>
        <w:t>.</w:t>
      </w:r>
    </w:p>
    <w:p>
      <w:pPr>
        <w:pStyle w:val="Heading2"/>
        <w:numPr>
          <w:ilvl w:val="1"/>
          <w:numId w:val="1"/>
        </w:numPr>
        <w:rPr/>
      </w:pPr>
      <w:bookmarkStart w:id="15" w:name="__RefHeading___Toc691794_2281741623"/>
      <w:bookmarkStart w:id="16" w:name="_Toc5"/>
      <w:bookmarkEnd w:id="15"/>
      <w:r>
        <w:rPr>
          <w:rtl w:val="true"/>
        </w:rPr>
        <w:t>نسبته</w:t>
      </w:r>
      <w:bookmarkEnd w:id="16"/>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قدس‌سره إلی الإمامیّ و إلی العریضیّ، أمّا الإمامی فهو نسبة إلی الإمام زاده زین العابدین الّذی قبره بمحلّة باب الإمام من محلاّت العتیقة لاصفهان فی البلد العتیق، و هو الجدّ الأعلی للسیّد المترجم له ؛ کذا ذکره فی الریاض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وهو منظور فیه، لأنّ المدفون بمحلّة باب الإمام ـ کما صرّح به المترجم له </w:t>
      </w:r>
      <w:r>
        <w:rPr>
          <w:rStyle w:val="FootnoteAnchor"/>
          <w:rtl w:val="true"/>
        </w:rPr>
        <w:footnoteReference w:id="3"/>
      </w:r>
      <w:r>
        <w:rPr>
          <w:rFonts w:ascii="IRNazanin" w:hAnsi="IRNazanin" w:eastAsia="IRNazanin"/>
          <w:color w:val="111111"/>
          <w:sz w:val="28"/>
          <w:sz w:val="28"/>
          <w:szCs w:val="28"/>
          <w:rtl w:val="true"/>
          <w:lang w:bidi="fa-IR"/>
        </w:rPr>
        <w:t xml:space="preserve">ـ هو علیّ بن الحسین بن زید الشهید بن الإمام علیّ السجّاد زین العابدین علیه‌السلام ، ولیس هو الجدّ الأعلی لسیّدنا المترجم له، کما لا یخفی علی أولی الحجی ؛ وسیأتی مزید توضیح لذلک فیما بعد إن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العُرَیضیّ فهو نسبة إلی جدّه الأعلی علیّ العریضی الّذی سکن العریض </w:t>
      </w:r>
      <w:r>
        <w:rPr>
          <w:rStyle w:val="FootnoteAnchor"/>
          <w:rtl w:val="true"/>
        </w:rPr>
        <w:footnoteReference w:id="4"/>
      </w:r>
      <w:r>
        <w:rPr>
          <w:rFonts w:ascii="IRNazanin" w:hAnsi="IRNazanin" w:eastAsia="IRNazanin"/>
          <w:color w:val="111111"/>
          <w:sz w:val="28"/>
          <w:sz w:val="28"/>
          <w:szCs w:val="28"/>
          <w:rtl w:val="true"/>
          <w:lang w:bidi="fa-IR"/>
        </w:rPr>
        <w:t>قریة علی أربعة أمیال من المدینة المنوّرة، وأمّه أمّ ولد، و یقال لولده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العریضیّون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بعض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العریض من قری المدینة علی بعد فرسخ منها، و کانت القریة ملکًا للإمام الباقر علیه‌السلام ، و أوصی الإمام الصادق علیه‌السلام بهذه القریة إلی ولده علیّ العریضی و کان عند وفاة الصادق علیه‌السلام ابن سنتین، و لمّا نشأ انتقل إلی القریة و سکن بها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المترجم له نفسه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 بالفارسیة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عُریض ولایت آن حضرت در قرب مدینه که سادات امامی ما ـ رضوان اللّه علیهم ـ که به علیّ بن جعفر بن محمّد الباقر علیهم‌السلام نسبت دارند، از آن جا آمده‌اند، جمعی در آنجا صاحب خدم وحشم‌اند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17" w:name="pg3729_34283"/>
    </w:p>
    <w:p>
      <w:pPr>
        <w:pStyle w:val="BookText"/>
        <w:rPr/>
      </w:pPr>
      <w:bookmarkEnd w:id="17"/>
      <w:r>
        <w:rPr>
          <w:rFonts w:ascii="IRNazanin" w:hAnsi="IRNazanin" w:eastAsia="IRNazanin"/>
          <w:color w:val="111111"/>
          <w:sz w:val="28"/>
          <w:sz w:val="28"/>
          <w:szCs w:val="28"/>
          <w:rtl w:val="true"/>
          <w:lang w:bidi="fa-IR"/>
        </w:rPr>
        <w:t xml:space="preserve">وقال فی کتابه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امامی ما اکنون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واز قدیم الأیّام نقیب الأشراف مدینه بوده‌اند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691796_2281741623"/>
      <w:bookmarkStart w:id="19" w:name="_Toc6"/>
      <w:bookmarkEnd w:id="18"/>
      <w:r>
        <w:rPr>
          <w:rtl w:val="true"/>
        </w:rPr>
        <w:t>نسبه الکریم</w:t>
      </w:r>
      <w:bookmarkEnd w:id="19"/>
    </w:p>
    <w:p>
      <w:pPr>
        <w:pStyle w:val="BookText"/>
        <w:rPr/>
      </w:pPr>
      <w:r>
        <w:rPr>
          <w:rFonts w:ascii="IRNazanin" w:hAnsi="IRNazanin" w:eastAsia="IRNazanin"/>
          <w:color w:val="111111"/>
          <w:sz w:val="28"/>
          <w:sz w:val="28"/>
          <w:szCs w:val="28"/>
          <w:rtl w:val="true"/>
          <w:lang w:bidi="fa-IR"/>
        </w:rPr>
        <w:t xml:space="preserve">قال معاصره المولی عبداللّه أفندی الاصفهانی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ترجمته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قد ضبط المولی الجلیل مولانا ذوالفقار المعاصر </w:t>
      </w:r>
      <w:r>
        <w:rPr>
          <w:rStyle w:val="FootnoteAnchor"/>
          <w:rtl w:val="true"/>
        </w:rPr>
        <w:footnoteReference w:id="9"/>
      </w:r>
      <w:r>
        <w:rPr>
          <w:rFonts w:ascii="IRNazanin" w:hAnsi="IRNazanin" w:eastAsia="IRNazanin"/>
          <w:color w:val="111111"/>
          <w:sz w:val="28"/>
          <w:sz w:val="28"/>
          <w:szCs w:val="28"/>
          <w:rtl w:val="true"/>
          <w:lang w:bidi="fa-IR"/>
        </w:rPr>
        <w:t>فی هامش کتاب المجدی لابن الصوفی فی الأنساب، نسب هذا السیّد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الإمامی ابن السیّد محمّد الإمامی ابن السیّد أسد اللّه بن السیّد أبوطالب بن أسداللّه بن شاه حیدر بن عضدالدین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أمیرحاجّ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شاه علی بن جلال الدین جعفر بن کمال الدین مرتضی بن عضد الدین یحیی بن قوام الدین جعفر بن شمس </w:t>
      </w:r>
    </w:p>
    <w:p>
      <w:pPr>
        <w:pStyle w:val="BookText"/>
        <w:rPr/>
      </w:pPr>
      <w:r>
        <w:rPr>
          <w:rFonts w:ascii="IRNazanin" w:hAnsi="IRNazanin" w:eastAsia="IRNazanin"/>
          <w:color w:val="111111"/>
          <w:sz w:val="28"/>
          <w:sz w:val="28"/>
          <w:szCs w:val="28"/>
          <w:rtl w:val="true"/>
          <w:lang w:bidi="fa-IR"/>
        </w:rPr>
        <w:t xml:space="preserve">الدین محمّد بن نظام الدین أشرف </w:t>
      </w:r>
      <w:r>
        <w:rPr>
          <w:rStyle w:val="FootnoteAnchor"/>
          <w:rtl w:val="true"/>
        </w:rPr>
        <w:footnoteReference w:id="11"/>
      </w:r>
      <w:r>
        <w:rPr>
          <w:rFonts w:ascii="IRNazanin" w:hAnsi="IRNazanin" w:eastAsia="IRNazanin"/>
          <w:color w:val="111111"/>
          <w:sz w:val="28"/>
          <w:sz w:val="28"/>
          <w:szCs w:val="28"/>
          <w:rtl w:val="true"/>
          <w:lang w:bidi="fa-IR"/>
        </w:rPr>
        <w:t xml:space="preserve">بن قوام الدین جعفر بن مجد الدین حسن بن وجیه الدین مسعود بن قوام الدین جعفر بن شمس الدین محمّد بن أبی الحسن علی زین العابدین ـ الّذی ورد اصبهان وسکن بها ومات وهو المعروف بإمام زاده زین العابدین فی محلّة سنبلان یعنی چُملان ـ ابن نظام الدین أحمد الأبح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قال ابن منظور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البحة والبحح والبحاح والبحوحة والبحاحة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غلظ فی الصوت وخشونة، وربما کان 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اللباب فی تهذیب الأنساب لابن الأثیر الجزری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الأبح بفتح الألف والباء المنقوطة بواحدة وفی آخرها الحاء المشدّدة المهملة، والأبح الرجل المتغیّر الصوت من بحة فیه، وعرف بهذه الصفة عمر ابن حماد بن سعید الأبح عداده فی أهل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شمس الدین عیسی الملقّب بالرومیّ ابن جمال الدین محمّد بن علیّ العریضیّ ابن جعفر بن محمّد الصادق علیهماالسلام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سادة لا ترید إلاّ رضی اللّه کما لا یرید إلاّ رضاها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وقد سرد نسبه الشریف کذلک معاصره السیّد الجلیل النسّابة أبو المکارم ضامن بن شدقم الحسینی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حیًّا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أنسابه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الأزهار وزلال الأنهار فی نسب أبناء الأئمّة الأطهار علیهم صلوات الملک الغفّار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عقب أبی الحسن علی زین العابدین جدّ المترجم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ثمّ إنّ ما نقله صاحب الریاض رحمه‌الله عن معاصره المولی ذیالفقار الاصفهانی قدس‌سره من أنّ أبا الحسن علی زین العابدین ورد اصبهان وسکن بها ومات وهو المعروف بإمام زاده زین العابدین فی محلّة سنبلان یعنی چُملان، لیس بصحیح ؛ لأنّه مخالفٌ لما نصّ علیه سیّدنا المترجم له </w:t>
      </w:r>
      <w:r>
        <w:rPr>
          <w:rStyle w:val="FootnoteAnchor"/>
          <w:rtl w:val="true"/>
        </w:rPr>
        <w:footnoteReference w:id="14"/>
      </w:r>
      <w:r>
        <w:rPr>
          <w:rFonts w:ascii="IRNazanin" w:hAnsi="IRNazanin" w:eastAsia="IRNazanin"/>
          <w:color w:val="111111"/>
          <w:sz w:val="28"/>
          <w:sz w:val="28"/>
          <w:szCs w:val="28"/>
          <w:rtl w:val="true"/>
          <w:lang w:bidi="fa-IR"/>
        </w:rPr>
        <w:t xml:space="preserve">من انّ المدفون بمحلّة سنبلان ـ المعروف بباب الإمام ـ هو علیّ بن الحسین بن زید الشهید بن الإمام علیّ السجّاد زین العابدین علیه‌السلام ؛ ولا غرو فانّ أهل البیت أدری بما فیه، وسیأتی تحقیقه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الجدیر ذکره هنا ما أورده سیّدنا الإمامیّ ـ قدّس اللّه تعالی سرّه الإیمانی ـ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قال ما هذا نصّه بالفارسیة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قول اختیار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خویش ما مرتضی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ومشایخ خویشان ما علی عبدالعالی، و پسرش عبدالعالی، وبهاء الملّة والدین، وسیّد نزدیکتر ما محمّد المدعوّ به داماد، و سیّد جدّم أبوطالب العریضی واجدادش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أسداللّه وحیدر ویحیی وأمیر الحاجّ، وسایر إمامیّه سادات ما متقدّمین و متأخّرین وتابعین ایشان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0" w:name="pg3729_34289"/>
    </w:p>
    <w:p>
      <w:pPr>
        <w:pStyle w:val="Heading2"/>
        <w:numPr>
          <w:ilvl w:val="1"/>
          <w:numId w:val="1"/>
        </w:numPr>
        <w:rPr/>
      </w:pPr>
      <w:bookmarkStart w:id="21" w:name="__RefHeading___Toc691798_2281741623"/>
      <w:bookmarkStart w:id="22" w:name="_Toc7"/>
      <w:bookmarkEnd w:id="20"/>
      <w:bookmarkEnd w:id="21"/>
      <w:r>
        <w:rPr>
          <w:rtl w:val="true"/>
        </w:rPr>
        <w:t>مولد المترجم له و موطنه</w:t>
      </w:r>
      <w:bookmarkEnd w:id="22"/>
    </w:p>
    <w:p>
      <w:pPr>
        <w:pStyle w:val="Heading3"/>
        <w:numPr>
          <w:ilvl w:val="2"/>
          <w:numId w:val="1"/>
        </w:numPr>
        <w:rPr/>
      </w:pPr>
      <w:bookmarkStart w:id="23" w:name="__RefHeading___Toc691800_2281741623"/>
      <w:bookmarkStart w:id="24" w:name="_Toc8"/>
      <w:bookmarkEnd w:id="23"/>
      <w:r>
        <w:rPr/>
        <w:t>1</w:t>
      </w:r>
      <w:r>
        <w:rPr>
          <w:rtl w:val="true"/>
        </w:rPr>
        <w:t xml:space="preserve"> </w:t>
      </w:r>
      <w:r>
        <w:rPr>
          <w:rtl w:val="true"/>
        </w:rPr>
        <w:t>ـ تأریخ ولادته</w:t>
      </w:r>
      <w:r>
        <w:rPr>
          <w:rtl w:val="true"/>
        </w:rPr>
        <w:t>:</w:t>
      </w:r>
      <w:bookmarkEnd w:id="24"/>
    </w:p>
    <w:p>
      <w:pPr>
        <w:pStyle w:val="BookText"/>
        <w:rPr/>
      </w:pPr>
      <w:r>
        <w:rPr>
          <w:rFonts w:ascii="IRNazanin" w:hAnsi="IRNazanin" w:eastAsia="IRNazanin"/>
          <w:color w:val="111111"/>
          <w:sz w:val="28"/>
          <w:sz w:val="28"/>
          <w:szCs w:val="28"/>
          <w:rtl w:val="true"/>
          <w:lang w:bidi="fa-IR"/>
        </w:rPr>
        <w:t>لم نعثر علی تأریخ ولادة سیّدنا المترجم له فی کتب التراجم والسیر الّتی بین أیدینا</w:t>
      </w:r>
      <w:r>
        <w:rPr>
          <w:rFonts w:eastAsia="IRNazanin" w:cs="IRNazanin"/>
          <w:color w:val="111111"/>
          <w:sz w:val="28"/>
          <w:szCs w:val="28"/>
          <w:rtl w:val="true"/>
          <w:lang w:bidi="fa-IR"/>
        </w:rPr>
        <w:t>.</w:t>
      </w:r>
    </w:p>
    <w:p>
      <w:pPr>
        <w:pStyle w:val="Heading3"/>
        <w:numPr>
          <w:ilvl w:val="2"/>
          <w:numId w:val="1"/>
        </w:numPr>
        <w:rPr/>
      </w:pPr>
      <w:bookmarkStart w:id="25" w:name="__RefHeading___Toc691802_2281741623"/>
      <w:bookmarkStart w:id="26" w:name="_Toc9"/>
      <w:bookmarkEnd w:id="25"/>
      <w:r>
        <w:rPr/>
        <w:t>2</w:t>
      </w:r>
      <w:r>
        <w:rPr>
          <w:rtl w:val="true"/>
        </w:rPr>
        <w:t xml:space="preserve"> </w:t>
      </w:r>
      <w:r>
        <w:rPr>
          <w:rtl w:val="true"/>
        </w:rPr>
        <w:t>ـ مسقط رأسه</w:t>
      </w:r>
      <w:r>
        <w:rPr>
          <w:rtl w:val="true"/>
        </w:rPr>
        <w:t>:</w:t>
      </w:r>
      <w:bookmarkEnd w:id="26"/>
    </w:p>
    <w:p>
      <w:pPr>
        <w:pStyle w:val="BookText"/>
        <w:rPr/>
      </w:pPr>
      <w:r>
        <w:rPr>
          <w:rFonts w:ascii="IRNazanin" w:hAnsi="IRNazanin" w:eastAsia="IRNazanin"/>
          <w:color w:val="111111"/>
          <w:sz w:val="28"/>
          <w:sz w:val="28"/>
          <w:szCs w:val="28"/>
          <w:rtl w:val="true"/>
          <w:lang w:bidi="fa-IR"/>
        </w:rPr>
        <w:t>لم تذکر المصادر الّتی ترجمت للمؤلّف مکان ولادته، إلاّ أنّ قرائن الأحوال وعباراتهم فی شرح أحواله تدلّ علی أنّه ولد فی اصفهان؛ قال المولی عبداللّه أفندی الاصفهانی رحمه‌الله فی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قرأ فی أوائل تحصیله علی الأستاد المحقّق، ثمّ سافر مع والده إلی الدیار الهندیة أو بالعکس،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والده مستوفی الموقوفات العامّة، و کان یسکن باصفهان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691804_2281741623"/>
      <w:bookmarkStart w:id="28" w:name="_Toc10"/>
      <w:bookmarkEnd w:id="27"/>
      <w:r>
        <w:rPr>
          <w:rtl w:val="true"/>
        </w:rPr>
        <w:t>أساتذته و شیوخه</w:t>
      </w:r>
      <w:bookmarkEnd w:id="28"/>
    </w:p>
    <w:p>
      <w:pPr>
        <w:pStyle w:val="Heading4"/>
        <w:numPr>
          <w:ilvl w:val="3"/>
          <w:numId w:val="1"/>
        </w:numPr>
        <w:rPr/>
      </w:pPr>
      <w:bookmarkStart w:id="29" w:name="__RefHeading___Toc691806_2281741623"/>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 xml:space="preserve">انّ المعاجم لم تذکر أساتذته و شیوخه بصورة کاملة، وانّما اقتصر کلّ مؤلّف علی ذکر بعض منهم، و هم </w:t>
      </w:r>
      <w:r>
        <w:rPr>
          <w:rFonts w:eastAsia="IRNazanin" w:cs="IRNazanin"/>
          <w:color w:val="111111"/>
          <w:sz w:val="28"/>
          <w:szCs w:val="28"/>
          <w:rtl w:val="true"/>
          <w:lang w:bidi="fa-IR"/>
        </w:rPr>
        <w:t>:</w:t>
      </w:r>
    </w:p>
    <w:p>
      <w:pPr>
        <w:pStyle w:val="Heading4"/>
        <w:numPr>
          <w:ilvl w:val="3"/>
          <w:numId w:val="1"/>
        </w:numPr>
        <w:rPr/>
      </w:pPr>
      <w:bookmarkStart w:id="31" w:name="__RefHeading___Toc691808_2281741623"/>
      <w:bookmarkStart w:id="32" w:name="_Toc12"/>
      <w:bookmarkEnd w:id="31"/>
      <w:r>
        <w:rPr/>
        <w:t>1</w:t>
      </w:r>
      <w:r>
        <w:rPr>
          <w:rtl w:val="true"/>
        </w:rPr>
        <w:t xml:space="preserve">. </w:t>
      </w:r>
      <w:r>
        <w:rPr>
          <w:rtl w:val="true"/>
        </w:rPr>
        <w:t xml:space="preserve">والده السیّد محمّد الإمامیّ </w:t>
      </w:r>
      <w:r>
        <w:rPr>
          <w:rtl w:val="true"/>
        </w:rPr>
        <w:t>(</w:t>
      </w:r>
      <w:r>
        <w:rPr>
          <w:rtl w:val="true"/>
        </w:rPr>
        <w:t xml:space="preserve">ت بعد </w:t>
      </w:r>
      <w:r>
        <w:rPr/>
        <w:t>1086</w:t>
      </w:r>
      <w:r>
        <w:rPr>
          <w:rtl w:val="true"/>
        </w:rPr>
        <w:t xml:space="preserve"> </w:t>
      </w:r>
      <w:r>
        <w:rPr>
          <w:rtl w:val="true"/>
        </w:rPr>
        <w:t>ه</w:t>
      </w:r>
      <w:r>
        <w:rPr>
          <w:rtl w:val="true"/>
        </w:rPr>
        <w:t>)</w:t>
      </w:r>
      <w:bookmarkEnd w:id="3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المحتمل انّ صاحب الترجمة حضر عند والده العلاّمة الحکیم أمیر سیّد محمّد الحسینیّ الإمامیّ قدس‌سره ـ تلمیذ العلاّمة السیّد أحمد بن زین العابدین العلوی </w:t>
      </w:r>
      <w:bookmarkStart w:id="33" w:name="pg3729_34291"/>
    </w:p>
    <w:p>
      <w:pPr>
        <w:pStyle w:val="BookText"/>
        <w:rPr/>
      </w:pPr>
      <w:bookmarkEnd w:id="33"/>
      <w:r>
        <w:rPr>
          <w:rFonts w:ascii="IRNazanin" w:hAnsi="IRNazanin" w:eastAsia="IRNazanin"/>
          <w:color w:val="111111"/>
          <w:sz w:val="28"/>
          <w:sz w:val="28"/>
          <w:szCs w:val="28"/>
          <w:rtl w:val="true"/>
          <w:lang w:bidi="fa-IR"/>
        </w:rPr>
        <w:t xml:space="preserve">العاملی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قبل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فأخذ منه الفقه والأصول والحدیث والعربیّة، واللّه العالم</w:t>
      </w:r>
      <w:r>
        <w:rPr>
          <w:rFonts w:eastAsia="IRNazanin" w:cs="IRNazanin"/>
          <w:color w:val="111111"/>
          <w:sz w:val="28"/>
          <w:szCs w:val="28"/>
          <w:rtl w:val="true"/>
          <w:lang w:bidi="fa-IR"/>
        </w:rPr>
        <w:t>.</w:t>
      </w:r>
    </w:p>
    <w:p>
      <w:pPr>
        <w:pStyle w:val="Heading4"/>
        <w:numPr>
          <w:ilvl w:val="3"/>
          <w:numId w:val="1"/>
        </w:numPr>
        <w:rPr/>
      </w:pPr>
      <w:bookmarkStart w:id="34" w:name="__RefHeading___Toc691810_2281741623"/>
      <w:bookmarkStart w:id="35" w:name="_Toc13"/>
      <w:bookmarkEnd w:id="34"/>
      <w:r>
        <w:rPr/>
        <w:t>2</w:t>
      </w:r>
      <w:r>
        <w:rPr>
          <w:rtl w:val="true"/>
        </w:rPr>
        <w:t xml:space="preserve">. </w:t>
      </w:r>
      <w:r>
        <w:rPr>
          <w:rtl w:val="true"/>
        </w:rPr>
        <w:t xml:space="preserve">المحقّق الآقا حسین الخوانساریّ </w:t>
      </w:r>
      <w:r>
        <w:rPr>
          <w:rtl w:val="true"/>
        </w:rPr>
        <w:t>(</w:t>
      </w:r>
      <w:r>
        <w:rPr>
          <w:rtl w:val="true"/>
        </w:rPr>
        <w:t xml:space="preserve">ت </w:t>
      </w:r>
      <w:r>
        <w:rPr/>
        <w:t>1098</w:t>
      </w:r>
      <w:r>
        <w:rPr>
          <w:rtl w:val="true"/>
        </w:rPr>
        <w:t xml:space="preserve"> </w:t>
      </w:r>
      <w:r>
        <w:rPr>
          <w:rtl w:val="true"/>
        </w:rPr>
        <w:t>ه</w:t>
      </w:r>
      <w:r>
        <w:rPr>
          <w:rtl w:val="true"/>
        </w:rPr>
        <w:t>)</w:t>
      </w:r>
      <w:bookmarkEnd w:id="35"/>
    </w:p>
    <w:p>
      <w:pPr>
        <w:pStyle w:val="BookText"/>
        <w:rPr/>
      </w:pPr>
      <w:r>
        <w:rPr>
          <w:rFonts w:ascii="IRNazanin" w:hAnsi="IRNazanin" w:eastAsia="IRNazanin"/>
          <w:color w:val="111111"/>
          <w:sz w:val="28"/>
          <w:sz w:val="28"/>
          <w:szCs w:val="28"/>
          <w:rtl w:val="true"/>
          <w:lang w:bidi="fa-IR"/>
        </w:rPr>
        <w:t>صرّح معاصره المولی عبداللّه الاصفهانی المعروف بالأفندی قدس‌سره بأنّه تلمّذ علیه، قال فی ریاضه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قرأ فی أوائل تحصیله علی الأستاد المحقّق، ثمّ سافر مع والده إلی الدیار الهندیة أو بالعکس، فلاحظ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691812_2281741623"/>
      <w:bookmarkStart w:id="37" w:name="_Toc14"/>
      <w:bookmarkEnd w:id="36"/>
      <w:r>
        <w:rPr/>
        <w:t>3</w:t>
      </w:r>
      <w:r>
        <w:rPr>
          <w:rtl w:val="true"/>
        </w:rPr>
        <w:t xml:space="preserve">. </w:t>
      </w:r>
      <w:r>
        <w:rPr>
          <w:rtl w:val="true"/>
        </w:rPr>
        <w:t>میر أبوالقاسم</w:t>
      </w:r>
      <w:bookmarkEnd w:id="37"/>
    </w:p>
    <w:p>
      <w:pPr>
        <w:pStyle w:val="BookText"/>
        <w:rPr/>
      </w:pPr>
      <w:r>
        <w:rPr>
          <w:rFonts w:ascii="IRNazanin" w:hAnsi="IRNazanin" w:eastAsia="IRNazanin"/>
          <w:color w:val="111111"/>
          <w:sz w:val="28"/>
          <w:sz w:val="28"/>
          <w:szCs w:val="28"/>
          <w:rtl w:val="true"/>
          <w:lang w:bidi="fa-IR"/>
        </w:rPr>
        <w:t>یظهر من بعض کلمات المترجم له انّه درس علی یده کتاب الشفاء لابن سینا، حیث قال فی ترجمة الشفاء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ما میر أبوالقاسم ـ مدّ ظلّه العالی ـ فرمود که این کلام اشاره است</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المحتمل انّ میر أبوالقاسم هذا هو الفیلسوف الشهیر والحکیم المتألّه المیر أبوالقاسم الموسوی الاسترآبادی المشهور بمیر الفندرسکی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 واللّه العالم بحقائق الأمور </w:t>
      </w:r>
      <w:r>
        <w:rPr>
          <w:rFonts w:eastAsia="IRNazanin" w:cs="IRNazanin"/>
          <w:color w:val="111111"/>
          <w:sz w:val="28"/>
          <w:szCs w:val="28"/>
          <w:rtl w:val="true"/>
          <w:lang w:bidi="fa-IR"/>
        </w:rPr>
        <w:t xml:space="preserve">. </w:t>
      </w:r>
      <w:bookmarkStart w:id="38" w:name="pg3729_34294"/>
    </w:p>
    <w:p>
      <w:pPr>
        <w:pStyle w:val="Heading4"/>
        <w:numPr>
          <w:ilvl w:val="3"/>
          <w:numId w:val="1"/>
        </w:numPr>
        <w:rPr/>
      </w:pPr>
      <w:bookmarkStart w:id="39" w:name="__RefHeading___Toc691814_2281741623"/>
      <w:bookmarkStart w:id="40" w:name="_Toc15"/>
      <w:bookmarkEnd w:id="38"/>
      <w:bookmarkEnd w:id="39"/>
      <w:r>
        <w:rPr/>
        <w:t>4</w:t>
      </w:r>
      <w:r>
        <w:rPr>
          <w:rtl w:val="true"/>
        </w:rPr>
        <w:t xml:space="preserve">. </w:t>
      </w:r>
      <w:r>
        <w:rPr>
          <w:rtl w:val="true"/>
        </w:rPr>
        <w:t xml:space="preserve">العلاّمة محمّد باقر المجلسی قدس‌سره </w:t>
      </w:r>
      <w:r>
        <w:rPr>
          <w:rtl w:val="true"/>
        </w:rPr>
        <w:t>(</w:t>
      </w:r>
      <w:r>
        <w:rPr>
          <w:rtl w:val="true"/>
        </w:rPr>
        <w:t xml:space="preserve">ت </w:t>
      </w:r>
      <w:r>
        <w:rPr/>
        <w:t>1110</w:t>
      </w:r>
      <w:r>
        <w:rPr>
          <w:rtl w:val="true"/>
        </w:rPr>
        <w:t xml:space="preserve"> </w:t>
      </w:r>
      <w:r>
        <w:rPr>
          <w:rtl w:val="true"/>
        </w:rPr>
        <w:t>ه</w:t>
      </w:r>
      <w:r>
        <w:rPr>
          <w:rtl w:val="true"/>
        </w:rPr>
        <w:t>)</w:t>
      </w:r>
      <w:bookmarkEnd w:id="40"/>
    </w:p>
    <w:p>
      <w:pPr>
        <w:pStyle w:val="BookText"/>
        <w:rPr/>
      </w:pPr>
      <w:r>
        <w:rPr>
          <w:rFonts w:ascii="IRNazanin" w:hAnsi="IRNazanin" w:eastAsia="IRNazanin"/>
          <w:color w:val="111111"/>
          <w:sz w:val="28"/>
          <w:sz w:val="28"/>
          <w:szCs w:val="28"/>
          <w:rtl w:val="true"/>
          <w:lang w:bidi="fa-IR"/>
        </w:rPr>
        <w:t xml:space="preserve">قد عدّ المحدّث النوری ـ نوّر اللّه تعالی تربته العالی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المترجم من جملة تلامیذ العلاّمة المروّج المجلسی قدس‌سره أو الراوین عنه </w:t>
      </w:r>
      <w:r>
        <w:rPr>
          <w:rStyle w:val="FootnoteAnchor"/>
          <w:rtl w:val="true"/>
        </w:rPr>
        <w:footnoteReference w:id="20"/>
      </w:r>
      <w:r>
        <w:rPr>
          <w:rFonts w:ascii="IRNazanin" w:hAnsi="IRNazanin" w:eastAsia="IRNazanin"/>
          <w:color w:val="111111"/>
          <w:sz w:val="28"/>
          <w:sz w:val="28"/>
          <w:szCs w:val="28"/>
          <w:rtl w:val="true"/>
          <w:lang w:bidi="fa-IR"/>
        </w:rPr>
        <w:t xml:space="preserve">، دون الإستناد إلی أیّ مصدر، و تبعه فی ذلک عدد من أصحاب التراجم والسیر کالسیّد حسن الصدر رحمه‌الله </w:t>
      </w:r>
      <w:r>
        <w:rPr>
          <w:rStyle w:val="FootnoteAnchor"/>
          <w:rtl w:val="true"/>
        </w:rPr>
        <w:footnoteReference w:id="21"/>
      </w:r>
      <w:r>
        <w:rPr>
          <w:rFonts w:ascii="Amiri" w:hAnsi="Amiri" w:eastAsia="Amiri" w:cs="Amiri"/>
          <w:color w:val="111111"/>
          <w:sz w:val="28"/>
          <w:sz w:val="28"/>
          <w:szCs w:val="28"/>
          <w:rtl w:val="true"/>
          <w:lang w:bidi="ar-SA"/>
        </w:rPr>
        <w:t xml:space="preserve">والمحدّث الشیخ عبّاس القمیّ قدس‌سره </w:t>
      </w:r>
      <w:r>
        <w:rPr>
          <w:rStyle w:val="FootnoteAnchor"/>
          <w:rtl w:val="true"/>
        </w:rPr>
        <w:footnoteReference w:id="22"/>
      </w:r>
      <w:r>
        <w:rPr>
          <w:rFonts w:ascii="IRNazanin" w:hAnsi="IRNazanin" w:eastAsia="IRNazanin"/>
          <w:color w:val="111111"/>
          <w:sz w:val="28"/>
          <w:sz w:val="28"/>
          <w:szCs w:val="28"/>
          <w:rtl w:val="true"/>
          <w:lang w:bidi="fa-IR"/>
        </w:rPr>
        <w:t xml:space="preserve">والسیّد محسن الأمین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رأی صورة ما کتبه العلاّمة المجلسیّ قدس‌سره بخطّه من الإجازة للأمیر السیّد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واعتقد أنّ المُجاز هو صاحب الترجمة السیّد علیّ بن محمّد الإمامیّ الأصفهانی رحمه‌الله ، فذکره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وترجمه، واللّه العالم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صورة تلک الإجازة عن خطّ العلاّمة المجلسیّ قدس‌سره سبطُه المیر عبدالباقی بن محمّد حسین الحسینی الخاتونابادی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الإجازات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صورتها الفتوغرافیّة فی مکتبة أمیر المؤمنین علیه‌السلام </w:t>
      </w:r>
      <w:r>
        <w:rPr>
          <w:rStyle w:val="FootnoteAnchor"/>
          <w:rtl w:val="true"/>
        </w:rPr>
        <w:footnoteReference w:id="24"/>
      </w:r>
      <w:r>
        <w:rPr>
          <w:rFonts w:ascii="IRNazanin" w:hAnsi="IRNazanin" w:eastAsia="IRNazanin"/>
          <w:color w:val="111111"/>
          <w:sz w:val="28"/>
          <w:sz w:val="28"/>
          <w:szCs w:val="28"/>
          <w:rtl w:val="true"/>
          <w:lang w:bidi="fa-IR"/>
        </w:rPr>
        <w:t xml:space="preserve">، وها أنا أُورد صورتها بعین لفظه الشریف تبرّکًا بها وزینة لهذا الإملاء، قال أعلی اللّه مقامه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الحمد للّه، و سلامه علی عباده الّذین اصطفی، فقد استجازنی السیّد النجیب الحسیب الفاضل الدیّن الورع </w:t>
      </w:r>
    </w:p>
    <w:p>
      <w:pPr>
        <w:pStyle w:val="BookText"/>
        <w:rPr/>
      </w:pPr>
      <w:r>
        <w:rPr>
          <w:rFonts w:ascii="IRNazanin" w:hAnsi="IRNazanin" w:eastAsia="IRNazanin"/>
          <w:color w:val="111111"/>
          <w:sz w:val="28"/>
          <w:sz w:val="28"/>
          <w:szCs w:val="28"/>
          <w:rtl w:val="true"/>
          <w:lang w:bidi="fa-IR"/>
        </w:rPr>
        <w:t>والأخ الإیمانی، والخلیل الروحانی، الأمیر السیّد علیّ، وفّقه اللّه تعالی للإرتقاء إلی أعلی مدارج الکمال فی العلم و العمل، بعد ما سمع منّی کثیرًا من الأخبار و الأدعیة المأثورة عن سیّد المرسلین والأئمّة الطاهرین صلوات اللّه علیه و علیهم أجمعین لفظًا ومعنًی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فاستخرت اللّه و أجزت له ـ دام توفیقه ـ أن یروی عنّی کلّ ما صحّت لی روایته وإجازته بحقّ روایتی عن مشایخی و أسلافی رضوان اللّه علیهم أجمعین بأسانیدی الجمّة المتّصلة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له ـ زید تأییده ـ بعض أسانیدی، و هو ما أخبرنی به عدّة من الفضلاء الکرام و جمّ غفیر من العلماء الأعلام، منهم والدی العلاّمة ـ قدّس اللّه أرواحهم ـ عن شیخهم و شیخ الإسلام و المسلمین بهاء الملّة و الحقّ و الدین محمّد العاملی ـ نوّر اللّه ضریحه ـ عن والده الفقیه النبیه الشیخ حسین بن عبدالصمد الحارثی ـ طیّب اللّه رمسه ـ عن أفضل العلماء المتورّعین زین الملّة والحقّ والدین المشتهر بالشهید الثانی ـ رفع اللّه درجته کما شرف خاتمته ـ إلی آخر ما ذکره رحمه اللّه فی إجازته الکبیرة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عنّی جمیع ما حوته إجازات أصحابنا من کتب الخاصّة والعامّة لاسیّما تهذیب الحدیث و الإستبصار و الکافی والفقیه، وکتب الأدعیة خصوصًا الصحیفة الکاملة الشریفة بتلک الأسانید وغیرها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أبحت له روایة کتب والدی العلاّمة طاب ثراه، لاسیّما شرحی الفقیه، و شرح التهذیب، و حدیقة المتّقین، عنّی و عنه، </w:t>
      </w:r>
    </w:p>
    <w:p>
      <w:pPr>
        <w:pStyle w:val="BookText"/>
        <w:rPr/>
      </w:pPr>
      <w:r>
        <w:rPr>
          <w:rFonts w:ascii="IRNazanin" w:hAnsi="IRNazanin" w:eastAsia="IRNazanin"/>
          <w:color w:val="111111"/>
          <w:sz w:val="28"/>
          <w:sz w:val="28"/>
          <w:szCs w:val="28"/>
          <w:rtl w:val="true"/>
          <w:lang w:bidi="fa-IR"/>
        </w:rPr>
        <w:t>وجمیع مؤلّفاتی و مصنّفاتی من بحارالأنوار، و مرآة العقول، وملاذ الأخیار، و عین الحیوة، و مشکوة الأنوار، و حلیة المتّقین، وحقّ الیقین، وحیوة القلوب، و رسالة العقائد،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آخذ علیه ما أخذ علیّ من ملازمة التقوی و ترک الجرأة فی الفتوی ومتابعة أئمّة الهدی، و الإحتیاط و الأخذ بالیقین، و السعی فی إخلاص النیّة فی العلم و العمل و بذل الجهد فی تحصیل العلم وبذله لأهله، کلّ ذلک من غیر ریاء و سمعة و لا مراء أعاذنا اللّه وسائر المؤمنین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والتمس منه أن لاینسانی فی حیاتی و بعد وفاتی فی أعقاب صلواته وعند مظانّ إجابة دعواته، و کتب بیمناه الجانیة الفانیة أحقر عباد اللّه الغنیّ محمّد باقر بن محمّد تقی عفی اللّه عن سیّئاتهما فی شهر ذی الحجّة الحرام من شهور سنة أربع و ثمانین بعد الألف، و الحمد للّه أوّلاً و آخرًا، و صلّی اللّه علی سیّدنا محمّد و آله الأطیبین الأطهرین الأنجبین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کتبت مستعجلاً ناقلاً من خطّه طاب ثراه و جعل الجنّة مثواه، اللهمّ عجّل فرج آل محمّد و فرجنا بهم آمین یا ربّ العالمین، وأنا الخاطئ عبدالباقی بن محمّد حسین الحسینیّ عفی عنهما بمحمّد وعلیّ وآلهما صلوات اللّه علیهم أجمعین فی لیلة الجمعة من جمادی الأولی من شهور سنة </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41" w:name="pg3729_34300"/>
    </w:p>
    <w:p>
      <w:pPr>
        <w:pStyle w:val="Heading2"/>
        <w:numPr>
          <w:ilvl w:val="1"/>
          <w:numId w:val="1"/>
        </w:numPr>
        <w:rPr/>
      </w:pPr>
      <w:bookmarkStart w:id="42" w:name="__RefHeading___Toc691816_2281741623"/>
      <w:bookmarkStart w:id="43" w:name="_Toc16"/>
      <w:bookmarkEnd w:id="41"/>
      <w:bookmarkEnd w:id="42"/>
      <w:r>
        <w:rPr>
          <w:rtl w:val="true"/>
        </w:rPr>
        <w:t>مدحه واطراؤه</w:t>
      </w:r>
      <w:bookmarkEnd w:id="43"/>
    </w:p>
    <w:p>
      <w:pPr>
        <w:pStyle w:val="Heading3"/>
        <w:numPr>
          <w:ilvl w:val="2"/>
          <w:numId w:val="1"/>
        </w:numPr>
        <w:rPr/>
      </w:pPr>
      <w:bookmarkStart w:id="44" w:name="__RefHeading___Toc691818_2281741623"/>
      <w:bookmarkStart w:id="45" w:name="_Toc17"/>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مدحه و أطراه کلّ من ذکره و ترجم له ابتداءًا من القرن الثانی عشر إلی یومنا هذا، و نثبت هنا ما عثرنا علیه من ذلک مرتّبًا حسب تأریخ صدور المدح والاطراء</w:t>
      </w:r>
      <w:r>
        <w:rPr>
          <w:rFonts w:eastAsia="IRNazanin" w:cs="IRNazanin"/>
          <w:color w:val="111111"/>
          <w:sz w:val="28"/>
          <w:szCs w:val="28"/>
          <w:rtl w:val="true"/>
          <w:lang w:bidi="fa-IR"/>
        </w:rPr>
        <w:t>:</w:t>
      </w:r>
    </w:p>
    <w:p>
      <w:pPr>
        <w:pStyle w:val="Heading3"/>
        <w:numPr>
          <w:ilvl w:val="2"/>
          <w:numId w:val="1"/>
        </w:numPr>
        <w:rPr/>
      </w:pPr>
      <w:bookmarkStart w:id="46" w:name="__RefHeading___Toc691820_2281741623"/>
      <w:bookmarkStart w:id="47" w:name="_Toc18"/>
      <w:bookmarkEnd w:id="46"/>
      <w:r>
        <w:rPr/>
        <w:t>1</w:t>
      </w:r>
      <w:r>
        <w:rPr>
          <w:rtl w:val="true"/>
        </w:rPr>
        <w:t xml:space="preserve">. </w:t>
      </w:r>
      <w:r>
        <w:rPr>
          <w:rtl w:val="true"/>
        </w:rPr>
        <w:t xml:space="preserve">المیرزا عبداللّه أفندی الاصفهانی </w:t>
      </w:r>
      <w:r>
        <w:rPr>
          <w:rtl w:val="true"/>
        </w:rPr>
        <w:t>(</w:t>
      </w:r>
      <w:r>
        <w:rPr>
          <w:rtl w:val="true"/>
        </w:rPr>
        <w:t>من أعلام القرن الثانی عشر</w:t>
      </w:r>
      <w:r>
        <w:rPr>
          <w:rtl w:val="true"/>
        </w:rPr>
        <w:t>)</w:t>
      </w:r>
      <w:bookmarkEnd w:id="47"/>
    </w:p>
    <w:p>
      <w:pPr>
        <w:pStyle w:val="BookText"/>
        <w:rPr/>
      </w:pPr>
      <w:r>
        <w:rPr>
          <w:rFonts w:ascii="IRNazanin" w:hAnsi="IRNazanin" w:eastAsia="IRNazanin"/>
          <w:color w:val="111111"/>
          <w:sz w:val="28"/>
          <w:sz w:val="28"/>
          <w:szCs w:val="28"/>
          <w:rtl w:val="true"/>
          <w:lang w:bidi="fa-IR"/>
        </w:rPr>
        <w:t xml:space="preserve">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علیّ بن السیّد محمّد المعروف بالإمامیّ الأصبهانی، فاضل معاصر، قد قرأ فی أوائل تحصیله علی الأستاد المحقّق، ثمّ سافر مع والده إلی الدیار الهندیة أو بالعکس،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والده مستوفی الموقوفات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لولده هذا مؤلّفات، منها کتاب کبیر فی الفقه سمّاه التراجیح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لایخلو عن غرابة، و له کتاب ترجمة الشفاء للشیخ الرئیس بالفارسیّة، و کتاب ترجمة الإشارات له بالفارسیّة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ذکر کتبه العظیمة هذه 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هذا السیّد من جملة المؤلّفین أدرجنا ذکره فی هذا الکتاب و إلاّ فلیس له مرتبة علماء الأصحاب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48" w:name="pg3729_34302"/>
    </w:p>
    <w:p>
      <w:pPr>
        <w:pStyle w:val="BookText"/>
        <w:rPr/>
      </w:pPr>
      <w:bookmarkEnd w:id="48"/>
      <w:r>
        <w:rPr>
          <w:rFonts w:ascii="IRNazanin" w:hAnsi="IRNazanin" w:eastAsia="IRNazanin"/>
          <w:color w:val="111111"/>
          <w:sz w:val="28"/>
          <w:sz w:val="28"/>
          <w:szCs w:val="28"/>
          <w:rtl w:val="true"/>
          <w:lang w:bidi="fa-IR"/>
        </w:rPr>
        <w:t>قال المحقّق الخرّیت الشیخ آقا بزرگ الطهرانی رحمه‌الله بعد نقل هذه العبارة عن العلاّمة الأفندی فی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معروف من الأفندی أن لایری للفلسفة شأنًا و خاصّة إذا کتبت بالفارسیّة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691822_2281741623"/>
      <w:bookmarkStart w:id="50" w:name="_Toc19"/>
      <w:bookmarkEnd w:id="49"/>
      <w:r>
        <w:rPr/>
        <w:t>2</w:t>
      </w:r>
      <w:r>
        <w:rPr>
          <w:rtl w:val="true"/>
        </w:rPr>
        <w:t xml:space="preserve">. </w:t>
      </w:r>
      <w:r>
        <w:rPr>
          <w:rtl w:val="true"/>
        </w:rPr>
        <w:t xml:space="preserve">النسّابة السیّد ضامن بن شدقم الحسینی المدنی </w:t>
      </w:r>
      <w:r>
        <w:rPr>
          <w:rtl w:val="true"/>
        </w:rPr>
        <w:t>(</w:t>
      </w:r>
      <w:r>
        <w:rPr>
          <w:rtl w:val="true"/>
        </w:rPr>
        <w:t xml:space="preserve">ت بعد </w:t>
      </w:r>
      <w:r>
        <w:rPr/>
        <w:t>1090</w:t>
      </w:r>
      <w:r>
        <w:rPr>
          <w:rtl w:val="true"/>
        </w:rPr>
        <w:t xml:space="preserve"> </w:t>
      </w:r>
      <w:r>
        <w:rPr>
          <w:rtl w:val="true"/>
        </w:rPr>
        <w:t xml:space="preserve">ه </w:t>
      </w:r>
      <w:r>
        <w:rPr>
          <w:rtl w:val="true"/>
        </w:rPr>
        <w:t>)</w:t>
      </w:r>
      <w:bookmarkEnd w:id="50"/>
    </w:p>
    <w:p>
      <w:pPr>
        <w:pStyle w:val="BookText"/>
        <w:rPr/>
      </w:pPr>
      <w:r>
        <w:rPr>
          <w:rFonts w:ascii="IRNazanin" w:hAnsi="IRNazanin" w:eastAsia="IRNazanin"/>
          <w:color w:val="111111"/>
          <w:sz w:val="28"/>
          <w:sz w:val="28"/>
          <w:szCs w:val="28"/>
          <w:rtl w:val="true"/>
          <w:lang w:bidi="fa-IR"/>
        </w:rPr>
        <w:t>مدحه مدحًا عظیمًا وأثنی علیه ثناء بلیغًا ؛ قال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الأزهار وزلال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عقب أبی الحسن علی زین العابدین جدّ المترجم، ما 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فمیر محمّد معه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علی، فهو المستظهر لمکنونات العلوم بجدّه، وناشر أعلام الفضائل بمجده، وباسط حقائق الدقائق بسعیه الفائق علی أبناء عصره، الراقی ذروة المجد کأبیه و جدّه، فسطعت أنوار افاداته من عنصر الأبوّة، وفاح غزارة مسکه ذوی الفتوّة، فهو امام العلوم المجتذب من الدوحة العلویّة، والفرع المطابق لأصله من الایکة النبویّة ؛ سیّد علی معه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الدین یحیی، رأیته عند والده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691824_2281741623"/>
      <w:bookmarkStart w:id="52" w:name="_Toc20"/>
      <w:bookmarkEnd w:id="51"/>
      <w:r>
        <w:rPr/>
        <w:t>3</w:t>
      </w:r>
      <w:r>
        <w:rPr>
          <w:rtl w:val="true"/>
        </w:rPr>
        <w:t xml:space="preserve">. </w:t>
      </w:r>
      <w:r>
        <w:rPr>
          <w:rtl w:val="true"/>
        </w:rPr>
        <w:t xml:space="preserve">السیّد محمّد باقر الچهارسوقی </w:t>
      </w:r>
      <w:r>
        <w:rPr>
          <w:rtl w:val="true"/>
        </w:rPr>
        <w:t>(</w:t>
      </w:r>
      <w:r>
        <w:rPr>
          <w:rtl w:val="true"/>
        </w:rPr>
        <w:t xml:space="preserve">ت </w:t>
      </w:r>
      <w:r>
        <w:rPr/>
        <w:t>1313</w:t>
      </w:r>
      <w:r>
        <w:rPr>
          <w:rtl w:val="true"/>
        </w:rPr>
        <w:t xml:space="preserve"> </w:t>
      </w:r>
      <w:r>
        <w:rPr>
          <w:rtl w:val="true"/>
        </w:rPr>
        <w:t>ه</w:t>
      </w:r>
      <w:r>
        <w:rPr>
          <w:rtl w:val="true"/>
        </w:rPr>
        <w:t>)</w:t>
      </w:r>
      <w:bookmarkEnd w:id="5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ترجمة السیّد الشاه عبدالعظیم بن السیّد </w:t>
      </w:r>
      <w:bookmarkStart w:id="53" w:name="pg3729_34304"/>
    </w:p>
    <w:p>
      <w:pPr>
        <w:pStyle w:val="BookText"/>
        <w:rPr/>
      </w:pPr>
      <w:bookmarkEnd w:id="53"/>
      <w:r>
        <w:rPr>
          <w:rFonts w:ascii="IRNazanin" w:hAnsi="IRNazanin" w:eastAsia="IRNazanin"/>
          <w:color w:val="111111"/>
          <w:sz w:val="28"/>
          <w:sz w:val="28"/>
          <w:szCs w:val="28"/>
          <w:rtl w:val="true"/>
          <w:lang w:bidi="fa-IR"/>
        </w:rPr>
        <w:t>عبداللّه الحسنیّ المدفون بمشهد الشجرة بالری ـ رضی اللّه تعالی عنه و أرضاه ـ عند ذکر مقابر أولاد الأئمّة علیهم‌السلام المدفونین بدیار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قبر السیّد أبی الحسن الملقّب بزین العابدین، علیّ بن نظام الدین أحمد الأبج ابن شمس الدین عیسی الملقّب بالرومیّ ابن جمال الدین محمّد بن علیّ العریضیّ ابن جعفر بن محمّد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هذا السیّد المکرّم ینتهی نسب السیّد الفاضل المعظّم علیّ بن السیّد محمّد بن السیّد أسداللّه الإمامی الاصفهانی الّذی هو من تلامذة أستاد الکلّ الخوانساری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جملة من تألیفاته</w:t>
      </w:r>
      <w:r>
        <w:rPr>
          <w:rFonts w:eastAsia="IRNazanin" w:cs="IRNazanin"/>
          <w:color w:val="111111"/>
          <w:sz w:val="28"/>
          <w:szCs w:val="28"/>
          <w:rtl w:val="true"/>
          <w:lang w:bidi="fa-IR"/>
        </w:rPr>
        <w:t>.</w:t>
      </w:r>
    </w:p>
    <w:p>
      <w:pPr>
        <w:pStyle w:val="Heading3"/>
        <w:numPr>
          <w:ilvl w:val="2"/>
          <w:numId w:val="1"/>
        </w:numPr>
        <w:rPr/>
      </w:pPr>
      <w:bookmarkStart w:id="54" w:name="__RefHeading___Toc691826_2281741623"/>
      <w:bookmarkStart w:id="55" w:name="_Toc21"/>
      <w:bookmarkEnd w:id="54"/>
      <w:r>
        <w:rPr/>
        <w:t>4</w:t>
      </w:r>
      <w:r>
        <w:rPr>
          <w:rtl w:val="true"/>
        </w:rPr>
        <w:t xml:space="preserve">. </w:t>
      </w:r>
      <w:r>
        <w:rPr>
          <w:rtl w:val="true"/>
        </w:rPr>
        <w:t xml:space="preserve">المیرزا حسین النوری </w:t>
      </w:r>
      <w:r>
        <w:rPr>
          <w:rtl w:val="true"/>
        </w:rPr>
        <w:t>(</w:t>
      </w:r>
      <w:r>
        <w:rPr>
          <w:rtl w:val="true"/>
        </w:rPr>
        <w:t xml:space="preserve">ت </w:t>
      </w:r>
      <w:r>
        <w:rPr/>
        <w:t>1320</w:t>
      </w:r>
      <w:r>
        <w:rPr>
          <w:rtl w:val="true"/>
        </w:rPr>
        <w:t xml:space="preserve"> </w:t>
      </w:r>
      <w:r>
        <w:rPr>
          <w:rtl w:val="true"/>
        </w:rPr>
        <w:t>ه</w:t>
      </w:r>
      <w:r>
        <w:rPr>
          <w:rtl w:val="true"/>
        </w:rPr>
        <w:t>)</w:t>
      </w:r>
      <w:bookmarkEnd w:id="55"/>
    </w:p>
    <w:p>
      <w:pPr>
        <w:pStyle w:val="BookText"/>
        <w:rPr/>
      </w:pPr>
      <w:r>
        <w:rPr>
          <w:rFonts w:ascii="IRNazanin" w:hAnsi="IRNazanin" w:eastAsia="IRNazanin"/>
          <w:color w:val="111111"/>
          <w:sz w:val="28"/>
          <w:sz w:val="28"/>
          <w:szCs w:val="28"/>
          <w:rtl w:val="true"/>
          <w:lang w:bidi="fa-IR"/>
        </w:rPr>
        <w:t xml:space="preserve">جعل قدس‌سره سیّدنا المترجم له التلمیذ الثلاثین للعلاّمة المجلسیّ رحمه‌الله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فی الفیض القدسیّ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الکامل السیّد علیّ بن السیّد محمّد الاصفهانی المعروف بالإمامی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تمام نسبه و تصنیفاته نقلاً عن الریاض</w:t>
      </w:r>
      <w:r>
        <w:rPr>
          <w:rFonts w:eastAsia="IRNazanin" w:cs="IRNazanin"/>
          <w:color w:val="111111"/>
          <w:sz w:val="28"/>
          <w:szCs w:val="28"/>
          <w:rtl w:val="true"/>
          <w:lang w:bidi="fa-IR"/>
        </w:rPr>
        <w:t xml:space="preserve">. </w:t>
      </w:r>
      <w:bookmarkStart w:id="56" w:name="pg3729_34306"/>
    </w:p>
    <w:p>
      <w:pPr>
        <w:pStyle w:val="Heading3"/>
        <w:numPr>
          <w:ilvl w:val="2"/>
          <w:numId w:val="1"/>
        </w:numPr>
        <w:rPr/>
      </w:pPr>
      <w:bookmarkStart w:id="57" w:name="__RefHeading___Toc691828_2281741623"/>
      <w:bookmarkStart w:id="58" w:name="_Toc22"/>
      <w:bookmarkEnd w:id="56"/>
      <w:bookmarkEnd w:id="57"/>
      <w:r>
        <w:rPr/>
        <w:t>5</w:t>
      </w:r>
      <w:r>
        <w:rPr>
          <w:rtl w:val="true"/>
        </w:rPr>
        <w:t xml:space="preserve">. </w:t>
      </w:r>
      <w:r>
        <w:rPr>
          <w:rtl w:val="true"/>
        </w:rPr>
        <w:t xml:space="preserve">السیّد حسن الصدر </w:t>
      </w:r>
      <w:r>
        <w:rPr>
          <w:rtl w:val="true"/>
        </w:rPr>
        <w:t>(</w:t>
      </w:r>
      <w:r>
        <w:rPr>
          <w:rtl w:val="true"/>
        </w:rPr>
        <w:t xml:space="preserve">ت </w:t>
      </w:r>
      <w:r>
        <w:rPr/>
        <w:t>1354</w:t>
      </w:r>
      <w:r>
        <w:rPr>
          <w:rtl w:val="true"/>
        </w:rPr>
        <w:t xml:space="preserve"> </w:t>
      </w:r>
      <w:r>
        <w:rPr>
          <w:rtl w:val="true"/>
        </w:rPr>
        <w:t>ه</w:t>
      </w:r>
      <w:r>
        <w:rPr>
          <w:rtl w:val="true"/>
        </w:rPr>
        <w:t>)</w:t>
      </w:r>
      <w:bookmarkEnd w:id="58"/>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أمل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علیّ بن السیّد محمّد بن السیّد أسداللّه من السادة العریضیّة، ابن علیّ بن جعفر العریضیّ المعروفین فی اصفهان بالإمامیّة أی الساکنین فی محلّة باصفهان فیها قبر الإمام زاده زین العابدین من ذرّیّة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أعلام علماء عصر العلاّمة المجلسیّ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691830_2281741623"/>
      <w:bookmarkStart w:id="60" w:name="_Toc23"/>
      <w:bookmarkEnd w:id="59"/>
      <w:r>
        <w:rPr/>
        <w:t>6</w:t>
      </w:r>
      <w:r>
        <w:rPr>
          <w:rtl w:val="true"/>
        </w:rPr>
        <w:t xml:space="preserve">. </w:t>
      </w:r>
      <w:r>
        <w:rPr>
          <w:rtl w:val="true"/>
        </w:rPr>
        <w:t xml:space="preserve">الشیخ عبّاس القمّی </w:t>
      </w:r>
      <w:r>
        <w:rPr>
          <w:rtl w:val="true"/>
        </w:rPr>
        <w:t>(</w:t>
      </w:r>
      <w:r>
        <w:rPr>
          <w:rtl w:val="true"/>
        </w:rPr>
        <w:t xml:space="preserve">ت </w:t>
      </w:r>
      <w:r>
        <w:rPr/>
        <w:t>1359</w:t>
      </w:r>
      <w:r>
        <w:rPr>
          <w:rtl w:val="true"/>
        </w:rPr>
        <w:t xml:space="preserve"> </w:t>
      </w:r>
      <w:r>
        <w:rPr>
          <w:rtl w:val="true"/>
        </w:rPr>
        <w:t>ه</w:t>
      </w:r>
      <w:r>
        <w:rPr>
          <w:rtl w:val="true"/>
        </w:rPr>
        <w:t>)</w:t>
      </w:r>
      <w:bookmarkEnd w:id="60"/>
    </w:p>
    <w:p>
      <w:pPr>
        <w:pStyle w:val="BookText"/>
        <w:rPr/>
      </w:pPr>
      <w:r>
        <w:rPr>
          <w:rFonts w:ascii="IRNazanin" w:hAnsi="IRNazanin" w:eastAsia="IRNazanin"/>
          <w:color w:val="111111"/>
          <w:sz w:val="28"/>
          <w:sz w:val="28"/>
          <w:szCs w:val="28"/>
          <w:rtl w:val="true"/>
          <w:lang w:bidi="fa-IR"/>
        </w:rPr>
        <w:t>قال فی الکنی والألقاب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الإمامی هو السیّد علیّ بن السیّد محمّد الاصبهانی العالم الفاضل الکامل تلمیذ العلاّمة المجلسیّ ـ رضوان اللّه علیهما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بالفارسیة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بن أسداللّه الاصفهانی المعروف بالإمامی ـ نوّر اللّه مرقده السامی ـ سیّد فاضل کامل حسیب نسیب أدیب أریب تلمیذ علاّمه مجلسی رحمه‌الله و صاحب کتاب تراجیح در فقه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61" w:name="pg3729_34308"/>
    </w:p>
    <w:p>
      <w:pPr>
        <w:pStyle w:val="Heading3"/>
        <w:numPr>
          <w:ilvl w:val="2"/>
          <w:numId w:val="1"/>
        </w:numPr>
        <w:rPr/>
      </w:pPr>
      <w:bookmarkStart w:id="62" w:name="__RefHeading___Toc691832_2281741623"/>
      <w:bookmarkStart w:id="63" w:name="_Toc24"/>
      <w:bookmarkEnd w:id="61"/>
      <w:bookmarkEnd w:id="62"/>
      <w:r>
        <w:rPr/>
        <w:t>7</w:t>
      </w:r>
      <w:r>
        <w:rPr>
          <w:rtl w:val="true"/>
        </w:rPr>
        <w:t xml:space="preserve">. </w:t>
      </w:r>
      <w:r>
        <w:rPr>
          <w:rtl w:val="true"/>
        </w:rPr>
        <w:t xml:space="preserve">السیّد محسن الأمین العاملی </w:t>
      </w:r>
      <w:r>
        <w:rPr>
          <w:rtl w:val="true"/>
        </w:rPr>
        <w:t>(</w:t>
      </w:r>
      <w:r>
        <w:rPr>
          <w:rtl w:val="true"/>
        </w:rPr>
        <w:t xml:space="preserve">ت </w:t>
      </w:r>
      <w:r>
        <w:rPr/>
        <w:t>1371</w:t>
      </w:r>
      <w:r>
        <w:rPr>
          <w:rtl w:val="true"/>
        </w:rPr>
        <w:t xml:space="preserve"> </w:t>
      </w:r>
      <w:r>
        <w:rPr>
          <w:rtl w:val="true"/>
        </w:rPr>
        <w:t>ه</w:t>
      </w:r>
      <w:r>
        <w:rPr>
          <w:rtl w:val="true"/>
        </w:rPr>
        <w:t>)</w:t>
      </w:r>
      <w:bookmarkEnd w:id="63"/>
    </w:p>
    <w:p>
      <w:pPr>
        <w:pStyle w:val="BookText"/>
        <w:rPr/>
      </w:pPr>
      <w:r>
        <w:rPr>
          <w:rFonts w:ascii="IRNazanin" w:hAnsi="IRNazanin" w:eastAsia="IRNazanin"/>
          <w:color w:val="111111"/>
          <w:sz w:val="28"/>
          <w:sz w:val="28"/>
          <w:szCs w:val="28"/>
          <w:rtl w:val="true"/>
          <w:lang w:bidi="fa-IR"/>
        </w:rPr>
        <w:t xml:space="preserve">قال فی معجمه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السیّد علیّ بن محمّد بن أسداللّه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الإمام زاده زین العابدین المدفون بمحلّة جملان اصفهان الّذی هو أحد أجداده، سیّد فاضل کامل أدیب أریب من تلامیذ العلاّمة المجلسیّ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691834_2281741623"/>
      <w:bookmarkStart w:id="65" w:name="_Toc25"/>
      <w:bookmarkEnd w:id="64"/>
      <w:r>
        <w:rPr/>
        <w:t>8</w:t>
      </w:r>
      <w:r>
        <w:rPr>
          <w:rtl w:val="true"/>
        </w:rPr>
        <w:t xml:space="preserve">. </w:t>
      </w:r>
      <w:r>
        <w:rPr>
          <w:rtl w:val="true"/>
        </w:rPr>
        <w:t xml:space="preserve">الشیخ آغا بزرگ الطهرانی </w:t>
      </w:r>
      <w:r>
        <w:rPr>
          <w:rtl w:val="true"/>
        </w:rPr>
        <w:t>(</w:t>
      </w:r>
      <w:r>
        <w:rPr>
          <w:rtl w:val="true"/>
        </w:rPr>
        <w:t xml:space="preserve">ت </w:t>
      </w:r>
      <w:r>
        <w:rPr/>
        <w:t>1389</w:t>
      </w:r>
      <w:r>
        <w:rPr>
          <w:rtl w:val="true"/>
        </w:rPr>
        <w:t xml:space="preserve"> </w:t>
      </w:r>
      <w:r>
        <w:rPr>
          <w:rtl w:val="true"/>
        </w:rPr>
        <w:t>ه</w:t>
      </w:r>
      <w:r>
        <w:rPr>
          <w:rtl w:val="true"/>
        </w:rPr>
        <w:t>)</w:t>
      </w:r>
      <w:bookmarkEnd w:id="65"/>
    </w:p>
    <w:p>
      <w:pPr>
        <w:pStyle w:val="BookText"/>
        <w:rPr/>
      </w:pPr>
      <w:r>
        <w:rPr>
          <w:rFonts w:ascii="IRNazanin" w:hAnsi="IRNazanin" w:eastAsia="IRNazanin"/>
          <w:color w:val="111111"/>
          <w:sz w:val="28"/>
          <w:sz w:val="28"/>
          <w:szCs w:val="28"/>
          <w:rtl w:val="true"/>
          <w:lang w:bidi="fa-IR"/>
        </w:rPr>
        <w:t xml:space="preserve">قد أورد ترجمته فی طبقات أعلام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الریاض وقال فی ذیل عبارته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کتاب ترجمة الشفاء للشیخ الرئیس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هذا السیّد من جملة المؤلّفین أدرجنا ذکره فی هذا الکتاب وإلاّ فلیس له مرتبة علماء الأصحاب </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معروف من الأفندی أن لا یری للفلسفة شأنًا و خاصّةً إذا کتبت بالفارسیّة، و لا نعرف من کتب المترجم له شیئًا إلاّ أنّ معرّفه ذوالفقار کان یدافع عن قول ملاّصدرا والفیض و مدرستهم المتطرفة من روحانیّة المعاد کما مرّ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و هذا ما لایرتضیه الأفندی ظاهرًا، فلعلّ المترجم له من هذه المدرسة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66" w:name="pg3729_34310"/>
    </w:p>
    <w:p>
      <w:pPr>
        <w:pStyle w:val="Heading2"/>
        <w:numPr>
          <w:ilvl w:val="1"/>
          <w:numId w:val="1"/>
        </w:numPr>
        <w:rPr/>
      </w:pPr>
      <w:bookmarkStart w:id="67" w:name="__RefHeading___Toc691836_2281741623"/>
      <w:bookmarkStart w:id="68" w:name="_Toc26"/>
      <w:bookmarkEnd w:id="66"/>
      <w:bookmarkEnd w:id="67"/>
      <w:r>
        <w:rPr>
          <w:rtl w:val="true"/>
        </w:rPr>
        <w:t>أسرته</w:t>
      </w:r>
      <w:bookmarkEnd w:id="68"/>
    </w:p>
    <w:p>
      <w:pPr>
        <w:pStyle w:val="Heading3"/>
        <w:numPr>
          <w:ilvl w:val="2"/>
          <w:numId w:val="1"/>
        </w:numPr>
        <w:rPr/>
      </w:pPr>
      <w:bookmarkStart w:id="69" w:name="__RefHeading___Toc691838_2281741623"/>
      <w:bookmarkStart w:id="70" w:name="_Toc27"/>
      <w:bookmarkEnd w:id="69"/>
      <w:r>
        <w:rPr/>
        <w:t>1</w:t>
      </w:r>
      <w:r>
        <w:rPr>
          <w:rtl w:val="true"/>
        </w:rPr>
        <w:t xml:space="preserve"> </w:t>
      </w:r>
      <w:r>
        <w:rPr>
          <w:rtl w:val="true"/>
        </w:rPr>
        <w:t>ـ والده</w:t>
      </w:r>
      <w:r>
        <w:rPr>
          <w:rtl w:val="true"/>
        </w:rPr>
        <w:t xml:space="preserve">: </w:t>
      </w:r>
      <w:r>
        <w:rPr>
          <w:rtl w:val="true"/>
        </w:rPr>
        <w:t xml:space="preserve">أمیر سیّد محمّد الإمامیّ </w:t>
      </w:r>
      <w:r>
        <w:rPr>
          <w:rtl w:val="true"/>
        </w:rPr>
        <w:t xml:space="preserve">( </w:t>
      </w:r>
      <w:r>
        <w:rPr>
          <w:rtl w:val="true"/>
        </w:rPr>
        <w:t xml:space="preserve">المتوفّی بعد </w:t>
      </w:r>
      <w:r>
        <w:rPr/>
        <w:t>1086</w:t>
      </w:r>
      <w:r>
        <w:rPr>
          <w:rtl w:val="true"/>
        </w:rPr>
        <w:t xml:space="preserve"> </w:t>
      </w:r>
      <w:r>
        <w:rPr>
          <w:rtl w:val="true"/>
        </w:rPr>
        <w:t xml:space="preserve">ه </w:t>
      </w:r>
      <w:r>
        <w:rPr>
          <w:rtl w:val="true"/>
        </w:rPr>
        <w:t>)</w:t>
      </w:r>
      <w:bookmarkEnd w:id="70"/>
    </w:p>
    <w:p>
      <w:pPr>
        <w:pStyle w:val="BookText"/>
        <w:rPr/>
      </w:pPr>
      <w:r>
        <w:rPr>
          <w:rFonts w:ascii="IRNazanin" w:hAnsi="IRNazanin" w:eastAsia="IRNazanin"/>
          <w:color w:val="111111"/>
          <w:sz w:val="28"/>
          <w:sz w:val="28"/>
          <w:szCs w:val="28"/>
          <w:rtl w:val="true"/>
          <w:lang w:bidi="fa-IR"/>
        </w:rPr>
        <w:t xml:space="preserve">کان عالمًا معظمًا و فقیهًا نبیهًا و حکیمًا جلیلاً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غضون </w:t>
      </w:r>
      <w:r>
        <w:rPr>
          <w:rStyle w:val="FootnoteAnchor"/>
          <w:rtl w:val="true"/>
        </w:rPr>
        <w:footnoteReference w:id="37"/>
      </w:r>
      <w:r>
        <w:rPr>
          <w:rFonts w:ascii="Amiri" w:hAnsi="Amiri" w:eastAsia="Amiri" w:cs="Amiri"/>
          <w:color w:val="111111"/>
          <w:sz w:val="28"/>
          <w:sz w:val="28"/>
          <w:szCs w:val="28"/>
          <w:rtl w:val="true"/>
          <w:lang w:bidi="ar-SA"/>
        </w:rPr>
        <w:t xml:space="preserve">ترجمة ولده المترجم له،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سافر مع والده إلی الدیار الهندیة أو بالعکس، فلاحظ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والده مستوفی الموقوفات العامّة و کان یسکن باصفهان ثمّ عزل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الجلیل أبو المکارم ضامن بن شدقم الحسینی رحمه‌الله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عقب جدّ المترجم أبی الحسن علی زین العابدین ابن نظام الدین أحمد الأبح، ما هذا کلامه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أسد اللّه خلف میر محمّد الشهیر بالإمامی، دخل بلاد الهند سنة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عاد إلی وطنه اصفهان، و 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منصب الاستیفاء علی الأوقاف، و فی سنة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عن المنصب فلم یزل ملازمًا منزله باصفهان ؛ فمیر محمّد معه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علی، إلخ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ذکره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زبُور آل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مؤلّفه العلاّمة السیّد محمّد هاشم المرعشی </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السلطان سلیمان الثانی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 xml:space="preserve">ترجمة المیرزا محمّد شفیع المرعشی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نواب طوبی آشیان شاه سلیمان ـ نوّر اللّه مرقده ـ در سفر قزوین در سنه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تعزیز سیّد محمّد مشهور به امامی به دستور به منصب استیفای موقوفات سرافراز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حضر عند العلاّمة السیّد أحمد بن زین العابدین العلوی العاملی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قبل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البهائی والسیّد الداماد وصهر الأخیر وابن خالته، فأخذ منه الفقه والأصول والحدیث والکلام والحکمة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منه إجازة صرّح فیها بأنّه قرأ علیه کتابه الموسوم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القدس وحظیرة 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بحث وتحقیق وتدقیق، وکذلک غیره من الکتب الحکمیّة والفقهیّة وغیرها ؛ قال المُجیز المعظّم فی وصف المُجاز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الأجلّ الفاضل ذا النسب الطاهر والحسب الباهر نتیجة دوحة الفضل والافضال وثمرة شجرة العلم والکمال أعنی سامی الرتبة عالی المرتبة ینبوع الفضائل والمعالی متبوع الأعاظم والأهالی کمال للسیادة والنقابة والنجابة والهدایة والافاضة أمیر سیّد محمّد الحسینیّ الإمامیّ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71" w:name="pg3729_34314"/>
    </w:p>
    <w:p>
      <w:pPr>
        <w:pStyle w:val="BookText"/>
        <w:rPr/>
      </w:pPr>
      <w:bookmarkEnd w:id="71"/>
      <w:r>
        <w:rPr>
          <w:rFonts w:ascii="IRNazanin" w:hAnsi="IRNazanin" w:eastAsia="IRNazanin"/>
          <w:color w:val="111111"/>
          <w:sz w:val="28"/>
          <w:sz w:val="28"/>
          <w:szCs w:val="28"/>
          <w:rtl w:val="true"/>
          <w:lang w:bidi="fa-IR"/>
        </w:rPr>
        <w:t>هذا، ولم أتحقّق إلی الآن زائدًا علی ذلک من جمیع أحواله ـ أفاض اللّه تعالی شآبیب المغفرة علیه وعلی أمثاله ـ ولعلّ اللّه یحدث بعد ذلک أمرًا</w:t>
      </w:r>
      <w:r>
        <w:rPr>
          <w:rFonts w:eastAsia="IRNazanin" w:cs="IRNazanin"/>
          <w:color w:val="111111"/>
          <w:sz w:val="28"/>
          <w:szCs w:val="28"/>
          <w:rtl w:val="true"/>
          <w:lang w:bidi="fa-IR"/>
        </w:rPr>
        <w:t>.</w:t>
      </w:r>
    </w:p>
    <w:p>
      <w:pPr>
        <w:pStyle w:val="Heading3"/>
        <w:numPr>
          <w:ilvl w:val="2"/>
          <w:numId w:val="1"/>
        </w:numPr>
        <w:rPr/>
      </w:pPr>
      <w:bookmarkStart w:id="72" w:name="__RefHeading___Toc691840_2281741623"/>
      <w:bookmarkStart w:id="73" w:name="_Toc28"/>
      <w:bookmarkEnd w:id="72"/>
      <w:r>
        <w:rPr/>
        <w:t>2</w:t>
      </w:r>
      <w:r>
        <w:rPr>
          <w:rtl w:val="true"/>
        </w:rPr>
        <w:t xml:space="preserve"> </w:t>
      </w:r>
      <w:r>
        <w:rPr>
          <w:rtl w:val="true"/>
        </w:rPr>
        <w:t>ـ جدّ والده</w:t>
      </w:r>
      <w:r>
        <w:rPr>
          <w:rtl w:val="true"/>
        </w:rPr>
        <w:t xml:space="preserve">: </w:t>
      </w:r>
      <w:r>
        <w:rPr>
          <w:rtl w:val="true"/>
        </w:rPr>
        <w:t>السیّد أبوطالب الإمامیّ الاصفهانی</w:t>
      </w:r>
      <w:bookmarkEnd w:id="73"/>
    </w:p>
    <w:p>
      <w:pPr>
        <w:pStyle w:val="BookText"/>
        <w:rPr/>
      </w:pPr>
      <w:r>
        <w:rPr>
          <w:rFonts w:ascii="IRNazanin" w:hAnsi="IRNazanin" w:eastAsia="IRNazanin"/>
          <w:color w:val="111111"/>
          <w:sz w:val="28"/>
          <w:sz w:val="28"/>
          <w:szCs w:val="28"/>
          <w:rtl w:val="true"/>
          <w:lang w:bidi="fa-IR"/>
        </w:rPr>
        <w:t xml:space="preserve">قال المیرزا اسکندر بیک المنشی‌ء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عالم آرای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ما هذا تعریبه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أبوطالب کان من علماء دولة السلطان شاه طهماسب الصفویّ وبعده، وکان من السادات الإمامیّة باصبهان والمتولّی للبقعة الشریفة المنسوبة إلی الإمام زین العابدین فیها، و کان فی المعقولات والحکمیات فائقًا علی أقرانه باعتقاده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المیرزا عبداللّه أفندی الاصفهانی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حوالی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 فی الریاض بعد نقل هذه العبارة عن کتاب التأریخ المذکور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قاله صاحب تاریخ عالم آرا،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الجدّ الأعلی للأمیر السیّد علیّ الإمامیّ الّذی سبق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انّ تلک البقعة لیست منسوبة إلی السجّاد علیه‌السلام و إن یوهم عبارة ذلک التأریخ إلیه، بل منسوبة إلی واحد من أولاده الّذی کان سمّی بذلک الإسم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لقب هذا السیّد بالإمامیّ لکونه من أولاد ذلک الإمام و تسمّی تلک السلسلة بالسادات الإمامی، إنتهی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74" w:name="pg3729_34316"/>
    </w:p>
    <w:p>
      <w:pPr>
        <w:pStyle w:val="BookText"/>
        <w:rPr/>
      </w:pPr>
      <w:bookmarkEnd w:id="7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کلامه ـ رفع مقامه ـ سهو واضح، لأنّ سیّدنا الإمامیّ لیس من أولاد الإمام السجّاد علیه‌السلام کما لا یخفی ؛ ولیس المعصوم إلاّ من عصمه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أیضًا الفاضلُ الألمعیّ الأمیر عبدالحسین الخاتون آبادی قدس‌سره فی تاریخ وقائع السنین فی عداد السادات الموجودین فی عصر السلطان شاه طهماسب الصفویّ، فقال ما هذا تعریبه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أبوطالب الاصفهانی من السادات الإمامیّة ومن المتولّین لمقبرة الإمام زاده زین العابدین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نعثر له علی ترجمة أکثر ممّا ذکرناه</w:t>
      </w:r>
      <w:r>
        <w:rPr>
          <w:rFonts w:eastAsia="IRNazanin" w:cs="IRNazanin"/>
          <w:color w:val="111111"/>
          <w:sz w:val="28"/>
          <w:szCs w:val="28"/>
          <w:rtl w:val="true"/>
          <w:lang w:bidi="fa-IR"/>
        </w:rPr>
        <w:t>.</w:t>
      </w:r>
    </w:p>
    <w:p>
      <w:pPr>
        <w:pStyle w:val="Heading3"/>
        <w:numPr>
          <w:ilvl w:val="2"/>
          <w:numId w:val="1"/>
        </w:numPr>
        <w:rPr/>
      </w:pPr>
      <w:bookmarkStart w:id="75" w:name="__RefHeading___Toc691842_2281741623"/>
      <w:bookmarkStart w:id="76" w:name="_Toc29"/>
      <w:bookmarkEnd w:id="75"/>
      <w:r>
        <w:rPr/>
        <w:t>3</w:t>
      </w:r>
      <w:r>
        <w:rPr>
          <w:rtl w:val="true"/>
        </w:rPr>
        <w:t xml:space="preserve"> </w:t>
      </w:r>
      <w:r>
        <w:rPr>
          <w:rtl w:val="true"/>
        </w:rPr>
        <w:t xml:space="preserve">ـ أبوالحسن علی زین العابدین </w:t>
      </w:r>
      <w:r>
        <w:rPr>
          <w:rtl w:val="true"/>
        </w:rPr>
        <w:t xml:space="preserve">( </w:t>
      </w:r>
      <w:r>
        <w:rPr>
          <w:rtl w:val="true"/>
        </w:rPr>
        <w:t xml:space="preserve">المعروف بإمام زاده درب امام </w:t>
      </w:r>
      <w:r>
        <w:rPr>
          <w:rtl w:val="true"/>
        </w:rPr>
        <w:t>)</w:t>
      </w:r>
      <w:bookmarkEnd w:id="76"/>
    </w:p>
    <w:p>
      <w:pPr>
        <w:pStyle w:val="BookText"/>
        <w:rPr/>
      </w:pPr>
      <w:r>
        <w:rPr>
          <w:rFonts w:ascii="IRNazanin" w:hAnsi="IRNazanin" w:eastAsia="IRNazanin"/>
          <w:color w:val="111111"/>
          <w:sz w:val="28"/>
          <w:sz w:val="28"/>
          <w:szCs w:val="28"/>
          <w:rtl w:val="true"/>
          <w:lang w:bidi="fa-IR"/>
        </w:rPr>
        <w:t xml:space="preserve">هو السیّد أبو الحسن علی الملقّب بزین العابدین، ابن نظام الدین أحمد الأبحّ، ابن شمس الدین عیسی الملقّب بالرومی، ابن جمال الدین محمّد بن علیّ العریضی، ابن جعفر بن محمّد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هذا السیّد المکرّم ینتهی نسب جدّنا المترجم السیّد المعظّم علیّ بن السیّد محمّد الحسینیّ الإمامیّ الاصفهانی ـ أعلی اللّه تعالی مقامهما العالی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المیرزا عبداللّه الأفندی رحمه‌الله فی ریاضه ذیل ترجمة السیّد المترجم 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والإمامی نسبة إلی إمام زاده زین العابدین الّذی قبره بمحلّة باب الإمام من محلاّت العتیقة لاصفهان فی البلد العتیق، و هو الجدّ </w:t>
      </w:r>
    </w:p>
    <w:p>
      <w:pPr>
        <w:pStyle w:val="BookText"/>
        <w:rPr/>
      </w:pPr>
      <w:r>
        <w:rPr>
          <w:rFonts w:ascii="IRNazanin" w:hAnsi="IRNazanin" w:eastAsia="IRNazanin"/>
          <w:color w:val="111111"/>
          <w:sz w:val="28"/>
          <w:sz w:val="28"/>
          <w:szCs w:val="28"/>
          <w:rtl w:val="true"/>
          <w:lang w:bidi="fa-IR"/>
        </w:rPr>
        <w:t xml:space="preserve">الأعلی لهذا السیّد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نقلاً عن معاصره المولی ذی الفقار الاصفهانی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زین العابدین الّذی ورد اصبهان وسکن بها ومات، وهو المعروف بإمام زاده زین العابدین فی محلّة سنبلان یعنی چُملان، إلخ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ذکره أیضًا المحقّق الچهارسوقی قدس‌سره فی روضاته ذیل ترجمة الشاه عبدالعظیم الحسنی ـ رضی اللّه تعالی عنه وأرضاه ـ عند ذکر مقابر أولاد الأئمّة والأنبیاء المدفونین بدیار العجم،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قبر السیّد أبی الحسن الملقّب بزین العابدین، علیّ بن نظام الدین أحمد الأبج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شمس الدین عیسی الملقّب بالرومی ابن جمال الدین محمّد بن علیّ العریضی ابن جعفر بن محمّد الصادق علیه‌السلام ، وهو جدّ سادات الامامیّة المعروفة باصبهان، ولمرقده المطهّر قبّة عالیة و صحن وسیع فی مزارها العتیق المعروف بقبرستان چُملان وأصله شنبلان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هذا السیّد المکرّم ینتهی نسب السیّد الفاضل المعظّم علی بن السیّد محمّد بن السیّد أسد اللّه الامامی الاصفهانی الّذی هو من تلامذة أستاد الکلّ الخوانساری، إلخ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أشرت سابقًا إلی أنّ المدفون بمحلّة سنبلان المعروف بباب الإمام، هو علیّ بن الحسین بن زید الشهید بن الإمام علیّ السجّاد زین العابدین علیه‌السلام ، فما هو المشهور فی الألسنة والأفواه من أنّ المدفون فیها هو الجدّ الأعلی لسیّدنا المترجم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الحسن علی زین العابدین ـ فلا أصل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مشهور لا أصل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وانّما وقع الاشتباه بینهما لاشتراکهما فی الإسم، واللّه العالم بحقیقة الحال وإلیه المرجع والمآل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 تصریح سیّدنا المترجم له بأنّ المدفونین بمحلّة سنبلان 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بن محمّد البطحانی </w:t>
      </w:r>
      <w:r>
        <w:rPr>
          <w:rStyle w:val="FootnoteAnchor"/>
          <w:rtl w:val="true"/>
        </w:rPr>
        <w:footnoteReference w:id="50"/>
      </w:r>
      <w:r>
        <w:rPr>
          <w:rFonts w:ascii="IRNazanin" w:hAnsi="IRNazanin" w:eastAsia="IRNazanin"/>
          <w:color w:val="111111"/>
          <w:sz w:val="28"/>
          <w:sz w:val="28"/>
          <w:szCs w:val="28"/>
          <w:rtl w:val="true"/>
          <w:lang w:bidi="fa-IR"/>
        </w:rPr>
        <w:t xml:space="preserve">ابن القاسم بن الحسن بن زید بن الإمام الحسن المجتبی علیه‌السلام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ابراهیم بن محمّد البطحانی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علیّ </w:t>
      </w:r>
      <w:r>
        <w:rPr>
          <w:rStyle w:val="FootnoteAnchor"/>
          <w:rtl w:val="true"/>
        </w:rPr>
        <w:footnoteReference w:id="51"/>
      </w:r>
      <w:r>
        <w:rPr>
          <w:rFonts w:ascii="IRNazanin" w:hAnsi="IRNazanin" w:eastAsia="IRNazanin"/>
          <w:color w:val="111111"/>
          <w:sz w:val="28"/>
          <w:sz w:val="28"/>
          <w:szCs w:val="28"/>
          <w:rtl w:val="true"/>
          <w:lang w:bidi="fa-IR"/>
        </w:rPr>
        <w:t xml:space="preserve">بن الحسین </w:t>
      </w:r>
      <w:r>
        <w:rPr>
          <w:rStyle w:val="FootnoteAnchor"/>
          <w:rtl w:val="true"/>
        </w:rPr>
        <w:footnoteReference w:id="52"/>
      </w:r>
      <w:r>
        <w:rPr>
          <w:rFonts w:ascii="IRNazanin" w:hAnsi="IRNazanin" w:eastAsia="IRNazanin"/>
          <w:color w:val="111111"/>
          <w:sz w:val="28"/>
          <w:sz w:val="28"/>
          <w:szCs w:val="28"/>
          <w:rtl w:val="true"/>
          <w:lang w:bidi="fa-IR"/>
        </w:rPr>
        <w:t xml:space="preserve">بن زید الشهید بن الإمام علیّ السجّاد علیه‌السلام ؛ حیث قال </w:t>
      </w:r>
    </w:p>
    <w:p>
      <w:pPr>
        <w:pStyle w:val="BookText"/>
        <w:rPr/>
      </w:pP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بالفارسیة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نماند که علیّ بن حسین بن زید بن علیّ علیه‌السلام است با ابراهیم بن محمّد بطحائی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قاسم بن حسن بن زید بن حسن علیه‌السلام با پسرش حسن نیز که هر سه در جنب مسجد سعید بن جبیر باب الدشت اصفهان مدفون‌اند و امامیّین ما ـ رضوان اللّه علیهم ـ بر ایشان اوقاف عظیم و خیرات جسیمه قرار داده به وکلاء مترجم ـ وفّقه اللّه ـ اختصاص شرعی دارد، و نسب مترجم به علیّ بن جعفر در شجره طیّبه و فضایل آباء یکان یکان در کتب مبسوط احادیث اشاره شده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وإلیک أیّها القارئ الکریم بعض الشواهد الدالّة علی صحّة ما ذکره قدس‌سره ، فعلیک بالتأمّل التامّ فیها حتّی یظهر لک صدق المقال وحقیقة الحال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الشریف النسّابة ابن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منتقلة الطالبیّة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نصّه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باصبهان ابراهیم بن محمّد البطحانی ابن القاسم بن الحسن بن زید </w:t>
      </w:r>
    </w:p>
    <w:p>
      <w:pPr>
        <w:pStyle w:val="BookText"/>
        <w:rPr/>
      </w:pPr>
      <w:r>
        <w:rPr>
          <w:rFonts w:ascii="IRNazanin" w:hAnsi="IRNazanin" w:eastAsia="IRNazanin"/>
          <w:color w:val="111111"/>
          <w:sz w:val="28"/>
          <w:sz w:val="28"/>
          <w:szCs w:val="28"/>
          <w:rtl w:val="true"/>
          <w:lang w:bidi="fa-IR"/>
        </w:rPr>
        <w:t>بن الحسن السبط، ومعه ابنه الحسن، وماتا هناک وقبرهما فی محلّة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جُنبلان، بباب مسجد سعید بن جبیر، وما یعرف أحد باصبهان ینتسب إلیه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المیرزا اسکندر بیک المنشی‌ء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عالم آرای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هذا تعریبه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أبوطالب کان من علماء دولة السلطان شاه طهماسب الصفویّ وبعده، وکان من السادات الإمامیّة باصبهان والمتولّی للبقعة الشریفة المنسوبة إلی الإمام زین العابدین فیها، و کان فی المعقولات والحکمیات فائقًا علی أقرانه باعتقاده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جاء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أحمد القمّی، عند ذکر وقایع سنة ثلاث وتسعین وتسعمائة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هذا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شیخ الطائفة ورئیس الفرقة الناجیة الشیخ عبدالعالی بن الشیخ علی المحقّق الکرکی فی یوم الخمیس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رجب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ودفن فی مزار الإمام زاده إبراهیم الطباطبا </w:t>
      </w:r>
      <w:r>
        <w:rPr>
          <w:rStyle w:val="FootnoteAnchor"/>
          <w:rtl w:val="true"/>
        </w:rPr>
        <w:footnoteReference w:id="56"/>
      </w:r>
      <w:r>
        <w:rPr>
          <w:rFonts w:ascii="IRNazanin" w:hAnsi="IRNazanin" w:eastAsia="IRNazanin"/>
          <w:color w:val="111111"/>
          <w:sz w:val="28"/>
          <w:sz w:val="28"/>
          <w:szCs w:val="28"/>
          <w:rtl w:val="true"/>
          <w:lang w:bidi="fa-IR"/>
        </w:rPr>
        <w:t xml:space="preserve">، المنسوب إلی بقعة الإمام الهمام علی زین العابدین ـ علیه وآبائه الصلوة والسلام ـ فی دار السلطنة أصفهان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حسن الصدر قدس‌سره فی التکملة عند ترجمة الشیخ عبدالعالی </w:t>
      </w:r>
    </w:p>
    <w:p>
      <w:pPr>
        <w:pStyle w:val="BookText"/>
        <w:rPr/>
      </w:pP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وفاته فی أصفهان سنة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ودفن فی الزاویة المنسوبة إلی سیّد الساجدین، ثمّ نقل إلی المشهد المقدّس الرضوی ودفن فی دار السیادة وعمّر سبعًا وستّین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الأمیر عبدالحسین الخاتون آبادی قدس‌سره فی تاریخ وقائع السنین، عند عدّ السادات الموجودین فی عصر السلطان شاه طهماسب الصفویّ، ما هذا تعریبه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أبوطالب الاصفهانی من السادات الإمامیّة ومن المتولّین لمقبرة الإمام زاده زین العابدین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77" w:name="pg3729_34328"/>
    </w:p>
    <w:p>
      <w:pPr>
        <w:pStyle w:val="Heading3"/>
        <w:numPr>
          <w:ilvl w:val="2"/>
          <w:numId w:val="1"/>
        </w:numPr>
        <w:rPr/>
      </w:pPr>
      <w:bookmarkStart w:id="78" w:name="__RefHeading___Toc691844_2281741623"/>
      <w:bookmarkStart w:id="79" w:name="_Toc30"/>
      <w:bookmarkEnd w:id="77"/>
      <w:bookmarkEnd w:id="78"/>
      <w:r>
        <w:rPr/>
        <w:t>4</w:t>
      </w:r>
      <w:r>
        <w:rPr>
          <w:rtl w:val="true"/>
        </w:rPr>
        <w:t xml:space="preserve"> </w:t>
      </w:r>
      <w:r>
        <w:rPr>
          <w:rtl w:val="true"/>
        </w:rPr>
        <w:t>ـ جدّه الأعلی</w:t>
      </w:r>
      <w:r>
        <w:rPr>
          <w:rtl w:val="true"/>
        </w:rPr>
        <w:t xml:space="preserve">: </w:t>
      </w:r>
      <w:r>
        <w:rPr>
          <w:rtl w:val="true"/>
        </w:rPr>
        <w:t>أبوالحسن علیّ العریضی بن جعفر الصادق علیه‌السلام</w:t>
      </w:r>
      <w:bookmarkEnd w:id="7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جدّه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العریضی بن جعفر الصادق علیه‌السلام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هو أصغر ولد أبیه علیه‌السلام ، مات أبوه علیه‌السلام و هو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مع أخیه محمّد بن جعفر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راویة للحدیث، سدید الطریق، شدید الورع، کثیر الفضل، ولزم أخاه موسی علیه‌السلام ، وروی عنه شیئًا کثیرًا، قاله الشیخ المفید ـ قدّس اللّه تعالی روحه السعید ـ فی إرشاده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أبو إسماعیل طباطبا ممّن ورد العریض،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أمّ ولد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الطوسی ـ قدّس اللّه سرّه القدّوسی ـ فی الفهرست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أخو موسی بن جعفر ابن محمّد بن علیّ بن الحسین بن علیّ بن أبی طالب ـ صلوات اللّه علیهم ـ جلیل القدر، ثقة، وله کتاب المناسک ومسائل لأخیه موسی الکاظم بن جعفر علیهماالسلام سأله عنها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فی موضع من رجاله من أصحاب الصادق علیه‌السلام مع وصفه له بالمدنیّ </w:t>
      </w:r>
      <w:r>
        <w:rPr>
          <w:rStyle w:val="FootnoteAnchor"/>
          <w:rtl w:val="true"/>
        </w:rPr>
        <w:footnoteReference w:id="64"/>
      </w:r>
      <w:r>
        <w:rPr>
          <w:rFonts w:ascii="IRNazanin" w:hAnsi="IRNazanin" w:eastAsia="IRNazanin"/>
          <w:color w:val="111111"/>
          <w:sz w:val="28"/>
          <w:sz w:val="28"/>
          <w:szCs w:val="28"/>
          <w:rtl w:val="true"/>
          <w:lang w:bidi="fa-IR"/>
        </w:rPr>
        <w:t>وفی أخری من أصحاب الکاظم علیه‌السلام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أخوه علیه‌السلام ، له کتاب ما سأله عنه، وروی عن أبیه علیه‌السلام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وفی ثالثة من أصحاب الرضا علیه‌السلام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 xml:space="preserve">بن جعفر بن محمّد، له کتاب، ثقة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البرقی فی رجاله من أصحاب الصادق علیه‌السلام </w:t>
      </w:r>
      <w:r>
        <w:rPr>
          <w:rStyle w:val="FootnoteAnchor"/>
          <w:rtl w:val="true"/>
        </w:rPr>
        <w:footnoteReference w:id="67"/>
      </w:r>
      <w:r>
        <w:rPr>
          <w:rFonts w:ascii="IRNazanin" w:hAnsi="IRNazanin" w:eastAsia="IRNazanin"/>
          <w:color w:val="111111"/>
          <w:sz w:val="28"/>
          <w:sz w:val="28"/>
          <w:szCs w:val="28"/>
          <w:rtl w:val="true"/>
          <w:lang w:bidi="fa-IR"/>
        </w:rPr>
        <w:t xml:space="preserve">وذکره ابن داود فی القسم الأوّل من رجاله </w:t>
      </w:r>
      <w:r>
        <w:rPr>
          <w:rStyle w:val="FootnoteAnchor"/>
          <w:rtl w:val="true"/>
        </w:rPr>
        <w:footnoteReference w:id="68"/>
      </w:r>
      <w:r>
        <w:rPr>
          <w:rFonts w:ascii="IRNazanin" w:hAnsi="IRNazanin" w:eastAsia="IRNazanin"/>
          <w:color w:val="111111"/>
          <w:sz w:val="28"/>
          <w:sz w:val="28"/>
          <w:szCs w:val="28"/>
          <w:rtl w:val="true"/>
          <w:lang w:bidi="fa-IR"/>
        </w:rPr>
        <w:t xml:space="preserve">وکذا ابن شهرآشوب فی معالمه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أدرک الإمامین الهمامین الجواد والهادی علیهماالسلام حیث ورد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العُرَیضی ابن جعفر الصادق علیه‌السلام ، ویکنّی أبا الحسن وهو أصغر ولد أبیه، مات أبوه وهو طفل، وکان عالمًا کبیرًا؛ روی عن أخیه موسی الکاظم علیه‌السلام ، وعن ابن عمّ أبیه الحسین ذی الدمعة ابن زید الشهید، وعاش إلی أن أدرک الهادی علیّ بن محمّد بن علیّ بن الکاظم علیهم‌السلام ، ومات فی زمانه، إنتهی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کشف الغمّة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علیّ بن جعفر شدید التمسّک بأخیه موسی والانقطاع إلیه والتوفر علی أخذ معالم دینه عنه، وله مسائل مشهورة عنه وجوابات رواها سماعًا منه، والأخبار فیما ذکرناه أکثر من أن تحصی علی ما بیّناه و وصفناه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العلاّمة ـ أحلّه اللّه تعالی محلّ الکرامة ـ فی الخلاصة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أخو موسی الکاظم علیه‌السلام ، من أصحاب الرضا علیه‌السلام ، ثقة، روی الکشّی عنه ما یشهد بصحّة عقیدته وتأدّبه مع أبی جعفر الثانی علیه‌السلام ، وحاله أجلّ من ذلک ؛ سکن العُریض ـ بضمّ العین المهملة ـ من نواحی المدینة فنسب ولده إلیها </w:t>
      </w:r>
      <w:r>
        <w:rPr>
          <w:rStyle w:val="FootnoteAnchor"/>
          <w:rtl w:val="true"/>
        </w:rPr>
        <w:footnoteReference w:id="72"/>
      </w:r>
      <w:r>
        <w:rPr>
          <w:rFonts w:ascii="IRNazanin" w:hAnsi="IRNazanin" w:eastAsia="IRNazanin"/>
          <w:color w:val="111111"/>
          <w:sz w:val="28"/>
          <w:sz w:val="28"/>
          <w:szCs w:val="28"/>
          <w:rtl w:val="true"/>
          <w:lang w:bidi="fa-IR"/>
        </w:rPr>
        <w:t>،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عن الشهید الثانی ـ أسکنه اللّه المکان العالی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وجه لجعله من أصحاب الرضا علیه‌السلام مقتصرًا علیه، لأنّ جلّ روایته عن أخیه موسی علیه‌السلام ؛ و له کتاب یشتمل علی ما رواه عن أخیه وعن أبیه، وروی عن أبیه أیضًا کما أشرنا إلیه، و أدرک الرضا علیه‌السلام وروی عنه، فکان ینبغی التنبیه علی الجمیع أو ذکر الأشهر وهو روایته عن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ذکره الشیخ فی کتابه فی باب من روی عن الصادق والکاظم والرضا علیهم‌السلام ، وابن داود اقتصر علی أنّه روی کتابًا عن أبیه وأخیه ولم یذکر الرضا علیه‌السلام ؛ وکیف کان فهو أجود ممّا ذکره المصنّف رحمه‌الله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التحریر الطاووسی لصاحب المعالم ـ أعلی اللّه تعالی معالمه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جعفر بن محمّد بن علیّ بن الحسین بن علیّ بن أبی طالب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ما ینطق بصحّة عقیدته وتأدّبه مع أبی جعفر الثانی علیه‌السلام ؛ وحال المذکور لایحتاج إلی ایضاح فی المنزلة وصحّة </w:t>
      </w:r>
    </w:p>
    <w:p>
      <w:pPr>
        <w:pStyle w:val="BookText"/>
        <w:rPr/>
      </w:pPr>
      <w:r>
        <w:rPr>
          <w:rFonts w:ascii="IRNazanin" w:hAnsi="IRNazanin" w:eastAsia="IRNazanin"/>
          <w:color w:val="111111"/>
          <w:sz w:val="28"/>
          <w:sz w:val="28"/>
          <w:szCs w:val="28"/>
          <w:rtl w:val="true"/>
          <w:lang w:bidi="fa-IR"/>
        </w:rPr>
        <w:t xml:space="preserve">العقیدة، ولم یرو غیر ذلک من قدح أو شبهة قدح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المجدّد الوحید البهبهانی قدس‌سره فی حاشیته علی مجمع الفائدة والبرهان بعد نقل حدیث عن کتاب علیّ بن جعفر، ما 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ومعلوم انّ علیّ بن جعفر فی غایة الوثاقة والجلالة، وکتابه معروف مقبول، فالحدیث فی غایة الصحّة وعلوّ الاسناد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رسالته فی صحّة الجمع بین الفاطمیّتین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ذکر فی کتب الأنساب انّ علیّ بن جعفر الجلیل ـ الّذی کان فی غایة الطاعة للصادق علیه‌السلام ومن بعده من الأئمّة علیه‌السلام ـ کان تحته علویّتان، کما نقل، فلاحظ وتتبع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 المامقانیّ قدس‌سره فی التنقیح</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الظاهر إتّفاق الفقهاء والمحدّثین علی ثقته وجلالته والإعتماد علی أخباره، وقد سمعت التوثیق وما فوقه من جمع و علی منوالهم جری الباقون، وممّن وثقه الفاضل المجلسیّ فی الوجیزة والمحقّق البحرانیّ فی البلغة والشیخان المتأخّران فی المشترکاتین وغیرهم؛ وسکوت النجاشی وابن داود عن التنصیص علی ثقته لیس للتوقّف فیه، بل کأنّه للإیماء إلی غنائه، لاشتهاره عن التوثیق، کسکوتهم عن توثیق الأئمّة علیهم‌السلام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وعنونه من العامّة الذهبی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جلّة السادة الأشراف </w:t>
      </w:r>
      <w:r>
        <w:rPr>
          <w:rStyle w:val="FootnoteAnchor"/>
          <w:rtl w:val="true"/>
        </w:rPr>
        <w:footnoteReference w:id="78"/>
      </w:r>
      <w:r>
        <w:rPr>
          <w:rFonts w:ascii="IRNazanin" w:hAnsi="IRNazanin" w:eastAsia="IRNazanin"/>
          <w:color w:val="111111"/>
          <w:sz w:val="28"/>
          <w:sz w:val="28"/>
          <w:szCs w:val="28"/>
          <w:rtl w:val="true"/>
          <w:lang w:bidi="fa-IR"/>
        </w:rPr>
        <w:t xml:space="preserve">، وکذا قال الیافعی </w:t>
      </w:r>
      <w:r>
        <w:rPr>
          <w:rStyle w:val="FootnoteAnchor"/>
          <w:rtl w:val="true"/>
        </w:rPr>
        <w:footnoteReference w:id="79"/>
      </w:r>
      <w:r>
        <w:rPr>
          <w:rFonts w:ascii="IRNazanin" w:hAnsi="IRNazanin" w:eastAsia="IRNazanin"/>
          <w:color w:val="111111"/>
          <w:sz w:val="28"/>
          <w:sz w:val="28"/>
          <w:szCs w:val="28"/>
          <w:rtl w:val="true"/>
          <w:lang w:bidi="fa-IR"/>
        </w:rPr>
        <w:t xml:space="preserve">وابن العماد الحنبلی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من کبار العاشرة مات سنة عشر ومائتین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فخر الدین الرازی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المبارکة فی أنساب الطالبیة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أبوالحسن العریضی، وعریض قریة بالمدینة علی أربعة أمیال منها، وکان علی یسکنها، وکان طویل العمر، أدرک الحسن العسکری علیه‌السلام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ولنتبرّک هنا بذکر حدیث شریف عظیم عن علیّ بن جعفر رضی‌الله‌عنه ، أخرجه الترمذی فی سننه، وهذا نصّه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نصر بن علیّ الجهضمی، أخبرنا علیّ بن جعفر بن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أخی موسی بن جعفر بن محمّد، عن أبیه جعفر بن محمّد، عن أبیه محمّد بن علیّ، عن أبیه علیّ بن الحسین، عن أبیه، عن جدّه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ـ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ـ أخذ بید حسن وحسین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أحبّنی، وأحبّ هذین، وأباهما، وأمّهما، کان معی فی درجتی یوم القیامة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80" w:name="pg3729_34339"/>
    </w:p>
    <w:p>
      <w:pPr>
        <w:pStyle w:val="Heading2"/>
        <w:numPr>
          <w:ilvl w:val="1"/>
          <w:numId w:val="1"/>
        </w:numPr>
        <w:rPr/>
      </w:pPr>
      <w:bookmarkStart w:id="81" w:name="__RefHeading___Toc691846_2281741623"/>
      <w:bookmarkStart w:id="82" w:name="_Toc31"/>
      <w:bookmarkEnd w:id="80"/>
      <w:bookmarkEnd w:id="81"/>
      <w:r>
        <w:rPr>
          <w:rtl w:val="true"/>
        </w:rPr>
        <w:t>صحّة عقیدته وتأدّبه مع أبی جعفر الثانی علیه‌السلام</w:t>
      </w:r>
      <w:bookmarkEnd w:id="82"/>
    </w:p>
    <w:p>
      <w:pPr>
        <w:pStyle w:val="BookText"/>
        <w:rPr/>
      </w:pPr>
      <w:r>
        <w:rPr>
          <w:rFonts w:ascii="IRNazanin" w:hAnsi="IRNazanin" w:eastAsia="IRNazanin"/>
          <w:color w:val="111111"/>
          <w:sz w:val="28"/>
          <w:sz w:val="28"/>
          <w:szCs w:val="28"/>
          <w:rtl w:val="true"/>
          <w:lang w:bidi="fa-IR"/>
        </w:rPr>
        <w:t xml:space="preserve">روی عن علیّ بن جعفر رضی‌الله‌عنه ما ینطق بصحّة عقیدته وتأدّبه مع أبی جعفر الثانی علیه‌السلام ؛ قال الکشّی فی رجاله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نصر بن الصباح البلخی،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إسحاق بن محمد البصری أبو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 اللّه الحسین بن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علیه‌السلام بالمدینة وعنده علیّ بن جعفر وأعرابی من أهل المدینة جالس، فقال لی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الفتی؟ وأشار بیده إلی أبی جعفر علیه‌السلام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وصیّ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قد مات منذ مائتی سنة وکذا وکذا سنة، وهذا حدث کیف یکون هذا وصیّ رسول اللّه صلی‌الله‌علیه‌و‌آله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وصیّ علیّ بن موسی، وعلیّ وصیّ موسی بن جعفر، وموسی وصیّ جعفر بن محمّد، وجعفر وصیّ محمّد بن علیّ، ومحمّد وصیّ علیّ بن الحسین، وعلیّ وصیّ الحسین، والحسین وصیّ الحسن، والحسن وصیّ أمیر المؤمنین علیّ بن أبی طالب، وعلیّ بن أبی طالب وصیّ رسول اللّه صلی‌الله‌علیه‌و‌آله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ودنا الطبیب لیقطع له العرق فقام علیّ بن 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یبدأنی لتکون حدة الحدید فی قبلک،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یهنیک هذا عمّ أبیه، </w:t>
      </w:r>
      <w:bookmarkStart w:id="83" w:name="pg3729_34341"/>
    </w:p>
    <w:p>
      <w:pPr>
        <w:pStyle w:val="BookText"/>
        <w:rPr/>
      </w:pPr>
      <w:bookmarkEnd w:id="8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له العرق، ثمّ أراد أبو جعفر علیه‌السلام النهوض، فقام علیّ بن جعفر فسوی له نعلیه حتّی یلبسهما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بن یعقوب الکلینی، عن الحسین بن محمّد، عن محمّد بن أحمد النهدی، عن محمّد بن خلاد الصیقل، عن محمّد بن الحسن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علیّ ابن جعفر بن محمّد جالسًا بالمدینة، وکنت أقمت عنده سنتین أکتب عنه ما یسمع من أخیه ـ یعنی أبا الحسن علیه‌السلام ـ إذ دخل علیه أبو جعفر محمّد بن علیّ الرضا علیهماالسلام المسجد، مسجد الرسول صلی‌الله‌علیه‌و‌آله ، فوثب علیّ بن جعفر بلا حذاء ولا رداء فقبّل یده وعظّمه، فقال له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اجلس رحمک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کیف أجلس وأنت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علیّ بن جعفر إلی مجلسه جعل أصحابه یوبخونه،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عمّ أبیه وأنت تفعل به هذا الفعل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اسکتوا إذا کان اللّه عزّوجلّ ـ وقبض علی لحیته ـ لم یؤهل هذه الشیبة، وأهل هذا الفتی، ووضعه حیث وضعه، أنکر فضله؟ نعوذ باللّه ممّا تقولون، بل أنا له عبد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691848_2281741623"/>
      <w:bookmarkStart w:id="85" w:name="_Toc32"/>
      <w:bookmarkEnd w:id="84"/>
      <w:r>
        <w:rPr>
          <w:rtl w:val="true"/>
        </w:rPr>
        <w:t>تألیفات علیّ بن جعفر العریضی رضی‌الله‌عنه</w:t>
      </w:r>
      <w:bookmarkEnd w:id="8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النجاشی رحمه‌الله لعلیّ بن جعفر کتابًا واحدًا،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فی الحلال </w:t>
      </w:r>
    </w:p>
    <w:p>
      <w:pPr>
        <w:pStyle w:val="BookText"/>
        <w:rPr/>
      </w:pPr>
      <w:r>
        <w:rPr>
          <w:rFonts w:ascii="IRNazanin" w:hAnsi="IRNazanin" w:eastAsia="IRNazanin"/>
          <w:color w:val="111111"/>
          <w:sz w:val="28"/>
          <w:sz w:val="28"/>
          <w:szCs w:val="28"/>
          <w:rtl w:val="true"/>
          <w:lang w:bidi="fa-IR"/>
        </w:rPr>
        <w:t xml:space="preserve">والحرام </w:t>
      </w:r>
      <w:r>
        <w:rPr>
          <w:rStyle w:val="FootnoteAnchor"/>
          <w:rtl w:val="true"/>
        </w:rPr>
        <w:footnoteReference w:id="86"/>
      </w:r>
      <w:r>
        <w:rPr>
          <w:rFonts w:ascii="IRNazanin" w:hAnsi="IRNazanin" w:eastAsia="IRNazanin"/>
          <w:color w:val="111111"/>
          <w:sz w:val="28"/>
          <w:sz w:val="28"/>
          <w:szCs w:val="28"/>
          <w:rtl w:val="true"/>
          <w:lang w:bidi="fa-IR"/>
        </w:rPr>
        <w:t xml:space="preserve">و سمّاه فی موضع آخر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صاحب المسائل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ذکره شیخ الطائفة الطوسی قدس‌سره فی أصحاب الکاظم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أخوه علیه‌السلام ، له کتاب ما سأله عنه، روی عنه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أصحاب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ابن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المسائل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ولکن قال الشیخ الطوسی رحمه‌الله فی 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کتاب المناسک، ومسائل لأخیه موسی الکاظم بن جعفر علیهماالسلام سأله عنها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بأس فی هذا المقام بذکر ما أفاده البحّاثة المتتبّع الشیخ آقا بزرک الطهرانی قدس‌سره فی ذریعته، فانّه لایخلو عن فوائد جلیلة، قال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علیّ بن جعفر علیه‌السلام أبی الحسن العریضی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الأصول المعتبرة بین الطائفة، بل استظهر الشیخ عبداللّه السماهیجی فی اجازته الکبیرة للشیخ ناصر ما تفطن به الشیخ المجاز ـ یعنی الشیخ ناصر ـ وهو انّ المسائل تألیف الإمام موسی الکاظم علیه‌السلام وعلیّ بن جعفر انّما رواها عن أخیه موسی، وذلک لأنّ السند ینتهی إلی علیّ بن جعفر وهو عن أخیه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أبی جعفر بن </w:t>
      </w:r>
      <w:bookmarkStart w:id="86" w:name="pg3729_34345"/>
    </w:p>
    <w:p>
      <w:pPr>
        <w:pStyle w:val="BookText"/>
        <w:rPr/>
      </w:pPr>
      <w:bookmarkEnd w:id="86"/>
      <w:r>
        <w:rPr>
          <w:rFonts w:ascii="IRNazanin" w:hAnsi="IRNazanin" w:eastAsia="IRNazanin"/>
          <w:color w:val="111111"/>
          <w:sz w:val="28"/>
          <w:sz w:val="28"/>
          <w:szCs w:val="28"/>
          <w:rtl w:val="true"/>
          <w:lang w:bidi="fa-IR"/>
        </w:rPr>
        <w:t>محمّد علیهماالسلام الخ ؛ وهذا القائل هو موسی بن جعفر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أبی جعفر بن محمّد فی الروایة الأولی وبعدها إلی آخر الکتاب کلّها سئلته وسئلته، وهو یقتضی أن یکون السائل فی الجمیع موسی بن جعفر عن أبیه جعفر بن محمّد، فیکون المسائل له یرویها عنه أخوه علیّ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بعض مواضعه مثل مسألة رفع الید بالتکبیر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جعفر، قال أخی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الإمام أن یرفع یدیه فی الصلاة ولیس علی غیره أن یرفع یدیه فی التکبیر،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الرجل،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فیظهر أنّها روایات لعلیّ بن جعفر عن أخیه الکاظم علیه‌السلام ، وأخوه قد یذکر الجواب عن نفسه وقد یذکر روایة عن أبیه جعفر أو عن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مسائله السؤال عن رجل وقع امرأته قبل طواف النساء متعمّدًا ما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وعلیه بدنة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 w:name="__RefHeading___Toc691850_2281741623"/>
      <w:bookmarkStart w:id="88" w:name="_Toc33"/>
      <w:bookmarkEnd w:id="87"/>
      <w:r>
        <w:rPr>
          <w:rtl w:val="true"/>
        </w:rPr>
        <w:t>فائدة جلیلة حول کتاب المسائل</w:t>
      </w:r>
      <w:bookmarkEnd w:id="88"/>
    </w:p>
    <w:p>
      <w:pPr>
        <w:pStyle w:val="BookText"/>
        <w:rPr/>
      </w:pPr>
      <w:r>
        <w:rPr>
          <w:rFonts w:ascii="IRNazanin" w:hAnsi="IRNazanin" w:eastAsia="IRNazanin"/>
          <w:color w:val="111111"/>
          <w:sz w:val="28"/>
          <w:sz w:val="28"/>
          <w:szCs w:val="28"/>
          <w:rtl w:val="true"/>
          <w:lang w:bidi="fa-IR"/>
        </w:rPr>
        <w:t>ثمّ لمّا بلغ الکلام إلی هذا المقام، فلا بأس بایراد ما أفاده العَلَم العلاّم والفقیه الفهّام حجّة الإسلام علی الإطلاق الحاجّ السیّد محمّد باقر بن محمّد نقی الشفتیّ ـ قدّس اللّه تعالی روحه الزکیّ ـ وهذا نصّ کلامه الشریف</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السائل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 الکتاب </w:t>
      </w:r>
    </w:p>
    <w:p>
      <w:pPr>
        <w:pStyle w:val="BookText"/>
        <w:rPr/>
      </w:pPr>
      <w:r>
        <w:rPr>
          <w:rFonts w:ascii="IRNazanin" w:hAnsi="IRNazanin" w:eastAsia="IRNazanin"/>
          <w:color w:val="111111"/>
          <w:sz w:val="28"/>
          <w:sz w:val="28"/>
          <w:szCs w:val="28"/>
          <w:rtl w:val="true"/>
          <w:lang w:bidi="fa-IR"/>
        </w:rPr>
        <w:t>هل هو علیّ بن جعفر أو أخوه الإمام موسی بن جعفر علیهماالسلام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الإعتماد علی هذا الکتاب فیظهر ممّا ذکره جماعة من أعیان العلماء وأعاظمهم، منهم شیخنا الصدوق ـ نوّر اللّه تعالی مرقده ـ فإنّه ذکر فی مشیخة الفقیه </w:t>
      </w:r>
      <w:r>
        <w:rPr>
          <w:rStyle w:val="FootnoteAnchor"/>
          <w:rtl w:val="true"/>
        </w:rPr>
        <w:footnoteReference w:id="93"/>
      </w:r>
      <w:r>
        <w:rPr>
          <w:rFonts w:ascii="IRNazanin" w:hAnsi="IRNazanin" w:eastAsia="IRNazanin"/>
          <w:color w:val="111111"/>
          <w:sz w:val="28"/>
          <w:sz w:val="28"/>
          <w:szCs w:val="28"/>
          <w:rtl w:val="true"/>
          <w:lang w:bidi="fa-IR"/>
        </w:rPr>
        <w:t xml:space="preserve">أنّه یروی جمیع هذا الکتاب عن محمّد بن الحسن بن أحمد بن الولید ـ رضی اللّه عنه ـ عن محمّد بن الحسن الصفّار وسعد بن عبداللّه جمیعًا عن أحمد بن محمّد بن عیسی والفضل بن عامر عن موسی بن القاسم البجلی عن علیّ بن جعفر عن أخیه موسی بن جعفر علیهماالسلام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شیخنا النجاشی، فإنّه ذکر فی ترجمة علیّ بن جعفر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الحلال والحرام، یروی تارة غیر مبوّب و تارة مبوّبًا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عبداللّه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أسباط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علیه‌السلام وذکر المبوّب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أبوعبداللّه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الحسن بن علیّ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w:t>
      </w:r>
    </w:p>
    <w:p>
      <w:pPr>
        <w:pStyle w:val="BookText"/>
        <w:rPr/>
      </w:pPr>
      <w:r>
        <w:rPr>
          <w:rFonts w:ascii="IRNazanin" w:hAnsi="IRNazanin" w:eastAsia="IRNazanin"/>
          <w:color w:val="111111"/>
          <w:sz w:val="28"/>
          <w:sz w:val="28"/>
          <w:szCs w:val="28"/>
          <w:rtl w:val="true"/>
          <w:lang w:bidi="fa-IR"/>
        </w:rPr>
        <w:t xml:space="preserve">جعفر، وذکر غیر المبوّب </w:t>
      </w:r>
      <w:r>
        <w:rPr>
          <w:rStyle w:val="FootnoteAnchor"/>
          <w:rtl w:val="true"/>
        </w:rPr>
        <w:footnoteReference w:id="94"/>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وجدت العبارة والظاهر فی الأخیر علیّ بن جعفر عن أبی الحسن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شیخ الطائفة، 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أخو موسی بن جعفر بن محمّد بن علیّ بن الحسین بن علیّ بن أبی طالب صلوات اللّه علیهم أجمعین، و رضی اللّه عنه، جلیل القدر، ثقة، و له کتاب المناسک و مسائل لأخیه موسی الکاظم بن جعفر علیهماالسلام سأله عنها، أخبرنا بذلک جماعة، عن ابن بابویه </w:t>
      </w:r>
      <w:r>
        <w:rPr>
          <w:rStyle w:val="FootnoteAnchor"/>
          <w:rtl w:val="true"/>
        </w:rPr>
        <w:footnoteReference w:id="95"/>
      </w:r>
      <w:r>
        <w:rPr>
          <w:rFonts w:ascii="IRNazanin" w:hAnsi="IRNazanin" w:eastAsia="IRNazanin"/>
          <w:color w:val="111111"/>
          <w:sz w:val="28"/>
          <w:sz w:val="28"/>
          <w:szCs w:val="28"/>
          <w:rtl w:val="true"/>
          <w:lang w:bidi="fa-IR"/>
        </w:rPr>
        <w:t xml:space="preserve">، عن أبیه، عن محمّد بن یحیی، عن العمرکی الخراسانی البوفکی عن علیّ بن جعفر عن أخیه موسی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أبو جعفر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بابویه، عن أبیه، عن سعد والحمیری و أحمد بن إدریس وعلیّ بن موسی، عن أحمد بن محمّد، عن موسی بن القاسم البجلی، عنه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الرجال فی أصحاب مولانا الکاظم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أخوه، له کتاب ما سأله عنه، و روی عن أبیه علیه‌السلام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السائل والمرجع، فالّذی یظهر من الکلام المذکور من الرجال </w:t>
      </w:r>
    </w:p>
    <w:p>
      <w:pPr>
        <w:pStyle w:val="BookText"/>
        <w:rPr/>
      </w:pPr>
      <w:r>
        <w:rPr>
          <w:rFonts w:ascii="IRNazanin" w:hAnsi="IRNazanin" w:eastAsia="IRNazanin"/>
          <w:color w:val="111111"/>
          <w:sz w:val="28"/>
          <w:sz w:val="28"/>
          <w:szCs w:val="28"/>
          <w:rtl w:val="true"/>
          <w:lang w:bidi="fa-IR"/>
        </w:rPr>
        <w:t>بأنّ السائل هو الإمام موسی بن جعفر علیهماالسلام والمرجع هو مولانا الصادق علیه‌السلام ، لوضوح أنّ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مولانا الکاظم فأبوه مولانا الصادق علیهماالسلام ، فالمراد أنّ مولانا الکاظم علیه‌السلام روی أحادیث الکتاب عن أبیه؛ و هذا هو الظاهر منه فی الفهرست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ومسائل لأخیه موسی الکاظم علیه‌السلام ،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شیخنا الصدوق والنجاشی أنّ السائل هو علیّ بن جعفر والمسؤول أخوه موسی علیه‌السلام ، و هذا هو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الداعی لما یظهر من کلامی شیخ الطائفة، هو ما وجد فی أوّل المسائل </w:t>
      </w:r>
      <w:r>
        <w:rPr>
          <w:rStyle w:val="FootnoteAnchor"/>
          <w:rtl w:val="true"/>
        </w:rPr>
        <w:footnoteReference w:id="99"/>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أحمد </w:t>
      </w:r>
      <w:r>
        <w:rPr>
          <w:rStyle w:val="FootnoteAnchor"/>
          <w:rtl w:val="true"/>
        </w:rPr>
        <w:footnoteReference w:id="100"/>
      </w:r>
      <w:r>
        <w:rPr>
          <w:rFonts w:ascii="IRNazanin" w:hAnsi="IRNazanin" w:eastAsia="IRNazanin"/>
          <w:color w:val="111111"/>
          <w:sz w:val="28"/>
          <w:sz w:val="28"/>
          <w:szCs w:val="28"/>
          <w:rtl w:val="true"/>
          <w:lang w:bidi="fa-IR"/>
        </w:rPr>
        <w:t>بن یزید بن النضر الخراسانی من کتابه فی جمادی الآخرة سنة إحدی و ثمانین و 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بن عمر بن علیّ بن الحسن بن علیّ بن أبی طالب علیهم‌السلام عن علیّ بن جعفر بن محمّد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جعفر بن محمّد عن رجل واقع امرأته قبل طواف النساء متعمّدًا،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و علیه بدنة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إنتهی کلام جدّنا الإمام البحر القمقام السیّد حجّة الإسلام ـ قدّس اللّه تعالی روحه و بلغه إلی أعلی الغرفات فی دار السلام </w:t>
      </w:r>
      <w:r>
        <w:rPr>
          <w:rFonts w:eastAsia="IRNazanin" w:cs="IRNazanin"/>
          <w:color w:val="111111"/>
          <w:sz w:val="28"/>
          <w:szCs w:val="28"/>
          <w:rtl w:val="true"/>
          <w:lang w:bidi="fa-IR"/>
        </w:rPr>
        <w:t xml:space="preserve">. </w:t>
      </w:r>
      <w:bookmarkStart w:id="89" w:name="pg3729_34353"/>
    </w:p>
    <w:p>
      <w:pPr>
        <w:pStyle w:val="BookText"/>
        <w:rPr/>
      </w:pPr>
      <w:bookmarkEnd w:id="89"/>
      <w:r>
        <w:rPr>
          <w:rFonts w:ascii="IRNazanin" w:hAnsi="IRNazanin" w:eastAsia="IRNazanin"/>
          <w:color w:val="111111"/>
          <w:sz w:val="28"/>
          <w:sz w:val="28"/>
          <w:szCs w:val="28"/>
          <w:rtl w:val="true"/>
          <w:lang w:bidi="fa-IR"/>
        </w:rPr>
        <w:t xml:space="preserve">وقال أیضًا فی رسالته الموضوعة فی تحقیق الدم الّذی یقع فی القدر ثمّ یغلی، ما هذا کلامه رفع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جمیع ما ذکر من الأوّل إلی هنا تبیّن انّ الأحادیث المرویّة فی کتاب علیّ بن جعفر المشهور بمسائله فی کمال الإعتبار والقوّة، بل کلّها صحیحة لصحّة الطریقین لشیخنا الصدوق إلیه، وکذا صحّة طریق شیخ الطائفة إلیه، فالأحادیث المذکورة فی هذا الکتاب قد ثبت صحّتها بطرق صحیحة مؤیّدة بطریقین للنجاشی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691852_2281741623"/>
      <w:bookmarkStart w:id="91" w:name="_Toc34"/>
      <w:bookmarkEnd w:id="90"/>
      <w:r>
        <w:rPr>
          <w:rtl w:val="true"/>
        </w:rPr>
        <w:t>ذکر الخلاف فی محلّ دفن علیّ بن جعفر رضی‌الله‌عنه</w:t>
      </w:r>
      <w:bookmarkEnd w:id="91"/>
    </w:p>
    <w:p>
      <w:pPr>
        <w:pStyle w:val="BookText"/>
        <w:rPr/>
      </w:pPr>
      <w:r>
        <w:rPr>
          <w:rFonts w:ascii="IRNazanin" w:hAnsi="IRNazanin" w:eastAsia="IRNazanin"/>
          <w:color w:val="111111"/>
          <w:sz w:val="28"/>
          <w:sz w:val="28"/>
          <w:szCs w:val="28"/>
          <w:rtl w:val="true"/>
          <w:lang w:bidi="fa-IR"/>
        </w:rPr>
        <w:t>توجد فی مواضع ثلاثة مشاهد تنسب إلی علیّ بن جعفر الصادق علیه‌السلام ،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 و هو المعروف، وله صحن وسیع و قبة عالیة وآثار قدیمة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اللوح الموضوع علی المرقد المکتوب فیه اسمه و اسم والده و تأریخ الکتابة سنة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المولی التقیّ المجلسیّ رحمه‌الله فی شرح مشیخة الفقیه بعد ترجمته وذکر جملة من فضائله ما هذا لفظه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فجلالة قدره أجلّ من أن یذکر، و قبره بقم مشهور، وسمعت انّ أهل الکوفة التمسوا منه مجیئه من المدینة إلیهم، وکان فی الکوفة </w:t>
      </w:r>
    </w:p>
    <w:p>
      <w:pPr>
        <w:pStyle w:val="BookText"/>
        <w:rPr/>
      </w:pPr>
      <w:r>
        <w:rPr>
          <w:rFonts w:ascii="IRNazanin" w:hAnsi="IRNazanin" w:eastAsia="IRNazanin"/>
          <w:color w:val="111111"/>
          <w:sz w:val="28"/>
          <w:sz w:val="28"/>
          <w:szCs w:val="28"/>
          <w:rtl w:val="true"/>
          <w:lang w:bidi="fa-IR"/>
        </w:rPr>
        <w:t>مدّة و أخذ أهل الکوفة الأخبار عنه و أخذ منهم أیضًا، ثمّ استدعی القمیّون نزوله إلیهم فنزلها، و کان بها حتّی مات بها رضی اللّه عنه وأرضاه، وانتشر أولاده فی العالم، ففی اصبهان قبر بعض أولاده،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کمال الدین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 برخوار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یزار، وسادات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نطنزة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أکثرهم من أولاده،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أبوالمعالی والسیّد أبوعلی وأولادهما باصبهان من الأعاظم فی الدین والدنیا </w:t>
      </w:r>
      <w:r>
        <w:rPr>
          <w:rStyle w:val="FootnoteAnchor"/>
          <w:rtl w:val="true"/>
        </w:rPr>
        <w:footnoteReference w:id="105"/>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ولده العالم المولی محمّد باقر المجلسیّ ـ قدّس اللّه سرّه القُدسی ـ فی بحار الأنوار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المشاهد المنسوبة إلی أولاد الأئمّة الهادیة والعترة الطاهرة وأقاربهم ـ صلوات اللّه علیهم ـ یستحبّ زیارتها والإلمام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جعفر المدفون بقم، وجلالته أشهر من أن یحتاج إلی البیان، وأمّا کونه مدفونًا بقم فغیر مذکور فی الکتب المعتبرة، لکن أثر قبره الشریف موجود و علیه اسمه مکتوب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واعترض المحدّث النوری رحمه‌الله علی المجلسیین رحمهماالله فی خاتمة المستدرک بقوله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وانّی لأتعجّب من هذین الجلیلین الماهرین الخبیرین واحتمالهما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مدفونًا بقم فضلاً عن الظنّ أو الجزم به، لما سمعه الأوّل ممّا لا أصل له، وذکر الثانی من کتابة الاسم علی القبر، بل القرائن الکثیرة المعتبرة تشهد بعدم کونه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من عدم ذکر ذلک فی الکتب، مع أنّ علیًّا جمع بین السیادة والفضل والجلالة وکثرة الروایة والإشتهار، و لو کان ممّن هاجر إلی قم و مات فیها لتعرّض له أهل الرجال، کتعرّضهم کثیرًا فی التراجم أنّ فلان کوفیّ مثلاً إنتقل إلی البصرة أو هاجر أو سکن بلد کذا، وکذا أهل الأنساب مع أنّهم ذکروا مقامه وجلالته وکتبه والطریق إلیه و ما ورد فیه، ولم یذکر أحدًا أنّه هاجر إلی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فی قم خصوصًا علی ما ذکر الشارح من أنّ أهلها التمسوا منه المهاجرة إلیهم لأخذوا الأخبار عنه، کیف ترکوا الأخذ منه والروایة و هم الّذین کانوا یشدّون الرحال إلی أقاصی البلاد لأخذ الحدیث من حملته، و هم الّذین سافروا من قم إلی اصبهان وهی أبعد البلاد من الشیعة لأخذ الحدیث عن ابراهیم الثقفی وهو الشیخ الکبیر العالم الجلیل ابن الإمام و أخوه و عمّه، و عنده ما تشتهیه الأنفس وتلذّ القلوب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قبره بعریض کما هو معروف عند أهل المدینة، وقد نزلنا </w:t>
      </w:r>
    </w:p>
    <w:p>
      <w:pPr>
        <w:pStyle w:val="BookText"/>
        <w:rPr/>
      </w:pPr>
      <w:r>
        <w:rPr>
          <w:rFonts w:ascii="IRNazanin" w:hAnsi="IRNazanin" w:eastAsia="IRNazanin"/>
          <w:color w:val="111111"/>
          <w:sz w:val="28"/>
          <w:sz w:val="28"/>
          <w:szCs w:val="28"/>
          <w:rtl w:val="true"/>
          <w:lang w:bidi="fa-IR"/>
        </w:rPr>
        <w:t xml:space="preserve">عنده فی بعض أسفارنا، و علیه قبّة عالیة، و یساعده الإعتبار کما عرفت؛ و أمّا الموجود فی قم، فیمکن أن یکون من أحفاده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اعتراض المحدّث النوری ـ قدّس سرّه النوریّ ـ غیر وارد علی خصوص ثانی المجلسیّین ـ أعلی اللّه مقامهما فی أعلی علّیین ـ لأنّه أنکر ذلک علی والده التقیّ قدس‌سره وقال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انّه کان بعض أولاده دفن هناک، فنقش علی قبره أو علی العمارة المبنیّة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ابن فلان ابن علیّ بن جعفر علیه‌السلام ، فمحی بعض الأسماء وبقی اسمه فظنّوا انّه قبره، لأنّه ذکر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الأشراف الّذین نزلوا بلدة قم و لم یذکره </w:t>
      </w:r>
      <w:r>
        <w:rPr>
          <w:rStyle w:val="FootnoteAnchor"/>
          <w:rtl w:val="true"/>
        </w:rPr>
        <w:footnoteReference w:id="111"/>
      </w:r>
      <w:r>
        <w:rPr>
          <w:rFonts w:ascii="IRNazanin" w:hAnsi="IRNazanin" w:eastAsia="IRNazanin"/>
          <w:color w:val="111111"/>
          <w:sz w:val="28"/>
          <w:sz w:val="28"/>
          <w:szCs w:val="28"/>
          <w:rtl w:val="true"/>
          <w:lang w:bidi="fa-IR"/>
        </w:rPr>
        <w:t>، بل ذکر نزول أولاده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لو کان مثله ورد هذه البلدة الّتی هی مغرس الشیعة لاشتهر اشتهار الشمس فی رابعة النهار، ولروی عنه الفضلاء الأخیار؛ والمشهور انّه دفن بالعُرَیض، إنتهی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تعریبه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یوجد مزار فی قم و فیه قبر کبیر و علی القبر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علیّ بن جعفر الصادق علیه‌السلام و محمّد بن موسی علیه‌السلام ، ومن تاریخ بناء ذلک القبر إلی هذا الزمان قریب من أربعمائة سنة ؛ ولا شکّ فی جلالة علیّ بن جعفر وعظمته، لکن لم یثبت أنّ ذلک قبره، إذ لم یذکر فی کتب الرجال وغیرها نزوله إلی بلدة قم، والمشهور انّه دفن بالعُرَیض، إنتهی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وافقه المحقّق المامقانیّ قدس‌سره علی ذلک، فقال بعد نقل عبارته المتقدّمة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انّه فی زمان الجواد علیه‌السلام کان معه فی المدینة، کما یکشف عنه ما مرّ من الخبر الناقل لسبقه الإمام علیه‌السلام فی الفصد وتسویة نعلیه، وهو یومئذ عمره فی حدود الثمانین، و یبعد أن یکون بعد ذلک انتقل إلی الکوفة و بقی فیها مدّة ثمّ انتقل إلی قم و بقی فیها مدّة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وانّما قلنا انّ عمره یومئذ فی حدود الثمانین، لأنّ وفات الصادق علیه‌السلام فی سنة مائة وثمان و أربعین، و مقتضی روایته عن أبیه أن یکون عمره حینئذ فی حدود العشرین، و مبدأ إمامة الجواد علیه‌السلام سنة مأتین واثنتین، فاذا أضیف إلی ذلک مقدار من زمان الجواد علیه‌السلام انتج ما ذکرنا ؛ بل التحقیق انّه عمر فوق المائة سنة، لأنّه أدرک الإمام الهادی علیه‌السلام ، کما یکشف عن ذلک ما رواه فی باب النصّ علی العسکریّ علیه‌السلام من الکافی عن علیّ بن محمّد عن موسی بن جعفر بن وهب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حاضرًا أبا الحسن علیه‌السلام لمّا توفّی </w:t>
      </w:r>
    </w:p>
    <w:p>
      <w:pPr>
        <w:pStyle w:val="BookText"/>
        <w:rPr/>
      </w:pPr>
      <w:r>
        <w:rPr>
          <w:rFonts w:ascii="IRNazanin" w:hAnsi="IRNazanin" w:eastAsia="IRNazanin"/>
          <w:color w:val="111111"/>
          <w:sz w:val="28"/>
          <w:sz w:val="28"/>
          <w:szCs w:val="28"/>
          <w:rtl w:val="true"/>
          <w:lang w:bidi="fa-IR"/>
        </w:rPr>
        <w:t xml:space="preserve">ابنه محمّد فقال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أحدث للّه شکرًا فقد أحدث فیک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ذکر فی الکافی أیضًا انّ عمر العسکریّ علیه‌السلام عند موت أخیه محمّد کان عشرین سنة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فیکون وفات محمّد قبل الهادی علیه‌السلام سنة مأتین واثنتین وخمسین ؛ ومن المعلوم انّ وفات الصادق علیه‌السلام سنة مائة وثمان وأربعین، ومقتضی روایة علیّ هذا عن الهادی علیه‌السلام أن یکون عند فوت أبیه ابن عشرین أو ستّ عشرة سنة أقلاًّ، فیکون عمره مائة و عشرین فما زاد، فتدبّر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الإمام السیّد حسن آل صدر الدین العاملی قدس‌سره فی خاتمة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 أهل القبور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الإمام جعفر الصادق علیه‌السلام قبره فی العریض أربع فراسخ عن المدینة، 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بقم غلط، ذاک علیّ بن جعفر بن علیّ بن جعفر الصادق علیه‌السلام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خارج قلعة سمنان فی وسط بستان نضرة، مع قبة وبقعة، وعمارة نزهة، وصحن فی غایة السعة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ولکن لم یعلم أیضًا أنّ ذلک قبره، بل المظنون خلافه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السیّد الأمین قدس‌سره فی أعیان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القبر الّذی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لشخصین آخرین مشارکین له فی الاسم واسم الأب، فتبادر الذهن إلی الفرد الأکمل، کما یقع کثیرًا ویحصل به الاشتباه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العُرَیض فی ناحیة المدینة المنوّرة، اسم قریة کانت ملکه ومحلّ سکناه وسکنی ذرّیّته، ولهذا کان یعرف بالعُرَیضیّ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الحقّ الّذی اختاره کلّ من الشیخین الجلیلین الکامِلَین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المامقانی والنوری، والسیّدین العَلَمَین العامِلیَّین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والأمین رحمهم‌الله </w:t>
      </w:r>
      <w:r>
        <w:rPr>
          <w:rStyle w:val="FootnoteAnchor"/>
          <w:rtl w:val="true"/>
        </w:rPr>
        <w:footnoteReference w:id="119"/>
      </w:r>
      <w:r>
        <w:rPr>
          <w:rFonts w:ascii="IRNazanin" w:hAnsi="IRNazanin" w:eastAsia="IRNazanin"/>
          <w:color w:val="111111"/>
          <w:sz w:val="28"/>
          <w:sz w:val="28"/>
          <w:szCs w:val="28"/>
          <w:rtl w:val="true"/>
          <w:lang w:bidi="fa-IR"/>
        </w:rPr>
        <w:t xml:space="preserve">، کما عرفت من صریح کلماتهم المذکورة آنفًا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کان علی قبره بالعریض قبّة عالیة إلی أن خربتها ـ مع الأسف الشدید ـ أیدی الظلمة من الفرقة الوهّابیّة النواصب فی صباح یوم الإثنین الموافق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سعیًا منهم لإطفاء نور أهل بیت النبوّة ـ علیهم آلاف السلام والتحیّة ـ ویأبی اللّه إلاّ أن یتمّ نوره ولو کره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یُذْکَرَ فِیهَا اسْمُهُ وَسَعَی فِی خَرَابِهَا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92" w:name="pg3729_34368"/>
    </w:p>
    <w:p>
      <w:pPr>
        <w:pStyle w:val="Heading2"/>
        <w:numPr>
          <w:ilvl w:val="1"/>
          <w:numId w:val="1"/>
        </w:numPr>
        <w:rPr/>
      </w:pPr>
      <w:bookmarkStart w:id="93" w:name="__RefHeading___Toc691854_2281741623"/>
      <w:bookmarkStart w:id="94" w:name="_Toc35"/>
      <w:bookmarkEnd w:id="92"/>
      <w:bookmarkEnd w:id="93"/>
      <w:r>
        <w:rPr>
          <w:rtl w:val="true"/>
        </w:rPr>
        <w:t>فائدة</w:t>
      </w:r>
      <w:bookmarkEnd w:id="94"/>
    </w:p>
    <w:p>
      <w:pPr>
        <w:pStyle w:val="BookText"/>
        <w:rPr/>
      </w:pPr>
      <w:r>
        <w:rPr>
          <w:rFonts w:ascii="IRNazanin" w:hAnsi="IRNazanin" w:eastAsia="IRNazanin"/>
          <w:color w:val="111111"/>
          <w:sz w:val="28"/>
          <w:sz w:val="28"/>
          <w:szCs w:val="28"/>
          <w:rtl w:val="true"/>
          <w:lang w:bidi="fa-IR"/>
        </w:rPr>
        <w:t xml:space="preserve">ومن جملة الفوائد اللاّئقة بالمقام، ما نقله العلاّمة المدقّق السیّد محمّد علی الروضاتی </w:t>
      </w:r>
      <w:r>
        <w:rPr>
          <w:rStyle w:val="FootnoteAnchor"/>
          <w:rtl w:val="true"/>
        </w:rPr>
        <w:footnoteReference w:id="121"/>
      </w:r>
      <w:r>
        <w:rPr>
          <w:rFonts w:ascii="IRNazanin" w:hAnsi="IRNazanin" w:eastAsia="IRNazanin"/>
          <w:color w:val="111111"/>
          <w:sz w:val="28"/>
          <w:sz w:val="28"/>
          <w:szCs w:val="28"/>
          <w:rtl w:val="true"/>
          <w:lang w:bidi="fa-IR"/>
        </w:rPr>
        <w:t xml:space="preserve">ـ دام ظلّه العالی ـ عن العالم الفاضل السیّد حسین بن مرتضی الطباطبائی الیزدی، انّه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 المنشور ولوامع الظهور فی تفسیر آیة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حدیثًا عن الکافی باسناده عن علیّ بن جعفر عن أبی الحسن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خلقنا فأحسن خلقنا وصوّرنا فأحسن صورتنا، إلخ ؛ ما هذا نصّه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علیّ بن جعفر هذا أخو الکاظم سکن العُریض 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نواحی المدینة، ولعلّ قبره هو المعروف بقرب المدینة الطیّبة بفرسخین من جانب أُحد منتهی الجبل علی طریق الحاجّ العراقی، کان علیه قبّة مجصّصة، وقد زرناه فی عامنا هذا وهی سنة سبع وثمانین ومائتین بعد الألف عند منصرفی من حجّ بیت اللّه الحرام، إلخ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95" w:name="pg3729_34370"/>
    </w:p>
    <w:p>
      <w:pPr>
        <w:pStyle w:val="Heading2"/>
        <w:numPr>
          <w:ilvl w:val="1"/>
          <w:numId w:val="1"/>
        </w:numPr>
        <w:rPr/>
      </w:pPr>
      <w:bookmarkStart w:id="96" w:name="__RefHeading___Toc691856_2281741623"/>
      <w:bookmarkStart w:id="97" w:name="_Toc36"/>
      <w:bookmarkEnd w:id="95"/>
      <w:bookmarkEnd w:id="96"/>
      <w:r>
        <w:rPr>
          <w:rtl w:val="true"/>
        </w:rPr>
        <w:t>أعقاب علیّ بن جعفر و ذرّیّته</w:t>
      </w:r>
      <w:bookmarkEnd w:id="97"/>
    </w:p>
    <w:p>
      <w:pPr>
        <w:pStyle w:val="Heading3"/>
        <w:numPr>
          <w:ilvl w:val="2"/>
          <w:numId w:val="1"/>
        </w:numPr>
        <w:rPr/>
      </w:pPr>
      <w:bookmarkStart w:id="98" w:name="__RefHeading___Toc691858_2281741623"/>
      <w:bookmarkStart w:id="99" w:name="_Toc37"/>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 xml:space="preserve">له من الأولاد الذکور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جمال الدین محمّد الأکبر، أمّه أمّ ولد، و له عقب متفرّقون فی البلاد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والحسن، أمّه أمّ ولد، و له عقب بقرقیسا </w:t>
      </w:r>
      <w:r>
        <w:rPr>
          <w:rStyle w:val="FootnoteAnchor"/>
          <w:rtl w:val="true"/>
        </w:rPr>
        <w:footnoteReference w:id="12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أحمد الشعرانی، أمّه أم ولد، له ذیل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جعفر الأصغر، أمّه فاطمة بنت محمّد بن عبداللّه بن علیّ ابن الحسین بن علیّ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جعفر الأکبر،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محمّد الأصغر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وأحمد 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کلثوم، و علیّة، و ملکیة، و خدیجة، وحمدونة، و زینب، وفاطمة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جمال الدین محمّد الأکبر بن علیّ العریضیّ، فأعقب من أربعة رجال </w:t>
      </w:r>
      <w:r>
        <w:rPr>
          <w:rStyle w:val="FootnoteAnchor"/>
          <w:rtl w:val="true"/>
        </w:rPr>
        <w:footnoteReference w:id="12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أبوالحسین </w:t>
      </w:r>
      <w:r>
        <w:rPr>
          <w:rStyle w:val="FootnoteAnchor"/>
          <w:rtl w:val="true"/>
        </w:rPr>
        <w:footnoteReference w:id="126"/>
      </w:r>
      <w:r>
        <w:rPr>
          <w:rFonts w:ascii="IRNazanin" w:hAnsi="IRNazanin" w:eastAsia="IRNazanin"/>
          <w:color w:val="111111"/>
          <w:sz w:val="28"/>
          <w:sz w:val="28"/>
          <w:szCs w:val="28"/>
          <w:rtl w:val="true"/>
          <w:lang w:bidi="fa-IR"/>
        </w:rPr>
        <w:t xml:space="preserve">عیسی النقیب </w:t>
      </w:r>
      <w:r>
        <w:rPr>
          <w:rStyle w:val="FootnoteAnchor"/>
          <w:rtl w:val="true"/>
        </w:rPr>
        <w:footnoteReference w:id="127"/>
      </w:r>
      <w:r>
        <w:rPr>
          <w:rFonts w:ascii="IRNazanin" w:hAnsi="IRNazanin" w:eastAsia="IRNazanin"/>
          <w:color w:val="111111"/>
          <w:sz w:val="28"/>
          <w:sz w:val="28"/>
          <w:szCs w:val="28"/>
          <w:rtl w:val="true"/>
          <w:lang w:bidi="fa-IR"/>
        </w:rPr>
        <w:t xml:space="preserve">الوجیه بالمدینة، و یعرف بالرومی، وهو لأمّ ولد، وفیه العدد والکثرة، ویقال لولده بنو الرومی </w:t>
      </w:r>
      <w:r>
        <w:rPr>
          <w:rStyle w:val="FootnoteAnchor"/>
          <w:rtl w:val="true"/>
        </w:rPr>
        <w:footnoteReference w:id="128"/>
      </w:r>
      <w:r>
        <w:rPr>
          <w:rFonts w:ascii="IRNazanin" w:hAnsi="IRNazanin" w:eastAsia="IRNazanin"/>
          <w:color w:val="111111"/>
          <w:sz w:val="28"/>
          <w:sz w:val="28"/>
          <w:szCs w:val="28"/>
          <w:rtl w:val="true"/>
          <w:lang w:bidi="fa-IR"/>
        </w:rPr>
        <w:t>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أحمد الأبحّ، له عقب کثیر وبقیّة ببغداد و جیلان و حضرموت و غیرها، ویقال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الأبح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عقب نظام الدین أحمد الأبحّ بن شمس الدین عیسی الرومی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زین العابدین ؛ و من عقب أبی الحسن علیّ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علیّ بن جلال الدین جعفر بن کمال الدین مرتضی بن عضد الدین یحیی بن قوام الدین جعفر بن شمس الدین محمّد بن نظام الدین أشرف بن قوام الدین جعفر بن مجد الدین حسن بن وجیه الدین مسعود بن قوام الدین جعفر بن شمس الدین محمّد بن أبی الحسن علیّ زین العابدین بن نظام الدین أحمد الأبحّ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شاه علیّ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فخر الدین، و أمیر حاجّ، وأعقب أمیر حاجّ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الدین و هو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حیدر وشاه حسین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شاه حیدر خلف أسد اللّه، ثمّ أسد اللّه خلف أبا طالب، ثمّ أبوطالب خلف أسداللّه، ثمّ أسد اللّه خلف میر محمّد الشهیر بالإمامی، وهو والد سیّدنا المترجم له السیّد علیّ الحسینیّ الإمامی </w:t>
      </w:r>
      <w:r>
        <w:rPr>
          <w:rFonts w:eastAsia="IRNazanin" w:cs="IRNazanin"/>
          <w:color w:val="111111"/>
          <w:sz w:val="28"/>
          <w:szCs w:val="28"/>
          <w:rtl w:val="true"/>
          <w:lang w:bidi="fa-IR"/>
        </w:rPr>
        <w:t xml:space="preserve">. </w:t>
      </w:r>
      <w:bookmarkStart w:id="100" w:name="pg3729_34374"/>
    </w:p>
    <w:p>
      <w:pPr>
        <w:pStyle w:val="BookText"/>
        <w:rPr/>
      </w:pPr>
      <w:bookmarkEnd w:id="100"/>
      <w:r>
        <w:rPr>
          <w:rFonts w:ascii="IRNazanin" w:hAnsi="IRNazanin" w:eastAsia="IRNazanin"/>
          <w:color w:val="111111"/>
          <w:sz w:val="28"/>
          <w:sz w:val="28"/>
          <w:szCs w:val="28"/>
          <w:rtl w:val="true"/>
          <w:lang w:bidi="fa-IR"/>
        </w:rPr>
        <w:t xml:space="preserve">وخلف السیّد علیّ الإمامیّ ثلاثة 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الدین یحیی ومیر محمّد صادق والسیّد حسین ؛ أمّا الأمیر محمّد صادق بن علیّ الإمامی، فأعقب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السیّد میرزا بن محمّد صادق بن علیّ الإمامی،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عبدالباقی، والسیّد رحیم، والسیّد غفور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691860_2281741623"/>
      <w:bookmarkStart w:id="102" w:name="_Toc38"/>
      <w:bookmarkEnd w:id="101"/>
      <w:r>
        <w:rPr>
          <w:rtl w:val="true"/>
        </w:rPr>
        <w:t>السیّد عبدالباقی الإمامی</w:t>
      </w:r>
      <w:bookmarkEnd w:id="102"/>
    </w:p>
    <w:p>
      <w:pPr>
        <w:pStyle w:val="BookText"/>
        <w:rPr/>
      </w:pPr>
      <w:r>
        <w:rPr>
          <w:rFonts w:ascii="IRNazanin" w:hAnsi="IRNazanin" w:eastAsia="IRNazanin"/>
          <w:color w:val="111111"/>
          <w:sz w:val="28"/>
          <w:sz w:val="28"/>
          <w:szCs w:val="28"/>
          <w:rtl w:val="true"/>
          <w:lang w:bidi="fa-IR"/>
        </w:rPr>
        <w:t>أمّا الأمیر عبدالباقی بن السیّد میرزا بن محمّد صادق بن علیّ الإمامی، فکان عالمًا زاهدًا عابدًا ورعًا مستجاب الدعوة، توفّی فی کربلاء ودفن فی المشهد المقدّس الحسینیّ علیه‌السلام ؛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والسیّد محمّد، والمیرزا علی محمّد</w:t>
      </w:r>
      <w:r>
        <w:rPr>
          <w:rFonts w:eastAsia="IRNazanin" w:cs="IRNazanin"/>
          <w:color w:val="111111"/>
          <w:sz w:val="28"/>
          <w:szCs w:val="28"/>
          <w:rtl w:val="true"/>
          <w:lang w:bidi="fa-IR"/>
        </w:rPr>
        <w:t>.</w:t>
      </w:r>
    </w:p>
    <w:p>
      <w:pPr>
        <w:pStyle w:val="Heading3"/>
        <w:numPr>
          <w:ilvl w:val="2"/>
          <w:numId w:val="1"/>
        </w:numPr>
        <w:rPr/>
      </w:pPr>
      <w:bookmarkStart w:id="103" w:name="__RefHeading___Toc691862_2281741623"/>
      <w:bookmarkStart w:id="104" w:name="_Toc39"/>
      <w:bookmarkEnd w:id="103"/>
      <w:r>
        <w:rPr>
          <w:rtl w:val="true"/>
        </w:rPr>
        <w:t xml:space="preserve">السیّد محمّد حسین الإمامی </w:t>
      </w:r>
      <w:r>
        <w:rPr>
          <w:rtl w:val="true"/>
        </w:rPr>
        <w:t>(</w:t>
      </w:r>
      <w:r>
        <w:rPr>
          <w:rtl w:val="true"/>
        </w:rPr>
        <w:t>قوام المحدّثین</w:t>
      </w:r>
      <w:r>
        <w:rPr>
          <w:rtl w:val="true"/>
        </w:rPr>
        <w:t>)</w:t>
      </w:r>
      <w:bookmarkEnd w:id="104"/>
    </w:p>
    <w:p>
      <w:pPr>
        <w:pStyle w:val="BookText"/>
        <w:rPr/>
      </w:pPr>
      <w:r>
        <w:rPr>
          <w:rFonts w:ascii="IRNazanin" w:hAnsi="IRNazanin" w:eastAsia="IRNazanin"/>
          <w:color w:val="111111"/>
          <w:sz w:val="28"/>
          <w:sz w:val="28"/>
          <w:szCs w:val="28"/>
          <w:rtl w:val="true"/>
          <w:lang w:bidi="fa-IR"/>
        </w:rPr>
        <w:t xml:space="preserve">أمّا السیّد محمّد حسین بن عبدالباقی بن السیّد میرزا بن محمّد صادق بن علیّ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بقوام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من الوعّاظ المتبحّرین بأصفهان، توفّی فی الیوم التاسع من شهر شعبان المعظّم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دفن بتکیة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تخت فولاد أصفهان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له من الأولاد تسعة، سبعة ذکور وابنتان، والذکور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أبوالفضل </w:t>
      </w:r>
      <w:bookmarkStart w:id="105" w:name="pg3729_34376"/>
    </w:p>
    <w:p>
      <w:pPr>
        <w:pStyle w:val="BookText"/>
        <w:rPr/>
      </w:pPr>
      <w:bookmarkEnd w:id="105"/>
      <w:r>
        <w:rPr>
          <w:rFonts w:ascii="IRNazanin" w:hAnsi="IRNazanin" w:eastAsia="IRNazanin"/>
          <w:color w:val="111111"/>
          <w:sz w:val="28"/>
          <w:sz w:val="28"/>
          <w:szCs w:val="28"/>
          <w:rtl w:val="true"/>
          <w:lang w:bidi="fa-IR"/>
        </w:rPr>
        <w:t xml:space="preserve">المعروف بمشکوة الواعظین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والسیّد روح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والسیّد أسداللّه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المتولّد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والسیّد ذبیح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والسیّد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المتولّد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أعقبوا ؛ والّذَیْن لم یعقبا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اکبر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والسیّد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691864_2281741623"/>
      <w:bookmarkStart w:id="107" w:name="_Toc40"/>
      <w:bookmarkEnd w:id="106"/>
      <w:r>
        <w:rPr>
          <w:rtl w:val="true"/>
        </w:rPr>
        <w:t xml:space="preserve">السیّد محمّد الإمامی </w:t>
      </w:r>
      <w:r>
        <w:rPr>
          <w:rtl w:val="true"/>
        </w:rPr>
        <w:t>(</w:t>
      </w:r>
      <w:r>
        <w:rPr>
          <w:rtl w:val="true"/>
        </w:rPr>
        <w:t xml:space="preserve">ت </w:t>
      </w:r>
      <w:r>
        <w:rPr/>
        <w:t>1359</w:t>
      </w:r>
      <w:r>
        <w:rPr>
          <w:rtl w:val="true"/>
        </w:rPr>
        <w:t xml:space="preserve"> </w:t>
      </w:r>
      <w:r>
        <w:rPr>
          <w:rtl w:val="true"/>
        </w:rPr>
        <w:t>ه</w:t>
      </w:r>
      <w:r>
        <w:rPr>
          <w:rtl w:val="true"/>
        </w:rPr>
        <w:t>)</w:t>
      </w:r>
      <w:bookmarkEnd w:id="107"/>
    </w:p>
    <w:p>
      <w:pPr>
        <w:pStyle w:val="BookText"/>
        <w:rPr/>
      </w:pPr>
      <w:r>
        <w:rPr>
          <w:rFonts w:ascii="IRNazanin" w:hAnsi="IRNazanin" w:eastAsia="IRNazanin"/>
          <w:color w:val="111111"/>
          <w:sz w:val="28"/>
          <w:sz w:val="28"/>
          <w:szCs w:val="28"/>
          <w:rtl w:val="true"/>
          <w:lang w:bidi="fa-IR"/>
        </w:rPr>
        <w:t xml:space="preserve">وأمّا السیّد محمّد بن عبدالباقی بن السیّد میرزا بن محمّد صادق بن علیّ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المتولّد حدود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من علماء عصره، و له خطّ جمیل بحیث یعدّ من أساتذة هذا الفنّ و یشهد له ما وجدنا من کتابة المصحف الشریف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قدس‌سره فی الیوم الخامس عشر من شهر ذی القعدة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دفن فی تکیة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رضی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بتخت فولاد فی قبر جدّه الأمّی المیرزا محمّد باقر بن علیرضا الحسینی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بپیشنماز </w:t>
      </w:r>
      <w:r>
        <w:rPr>
          <w:rStyle w:val="FootnoteAnchor"/>
          <w:rtl w:val="true"/>
        </w:rPr>
        <w:footnoteReference w:id="132"/>
      </w:r>
      <w:r>
        <w:rPr>
          <w:rFonts w:ascii="IRNazanin" w:hAnsi="IRNazanin" w:eastAsia="IRNazanin"/>
          <w:color w:val="111111"/>
          <w:sz w:val="28"/>
          <w:sz w:val="28"/>
          <w:szCs w:val="28"/>
          <w:rtl w:val="true"/>
          <w:lang w:bidi="fa-IR"/>
        </w:rPr>
        <w:t>أعلی اللّه تعالی مقامهما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معاصره السیّد محمّد علی المبارکه‌ای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 ما هذا لفظه بالفارسیة</w:t>
      </w:r>
      <w:r>
        <w:rPr>
          <w:rFonts w:eastAsia="IRNazanin" w:cs="IRNazanin"/>
          <w:color w:val="111111"/>
          <w:sz w:val="28"/>
          <w:szCs w:val="28"/>
          <w:rtl w:val="true"/>
          <w:lang w:bidi="fa-IR"/>
        </w:rPr>
        <w:t xml:space="preserve">: </w:t>
      </w:r>
      <w:bookmarkStart w:id="108" w:name="pg3729_34378"/>
    </w:p>
    <w:p>
      <w:pPr>
        <w:pStyle w:val="BookText"/>
        <w:rPr/>
      </w:pPr>
      <w:bookmarkEnd w:id="108"/>
      <w:r>
        <w:rPr>
          <w:rFonts w:ascii="IRNazanin" w:hAnsi="IRNazanin" w:eastAsia="IRNazanin"/>
          <w:color w:val="111111"/>
          <w:sz w:val="28"/>
          <w:sz w:val="28"/>
          <w:szCs w:val="28"/>
          <w:rtl w:val="true"/>
          <w:lang w:bidi="fa-IR"/>
        </w:rPr>
        <w:t>آقا میر سیّد محمّد امامی از سلسله امامیّه اصفهان است که معروف به سادات درب امام می‌باشد ؛ آباء کرام واجدادش در زمان صفویّه وبعد از آن از وجوه بزرگان واهل علم ودانش وکمالات بوده‌اند ودر خصوص نوشتن خطّ ثلث ممتاز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 الیه از جمله دانشمندان وسادات عالی مقدار معاصرین است که الحال قرب هشتاد سال از مراحل زندگانی را به پایان رسانیده ودر مطبوعات دینی زحمتی متحمّل شده ودر تصحیح کتب دینیّه که اغلب به طبع رسیده، خدمات شایان نموده است ودر فنون ادبیّه از جمله کاملین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ارجمندش مسمّی به آقا عطاء اللّه نیز از جمله دانشمندان دینی وفضلاء روحانی عصر هست که در مدرسه نیم آورد به تدریس اشتغال دارد ونماز جماعت در مسجد باغچه عبّاسی در ظهر وشب قیام می‌نماید واز برای ارشاد عوام زبانی سودمند دارد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أعقب رحمه‌الله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عطاء اللّه فقیه إمامی، والسیّد حبیب اللّه، والسیّد نور اللّه</w:t>
      </w:r>
      <w:r>
        <w:rPr>
          <w:rFonts w:eastAsia="IRNazanin" w:cs="IRNazanin"/>
          <w:color w:val="111111"/>
          <w:sz w:val="28"/>
          <w:szCs w:val="28"/>
          <w:rtl w:val="true"/>
          <w:lang w:bidi="fa-IR"/>
        </w:rPr>
        <w:t>.</w:t>
      </w:r>
    </w:p>
    <w:p>
      <w:pPr>
        <w:pStyle w:val="Heading3"/>
        <w:numPr>
          <w:ilvl w:val="2"/>
          <w:numId w:val="1"/>
        </w:numPr>
        <w:rPr/>
      </w:pPr>
      <w:bookmarkStart w:id="109" w:name="__RefHeading___Toc691866_2281741623"/>
      <w:bookmarkStart w:id="110" w:name="_Toc41"/>
      <w:bookmarkEnd w:id="109"/>
      <w:r>
        <w:rPr>
          <w:rtl w:val="true"/>
        </w:rPr>
        <w:t xml:space="preserve">السیّد عطاء اللّه الإمامی </w:t>
      </w:r>
      <w:r>
        <w:rPr>
          <w:rtl w:val="true"/>
        </w:rPr>
        <w:t>(</w:t>
      </w:r>
      <w:r>
        <w:rPr>
          <w:rtl w:val="true"/>
        </w:rPr>
        <w:t xml:space="preserve">ت </w:t>
      </w:r>
      <w:r>
        <w:rPr/>
        <w:t>1387</w:t>
      </w:r>
      <w:r>
        <w:rPr>
          <w:rtl w:val="true"/>
        </w:rPr>
        <w:t xml:space="preserve"> </w:t>
      </w:r>
      <w:r>
        <w:rPr>
          <w:rtl w:val="true"/>
        </w:rPr>
        <w:t xml:space="preserve">ه </w:t>
      </w:r>
      <w:r>
        <w:rPr>
          <w:rtl w:val="true"/>
        </w:rPr>
        <w:t>)</w:t>
      </w:r>
      <w:bookmarkEnd w:id="11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السیّد عطاء اللّه بن محمّد بن عبدالباقی بن السیّد میرزا بن محمّد صادق بن </w:t>
      </w:r>
    </w:p>
    <w:p>
      <w:pPr>
        <w:pStyle w:val="BookText"/>
        <w:rPr/>
      </w:pPr>
      <w:r>
        <w:rPr>
          <w:rFonts w:ascii="IRNazanin" w:hAnsi="IRNazanin" w:eastAsia="IRNazanin"/>
          <w:color w:val="111111"/>
          <w:sz w:val="28"/>
          <w:sz w:val="28"/>
          <w:szCs w:val="28"/>
          <w:rtl w:val="true"/>
          <w:lang w:bidi="fa-IR"/>
        </w:rPr>
        <w:t>علیّ الإمامیّ، فکان عالمًا فقیهًا أصولیًّا متخلّقًا بأخلاق أجداده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جمع من أعلام عصره الفطاحل کالشیخ ضیاء الدین العراقی، والسیّد أبی الحسن الأصفهانی، والسیّد محمّد الفیروزآبادی، والشیخ عبدالکریم الحائری، والسیّد محمّد باقر وأخیه السیّد مهدی الدرجه‌ئی الأصفهانی ـ رضوان 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تلمّذ أیضًا عند سمیّنا العلاّمة النجفیّ أبی المجد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عمدة أساتیذه حیث قد أدرک عالی مجلس درسه و حضر دروسه الشرعیّة من الحدیث وعلومه والفقه وأصوله مدّة یقرب من خمس عشرة سنة، ودوّن تقریرات أبحاثه فی الأصول؛ ونال منه إجازة فی الروایة، قد صرّح المُجیز فیها باجتهاده وأطرأه فیها بقوله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الأجلّ الشریف والعالم العامل الغطریف، حاوی فنّ الفقه مبتنیًا علی أصوله و مقنّن قوانینه و مفصّل فصوله، محیی مراسمه الخبیر بمسالکه و مستنبط مسائله من مدارکه الناظم فی سلک التحریر جواهر الکلام و المجتنی من ریاض المسائل زواهر الأحکام، الجامع من الحسب و النسب بین المنقبتین و من العلم والعمل بین السعادتین، ذا المرتبة العالیة الشامخة والملکة القدسیّة الراسخة العصامیّ العظامیّ السیّد عطاء اللّه الإمامیّ أعطاه اللّه فی الدارین مبتغاه و بلّغه من أمله منتهاه، إلخ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11" w:name="pg3729_34382"/>
    </w:p>
    <w:p>
      <w:pPr>
        <w:pStyle w:val="BookText"/>
        <w:rPr/>
      </w:pPr>
      <w:bookmarkEnd w:id="111"/>
      <w:r>
        <w:rPr>
          <w:rFonts w:ascii="IRNazanin" w:hAnsi="IRNazanin" w:eastAsia="IRNazanin"/>
          <w:color w:val="111111"/>
          <w:sz w:val="28"/>
          <w:sz w:val="28"/>
          <w:szCs w:val="28"/>
          <w:rtl w:val="true"/>
          <w:lang w:bidi="fa-IR"/>
        </w:rPr>
        <w:t>وکان تأریخ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شوّال لیلة النیروز الجلالیّ عامّ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ـ قدّس اللّه تعالی روحه الزکیّة ـ فی الرابع والعشرین من شهر جمادی الأولی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دفن بتکیة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تخت فولاد اصفهان، قرب قبر عمّه وأبی زوجته السیّد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بقوام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رحمه‌الله من ابنة عمّه السیّد محمّد حسین السابق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والسیّد حسن</w:t>
      </w:r>
      <w:r>
        <w:rPr>
          <w:rFonts w:eastAsia="IRNazanin" w:cs="IRNazanin"/>
          <w:color w:val="111111"/>
          <w:sz w:val="28"/>
          <w:szCs w:val="28"/>
          <w:rtl w:val="true"/>
          <w:lang w:bidi="fa-IR"/>
        </w:rPr>
        <w:t>.</w:t>
      </w:r>
    </w:p>
    <w:p>
      <w:pPr>
        <w:pStyle w:val="Heading3"/>
        <w:numPr>
          <w:ilvl w:val="2"/>
          <w:numId w:val="1"/>
        </w:numPr>
        <w:rPr/>
      </w:pPr>
      <w:bookmarkStart w:id="112" w:name="__RefHeading___Toc691868_2281741623"/>
      <w:bookmarkStart w:id="113" w:name="_Toc42"/>
      <w:bookmarkEnd w:id="112"/>
      <w:r>
        <w:rPr>
          <w:rtl w:val="true"/>
        </w:rPr>
        <w:t xml:space="preserve">السیّد أحمد الفقیه الإمامی </w:t>
      </w:r>
      <w:r>
        <w:rPr>
          <w:rtl w:val="true"/>
        </w:rPr>
        <w:t xml:space="preserve">( </w:t>
      </w:r>
      <w:r>
        <w:rPr>
          <w:rtl w:val="true"/>
        </w:rPr>
        <w:t xml:space="preserve">ت </w:t>
      </w:r>
      <w:r>
        <w:rPr/>
        <w:t>1414</w:t>
      </w:r>
      <w:r>
        <w:rPr>
          <w:rtl w:val="true"/>
        </w:rPr>
        <w:t xml:space="preserve"> </w:t>
      </w:r>
      <w:r>
        <w:rPr>
          <w:rtl w:val="true"/>
        </w:rPr>
        <w:t xml:space="preserve">ه </w:t>
      </w:r>
      <w:r>
        <w:rPr>
          <w:rtl w:val="true"/>
        </w:rPr>
        <w:t>)</w:t>
      </w:r>
      <w:bookmarkEnd w:id="113"/>
    </w:p>
    <w:p>
      <w:pPr>
        <w:pStyle w:val="BookText"/>
        <w:rPr/>
      </w:pPr>
      <w:r>
        <w:rPr>
          <w:rFonts w:ascii="IRNazanin" w:hAnsi="IRNazanin" w:eastAsia="IRNazanin"/>
          <w:color w:val="111111"/>
          <w:sz w:val="28"/>
          <w:sz w:val="28"/>
          <w:szCs w:val="28"/>
          <w:rtl w:val="true"/>
          <w:lang w:bidi="fa-IR"/>
        </w:rPr>
        <w:t xml:space="preserve">أمّا السیّد أحمد بن عطاء اللّه بن محمّد بن عبدالباقی بن السیّد میرزا بن محمّد صادق بن علیّ الإمامیّ، فکان عالمًا کاملاً مجاهدًا، ولد بأصفهان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عامّ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ونشأ بها، فتلمّذ علی جملة من العلماء الأفاضل والأعیان الأماثل کوالده القمقام، والشیخ أحمد الفیّاض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علیّ المشکوة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والحکیم الشیخ محمود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والمیرزا محمّد علی حبیب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نور الدین الأشنی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علماءٌ أئمّةٌ حکماءٌ یهتدی النجم باتباع هداها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ارتحل إلی قم المقدّسة، فحضر الأبحاث العالیة علی مشاهیر الفقهاء الأجلّة وآیات اللّه علی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الطباطبائی البروجردی، والسیّد روح اللّه الموسوی الخمینی، والسیّد محمّد المحقّق المعروف بداماد ـ قدّس اللّه تعالی أرواحهم ـ ودوّن تقریرات أبحاثهم فی الفقه والأصول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عاد إلی مسقط رأسه أصفهان واشتغل فیها باقامة الجماعة وترویج الدین وتدریس الفقه والأصول خارجًا، والتألیف والوعظ ؛ وکانت حوزته تربو علی المائتین من أهل العلم والفضل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رحمه‌الله کتبًا و رسائل کثیرة فاخرة مهذّبة فی فنون مختلفة،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الإجتهاد والتقلید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البیع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التشبیهات والتمثیلات فی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القواعد والفوائد فی الدرایة والرجال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حول معراج النبیّ الأکرم صلی‌الله‌علیه‌و‌آله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المعاد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دعاء العرفة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تحفة الفقیه فی أحوال الحجّة المنتظر عجّل اللّه تعالی فرجه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سورة الفاتحة والبقرة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روحانیّت وتبلیغ اسلام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ـ قدّس اللّه تعالی نفسه الزکیّة ـ فی الیوم العاشر من جمادی الآخرة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ودفن فی جوار مرقد الإمام زاده أبی العبّاس </w:t>
      </w:r>
      <w:r>
        <w:rPr>
          <w:rStyle w:val="FootnoteAnchor"/>
          <w:rtl w:val="true"/>
        </w:rPr>
        <w:footnoteReference w:id="135"/>
      </w:r>
      <w:r>
        <w:rPr>
          <w:rFonts w:ascii="IRNazanin" w:hAnsi="IRNazanin" w:eastAsia="IRNazanin"/>
          <w:color w:val="111111"/>
          <w:sz w:val="28"/>
          <w:sz w:val="28"/>
          <w:szCs w:val="28"/>
          <w:rtl w:val="true"/>
          <w:lang w:bidi="fa-IR"/>
        </w:rPr>
        <w:t xml:space="preserve">بأصفهان ؛ وکان ارتحاله مصیبة عظیمة علی الحوزة العلمیّة وثلمة کبیرة فیها لم تنسدّ بعد بشیء ؛ وهیهات أن یرینا الدهر لمثله من نظیر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14" w:name="pg3729_34386"/>
    </w:p>
    <w:p>
      <w:pPr>
        <w:pStyle w:val="Heading3"/>
        <w:numPr>
          <w:ilvl w:val="2"/>
          <w:numId w:val="1"/>
        </w:numPr>
        <w:rPr/>
      </w:pPr>
      <w:bookmarkStart w:id="115" w:name="__RefHeading___Toc691870_2281741623"/>
      <w:bookmarkStart w:id="116" w:name="_Toc43"/>
      <w:bookmarkEnd w:id="114"/>
      <w:bookmarkEnd w:id="115"/>
      <w:r>
        <w:rPr>
          <w:rtl w:val="true"/>
        </w:rPr>
        <w:t>السیّد حسن الفقیه الإمامی</w:t>
      </w:r>
      <w:bookmarkEnd w:id="116"/>
    </w:p>
    <w:p>
      <w:pPr>
        <w:pStyle w:val="BookText"/>
        <w:rPr/>
      </w:pPr>
      <w:r>
        <w:rPr>
          <w:rFonts w:ascii="IRNazanin" w:hAnsi="IRNazanin" w:eastAsia="IRNazanin"/>
          <w:color w:val="111111"/>
          <w:sz w:val="28"/>
          <w:sz w:val="28"/>
          <w:szCs w:val="28"/>
          <w:rtl w:val="true"/>
          <w:lang w:bidi="fa-IR"/>
        </w:rPr>
        <w:t xml:space="preserve">السیّد حسن الفقیه الإمامی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وأمّا جدّنا الأمّی وأستاذنا العلیّ العالی بل الوالد البرّ 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آیة اللّه الحاجّ السیّد حسن بن عطاء اللّه بن محمّد بن عبدالباقی بن السیّد میرزا بن محمّد صادق بن علیّ الإمامیّ، فهو الیوم من العلماء الأعلام بأصبهان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وهو العالم الفقیه الکامل المجاهد، کهف الأیتام والمساکین، برهان الملّة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الأخلاق المرضیّة والصفات الممتازة الملکیّة القدسیّة، مدرّس الحوزات العلمیّة ومفیض أنواع من الخیرات والبرکات فی الملّة الشریفة الإسلامیّة، جامع المعقول والمنقول، حاوی الفروع والأصول، هادی الخاصّ والعامّ بعلمه الجمّ وخلقه الحسن وهدیه المستحسن </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 شیخنا ومولانا الروضاتی ـ قدّس اللّه تعالی نفسه الربّانی ـ فی صبیحة یوم الخمیس التاسع والعشرین من شهر شعبان المعظّم عامّ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بیته الشریف باصبهان، وشیع جثمانه إلی مزار تخت فولاد وصلّی علیه سماحة آیة اللّه السیّد عبدالحسین الروضاتی ـ حفظه اللّه ـ ودفن عصیرة الیوم المذکور فی بقعة جدّه صاحب الروضات ـ تغمّدهما اللّه برحمته ورضوانه وأسکنهما أعلی غرف جنّته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کتب هذه الأسطر مؤلّف الرسالة بیده الفانیة الجانیة بعد مضیّ ثلاث سنین تقریبًا من تألیفها، حامدًا للّه سبحانه ومصلّیًا علی سیّد رسله وآله حجج اللّه وسادة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أدام اللّه تعالی أیّام برکاته و مدّ اللّه فی عمره وحیاته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ـ دام ظلّه العالی ـ غرّة صفر المظفّر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بأصفهان ونشأ بها، فدرس علی عدّة من علمائها الأعلام آیات اللّه علی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القمقام، والشیخ محمّد علی المعلّم الحبیب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محمّد علی العالم الحبیب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محمّد حسن العالم النجف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أحمد الفیّاض، والشیخ علیّ المشکوة، والسیّد علی أصغر البرزانی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علیّ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حسین الخادمی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قدّس اللّه تعالی أسرارهم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رأیت مثله أستاذًا یغدو علی التدریس بسعة ذرعه ؛ وقد نشأ علی یدیه جمع غفیر من روّاد الفضیلة و طلاّب العلوم الإسلامیّة خلال مدّة أکثر من خمسین سنة فی شتّی العلوم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یدانیه أحد من معاصریه فی تأسیس المساجد والمدارس الدینیّة أو تجدید بنائها علی ما أعلم،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من علاه إحدی المعالی وعلی هذه فقس ما سواها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مصنّفات رشیقة و تحقیقات أنیقة،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تنظیم عروة الوثقی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محفل الحجّ من منظومة نبراس الهدی للحکیم السبزواری قدس‌سره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مناسک الحجّ و بیان أسراره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الجواب عن شبهات حول مسألة </w:t>
      </w:r>
    </w:p>
    <w:p>
      <w:pPr>
        <w:pStyle w:val="BookText"/>
        <w:rPr/>
      </w:pP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فارسیة مطبوعة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الإمامة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أحوال القیامة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رسالة فی الردّ علی الفرقة البهائیة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فارسیة مطبوعة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سورة یوسف علی نبیّنا وآله وعلیه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عرفان در اسارت شیطان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تربیت در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شعر قلیل جیّد بالعربیة والفارسیة، ومنه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آمده‌ام سروِ قَدِ یار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شور و شعف چهره دلدار ببینم</w:t>
      </w:r>
    </w:p>
    <w:p>
      <w:pPr>
        <w:pStyle w:val="BookText"/>
        <w:rPr/>
      </w:pPr>
      <w:r>
        <w:rPr>
          <w:rFonts w:ascii="IRNazanin" w:hAnsi="IRNazanin" w:eastAsia="IRNazanin"/>
          <w:color w:val="111111"/>
          <w:sz w:val="28"/>
          <w:sz w:val="28"/>
          <w:szCs w:val="28"/>
          <w:rtl w:val="true"/>
          <w:lang w:bidi="fa-IR"/>
        </w:rPr>
        <w:t>مقصودِ من این است که تا در حرمِ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بی‌پرده رخِ سَیّدِ ابرار ببینم</w:t>
      </w:r>
    </w:p>
    <w:p>
      <w:pPr>
        <w:pStyle w:val="BookText"/>
        <w:rPr/>
      </w:pPr>
      <w:r>
        <w:rPr>
          <w:rFonts w:ascii="IRNazanin" w:hAnsi="IRNazanin" w:eastAsia="IRNazanin"/>
          <w:color w:val="111111"/>
          <w:sz w:val="28"/>
          <w:sz w:val="28"/>
          <w:szCs w:val="28"/>
          <w:rtl w:val="true"/>
          <w:lang w:bidi="fa-IR"/>
        </w:rPr>
        <w:t>هر سو نگرم ضمن طوافم به 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محورِ پرگار ببینم</w:t>
      </w:r>
    </w:p>
    <w:p>
      <w:pPr>
        <w:pStyle w:val="BookText"/>
        <w:rPr/>
      </w:pPr>
      <w:r>
        <w:rPr>
          <w:rFonts w:ascii="IRNazanin" w:hAnsi="IRNazanin" w:eastAsia="IRNazanin"/>
          <w:color w:val="111111"/>
          <w:sz w:val="28"/>
          <w:sz w:val="28"/>
          <w:szCs w:val="28"/>
          <w:rtl w:val="true"/>
          <w:lang w:bidi="fa-IR"/>
        </w:rPr>
        <w:t xml:space="preserve">سعیم همه در عمره و در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آن قافله سالار ببینم</w:t>
      </w:r>
    </w:p>
    <w:p>
      <w:pPr>
        <w:pStyle w:val="BookText"/>
        <w:rPr/>
      </w:pPr>
      <w:r>
        <w:rPr>
          <w:rFonts w:ascii="IRNazanin" w:hAnsi="IRNazanin" w:eastAsia="IRNazanin"/>
          <w:color w:val="111111"/>
          <w:sz w:val="28"/>
          <w:sz w:val="28"/>
          <w:szCs w:val="28"/>
          <w:rtl w:val="true"/>
          <w:lang w:bidi="fa-IR"/>
        </w:rPr>
        <w:t>اندر عرفات آمده با دیده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حشمت او با دلِ بیدار ببینم</w:t>
      </w:r>
    </w:p>
    <w:p>
      <w:pPr>
        <w:pStyle w:val="BookText"/>
        <w:rPr/>
      </w:pPr>
      <w:r>
        <w:rPr>
          <w:rFonts w:ascii="IRNazanin" w:hAnsi="IRNazanin" w:eastAsia="IRNazanin"/>
          <w:color w:val="111111"/>
          <w:sz w:val="28"/>
          <w:sz w:val="28"/>
          <w:szCs w:val="28"/>
          <w:rtl w:val="true"/>
          <w:lang w:bidi="fa-IR"/>
        </w:rPr>
        <w:t>امید چنین بود که تا در شبِ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اختر زیبا به شبِ تار ببینم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خیف و مِنی چشم به راهِ قدم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کرمش نعمتِ بسیار ببینم </w:t>
      </w:r>
    </w:p>
    <w:p>
      <w:pPr>
        <w:pStyle w:val="BookText"/>
        <w:rPr/>
      </w:pPr>
      <w:r>
        <w:rPr>
          <w:rFonts w:ascii="IRNazanin" w:hAnsi="IRNazanin" w:eastAsia="IRNazanin"/>
          <w:color w:val="111111"/>
          <w:sz w:val="28"/>
          <w:sz w:val="28"/>
          <w:szCs w:val="28"/>
          <w:rtl w:val="true"/>
          <w:lang w:bidi="fa-IR"/>
        </w:rPr>
        <w:t xml:space="preserve">من طالب آنم به بقیع و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منتقم، آماده پیکار ببینم</w:t>
      </w:r>
    </w:p>
    <w:p>
      <w:pPr>
        <w:pStyle w:val="BookText"/>
        <w:rPr/>
      </w:pPr>
      <w:r>
        <w:rPr>
          <w:rFonts w:ascii="IRNazanin" w:hAnsi="IRNazanin" w:eastAsia="IRNazanin"/>
          <w:color w:val="111111"/>
          <w:sz w:val="28"/>
          <w:sz w:val="28"/>
          <w:szCs w:val="28"/>
          <w:rtl w:val="true"/>
          <w:lang w:bidi="fa-IR"/>
        </w:rPr>
        <w:t>امّا چه کنم دیده من لایق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صورت آن مَطْلَعِ انوار ببینم</w:t>
      </w:r>
    </w:p>
    <w:p>
      <w:pPr>
        <w:pStyle w:val="BookText"/>
        <w:rPr/>
      </w:pPr>
      <w:r>
        <w:rPr>
          <w:rFonts w:ascii="IRNazanin" w:hAnsi="IRNazanin" w:eastAsia="IRNazanin"/>
          <w:color w:val="111111"/>
          <w:sz w:val="28"/>
          <w:sz w:val="28"/>
          <w:szCs w:val="28"/>
          <w:rtl w:val="true"/>
          <w:lang w:bidi="fa-IR"/>
        </w:rPr>
        <w:t xml:space="preserve">یا ربّ تو اگر پاک کنی لوحِ ضمیرم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شود آن مَخْزَنِ اسرار ببینم</w:t>
      </w:r>
    </w:p>
    <w:p>
      <w:pPr>
        <w:pStyle w:val="BookText"/>
        <w:rPr/>
      </w:pPr>
      <w:r>
        <w:rPr>
          <w:rFonts w:ascii="IRNazanin" w:hAnsi="IRNazanin" w:eastAsia="IRNazanin"/>
          <w:color w:val="111111"/>
          <w:sz w:val="28"/>
          <w:sz w:val="28"/>
          <w:szCs w:val="28"/>
          <w:rtl w:val="true"/>
          <w:lang w:bidi="fa-IR"/>
        </w:rPr>
        <w:t xml:space="preserve">صبرم شده لبریز خدایا مددی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جمالش منِ بیمار ببینم</w:t>
      </w:r>
    </w:p>
    <w:p>
      <w:pPr>
        <w:pStyle w:val="BookText"/>
        <w:rPr/>
      </w:pPr>
      <w:r>
        <w:rPr>
          <w:rFonts w:ascii="IRNazanin" w:hAnsi="IRNazanin" w:eastAsia="IRNazanin"/>
          <w:color w:val="111111"/>
          <w:sz w:val="28"/>
          <w:sz w:val="28"/>
          <w:szCs w:val="28"/>
          <w:rtl w:val="true"/>
          <w:lang w:bidi="fa-IR"/>
        </w:rPr>
        <w:t xml:space="preserve">سخت است خدایا به جهان در همه اقطار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مسندِ او حاکمِ جبّار ببینم</w:t>
      </w:r>
    </w:p>
    <w:p>
      <w:pPr>
        <w:pStyle w:val="BookText"/>
        <w:rPr/>
      </w:pPr>
      <w:r>
        <w:rPr>
          <w:rFonts w:ascii="IRNazanin" w:hAnsi="IRNazanin" w:eastAsia="IRNazanin"/>
          <w:color w:val="111111"/>
          <w:sz w:val="28"/>
          <w:sz w:val="28"/>
          <w:szCs w:val="28"/>
          <w:rtl w:val="true"/>
          <w:lang w:bidi="fa-IR"/>
        </w:rPr>
        <w:t>هست آرزویم آنکه به هنگامِ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افرادِ ستمکار ببینم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بدهم عمر که تا پرچمِ عدلش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هر کوچه و بازار ببینم</w:t>
      </w:r>
      <w:bookmarkStart w:id="117" w:name="pg3729_34394"/>
    </w:p>
    <w:p>
      <w:pPr>
        <w:pStyle w:val="Heading2"/>
        <w:numPr>
          <w:ilvl w:val="1"/>
          <w:numId w:val="1"/>
        </w:numPr>
        <w:rPr/>
      </w:pPr>
      <w:bookmarkStart w:id="118" w:name="__RefHeading___Toc691872_2281741623"/>
      <w:bookmarkStart w:id="119" w:name="_Toc44"/>
      <w:bookmarkEnd w:id="117"/>
      <w:bookmarkEnd w:id="118"/>
      <w:r>
        <w:rPr>
          <w:rtl w:val="true"/>
        </w:rPr>
        <w:t>مؤلّفات سیّدنا المترجم له</w:t>
      </w:r>
      <w:bookmarkEnd w:id="119"/>
    </w:p>
    <w:p>
      <w:pPr>
        <w:pStyle w:val="Heading3"/>
        <w:numPr>
          <w:ilvl w:val="2"/>
          <w:numId w:val="1"/>
        </w:numPr>
        <w:rPr/>
      </w:pPr>
      <w:bookmarkStart w:id="120" w:name="__RefHeading___Toc691874_2281741623"/>
      <w:bookmarkStart w:id="121" w:name="_Toc45"/>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 xml:space="preserve">ترک المترجم قدس‌سره آثارًا جلیلة و مؤلّفات کثیرة فی شتّی العلوم والفنون، کما قال نفسه فی دیباجة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فانّی إذا فرغت من شروح الشفاء والإشارات، وتعلیقات الأصول والکلام والرجال والحدیث والدعاء، وتصنیفات التفسیر والعلوم العربیّة واللغویّة والنحو والتصریف وتألیفات الترجیحات فی الفقه فی خمس وأربعین مجلّدًا والفقه بعبارة الحدیث وترجمته، أردت أن ألخّص فقه جمیع ذلک فی هذا الکتاب، 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فیما یلی أسماء مؤلّفاته الّتی وصلت إلینا علی ترتیب حروف المعجم مع تعریف مختصر للرسائل والکتب والإشارة إلی مخطوطاتها الموجودة فی مختلف المکتبات </w:t>
      </w:r>
      <w:r>
        <w:rPr>
          <w:rFonts w:eastAsia="IRNazanin" w:cs="IRNazanin"/>
          <w:color w:val="111111"/>
          <w:sz w:val="28"/>
          <w:szCs w:val="28"/>
          <w:rtl w:val="true"/>
          <w:lang w:bidi="fa-IR"/>
        </w:rPr>
        <w:t>:</w:t>
      </w:r>
    </w:p>
    <w:p>
      <w:pPr>
        <w:pStyle w:val="Heading3"/>
        <w:numPr>
          <w:ilvl w:val="2"/>
          <w:numId w:val="1"/>
        </w:numPr>
        <w:rPr/>
      </w:pPr>
      <w:bookmarkStart w:id="122" w:name="__RefHeading___Toc691876_2281741623"/>
      <w:bookmarkStart w:id="123" w:name="_Toc46"/>
      <w:bookmarkEnd w:id="122"/>
      <w:r>
        <w:rPr/>
        <w:t>1</w:t>
      </w:r>
      <w:r>
        <w:rPr>
          <w:rtl w:val="true"/>
        </w:rPr>
        <w:t xml:space="preserve"> </w:t>
      </w:r>
      <w:r>
        <w:rPr>
          <w:rtl w:val="true"/>
        </w:rPr>
        <w:t>ـ أصول الفقه</w:t>
      </w:r>
      <w:bookmarkEnd w:id="123"/>
    </w:p>
    <w:p>
      <w:pPr>
        <w:pStyle w:val="BookText"/>
        <w:rPr/>
      </w:pPr>
      <w:r>
        <w:rPr>
          <w:rFonts w:ascii="IRNazanin" w:hAnsi="IRNazanin" w:eastAsia="IRNazanin"/>
          <w:color w:val="111111"/>
          <w:sz w:val="28"/>
          <w:sz w:val="28"/>
          <w:szCs w:val="28"/>
          <w:rtl w:val="true"/>
          <w:lang w:bidi="fa-IR"/>
        </w:rPr>
        <w:t xml:space="preserve">قال المؤلّف قدس‌سره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بیّنا فی أصول الفقه انّ الجمع المحلّی بلام الجنس للعموم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فیه أیضًا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استوفینا الکلام فیه فی علم أصول الفقه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24" w:name="pg3729_34396"/>
    </w:p>
    <w:p>
      <w:pPr>
        <w:pStyle w:val="Heading3"/>
        <w:numPr>
          <w:ilvl w:val="2"/>
          <w:numId w:val="1"/>
        </w:numPr>
        <w:rPr/>
      </w:pPr>
      <w:bookmarkStart w:id="125" w:name="__RefHeading___Toc691878_2281741623"/>
      <w:bookmarkStart w:id="126" w:name="_Toc47"/>
      <w:bookmarkEnd w:id="124"/>
      <w:bookmarkEnd w:id="125"/>
      <w:r>
        <w:rPr/>
        <w:t>2</w:t>
      </w:r>
      <w:r>
        <w:rPr>
          <w:rtl w:val="true"/>
        </w:rPr>
        <w:t xml:space="preserve"> </w:t>
      </w:r>
      <w:r>
        <w:rPr>
          <w:rtl w:val="true"/>
        </w:rPr>
        <w:t>ـ تذکره إمامی</w:t>
      </w:r>
      <w:bookmarkEnd w:id="126"/>
    </w:p>
    <w:p>
      <w:pPr>
        <w:pStyle w:val="BookText"/>
        <w:rPr/>
      </w:pPr>
      <w:r>
        <w:rPr>
          <w:rFonts w:ascii="IRNazanin" w:hAnsi="IRNazanin" w:eastAsia="IRNazanin"/>
          <w:color w:val="111111"/>
          <w:sz w:val="28"/>
          <w:sz w:val="28"/>
          <w:szCs w:val="28"/>
          <w:rtl w:val="true"/>
          <w:lang w:bidi="fa-IR"/>
        </w:rPr>
        <w:t xml:space="preserve">کتاب کبیر فی الفقه، کتبه باللغة الفارسیة للخواصّ والعوامّ ؛ رتّبه علی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فتّاح القلوب منّاح الغیوب، والصلوة والسلام علی صفیّه المحبوب و نبیّه المربوب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خطّیّة منه موجودة فی مکتبة آیة اللّه المرعشی قدس‌سره فی قم المقدّسة برقم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و هی مصحّحة علی ید المؤلّف ـ نوّر اللّه مضجعه </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691880_2281741623"/>
      <w:bookmarkStart w:id="128" w:name="_Toc48"/>
      <w:bookmarkEnd w:id="127"/>
      <w:r>
        <w:rPr/>
        <w:t>3</w:t>
      </w:r>
      <w:r>
        <w:rPr>
          <w:rtl w:val="true"/>
        </w:rPr>
        <w:t xml:space="preserve"> </w:t>
      </w:r>
      <w:r>
        <w:rPr>
          <w:rtl w:val="true"/>
        </w:rPr>
        <w:t>ـ ترجمة الإشارات</w:t>
      </w:r>
      <w:bookmarkEnd w:id="128"/>
    </w:p>
    <w:p>
      <w:pPr>
        <w:pStyle w:val="BookText"/>
        <w:rPr/>
      </w:pPr>
      <w:r>
        <w:rPr>
          <w:rFonts w:ascii="IRNazanin" w:hAnsi="IRNazanin" w:eastAsia="IRNazanin"/>
          <w:color w:val="111111"/>
          <w:sz w:val="28"/>
          <w:sz w:val="28"/>
          <w:szCs w:val="28"/>
          <w:rtl w:val="true"/>
          <w:lang w:bidi="fa-IR"/>
        </w:rPr>
        <w:t xml:space="preserve">ترجمة و شرح بالفارسیة لکتاب الإشارات تألیف الشیخ الرئیس أبی علی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ألّفها فی عشرین یومًا، و قد فرغ منها فی اصفهان سنة ألف وتسع و سبعین من الهجرة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لواجب الوجود المبدع للحکمة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الحسینیّ العریضیّ الإمامی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این ترجمه کتاب إشارات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حاصل معنی کلام اوست در هر فصلی با </w:t>
      </w:r>
      <w:bookmarkStart w:id="129" w:name="pg3729_34397"/>
    </w:p>
    <w:p>
      <w:pPr>
        <w:pStyle w:val="BookText"/>
        <w:rPr/>
      </w:pPr>
      <w:bookmarkEnd w:id="129"/>
      <w:r>
        <w:rPr>
          <w:rFonts w:ascii="IRNazanin" w:hAnsi="IRNazanin" w:eastAsia="IRNazanin"/>
          <w:color w:val="111111"/>
          <w:sz w:val="28"/>
          <w:sz w:val="28"/>
          <w:szCs w:val="28"/>
          <w:rtl w:val="true"/>
          <w:lang w:bidi="fa-IR"/>
        </w:rPr>
        <w:t>تحقیق وفوائدی که از قوم و خود به نوع خاصّی مناسب هر فصلی دانسته به عبارت فارسی بر سبیل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منها بخطّ مصنّفها فی مکتبة ملک فی طهران برقم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مذکورة فی فهرسها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علیها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أبوالفقراء محمّد باقر بن العلاّمة مولینا محمّد تقی الجزی الاصفهانی فی شهر جمادی الثانیة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130" w:name="__RefHeading___Toc691882_2281741623"/>
      <w:bookmarkStart w:id="131" w:name="_Toc49"/>
      <w:bookmarkEnd w:id="130"/>
      <w:r>
        <w:rPr/>
        <w:t>4</w:t>
      </w:r>
      <w:r>
        <w:rPr>
          <w:rtl w:val="true"/>
        </w:rPr>
        <w:t xml:space="preserve"> </w:t>
      </w:r>
      <w:r>
        <w:rPr>
          <w:rtl w:val="true"/>
        </w:rPr>
        <w:t>ـ ترجمة الشفاء</w:t>
      </w:r>
      <w:bookmarkEnd w:id="131"/>
    </w:p>
    <w:p>
      <w:pPr>
        <w:pStyle w:val="BookText"/>
        <w:rPr/>
      </w:pPr>
      <w:r>
        <w:rPr>
          <w:rFonts w:ascii="IRNazanin" w:hAnsi="IRNazanin" w:eastAsia="IRNazanin"/>
          <w:color w:val="111111"/>
          <w:sz w:val="28"/>
          <w:sz w:val="28"/>
          <w:szCs w:val="28"/>
          <w:rtl w:val="true"/>
          <w:lang w:bidi="fa-IR"/>
        </w:rPr>
        <w:t>هی ترجمة و شرح لکتاب الشفاء تألیف الشیخ الرئیس إلی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غیر تامّة منها فی مکتبة جامعة طهران برقم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مذکورة فی فهرسها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تشتمل علی ترجمة الفنّ الثالث عشر من کتاب الشفاء فی 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عبد الظهیر بن معصوم الکرهرودی بأمر الأمیر صدر الدنیا، تأریخ کتابتها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من شهر رجب المرجّب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حمدی که عندلیبان گلستان ابداع می‌سرایند مبدعی را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رطب و یابس ترجمه فن ثالث عشر کتاب شفاء رئیس الحکماء شیخ أبو علی سینا است که عبارات وی بالتمام مذکور می‌گردد وترجمه مطابقه الفاظ بیان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أیضًا برقم </w:t>
      </w:r>
      <w:r>
        <w:rPr>
          <w:rFonts w:eastAsia="IRNazanin" w:cs="IRNazanin"/>
          <w:color w:val="111111"/>
          <w:sz w:val="28"/>
          <w:szCs w:val="28"/>
          <w:rtl w:val="true"/>
          <w:lang w:bidi="fa-IR"/>
        </w:rPr>
        <w:t>«</w:t>
      </w:r>
      <w:r>
        <w:rPr>
          <w:rFonts w:eastAsia="IRNazanin" w:cs="IRNazanin"/>
          <w:color w:val="111111"/>
          <w:sz w:val="28"/>
          <w:szCs w:val="28"/>
          <w:lang w:bidi="fa-IR"/>
        </w:rPr>
        <w:t>9081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مذکورة فی فهرسها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کتبها محمّد معصوم بن محمّد باقر فی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132" w:name="pg3729_34398"/>
    </w:p>
    <w:p>
      <w:pPr>
        <w:pStyle w:val="Heading3"/>
        <w:numPr>
          <w:ilvl w:val="2"/>
          <w:numId w:val="1"/>
        </w:numPr>
        <w:rPr/>
      </w:pPr>
      <w:bookmarkStart w:id="133" w:name="__RefHeading___Toc691884_2281741623"/>
      <w:bookmarkStart w:id="134" w:name="_Toc50"/>
      <w:bookmarkEnd w:id="132"/>
      <w:bookmarkEnd w:id="133"/>
      <w:r>
        <w:rPr/>
        <w:t>5</w:t>
      </w:r>
      <w:r>
        <w:rPr>
          <w:rtl w:val="true"/>
        </w:rPr>
        <w:t xml:space="preserve"> </w:t>
      </w:r>
      <w:r>
        <w:rPr>
          <w:rtl w:val="true"/>
        </w:rPr>
        <w:t>ـ ترجمة مهج الدعوات للسیّد ابن طاوس قدس‌سره</w:t>
      </w:r>
      <w:bookmarkEnd w:id="134"/>
    </w:p>
    <w:p>
      <w:pPr>
        <w:pStyle w:val="BookText"/>
        <w:rPr/>
      </w:pPr>
      <w:r>
        <w:rPr>
          <w:rFonts w:ascii="IRNazanin" w:hAnsi="IRNazanin" w:eastAsia="IRNazanin"/>
          <w:color w:val="111111"/>
          <w:sz w:val="28"/>
          <w:sz w:val="28"/>
          <w:szCs w:val="28"/>
          <w:rtl w:val="true"/>
          <w:lang w:bidi="fa-IR"/>
        </w:rPr>
        <w:t>قال فی الروضات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من جملة الکتب الثمانیة الحدیثیّة الّتی ترجمها المترجم له إلی الفارسیّة و سمّاها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مهج الدعوات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سهو من قلمه الشریف، لأنّ المترجم له نفسه ذکر أسامی الکتب الثمانیة فی مقدّمة أحد الثمانیة، ولم یذکر المهج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نسخة خطّیة من هذه الترجمة فی المکتبة الرضویة ـ علی مشرفها آلاف الثناء والتحیّة ـ فی مدینة مشهد المقدّسة برقم </w:t>
      </w:r>
      <w:r>
        <w:rPr>
          <w:rFonts w:eastAsia="IRNazanin" w:cs="IRNazanin"/>
          <w:color w:val="111111"/>
          <w:sz w:val="28"/>
          <w:szCs w:val="28"/>
          <w:rtl w:val="true"/>
          <w:lang w:bidi="fa-IR"/>
        </w:rPr>
        <w:t>«</w:t>
      </w:r>
      <w:r>
        <w:rPr>
          <w:rFonts w:eastAsia="IRNazanin" w:cs="IRNazanin"/>
          <w:color w:val="111111"/>
          <w:sz w:val="28"/>
          <w:szCs w:val="28"/>
          <w:lang w:bidi="fa-IR"/>
        </w:rPr>
        <w:t>19758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135" w:name="__RefHeading___Toc691886_2281741623"/>
      <w:bookmarkStart w:id="136" w:name="_Toc51"/>
      <w:bookmarkEnd w:id="135"/>
      <w:r>
        <w:rPr/>
        <w:t>6</w:t>
      </w:r>
      <w:r>
        <w:rPr>
          <w:rtl w:val="true"/>
        </w:rPr>
        <w:t xml:space="preserve"> </w:t>
      </w:r>
      <w:r>
        <w:rPr>
          <w:rtl w:val="true"/>
        </w:rPr>
        <w:t>ـ الترجیحات فی الفقه</w:t>
      </w:r>
      <w:bookmarkEnd w:id="136"/>
    </w:p>
    <w:p>
      <w:pPr>
        <w:pStyle w:val="BookText"/>
        <w:rPr/>
      </w:pPr>
      <w:r>
        <w:rPr>
          <w:rFonts w:ascii="IRNazanin" w:hAnsi="IRNazanin" w:eastAsia="IRNazanin"/>
          <w:color w:val="111111"/>
          <w:sz w:val="28"/>
          <w:sz w:val="28"/>
          <w:szCs w:val="28"/>
          <w:rtl w:val="true"/>
          <w:lang w:bidi="fa-IR"/>
        </w:rPr>
        <w:t xml:space="preserve">کتاب کبیر فی الفقه فی عدّة مجلّدات ضخام یقرب من ثلاث مائة ألف بیت ـ علی اصطلاح الکتّاب </w:t>
      </w:r>
      <w:r>
        <w:rPr>
          <w:rStyle w:val="FootnoteAnchor"/>
          <w:rtl w:val="true"/>
        </w:rPr>
        <w:footnoteReference w:id="143"/>
      </w:r>
      <w:r>
        <w:rPr>
          <w:rFonts w:ascii="IRNazanin" w:hAnsi="IRNazanin" w:eastAsia="IRNazanin"/>
          <w:color w:val="111111"/>
          <w:sz w:val="28"/>
          <w:sz w:val="28"/>
          <w:szCs w:val="28"/>
          <w:rtl w:val="true"/>
          <w:lang w:bidi="fa-IR"/>
        </w:rPr>
        <w:t xml:space="preserve">ـ ذکر فیه أقوال الفقهاء و عبارات کتبهم ؛ هکذا وصفه صاحب الریاض و قال انّ مصنّفه سمّاه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التراجیح</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صاحب الروضات قدس‌سره فی عداد تألیفاته فقال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کبیر فی الفقه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ضخام یقرب من ثلاثمائة ألف بیت، وذکر فیه أقوال جمیع الفقهاء وعبارات کتبهم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37" w:name="pg3729_34399"/>
    </w:p>
    <w:p>
      <w:pPr>
        <w:pStyle w:val="BookText"/>
        <w:rPr/>
      </w:pPr>
      <w:bookmarkEnd w:id="13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الصحیح فی اسمه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الترجیحات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سمّاه بذلک مصنّفه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تألیفات الترجیحات فی الفقه فی خمس وأربعین مجلّدًا</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یؤسف له انّا لم نعثر علی نسخة خطّیّة لهذا الکتاب لحدّ الآن، رغم تتبّعنا الواسع فی فهارس المخطوطات، ولعلّ اللّه یحدث بعد هذا أمرًا </w:t>
      </w:r>
      <w:r>
        <w:rPr>
          <w:rFonts w:eastAsia="IRNazanin" w:cs="IRNazanin"/>
          <w:color w:val="111111"/>
          <w:sz w:val="28"/>
          <w:szCs w:val="28"/>
          <w:rtl w:val="true"/>
          <w:lang w:bidi="fa-IR"/>
        </w:rPr>
        <w:t>.</w:t>
      </w:r>
    </w:p>
    <w:p>
      <w:pPr>
        <w:pStyle w:val="Heading3"/>
        <w:numPr>
          <w:ilvl w:val="2"/>
          <w:numId w:val="1"/>
        </w:numPr>
        <w:rPr/>
      </w:pPr>
      <w:bookmarkStart w:id="138" w:name="__RefHeading___Toc691888_2281741623"/>
      <w:bookmarkStart w:id="139" w:name="_Toc52"/>
      <w:bookmarkEnd w:id="138"/>
      <w:r>
        <w:rPr/>
        <w:t>7</w:t>
      </w:r>
      <w:r>
        <w:rPr>
          <w:rtl w:val="true"/>
        </w:rPr>
        <w:t xml:space="preserve"> </w:t>
      </w:r>
      <w:r>
        <w:rPr>
          <w:rtl w:val="true"/>
        </w:rPr>
        <w:t>ـ الثقة الإمامیّة فی الإحتجاجات الفرعیّة</w:t>
      </w:r>
      <w:bookmarkEnd w:id="139"/>
    </w:p>
    <w:p>
      <w:pPr>
        <w:pStyle w:val="BookText"/>
        <w:rPr/>
      </w:pPr>
      <w:r>
        <w:rPr>
          <w:rFonts w:ascii="IRNazanin" w:hAnsi="IRNazanin" w:eastAsia="IRNazanin"/>
          <w:color w:val="111111"/>
          <w:sz w:val="28"/>
          <w:sz w:val="28"/>
          <w:szCs w:val="28"/>
          <w:rtl w:val="true"/>
          <w:lang w:bidi="fa-IR"/>
        </w:rPr>
        <w:t>کتاب مبسوط فی الفقه، مرتّب علی جمیع أبواب الفقه من الطهارة إلی الدیات إستدلالیًا، قال المؤلّف قدس‌سره فی مقدّمته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فانّی إذا فرغت من شروح الشفاء والإشارات وتعلیقات الأصول والکلام والرجال والحدیث والدعاء وتصنیفات التفسیر والعلوم العربیّة واللغویّة والنحو والتصریف وتألیفات الترجیحات فی الفقه فی خمس وأربعین مجلّدًا والفقه بعبارة الحدیث وترجمته، أردت أن ألخّص فقه جمیع ذلک فی هذا الکتاب علی طریق المتن والشرح علی ما علیه رأیی مسمّیًا له بالثقة الامامیّة فی الإحتجاجات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یحتوی هذا الکتاب علی بعض آراء المؤلّف فی المسائل الفقهیّة والأصولیّة والکلامیّة والرجالیّة، وسنذکر بعضها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والنسخة الوحیدة من هذه التحفة الفریدة تحتفظ فی مکتبة الإمام الرضا ـ علیه آلاف التحیّة والثناء ـ فی مدینة مشهد المقدّسة برقم </w:t>
      </w:r>
      <w:r>
        <w:rPr>
          <w:rFonts w:eastAsia="IRNazanin" w:cs="IRNazanin"/>
          <w:color w:val="111111"/>
          <w:sz w:val="28"/>
          <w:szCs w:val="28"/>
          <w:rtl w:val="true"/>
          <w:lang w:bidi="fa-IR"/>
        </w:rPr>
        <w:t>«</w:t>
      </w:r>
      <w:r>
        <w:rPr>
          <w:rFonts w:eastAsia="IRNazanin" w:cs="IRNazanin"/>
          <w:color w:val="111111"/>
          <w:sz w:val="28"/>
          <w:szCs w:val="28"/>
          <w:lang w:bidi="fa-IR"/>
        </w:rPr>
        <w:t>7539</w:t>
      </w:r>
      <w:r>
        <w:rPr>
          <w:rFonts w:eastAsia="IRNazanin" w:cs="IRNazanin"/>
          <w:color w:val="111111"/>
          <w:sz w:val="28"/>
          <w:szCs w:val="28"/>
          <w:rtl w:val="true"/>
          <w:lang w:bidi="fa-IR"/>
        </w:rPr>
        <w:t xml:space="preserve">». </w:t>
      </w:r>
      <w:bookmarkStart w:id="140" w:name="pg3729_34400"/>
    </w:p>
    <w:p>
      <w:pPr>
        <w:pStyle w:val="Heading3"/>
        <w:numPr>
          <w:ilvl w:val="2"/>
          <w:numId w:val="1"/>
        </w:numPr>
        <w:rPr/>
      </w:pPr>
      <w:bookmarkStart w:id="141" w:name="__RefHeading___Toc691890_2281741623"/>
      <w:bookmarkStart w:id="142" w:name="_Toc53"/>
      <w:bookmarkEnd w:id="140"/>
      <w:bookmarkEnd w:id="141"/>
      <w:r>
        <w:rPr/>
        <w:t>8</w:t>
      </w:r>
      <w:r>
        <w:rPr>
          <w:rtl w:val="true"/>
        </w:rPr>
        <w:t xml:space="preserve"> </w:t>
      </w:r>
      <w:r>
        <w:rPr>
          <w:rtl w:val="true"/>
        </w:rPr>
        <w:t>ـ جامع سلیمانی</w:t>
      </w:r>
      <w:bookmarkEnd w:id="142"/>
    </w:p>
    <w:p>
      <w:pPr>
        <w:pStyle w:val="BookText"/>
        <w:rPr/>
      </w:pPr>
      <w:r>
        <w:rPr>
          <w:rFonts w:ascii="IRNazanin" w:hAnsi="IRNazanin" w:eastAsia="IRNazanin"/>
          <w:color w:val="111111"/>
          <w:sz w:val="28"/>
          <w:sz w:val="28"/>
          <w:szCs w:val="28"/>
          <w:rtl w:val="true"/>
          <w:lang w:bidi="fa-IR"/>
        </w:rPr>
        <w:t>قد أورد فیه أخبارًا کثیرة فی أحوال الأنبیاء و الأئمّة علیهم‌السلام و محاسن الأخلاق و الأعمال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شاه سلیمان الصفویّ الّذی مات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 قدس‌سره فی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داعی دوام دولت قاهره سیّد علیّ ابن سیّد محمّد الحسینیّ الإمامیّ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شرح کتاب هشت حدیث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نامی و اسم همایونش اختتام یافته بود، حدیث چند که بر غرایب حکایات و دقایق روایات مشتمل است در این رساله که موسوم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سلک تقریر و نظم تحریر در آورد تا به نظر کیمیا اثر از حضیض خاک به اوج سماک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غیر تامّة منها موجودة فی مکتبة المرحوم الدکتور سیّد رضا أبوالبرکات فی اصفهان برقم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مذکورة فی فهرس مخطوطاتها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نسخه‌های خطّی سه کتابخانه اصفهان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کتبت فی عصر المؤلّف رحمه‌الله و علیها خاتمه ونصّ الخاتم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الملک الحقّ المبین سیّد علیّ الحسینیّ</w:t>
      </w:r>
      <w:r>
        <w:rPr>
          <w:rFonts w:eastAsia="IRNazanin" w:cs="IRNazanin"/>
          <w:color w:val="111111"/>
          <w:sz w:val="28"/>
          <w:szCs w:val="28"/>
          <w:rtl w:val="true"/>
          <w:lang w:bidi="fa-IR"/>
        </w:rPr>
        <w:t>».</w:t>
      </w:r>
    </w:p>
    <w:p>
      <w:pPr>
        <w:pStyle w:val="Heading3"/>
        <w:numPr>
          <w:ilvl w:val="2"/>
          <w:numId w:val="1"/>
        </w:numPr>
        <w:rPr/>
      </w:pPr>
      <w:bookmarkStart w:id="143" w:name="__RefHeading___Toc691892_2281741623"/>
      <w:bookmarkStart w:id="144" w:name="_Toc54"/>
      <w:bookmarkEnd w:id="143"/>
      <w:r>
        <w:rPr/>
        <w:t>9</w:t>
      </w:r>
      <w:r>
        <w:rPr>
          <w:rtl w:val="true"/>
        </w:rPr>
        <w:t xml:space="preserve"> </w:t>
      </w:r>
      <w:r>
        <w:rPr>
          <w:rtl w:val="true"/>
        </w:rPr>
        <w:t>ـ جان و بدن</w:t>
      </w:r>
      <w:bookmarkEnd w:id="144"/>
    </w:p>
    <w:p>
      <w:pPr>
        <w:pStyle w:val="BookText"/>
        <w:rPr/>
      </w:pPr>
      <w:r>
        <w:rPr>
          <w:rFonts w:ascii="IRNazanin" w:hAnsi="IRNazanin" w:eastAsia="IRNazanin"/>
          <w:color w:val="111111"/>
          <w:sz w:val="28"/>
          <w:sz w:val="28"/>
          <w:szCs w:val="28"/>
          <w:rtl w:val="true"/>
          <w:lang w:bidi="fa-IR"/>
        </w:rPr>
        <w:t xml:space="preserve">ذکره المصنّف رحمه‌الله بهذا العنوان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 الإمامیّة</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نعثر علی نسخة خطیّة لهذا الکتاب لحدّ الآن</w:t>
      </w:r>
      <w:r>
        <w:rPr>
          <w:rFonts w:eastAsia="IRNazanin" w:cs="IRNazanin"/>
          <w:color w:val="111111"/>
          <w:sz w:val="28"/>
          <w:szCs w:val="28"/>
          <w:rtl w:val="true"/>
          <w:lang w:bidi="fa-IR"/>
        </w:rPr>
        <w:t xml:space="preserve">. </w:t>
      </w:r>
      <w:bookmarkStart w:id="145" w:name="pg3729_34401"/>
    </w:p>
    <w:p>
      <w:pPr>
        <w:pStyle w:val="Heading3"/>
        <w:numPr>
          <w:ilvl w:val="2"/>
          <w:numId w:val="1"/>
        </w:numPr>
        <w:rPr/>
      </w:pPr>
      <w:bookmarkStart w:id="146" w:name="__RefHeading___Toc691894_2281741623"/>
      <w:bookmarkStart w:id="147" w:name="_Toc55"/>
      <w:bookmarkEnd w:id="145"/>
      <w:bookmarkEnd w:id="146"/>
      <w:r>
        <w:rPr/>
        <w:t>10</w:t>
      </w:r>
      <w:r>
        <w:rPr>
          <w:rtl w:val="true"/>
        </w:rPr>
        <w:t xml:space="preserve"> </w:t>
      </w:r>
      <w:r>
        <w:rPr>
          <w:rtl w:val="true"/>
        </w:rPr>
        <w:t>ـ رسالة فی نجاسة الخمر</w:t>
      </w:r>
      <w:bookmarkEnd w:id="147"/>
    </w:p>
    <w:p>
      <w:pPr>
        <w:pStyle w:val="BookText"/>
        <w:rPr/>
      </w:pPr>
      <w:r>
        <w:rPr>
          <w:rFonts w:ascii="IRNazanin" w:hAnsi="IRNazanin" w:eastAsia="IRNazanin"/>
          <w:color w:val="111111"/>
          <w:sz w:val="28"/>
          <w:sz w:val="28"/>
          <w:szCs w:val="28"/>
          <w:rtl w:val="true"/>
          <w:lang w:bidi="fa-IR"/>
        </w:rPr>
        <w:t>ردّ فیها علی الشیخ الصدوق رحمه‌الله القائل بطهارة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فقیر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فتوی از شیخ ابن بابویه رحمه اللّه مبتنی بر عدم نجاست خمر تواند بود و از غرایب است، و در ردّ آن ما را رساله مبسوطه هست،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نعثر علی نسخة خطیّة منها لحدّ الآن</w:t>
      </w:r>
      <w:r>
        <w:rPr>
          <w:rFonts w:eastAsia="IRNazanin" w:cs="IRNazanin"/>
          <w:color w:val="111111"/>
          <w:sz w:val="28"/>
          <w:szCs w:val="28"/>
          <w:rtl w:val="true"/>
          <w:lang w:bidi="fa-IR"/>
        </w:rPr>
        <w:t>.</w:t>
      </w:r>
    </w:p>
    <w:p>
      <w:pPr>
        <w:pStyle w:val="Heading3"/>
        <w:numPr>
          <w:ilvl w:val="2"/>
          <w:numId w:val="1"/>
        </w:numPr>
        <w:rPr/>
      </w:pPr>
      <w:bookmarkStart w:id="148" w:name="__RefHeading___Toc691896_2281741623"/>
      <w:bookmarkStart w:id="149" w:name="_Toc56"/>
      <w:bookmarkEnd w:id="148"/>
      <w:r>
        <w:rPr/>
        <w:t>11</w:t>
      </w:r>
      <w:r>
        <w:rPr>
          <w:rtl w:val="true"/>
        </w:rPr>
        <w:t xml:space="preserve"> </w:t>
      </w:r>
      <w:r>
        <w:rPr>
          <w:rtl w:val="true"/>
        </w:rPr>
        <w:t>ـ رسالة فی القضاء والقدر</w:t>
      </w:r>
      <w:bookmarkEnd w:id="149"/>
    </w:p>
    <w:p>
      <w:pPr>
        <w:pStyle w:val="BookText"/>
        <w:rPr/>
      </w:pPr>
      <w:r>
        <w:rPr>
          <w:rFonts w:ascii="IRNazanin" w:hAnsi="IRNazanin" w:eastAsia="IRNazanin"/>
          <w:color w:val="111111"/>
          <w:sz w:val="28"/>
          <w:sz w:val="28"/>
          <w:szCs w:val="28"/>
          <w:rtl w:val="true"/>
          <w:lang w:bidi="fa-IR"/>
        </w:rPr>
        <w:t>ذکرها المترجم 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السلام</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نعثر علی نسخة منها إلی الآن فی حدود ما لدینا من فهارس المکتبات، رزقنا اللّه تعالی رؤیتها بحقّ محمّد و آله الأطهار</w:t>
      </w:r>
      <w:r>
        <w:rPr>
          <w:rFonts w:eastAsia="IRNazanin" w:cs="IRNazanin"/>
          <w:color w:val="111111"/>
          <w:sz w:val="28"/>
          <w:szCs w:val="28"/>
          <w:rtl w:val="true"/>
          <w:lang w:bidi="fa-IR"/>
        </w:rPr>
        <w:t>.</w:t>
      </w:r>
    </w:p>
    <w:p>
      <w:pPr>
        <w:pStyle w:val="Heading3"/>
        <w:numPr>
          <w:ilvl w:val="2"/>
          <w:numId w:val="1"/>
        </w:numPr>
        <w:rPr/>
      </w:pPr>
      <w:bookmarkStart w:id="150" w:name="__RefHeading___Toc691898_2281741623"/>
      <w:bookmarkStart w:id="151" w:name="_Toc57"/>
      <w:bookmarkEnd w:id="150"/>
      <w:r>
        <w:rPr/>
        <w:t>12</w:t>
      </w:r>
      <w:r>
        <w:rPr>
          <w:rtl w:val="true"/>
        </w:rPr>
        <w:t xml:space="preserve"> </w:t>
      </w:r>
      <w:r>
        <w:rPr>
          <w:rtl w:val="true"/>
        </w:rPr>
        <w:t>ـ رسالة فی القضاء</w:t>
      </w:r>
      <w:bookmarkEnd w:id="151"/>
    </w:p>
    <w:p>
      <w:pPr>
        <w:pStyle w:val="BookText"/>
        <w:rPr/>
      </w:pPr>
      <w:r>
        <w:rPr>
          <w:rFonts w:ascii="IRNazanin" w:hAnsi="IRNazanin" w:eastAsia="IRNazanin"/>
          <w:color w:val="111111"/>
          <w:sz w:val="28"/>
          <w:sz w:val="28"/>
          <w:szCs w:val="28"/>
          <w:rtl w:val="true"/>
          <w:lang w:bidi="fa-IR"/>
        </w:rPr>
        <w:t xml:space="preserve">ذکرها المؤلّف بنفسه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قضاء رساله مبسوط ما کافی </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تفحّصنا عن الکتاب فحصًا تامًّا ولم نظفر به </w:t>
      </w:r>
      <w:r>
        <w:rPr>
          <w:rFonts w:eastAsia="Amiri" w:cs="Amiri" w:ascii="Amiri" w:hAnsi="Amiri"/>
          <w:color w:val="111111"/>
          <w:sz w:val="28"/>
          <w:szCs w:val="28"/>
          <w:rtl w:val="true"/>
          <w:lang w:bidi="ar-SA"/>
        </w:rPr>
        <w:t xml:space="preserve">. </w:t>
      </w:r>
      <w:bookmarkStart w:id="152" w:name="pg3729_34402"/>
    </w:p>
    <w:p>
      <w:pPr>
        <w:pStyle w:val="Heading3"/>
        <w:numPr>
          <w:ilvl w:val="2"/>
          <w:numId w:val="1"/>
        </w:numPr>
        <w:rPr/>
      </w:pPr>
      <w:bookmarkStart w:id="153" w:name="__RefHeading___Toc691900_2281741623"/>
      <w:bookmarkStart w:id="154" w:name="_Toc58"/>
      <w:bookmarkEnd w:id="152"/>
      <w:bookmarkEnd w:id="153"/>
      <w:r>
        <w:rPr/>
        <w:t>13</w:t>
      </w:r>
      <w:r>
        <w:rPr>
          <w:rtl w:val="true"/>
        </w:rPr>
        <w:t xml:space="preserve"> </w:t>
      </w:r>
      <w:r>
        <w:rPr>
          <w:rtl w:val="true"/>
        </w:rPr>
        <w:t>ـ السعادة الإمامیّة</w:t>
      </w:r>
      <w:bookmarkEnd w:id="154"/>
    </w:p>
    <w:p>
      <w:pPr>
        <w:pStyle w:val="BookText"/>
        <w:rPr/>
      </w:pPr>
      <w:r>
        <w:rPr>
          <w:rFonts w:ascii="IRNazanin" w:hAnsi="IRNazanin" w:eastAsia="IRNazanin"/>
          <w:color w:val="111111"/>
          <w:sz w:val="28"/>
          <w:sz w:val="28"/>
          <w:szCs w:val="28"/>
          <w:rtl w:val="true"/>
          <w:lang w:bidi="fa-IR"/>
        </w:rPr>
        <w:t>أخرج المؤلّف ـ قدّس سرّه ـ فیها أخبارًا من کتاب الخصال للشیخ الصدوق رحمه‌الله وترجمها إلی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 الریاض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الکتب الثمانیة الحدیثیّة الّتی ترجمها المترجم له إلی الفارسیّة و سمّاها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 وتبعه فی ذلک بعض الأعلام کصاحب الروضات </w:t>
      </w:r>
      <w:r>
        <w:rPr>
          <w:rStyle w:val="FootnoteAnchor"/>
          <w:rtl w:val="true"/>
        </w:rPr>
        <w:footnoteReference w:id="152"/>
      </w:r>
      <w:r>
        <w:rPr>
          <w:rFonts w:ascii="IRNazanin" w:hAnsi="IRNazanin" w:eastAsia="IRNazanin"/>
          <w:color w:val="111111"/>
          <w:sz w:val="28"/>
          <w:sz w:val="28"/>
          <w:szCs w:val="28"/>
          <w:rtl w:val="true"/>
          <w:lang w:bidi="fa-IR"/>
        </w:rPr>
        <w:t xml:space="preserve">والشیخ الطهرانی </w:t>
      </w:r>
      <w:r>
        <w:rPr>
          <w:rStyle w:val="FootnoteAnchor"/>
          <w:rtl w:val="true"/>
        </w:rPr>
        <w:footnoteReference w:id="153"/>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خطأ قطعًا، لأنّ المترجم له بنفسه ذکر أسامی الکتب الثمانیة فی مقدّمة أحد الثمانیة ـ أعنی ترجمة کتاب من لایحضره الفقیه ـ ولم یذکر الخصال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خطّیّة منها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تحت رقم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کتبها محمّد نصیر بن علیرضا فی منتصف شهر محرّم الحرام من شهور سنة إحدی و تسعون بعد ألف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55" w:name="__RefHeading___Toc691902_2281741623"/>
      <w:bookmarkStart w:id="156" w:name="_Toc59"/>
      <w:bookmarkEnd w:id="155"/>
      <w:r>
        <w:rPr/>
        <w:t>14</w:t>
      </w:r>
      <w:r>
        <w:rPr>
          <w:rtl w:val="true"/>
        </w:rPr>
        <w:t xml:space="preserve"> </w:t>
      </w:r>
      <w:r>
        <w:rPr>
          <w:rtl w:val="true"/>
        </w:rPr>
        <w:t>ـ لؤلؤ مکنون</w:t>
      </w:r>
      <w:bookmarkEnd w:id="15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فی الأدعیة و الأذکار، ذکره المؤلّف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نعثر علی نسخة خطّیّة منه لحدّ الآن</w:t>
      </w:r>
      <w:r>
        <w:rPr>
          <w:rFonts w:eastAsia="IRNazanin" w:cs="IRNazanin"/>
          <w:color w:val="111111"/>
          <w:sz w:val="28"/>
          <w:szCs w:val="28"/>
          <w:rtl w:val="true"/>
          <w:lang w:bidi="fa-IR"/>
        </w:rPr>
        <w:t xml:space="preserve">. </w:t>
      </w:r>
      <w:bookmarkStart w:id="157" w:name="pg3729_34403"/>
    </w:p>
    <w:p>
      <w:pPr>
        <w:pStyle w:val="Heading3"/>
        <w:numPr>
          <w:ilvl w:val="2"/>
          <w:numId w:val="1"/>
        </w:numPr>
        <w:rPr/>
      </w:pPr>
      <w:bookmarkStart w:id="158" w:name="__RefHeading___Toc691904_2281741623"/>
      <w:bookmarkStart w:id="159" w:name="_Toc60"/>
      <w:bookmarkEnd w:id="157"/>
      <w:bookmarkEnd w:id="158"/>
      <w:r>
        <w:rPr/>
        <w:t>15</w:t>
      </w:r>
      <w:r>
        <w:rPr>
          <w:rtl w:val="true"/>
        </w:rPr>
        <w:t xml:space="preserve"> </w:t>
      </w:r>
      <w:r>
        <w:rPr>
          <w:rtl w:val="true"/>
        </w:rPr>
        <w:t>ـ مجمع البحرین</w:t>
      </w:r>
      <w:bookmarkEnd w:id="159"/>
    </w:p>
    <w:p>
      <w:pPr>
        <w:pStyle w:val="BookText"/>
        <w:rPr/>
      </w:pPr>
      <w:r>
        <w:rPr>
          <w:rFonts w:ascii="IRNazanin" w:hAnsi="IRNazanin" w:eastAsia="IRNazanin"/>
          <w:color w:val="111111"/>
          <w:sz w:val="28"/>
          <w:sz w:val="28"/>
          <w:szCs w:val="28"/>
          <w:rtl w:val="true"/>
          <w:lang w:bidi="fa-IR"/>
        </w:rPr>
        <w:t xml:space="preserve">ذکره المترجم له فی مقدّمة کتابیه الموسومین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الأوّل ما هذا لفظه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کلام از سایر تصنیفات فقیر ظاهر می‌گردد، چنان چه مجمع البحرین در چهل و پنج مجلّد و شروح کتب کلامیّه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در هر باب موکول باشد به کتاب کبیر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و پنج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لم نطّلع إلاّ علی اسم هذا التصنیف الجلیل، فالأسف علی ضیاع هذا السفر القیّم من بین 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بهشت</w:t>
      </w:r>
    </w:p>
    <w:p>
      <w:pPr>
        <w:pStyle w:val="BookText"/>
        <w:rPr/>
      </w:pPr>
      <w:r>
        <w:rPr>
          <w:rFonts w:ascii="IRNazanin" w:hAnsi="IRNazanin" w:eastAsia="IRNazanin"/>
          <w:color w:val="111111"/>
          <w:sz w:val="28"/>
          <w:sz w:val="28"/>
          <w:szCs w:val="28"/>
          <w:rtl w:val="true"/>
          <w:lang w:bidi="fa-IR"/>
        </w:rPr>
        <w:t xml:space="preserve">بعد تأسیس الدولة الصفویّة فی إیران، زادت سرعة حرکة الترجمة فیها خصوصًا ترجمة کتب الحدیثیّة، ولذا نری المجلسیّین والخلیل والفیض وأمثالهم ـ قدّس اللّه تعالی أسرارهم ـ یحاول کلّ منهم ترجمة قسمًا من التراث، والمترجم له رحمه‌الله أشدّ حماسًا فی ذلک من غیره حیث ترجم ثمانیة کتب من الکتب المعتبرة الدینیّة وسمّی الجمیع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ثمان جنّات، فجَزاه اللّه‌ُ رِضوانَه وأحلَّه من ریاض القُدس مِیطانَه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المتتبّع الکبیر العلاّمة الشیخ آغا بزرک الطهرانی قدس‌سره فی الذریعة</w:t>
      </w:r>
      <w:r>
        <w:rPr>
          <w:rFonts w:eastAsia="IRNazanin" w:cs="IRNazanin"/>
          <w:color w:val="111111"/>
          <w:sz w:val="28"/>
          <w:szCs w:val="28"/>
          <w:rtl w:val="true"/>
          <w:lang w:bidi="fa-IR"/>
        </w:rPr>
        <w:t xml:space="preserve">: </w:t>
      </w:r>
      <w:bookmarkStart w:id="160" w:name="pg3729_34404"/>
    </w:p>
    <w:p>
      <w:pPr>
        <w:pStyle w:val="BookText"/>
        <w:rPr/>
      </w:pPr>
      <w:bookmarkEnd w:id="160"/>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لمجموعة تراجم فارسیة لثمانیة کتب من الکتب المعتبرة الدینیّة، ترجمها السیّد علیّ الاصفهانی الإمامیّ، ولأجله اشتهر بالمترجم، و هو ابن محمّد بن أسداللّه الاصفهانی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والکتب الثمانیة المترجمة ـ کما ذکرها صاحب الترجمة قدس‌سره فی مقدّمة أحد الثمانیة </w:t>
      </w:r>
      <w:r>
        <w:rPr>
          <w:rStyle w:val="FootnoteAnchor"/>
          <w:rtl w:val="true"/>
        </w:rPr>
        <w:footnoteReference w:id="155"/>
      </w:r>
      <w:r>
        <w:rPr>
          <w:rFonts w:ascii="IRNazanin" w:hAnsi="IRNazanin" w:eastAsia="IRNazanin"/>
          <w:color w:val="111111"/>
          <w:sz w:val="28"/>
          <w:sz w:val="28"/>
          <w:szCs w:val="28"/>
          <w:rtl w:val="true"/>
          <w:lang w:bidi="fa-IR"/>
        </w:rPr>
        <w:t xml:space="preserve">ـ هی </w:t>
      </w:r>
      <w:r>
        <w:rPr>
          <w:rFonts w:eastAsia="IRNazanin" w:cs="IRNazanin"/>
          <w:color w:val="111111"/>
          <w:sz w:val="28"/>
          <w:szCs w:val="28"/>
          <w:rtl w:val="true"/>
          <w:lang w:bidi="fa-IR"/>
        </w:rPr>
        <w:t>:</w:t>
      </w:r>
    </w:p>
    <w:p>
      <w:pPr>
        <w:pStyle w:val="Heading3"/>
        <w:numPr>
          <w:ilvl w:val="2"/>
          <w:numId w:val="1"/>
        </w:numPr>
        <w:rPr/>
      </w:pPr>
      <w:bookmarkStart w:id="161" w:name="__RefHeading___Toc691906_2281741623"/>
      <w:bookmarkStart w:id="162" w:name="_Toc61"/>
      <w:bookmarkEnd w:id="161"/>
      <w:r>
        <w:rPr/>
        <w:t>16</w:t>
      </w:r>
      <w:r>
        <w:rPr>
          <w:rtl w:val="true"/>
        </w:rPr>
        <w:t xml:space="preserve"> / </w:t>
      </w:r>
      <w:r>
        <w:rPr/>
        <w:t>1</w:t>
      </w:r>
      <w:r>
        <w:rPr>
          <w:rtl w:val="true"/>
        </w:rPr>
        <w:t xml:space="preserve"> </w:t>
      </w:r>
      <w:r>
        <w:rPr>
          <w:rtl w:val="true"/>
        </w:rPr>
        <w:t>ـ کتاب من لایحضره الفقیه للشیخ الصدوق رحمه‌الله</w:t>
      </w:r>
      <w:bookmarkEnd w:id="162"/>
    </w:p>
    <w:p>
      <w:pPr>
        <w:pStyle w:val="BookText"/>
        <w:rPr/>
      </w:pPr>
      <w:r>
        <w:rPr>
          <w:rFonts w:ascii="IRNazanin" w:hAnsi="IRNazanin" w:eastAsia="IRNazanin"/>
          <w:color w:val="111111"/>
          <w:sz w:val="28"/>
          <w:sz w:val="28"/>
          <w:szCs w:val="28"/>
          <w:rtl w:val="true"/>
          <w:lang w:bidi="fa-IR"/>
        </w:rPr>
        <w:t xml:space="preserve">ترجم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الفارسیّة، و سمّی الترجمة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سپاس خدای را که در کمال دین و تمام نعمت استبصار مدارک تهذیب را در علل الشرایع کافی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منها بخطّ المؤلّف محفوظة فی مکتبة حضرة آیة اللّه الحاجّ السیّد محمّد علیّ الروضاتی ـ أدام اللّه أیّام عزّه ومجده ـ مذکورة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کتب خطّی اصفهان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یظهر من أوّلها انّ تاریخ التألیف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نسخة منها فی مکتبة وزیری فی مدینة یزد برقم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تمّت کتابتها فی یوم الخمیس حادی عشر جمادی الأولی من شهور سنة ثمان و ثمانین بعد ألف من الهجرة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مذکورة فی فهرسها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163" w:name="pg3729_34405"/>
    </w:p>
    <w:p>
      <w:pPr>
        <w:pStyle w:val="Heading3"/>
        <w:numPr>
          <w:ilvl w:val="2"/>
          <w:numId w:val="1"/>
        </w:numPr>
        <w:rPr/>
      </w:pPr>
      <w:bookmarkStart w:id="164" w:name="__RefHeading___Toc691908_2281741623"/>
      <w:bookmarkStart w:id="165" w:name="_Toc62"/>
      <w:bookmarkEnd w:id="163"/>
      <w:bookmarkEnd w:id="164"/>
      <w:r>
        <w:rPr/>
        <w:t>17</w:t>
      </w:r>
      <w:r>
        <w:rPr>
          <w:rtl w:val="true"/>
        </w:rPr>
        <w:t xml:space="preserve"> / </w:t>
      </w:r>
      <w:r>
        <w:rPr/>
        <w:t>2</w:t>
      </w:r>
      <w:r>
        <w:rPr>
          <w:rtl w:val="true"/>
        </w:rPr>
        <w:t xml:space="preserve"> </w:t>
      </w:r>
      <w:r>
        <w:rPr>
          <w:rtl w:val="true"/>
        </w:rPr>
        <w:t>ـ الکافی لثقة الإسلام الکلینی رضی‌الله‌عنه</w:t>
      </w:r>
      <w:bookmarkEnd w:id="165"/>
    </w:p>
    <w:p>
      <w:pPr>
        <w:pStyle w:val="BookText"/>
        <w:rPr/>
      </w:pPr>
      <w:r>
        <w:rPr>
          <w:rFonts w:ascii="IRNazanin" w:hAnsi="IRNazanin" w:eastAsia="IRNazanin"/>
          <w:color w:val="111111"/>
          <w:sz w:val="28"/>
          <w:sz w:val="28"/>
          <w:szCs w:val="28"/>
          <w:rtl w:val="true"/>
          <w:lang w:bidi="fa-IR"/>
        </w:rPr>
        <w:t xml:space="preserve">ترجم بالفارسیّة کتاب الکافی و سمّی الترجمة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نعثر علی نسخة خطیّة لها لحدّ الآن</w:t>
      </w:r>
      <w:r>
        <w:rPr>
          <w:rFonts w:eastAsia="IRNazanin" w:cs="IRNazanin"/>
          <w:color w:val="111111"/>
          <w:sz w:val="28"/>
          <w:szCs w:val="28"/>
          <w:rtl w:val="true"/>
          <w:lang w:bidi="fa-IR"/>
        </w:rPr>
        <w:t>.</w:t>
      </w:r>
    </w:p>
    <w:p>
      <w:pPr>
        <w:pStyle w:val="Heading3"/>
        <w:numPr>
          <w:ilvl w:val="2"/>
          <w:numId w:val="1"/>
        </w:numPr>
        <w:rPr/>
      </w:pPr>
      <w:bookmarkStart w:id="166" w:name="__RefHeading___Toc691910_2281741623"/>
      <w:bookmarkStart w:id="167" w:name="_Toc63"/>
      <w:bookmarkEnd w:id="166"/>
      <w:r>
        <w:rPr/>
        <w:t>18</w:t>
      </w:r>
      <w:r>
        <w:rPr>
          <w:rtl w:val="true"/>
        </w:rPr>
        <w:t xml:space="preserve"> / </w:t>
      </w:r>
      <w:r>
        <w:rPr/>
        <w:t>3</w:t>
      </w:r>
      <w:r>
        <w:rPr>
          <w:rtl w:val="true"/>
        </w:rPr>
        <w:t xml:space="preserve"> </w:t>
      </w:r>
      <w:r>
        <w:rPr>
          <w:rtl w:val="true"/>
        </w:rPr>
        <w:t>ـ التهذیب</w:t>
      </w:r>
      <w:bookmarkEnd w:id="167"/>
    </w:p>
    <w:p>
      <w:pPr>
        <w:pStyle w:val="BookText"/>
        <w:rPr/>
      </w:pPr>
      <w:r>
        <w:rPr>
          <w:rFonts w:ascii="IRNazanin" w:hAnsi="IRNazanin" w:eastAsia="IRNazanin"/>
          <w:color w:val="111111"/>
          <w:sz w:val="28"/>
          <w:sz w:val="28"/>
          <w:szCs w:val="28"/>
          <w:rtl w:val="true"/>
          <w:lang w:bidi="fa-IR"/>
        </w:rPr>
        <w:t xml:space="preserve">ترجم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محمّد بن الحسن الطوسی رحمه‌الله إلی الفارسیة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نعثر علی نسخة خطّیّة لها إلی الآن</w:t>
      </w:r>
      <w:r>
        <w:rPr>
          <w:rFonts w:eastAsia="IRNazanin" w:cs="IRNazanin"/>
          <w:color w:val="111111"/>
          <w:sz w:val="28"/>
          <w:szCs w:val="28"/>
          <w:rtl w:val="true"/>
          <w:lang w:bidi="fa-IR"/>
        </w:rPr>
        <w:t>.</w:t>
      </w:r>
    </w:p>
    <w:p>
      <w:pPr>
        <w:pStyle w:val="Heading3"/>
        <w:numPr>
          <w:ilvl w:val="2"/>
          <w:numId w:val="1"/>
        </w:numPr>
        <w:rPr/>
      </w:pPr>
      <w:bookmarkStart w:id="168" w:name="__RefHeading___Toc691912_2281741623"/>
      <w:bookmarkStart w:id="169" w:name="_Toc64"/>
      <w:bookmarkEnd w:id="168"/>
      <w:r>
        <w:rPr/>
        <w:t>19</w:t>
      </w:r>
      <w:r>
        <w:rPr>
          <w:rtl w:val="true"/>
        </w:rPr>
        <w:t xml:space="preserve"> / </w:t>
      </w:r>
      <w:r>
        <w:rPr/>
        <w:t>4</w:t>
      </w:r>
      <w:r>
        <w:rPr>
          <w:rtl w:val="true"/>
        </w:rPr>
        <w:t xml:space="preserve"> </w:t>
      </w:r>
      <w:r>
        <w:rPr>
          <w:rtl w:val="true"/>
        </w:rPr>
        <w:t>ـ الإستبصار</w:t>
      </w:r>
      <w:bookmarkEnd w:id="169"/>
    </w:p>
    <w:p>
      <w:pPr>
        <w:pStyle w:val="BookText"/>
        <w:rPr/>
      </w:pPr>
      <w:r>
        <w:rPr>
          <w:rFonts w:ascii="IRNazanin" w:hAnsi="IRNazanin" w:eastAsia="IRNazanin"/>
          <w:color w:val="111111"/>
          <w:sz w:val="28"/>
          <w:sz w:val="28"/>
          <w:szCs w:val="28"/>
          <w:rtl w:val="true"/>
          <w:lang w:bidi="fa-IR"/>
        </w:rPr>
        <w:t xml:space="preserve">ترجم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محمّد بن الحسن الطوسی رحمه‌الله إلی الفارسیّة و سمّی الترجمة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نعثر علی نسخة خطّیّة لها إلی الآن</w:t>
      </w:r>
      <w:r>
        <w:rPr>
          <w:rFonts w:eastAsia="IRNazanin" w:cs="IRNazanin"/>
          <w:color w:val="111111"/>
          <w:sz w:val="28"/>
          <w:szCs w:val="28"/>
          <w:rtl w:val="true"/>
          <w:lang w:bidi="fa-IR"/>
        </w:rPr>
        <w:t>.</w:t>
      </w:r>
    </w:p>
    <w:p>
      <w:pPr>
        <w:pStyle w:val="Heading3"/>
        <w:numPr>
          <w:ilvl w:val="2"/>
          <w:numId w:val="1"/>
        </w:numPr>
        <w:rPr/>
      </w:pPr>
      <w:bookmarkStart w:id="170" w:name="__RefHeading___Toc691914_2281741623"/>
      <w:bookmarkStart w:id="171" w:name="_Toc65"/>
      <w:bookmarkEnd w:id="170"/>
      <w:r>
        <w:rPr/>
        <w:t>20</w:t>
      </w:r>
      <w:r>
        <w:rPr>
          <w:rtl w:val="true"/>
        </w:rPr>
        <w:t xml:space="preserve"> / </w:t>
      </w:r>
      <w:r>
        <w:rPr/>
        <w:t>5</w:t>
      </w:r>
      <w:r>
        <w:rPr>
          <w:rtl w:val="true"/>
        </w:rPr>
        <w:t xml:space="preserve"> </w:t>
      </w:r>
      <w:r>
        <w:rPr>
          <w:rtl w:val="true"/>
        </w:rPr>
        <w:t>ـ کمال الدین و تمام النعمة</w:t>
      </w:r>
      <w:bookmarkEnd w:id="171"/>
    </w:p>
    <w:p>
      <w:pPr>
        <w:pStyle w:val="BookText"/>
        <w:rPr/>
      </w:pPr>
      <w:r>
        <w:rPr>
          <w:rFonts w:ascii="IRNazanin" w:hAnsi="IRNazanin" w:eastAsia="IRNazanin"/>
          <w:color w:val="111111"/>
          <w:sz w:val="28"/>
          <w:sz w:val="28"/>
          <w:szCs w:val="28"/>
          <w:rtl w:val="true"/>
          <w:lang w:bidi="fa-IR"/>
        </w:rPr>
        <w:t xml:space="preserve">ترجم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الصدوق محمّد بن بابویه القمّی رحمه‌الله إلی الفارسیة، و سمّی الترجمة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المقام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نعثر علی نسخة خطیّة لها لحدّ الآن رغم تتبّعنا فی فهارس المکتبات والمخطوطات</w:t>
      </w:r>
      <w:r>
        <w:rPr>
          <w:rFonts w:eastAsia="IRNazanin" w:cs="IRNazanin"/>
          <w:color w:val="111111"/>
          <w:sz w:val="28"/>
          <w:szCs w:val="28"/>
          <w:rtl w:val="true"/>
          <w:lang w:bidi="fa-IR"/>
        </w:rPr>
        <w:t xml:space="preserve">. </w:t>
      </w:r>
      <w:bookmarkStart w:id="172" w:name="pg3729_34406"/>
    </w:p>
    <w:p>
      <w:pPr>
        <w:pStyle w:val="Heading3"/>
        <w:numPr>
          <w:ilvl w:val="2"/>
          <w:numId w:val="1"/>
        </w:numPr>
        <w:rPr/>
      </w:pPr>
      <w:bookmarkStart w:id="173" w:name="__RefHeading___Toc691916_2281741623"/>
      <w:bookmarkStart w:id="174" w:name="_Toc66"/>
      <w:bookmarkEnd w:id="172"/>
      <w:bookmarkEnd w:id="173"/>
      <w:r>
        <w:rPr/>
        <w:t>21</w:t>
      </w:r>
      <w:r>
        <w:rPr>
          <w:rtl w:val="true"/>
        </w:rPr>
        <w:t xml:space="preserve"> / </w:t>
      </w:r>
      <w:r>
        <w:rPr/>
        <w:t>6</w:t>
      </w:r>
      <w:r>
        <w:rPr>
          <w:rtl w:val="true"/>
        </w:rPr>
        <w:t xml:space="preserve"> </w:t>
      </w:r>
      <w:r>
        <w:rPr>
          <w:rtl w:val="true"/>
        </w:rPr>
        <w:t>ـ الأمالی</w:t>
      </w:r>
      <w:bookmarkEnd w:id="174"/>
    </w:p>
    <w:p>
      <w:pPr>
        <w:pStyle w:val="BookText"/>
        <w:rPr/>
      </w:pPr>
      <w:r>
        <w:rPr>
          <w:rFonts w:ascii="IRNazanin" w:hAnsi="IRNazanin" w:eastAsia="IRNazanin"/>
          <w:color w:val="111111"/>
          <w:sz w:val="28"/>
          <w:sz w:val="28"/>
          <w:szCs w:val="28"/>
          <w:rtl w:val="true"/>
          <w:lang w:bidi="fa-IR"/>
        </w:rPr>
        <w:t xml:space="preserve">ترجم بالفارسیّة کتاب الأمالی المعروف بالمجالس أو عرض المجالس، للشیخ أبی جعفر الصدوق ـ رضوان اللّه علیه ـ و سمّی الترجمة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غیر تامّة منها فی مکتبة جامعة طهران برقم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مذکورة فی فهرسها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أوّلها بعد 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ربّ العالمین و الصلوة و السلام علی خیر خلقه محمّد وآله الطیّبین الطاهرین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و فرمان لازم الإذعان قضاء جریان قدر توأمان عزّ صدور یافته بود که کتاب أمالی شیخ صدوق ترجمه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ترجمه آن نموده، بعضی از عبارات شریفه آن را به جهت آن که به زبان سلیس‌تر ودر نظر مأنوس‌تر آید بلازم معنی ترجمه می‌شود</w:t>
      </w:r>
      <w:r>
        <w:rPr>
          <w:rFonts w:eastAsia="IRNazanin" w:cs="IRNazanin"/>
          <w:color w:val="111111"/>
          <w:sz w:val="28"/>
          <w:szCs w:val="28"/>
          <w:rtl w:val="true"/>
          <w:lang w:bidi="fa-IR"/>
        </w:rPr>
        <w:t>.</w:t>
      </w:r>
    </w:p>
    <w:p>
      <w:pPr>
        <w:pStyle w:val="Heading3"/>
        <w:numPr>
          <w:ilvl w:val="2"/>
          <w:numId w:val="1"/>
        </w:numPr>
        <w:rPr/>
      </w:pPr>
      <w:bookmarkStart w:id="175" w:name="__RefHeading___Toc691918_2281741623"/>
      <w:bookmarkStart w:id="176" w:name="_Toc67"/>
      <w:bookmarkEnd w:id="175"/>
      <w:r>
        <w:rPr/>
        <w:t>22</w:t>
      </w:r>
      <w:r>
        <w:rPr>
          <w:rtl w:val="true"/>
        </w:rPr>
        <w:t xml:space="preserve"> / </w:t>
      </w:r>
      <w:r>
        <w:rPr/>
        <w:t>7</w:t>
      </w:r>
      <w:r>
        <w:rPr>
          <w:rtl w:val="true"/>
        </w:rPr>
        <w:t xml:space="preserve"> </w:t>
      </w:r>
      <w:r>
        <w:rPr>
          <w:rtl w:val="true"/>
        </w:rPr>
        <w:t>ـ علل الشرایع</w:t>
      </w:r>
      <w:bookmarkEnd w:id="176"/>
    </w:p>
    <w:p>
      <w:pPr>
        <w:pStyle w:val="BookText"/>
        <w:rPr/>
      </w:pPr>
      <w:r>
        <w:rPr>
          <w:rFonts w:ascii="IRNazanin" w:hAnsi="IRNazanin" w:eastAsia="IRNazanin"/>
          <w:color w:val="111111"/>
          <w:sz w:val="28"/>
          <w:sz w:val="28"/>
          <w:szCs w:val="28"/>
          <w:rtl w:val="true"/>
          <w:lang w:bidi="fa-IR"/>
        </w:rPr>
        <w:t xml:space="preserve">ترجم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رحمه‌الله إلی الفارسیة و سمّی الترجمة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علی نسخة خطّیّة لها لحدّ الآن</w:t>
      </w:r>
      <w:r>
        <w:rPr>
          <w:rFonts w:eastAsia="IRNazanin" w:cs="IRNazanin"/>
          <w:color w:val="111111"/>
          <w:sz w:val="28"/>
          <w:szCs w:val="28"/>
          <w:rtl w:val="true"/>
          <w:lang w:bidi="fa-IR"/>
        </w:rPr>
        <w:t>.</w:t>
      </w:r>
    </w:p>
    <w:p>
      <w:pPr>
        <w:pStyle w:val="Heading3"/>
        <w:numPr>
          <w:ilvl w:val="2"/>
          <w:numId w:val="1"/>
        </w:numPr>
        <w:rPr/>
      </w:pPr>
      <w:bookmarkStart w:id="177" w:name="__RefHeading___Toc691920_2281741623"/>
      <w:bookmarkStart w:id="178" w:name="_Toc68"/>
      <w:bookmarkEnd w:id="177"/>
      <w:r>
        <w:rPr/>
        <w:t>23</w:t>
      </w:r>
      <w:r>
        <w:rPr>
          <w:rtl w:val="true"/>
        </w:rPr>
        <w:t xml:space="preserve"> / </w:t>
      </w:r>
      <w:r>
        <w:rPr/>
        <w:t>8</w:t>
      </w:r>
      <w:r>
        <w:rPr>
          <w:rtl w:val="true"/>
        </w:rPr>
        <w:t xml:space="preserve"> </w:t>
      </w:r>
      <w:r>
        <w:rPr>
          <w:rtl w:val="true"/>
        </w:rPr>
        <w:t>ـ عیون أخبار الرضا علیه‌السلام</w:t>
      </w:r>
      <w:bookmarkEnd w:id="178"/>
    </w:p>
    <w:p>
      <w:pPr>
        <w:pStyle w:val="BookText"/>
        <w:rPr/>
      </w:pPr>
      <w:r>
        <w:rPr>
          <w:rFonts w:ascii="IRNazanin" w:hAnsi="IRNazanin" w:eastAsia="IRNazanin"/>
          <w:color w:val="111111"/>
          <w:sz w:val="28"/>
          <w:sz w:val="28"/>
          <w:szCs w:val="28"/>
          <w:rtl w:val="true"/>
          <w:lang w:bidi="fa-IR"/>
        </w:rPr>
        <w:t xml:space="preserve">ترجم بالفارسیّة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آلاف التحیّة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رحمه‌الله ، و سمّی الترجمة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 خدای را که غصون علل شرایع را به عیون أمالی کمال سیرابی </w:t>
      </w:r>
    </w:p>
    <w:p>
      <w:pPr>
        <w:pStyle w:val="BookText"/>
        <w:rPr/>
      </w:pPr>
      <w:r>
        <w:rPr>
          <w:rFonts w:ascii="IRNazanin" w:hAnsi="IRNazanin" w:eastAsia="IRNazanin"/>
          <w:color w:val="111111"/>
          <w:sz w:val="28"/>
          <w:sz w:val="28"/>
          <w:szCs w:val="28"/>
          <w:rtl w:val="true"/>
          <w:lang w:bidi="fa-IR"/>
        </w:rPr>
        <w:t>داد و تحیّات نامیات بر دوحه مدارک استبصار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منها مخرومة الآخر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قم المقدّسة برقم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مذکورة فی فهرس النسخ الخطیّة لهذه المکتبة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کتبها محمّد نصیر بن علیرضا فی عصر المؤلّف رحمه‌الله </w:t>
      </w:r>
      <w:r>
        <w:rPr>
          <w:rFonts w:eastAsia="IRNazanin" w:cs="IRNazanin"/>
          <w:color w:val="111111"/>
          <w:sz w:val="28"/>
          <w:szCs w:val="28"/>
          <w:rtl w:val="true"/>
          <w:lang w:bidi="fa-IR"/>
        </w:rPr>
        <w:t>.</w:t>
      </w:r>
      <w:bookmarkStart w:id="179" w:name="pg3729_34408"/>
    </w:p>
    <w:p>
      <w:pPr>
        <w:pStyle w:val="Heading2"/>
        <w:numPr>
          <w:ilvl w:val="1"/>
          <w:numId w:val="1"/>
        </w:numPr>
        <w:rPr/>
      </w:pPr>
      <w:bookmarkStart w:id="180" w:name="__RefHeading___Toc691922_2281741623"/>
      <w:bookmarkStart w:id="181" w:name="_Toc69"/>
      <w:bookmarkEnd w:id="179"/>
      <w:bookmarkEnd w:id="180"/>
      <w:r>
        <w:rPr>
          <w:rtl w:val="true"/>
        </w:rPr>
        <w:t>آرائه</w:t>
      </w:r>
      <w:bookmarkEnd w:id="181"/>
    </w:p>
    <w:p>
      <w:pPr>
        <w:pStyle w:val="Heading3"/>
        <w:numPr>
          <w:ilvl w:val="2"/>
          <w:numId w:val="1"/>
        </w:numPr>
        <w:rPr/>
      </w:pPr>
      <w:bookmarkStart w:id="182" w:name="__RefHeading___Toc691924_2281741623"/>
      <w:bookmarkStart w:id="183" w:name="_Toc70"/>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وجدت بعض آرائه و فوائده منتشرة فی صفحات مؤلّفاته العظیمة، فقمت بجمعها من مصنّفاته الموجودة لدینا و تقسیمها إلی خمسة أقسام</w:t>
      </w:r>
      <w:r>
        <w:rPr>
          <w:rFonts w:eastAsia="IRNazanin" w:cs="IRNazanin"/>
          <w:color w:val="111111"/>
          <w:sz w:val="28"/>
          <w:szCs w:val="28"/>
          <w:rtl w:val="true"/>
          <w:lang w:bidi="fa-IR"/>
        </w:rPr>
        <w:t>:</w:t>
      </w:r>
    </w:p>
    <w:p>
      <w:pPr>
        <w:pStyle w:val="Heading3"/>
        <w:numPr>
          <w:ilvl w:val="2"/>
          <w:numId w:val="1"/>
        </w:numPr>
        <w:rPr/>
      </w:pPr>
      <w:bookmarkStart w:id="184" w:name="__RefHeading___Toc691926_2281741623"/>
      <w:bookmarkStart w:id="185" w:name="_Toc71"/>
      <w:bookmarkEnd w:id="184"/>
      <w:r>
        <w:rPr>
          <w:rtl w:val="true"/>
        </w:rPr>
        <w:t xml:space="preserve">القسم الأوّل </w:t>
      </w:r>
      <w:r>
        <w:rPr>
          <w:rtl w:val="true"/>
        </w:rPr>
        <w:t xml:space="preserve">: </w:t>
      </w:r>
      <w:r>
        <w:rPr>
          <w:rtl w:val="true"/>
        </w:rPr>
        <w:t>الآراء الکلامیّة</w:t>
      </w:r>
      <w:bookmarkEnd w:id="185"/>
    </w:p>
    <w:p>
      <w:pPr>
        <w:pStyle w:val="Heading4"/>
        <w:numPr>
          <w:ilvl w:val="3"/>
          <w:numId w:val="1"/>
        </w:numPr>
        <w:rPr/>
      </w:pPr>
      <w:bookmarkStart w:id="186" w:name="__RefHeading___Toc691928_2281741623"/>
      <w:bookmarkStart w:id="187" w:name="_Toc72"/>
      <w:bookmarkEnd w:id="186"/>
      <w:r>
        <w:rPr/>
        <w:t>1</w:t>
      </w:r>
      <w:r>
        <w:rPr>
          <w:rtl w:val="true"/>
        </w:rPr>
        <w:t xml:space="preserve">. </w:t>
      </w:r>
      <w:r>
        <w:rPr>
          <w:rtl w:val="true"/>
        </w:rPr>
        <w:t>اثبات الغرض فی أفعال اللّه تعالی</w:t>
      </w:r>
      <w:bookmarkEnd w:id="187"/>
    </w:p>
    <w:p>
      <w:pPr>
        <w:pStyle w:val="BookText"/>
        <w:rPr/>
      </w:pPr>
      <w:r>
        <w:rPr>
          <w:rFonts w:ascii="IRNazanin" w:hAnsi="IRNazanin" w:eastAsia="IRNazanin"/>
          <w:color w:val="111111"/>
          <w:sz w:val="28"/>
          <w:sz w:val="28"/>
          <w:szCs w:val="28"/>
          <w:rtl w:val="true"/>
          <w:lang w:bidi="fa-IR"/>
        </w:rPr>
        <w:t xml:space="preserve">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فی علم الکلام انّ أفعال اللّه تعالی معلّلة بالمصالح والحکم، وانّه سبحانه وتعالی یفعل لغرض وغایة، لا للعبث کما یقوله الأشاعرة والفلاسفة وإن تأوّلنا القولین بأمر واحد هناک فی کتابنا فی الجمع بین المتخالفات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691930_2281741623"/>
      <w:bookmarkStart w:id="189" w:name="_Toc73"/>
      <w:bookmarkEnd w:id="188"/>
      <w:r>
        <w:rPr/>
        <w:t>2</w:t>
      </w:r>
      <w:r>
        <w:rPr>
          <w:rtl w:val="true"/>
        </w:rPr>
        <w:t xml:space="preserve">. </w:t>
      </w:r>
      <w:r>
        <w:rPr>
          <w:rtl w:val="true"/>
        </w:rPr>
        <w:t>القضاء و القدر</w:t>
      </w:r>
      <w:bookmarkEnd w:id="189"/>
    </w:p>
    <w:p>
      <w:pPr>
        <w:pStyle w:val="BookText"/>
        <w:rPr/>
      </w:pPr>
      <w:r>
        <w:rPr>
          <w:rFonts w:ascii="IRNazanin" w:hAnsi="IRNazanin" w:eastAsia="IRNazanin"/>
          <w:color w:val="111111"/>
          <w:sz w:val="28"/>
          <w:sz w:val="28"/>
          <w:szCs w:val="28"/>
          <w:rtl w:val="true"/>
          <w:lang w:bidi="fa-IR"/>
        </w:rPr>
        <w:t xml:space="preserve">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 بالفارسیة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معاصی به قضاء خداست، یعنی به نهی خداست از آن، و به قَدَر خداست، یعنی به علم خداست به نهایت و مقدار آن و به مشیّت خدای تعالی، نه به </w:t>
      </w:r>
    </w:p>
    <w:p>
      <w:pPr>
        <w:pStyle w:val="BookText"/>
        <w:rPr/>
      </w:pPr>
      <w:r>
        <w:rPr>
          <w:rFonts w:ascii="IRNazanin" w:hAnsi="IRNazanin" w:eastAsia="IRNazanin"/>
          <w:color w:val="111111"/>
          <w:sz w:val="28"/>
          <w:sz w:val="28"/>
          <w:szCs w:val="28"/>
          <w:rtl w:val="true"/>
          <w:lang w:bidi="fa-IR"/>
        </w:rPr>
        <w:t>جبر و دفع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در این مقام این است که قضاء و قدر چند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معنی ایجاد است چنان چه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فقضهنّ 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ایجاد هفت آسمان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فیها أقواتها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قوتهای آنها را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 معنی ایجاب است چنان چه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أن لا تعبدوا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پروردگار شما واجب ساخته که عبادت نکنید مگر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قدّرنا بینکم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مرگ را واجب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به معنی تبیین است،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اسرائیل فی الکتاب لتفسدنّ فی الأرض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کتاب برای بنی اسرائیل بیان فرمودیم که دوباره در زمین فساد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 قدّرناها من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 لوط که از واماندگانش بیان فرمودیم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قضاء و قدر به معنی ایجاد در غیر افعال مکلّفین جاری است از افعال اللّه و غیر، نه در افعال مکلّفین، ردًّا علی الأشاعرة که ایشان عباد را کاسب می‌دانند و حقّ تعالی را فاعلِ افعال و مستلزم جبر صریح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قضاء و قدر به معنی تبیین حقّ تعالی این امور را و غیر آن را مطلقًا در همه چیز جاری است، پس قضاء و قدر در فرایض در عبارت اوّل حدیث به معنی ایجاب است و در فضایل در عبارت </w:t>
      </w:r>
      <w:bookmarkStart w:id="190" w:name="pg3729_34410"/>
    </w:p>
    <w:p>
      <w:pPr>
        <w:pStyle w:val="BookText"/>
        <w:rPr/>
      </w:pPr>
      <w:bookmarkEnd w:id="190"/>
      <w:r>
        <w:rPr>
          <w:rFonts w:ascii="IRNazanin" w:hAnsi="IRNazanin" w:eastAsia="IRNazanin"/>
          <w:color w:val="111111"/>
          <w:sz w:val="28"/>
          <w:sz w:val="28"/>
          <w:szCs w:val="28"/>
          <w:rtl w:val="true"/>
          <w:lang w:bidi="fa-IR"/>
        </w:rPr>
        <w:t>دوّم به معنی تبیین است ؛ چنانچه در معاصی در عبارت اخیر چه به این معنی مطلقًا جاری است و به هر تقدیر مکلّفین به اختیار فاعل فعل‌اند، لهذا ثواب و عقاب و أمثال آن متحقّق گردد و إلاّ چنانچه از مولای ما امیرالمؤمنین علیه‌السلام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أولی خواهد بود به اسآءت، وسیّ‌ء أولی خواهد بود به احسان؛ چه بر تقدیر جبر، آدمی مقسور خواهد بود به فعل خود، پس اگر فعل نیک کرده مقتضای او بدی بوده، اسائتش أولی بلکه واجب گردد و بالعکس، چه اثر قسر بر خلاف طبع است، و این است قضاء محکم و غیر محکم،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مشیّت در معاصی به معنی علم است و عطف تفسیری اوست، پس در معاصی علم و قدرت بازداشتن هست و رضاء و اراده وخواهش حق تعالی نیست، خدا نخواسته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حقّ مذهب ما امامی ـ رضوان اللّه علیهم ـ و به این وجه رفع جمیع شبهات می‌شود، و علماء را در این باب لغزش‌های عظیم است،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الصراط المستقیم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691932_2281741623"/>
      <w:bookmarkStart w:id="192" w:name="_Toc74"/>
      <w:bookmarkEnd w:id="191"/>
      <w:r>
        <w:rPr/>
        <w:t>3</w:t>
      </w:r>
      <w:r>
        <w:rPr>
          <w:rtl w:val="true"/>
        </w:rPr>
        <w:t xml:space="preserve">. </w:t>
      </w:r>
      <w:r>
        <w:rPr>
          <w:rtl w:val="true"/>
        </w:rPr>
        <w:t>المعاد</w:t>
      </w:r>
      <w:bookmarkEnd w:id="192"/>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 کلامه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مولای ما جعفر صادق علیه‌السلام مروی است در باب میّت که آیا بدنش می‌پوسد؟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حتّی گوشتی و استخوانی نمی‌ماند، </w:t>
      </w:r>
      <w:bookmarkStart w:id="193" w:name="pg3729_34411"/>
    </w:p>
    <w:p>
      <w:pPr>
        <w:pStyle w:val="BookText"/>
        <w:rPr/>
      </w:pPr>
      <w:bookmarkEnd w:id="193"/>
      <w:r>
        <w:rPr>
          <w:rFonts w:ascii="IRNazanin" w:hAnsi="IRNazanin" w:eastAsia="IRNazanin"/>
          <w:color w:val="111111"/>
          <w:sz w:val="28"/>
          <w:sz w:val="28"/>
          <w:szCs w:val="28"/>
          <w:rtl w:val="true"/>
          <w:lang w:bidi="fa-IR"/>
        </w:rPr>
        <w:t>مگر آن گلش که از او آفریده شده بود، به درستی که او نمی‌پوسد، در قبر مدوّر می‌ماند تا از آن آفریده شود، چنانچه اوّل بار آفریده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شکل کروی اسطقات تواند بود که اجزای أصلیّه تعبیر از آن باشد، یا مراد أجزای أرضیّه باشد فقط که غالب است و احتمال جواهر فرد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تفصیل این مقام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کلامیّه خود ذکر نموده‌ام وبحقِّ صریح ومحض برهان مناقضات ایراد کرده‌ام بر ارسطو و احزابش و ابن سینا و اتباعش، بلکه بر فلاطونیّه مباحثات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قلت للقوم أنتم علی شفا حفرة من کتاب الشفاء</w:t>
      </w:r>
    </w:p>
    <w:p>
      <w:pPr>
        <w:pStyle w:val="BookText"/>
        <w:rPr/>
      </w:pPr>
      <w:r>
        <w:rPr>
          <w:rFonts w:ascii="IRNazanin" w:hAnsi="IRNazanin" w:eastAsia="IRNazanin"/>
          <w:color w:val="111111"/>
          <w:sz w:val="28"/>
          <w:sz w:val="28"/>
          <w:szCs w:val="28"/>
          <w:rtl w:val="true"/>
          <w:lang w:bidi="fa-IR"/>
        </w:rPr>
        <w:t>فلمّا استهانوا بتونجیا فزعنا إلی اللّه حسبی کفی</w:t>
      </w:r>
    </w:p>
    <w:p>
      <w:pPr>
        <w:pStyle w:val="BookText"/>
        <w:rPr/>
      </w:pPr>
      <w:r>
        <w:rPr>
          <w:rFonts w:ascii="IRNazanin" w:hAnsi="IRNazanin" w:eastAsia="IRNazanin"/>
          <w:color w:val="111111"/>
          <w:sz w:val="28"/>
          <w:sz w:val="28"/>
          <w:szCs w:val="28"/>
          <w:rtl w:val="true"/>
          <w:lang w:bidi="fa-IR"/>
        </w:rPr>
        <w:t>فماتوا علی دین رسطالیس و متنا علی ملّة المصطفی</w:t>
      </w:r>
      <w:r>
        <w:rPr>
          <w:rStyle w:val="FootnoteAnchor"/>
          <w:rtl w:val="true"/>
        </w:rPr>
        <w:footnoteReference w:id="158"/>
      </w:r>
    </w:p>
    <w:p>
      <w:pPr>
        <w:pStyle w:val="Heading4"/>
        <w:numPr>
          <w:ilvl w:val="3"/>
          <w:numId w:val="1"/>
        </w:numPr>
        <w:rPr/>
      </w:pPr>
      <w:bookmarkStart w:id="194" w:name="__RefHeading___Toc691934_2281741623"/>
      <w:bookmarkStart w:id="195" w:name="_Toc75"/>
      <w:bookmarkEnd w:id="194"/>
      <w:r>
        <w:rPr/>
        <w:t>4</w:t>
      </w:r>
      <w:r>
        <w:rPr>
          <w:rtl w:val="true"/>
        </w:rPr>
        <w:t xml:space="preserve">. </w:t>
      </w:r>
      <w:r>
        <w:rPr>
          <w:rtl w:val="true"/>
        </w:rPr>
        <w:t>الرجعة</w:t>
      </w:r>
      <w:bookmarkEnd w:id="195"/>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رجعت که مرتضوی و حسنین و بعضی ائمّه علیهم‌السلام را </w:t>
      </w:r>
      <w:bookmarkStart w:id="196" w:name="pg3729_34412"/>
    </w:p>
    <w:p>
      <w:pPr>
        <w:pStyle w:val="BookText"/>
        <w:rPr/>
      </w:pPr>
      <w:bookmarkEnd w:id="196"/>
      <w:r>
        <w:rPr>
          <w:rFonts w:ascii="IRNazanin" w:hAnsi="IRNazanin" w:eastAsia="IRNazanin"/>
          <w:color w:val="111111"/>
          <w:sz w:val="28"/>
          <w:sz w:val="28"/>
          <w:szCs w:val="28"/>
          <w:rtl w:val="true"/>
          <w:lang w:bidi="fa-IR"/>
        </w:rPr>
        <w:t xml:space="preserve">باشد، از ضروری دین دانسته‌اند و سایر تفاصیل آن را که روایات دلالتی دارد مشکوک فیها، بلکه طعن در او اعتبار نموده‌اند ردّ بر بعضی از محصّلین زمان ما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691936_2281741623"/>
      <w:bookmarkStart w:id="198" w:name="_Toc76"/>
      <w:bookmarkEnd w:id="197"/>
      <w:r>
        <w:rPr/>
        <w:t>5</w:t>
      </w:r>
      <w:r>
        <w:rPr>
          <w:rtl w:val="true"/>
        </w:rPr>
        <w:t xml:space="preserve">. </w:t>
      </w:r>
      <w:r>
        <w:rPr>
          <w:rtl w:val="true"/>
        </w:rPr>
        <w:t>خلقة الجنّة و تعیین مکانها</w:t>
      </w:r>
      <w:bookmarkEnd w:id="198"/>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حور در بهشت می‌باشد، این کلام دلالتی دارد که بهشت در آسمان باشد چنانچه أصحّ قولین است، ومخلوق شده است چنانچه أوضح مذهبین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691938_2281741623"/>
      <w:bookmarkStart w:id="200" w:name="_Toc77"/>
      <w:bookmarkEnd w:id="199"/>
      <w:r>
        <w:rPr/>
        <w:t>6</w:t>
      </w:r>
      <w:r>
        <w:rPr>
          <w:rtl w:val="true"/>
        </w:rPr>
        <w:t xml:space="preserve">. </w:t>
      </w:r>
      <w:r>
        <w:rPr>
          <w:rtl w:val="true"/>
        </w:rPr>
        <w:t>نفی السهو عن النبیّ صلی‌الله‌علیه‌و‌آله‌وسلم</w:t>
      </w:r>
      <w:bookmarkEnd w:id="200"/>
    </w:p>
    <w:p>
      <w:pPr>
        <w:pStyle w:val="BookText"/>
        <w:rPr/>
      </w:pPr>
      <w:r>
        <w:rPr>
          <w:rFonts w:ascii="IRNazanin" w:hAnsi="IRNazanin" w:eastAsia="IRNazanin"/>
          <w:color w:val="111111"/>
          <w:sz w:val="28"/>
          <w:sz w:val="28"/>
          <w:szCs w:val="28"/>
          <w:rtl w:val="true"/>
          <w:lang w:bidi="fa-IR"/>
        </w:rPr>
        <w:t xml:space="preserve">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ترجمته بالعربیّة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نسبة السهو إلی الشیخ الصدوق رحمه‌الله أولی من نسبة السهو إلی رسول اللّه صلی‌الله‌علیه‌و‌آله‌وسلم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201" w:name="pg3729_34413"/>
    </w:p>
    <w:p>
      <w:pPr>
        <w:pStyle w:val="Heading3"/>
        <w:numPr>
          <w:ilvl w:val="2"/>
          <w:numId w:val="1"/>
        </w:numPr>
        <w:rPr/>
      </w:pPr>
      <w:bookmarkStart w:id="202" w:name="__RefHeading___Toc691940_2281741623"/>
      <w:bookmarkStart w:id="203" w:name="_Toc78"/>
      <w:bookmarkEnd w:id="201"/>
      <w:bookmarkEnd w:id="202"/>
      <w:r>
        <w:rPr>
          <w:rtl w:val="true"/>
        </w:rPr>
        <w:t xml:space="preserve">القسم الثانی </w:t>
      </w:r>
      <w:r>
        <w:rPr>
          <w:rtl w:val="true"/>
        </w:rPr>
        <w:t xml:space="preserve">: </w:t>
      </w:r>
      <w:r>
        <w:rPr>
          <w:rtl w:val="true"/>
        </w:rPr>
        <w:t>الآراء الفقهیّة</w:t>
      </w:r>
      <w:bookmarkEnd w:id="203"/>
    </w:p>
    <w:p>
      <w:pPr>
        <w:pStyle w:val="Heading4"/>
        <w:numPr>
          <w:ilvl w:val="3"/>
          <w:numId w:val="1"/>
        </w:numPr>
        <w:rPr/>
      </w:pPr>
      <w:bookmarkStart w:id="204" w:name="__RefHeading___Toc691942_2281741623"/>
      <w:bookmarkStart w:id="205" w:name="_Toc79"/>
      <w:bookmarkEnd w:id="204"/>
      <w:r>
        <w:rPr/>
        <w:t>1</w:t>
      </w:r>
      <w:r>
        <w:rPr>
          <w:rtl w:val="true"/>
        </w:rPr>
        <w:t xml:space="preserve">. </w:t>
      </w:r>
      <w:r>
        <w:rPr>
          <w:rtl w:val="true"/>
        </w:rPr>
        <w:t>صلاة الجمعة و العیدین</w:t>
      </w:r>
      <w:bookmarkEnd w:id="205"/>
    </w:p>
    <w:p>
      <w:pPr>
        <w:pStyle w:val="BookText"/>
        <w:rPr/>
      </w:pPr>
      <w:r>
        <w:rPr>
          <w:rFonts w:ascii="IRNazanin" w:hAnsi="IRNazanin" w:eastAsia="IRNazanin"/>
          <w:color w:val="111111"/>
          <w:sz w:val="28"/>
          <w:sz w:val="28"/>
          <w:szCs w:val="28"/>
          <w:rtl w:val="true"/>
          <w:lang w:bidi="fa-IR"/>
        </w:rPr>
        <w:t xml:space="preserve">قال سیّدنا المترجم 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صلوة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من الزوال إلی مثل الظلّ علی الجماعة المعتبرة الخطبتان والرکعتان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عنه علیه‌السلام من طرق العامّة وتلقّاه الأصحاب بالقبول فیمن ترک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ألا و لا صلاة له، ألا ولا زکوة له، ألا ولا حجّ 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الإنسان مدنیّ بالطبع فیفتقر إلی الإجتماع الّذی هو مظنّة التنازع، فانّما یتمّ الإجتماع ویکمل نظامه برأس یردعهم ویخوفهم اللّه عند العصیان ویعدهم بالثواب عند الطاعة، فوجب اعتبار الإمام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کان التنازع یفتقر إلی مدّع ومدّعی علیه وجب اعتبارهما، ولمّا کان التنازع مؤدّیًا إلی استحقاق الحدّ فی جنب أحدهم وجب وضع من یستوفی الحدود، فلتأسیس هذه الحکمة وجبت الجمعة، لأنّها لایجب علی غیر المستوطنین ویظهر منه أن الخمس کافیة أیضًا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206" w:name="pg3729_34414"/>
    </w:p>
    <w:p>
      <w:pPr>
        <w:pStyle w:val="BookText"/>
        <w:rPr/>
      </w:pPr>
      <w:bookmarkEnd w:id="206"/>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عیدین با تحقّق شرایط معتبر در جمعه واجب عینی است به اجماع، أمّا میر ما ـ رضوان اللّه علیه ـ وبعضی عامّه به وجوب کفایی قایل شده‌اند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691944_2281741623"/>
      <w:bookmarkStart w:id="208" w:name="_Toc80"/>
      <w:bookmarkEnd w:id="207"/>
      <w:r>
        <w:rPr/>
        <w:t>2</w:t>
      </w:r>
      <w:r>
        <w:rPr>
          <w:rtl w:val="true"/>
        </w:rPr>
        <w:t xml:space="preserve">. </w:t>
      </w:r>
      <w:r>
        <w:rPr>
          <w:rtl w:val="true"/>
        </w:rPr>
        <w:t>إقامة الحدود فی زمن الغیبة</w:t>
      </w:r>
      <w:bookmarkEnd w:id="208"/>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تعریبه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للفقهاء الجامعین لشرایط الفتوی فی هذه الأعصار الّتی غابت الحجّة فیها عن الأنظار إقامة الحدود، بل یجب علیهم عند التمکّن من الإقامة والأمن من مضرّة أهل الفساد، و یجب علی الناس مساعدتهم فی ذلک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691946_2281741623"/>
      <w:bookmarkStart w:id="210" w:name="_Toc81"/>
      <w:bookmarkEnd w:id="209"/>
      <w:r>
        <w:rPr>
          <w:rtl w:val="true"/>
        </w:rPr>
        <w:t xml:space="preserve">القسم الثالث </w:t>
      </w:r>
      <w:r>
        <w:rPr>
          <w:rtl w:val="true"/>
        </w:rPr>
        <w:t xml:space="preserve">: </w:t>
      </w:r>
      <w:r>
        <w:rPr>
          <w:rtl w:val="true"/>
        </w:rPr>
        <w:t>الآراء الأصولیّة</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کلامه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النهی للتحریم، و قد ثبت ذلک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 لفظ المشترکات للعموم، و قد بیّنا فی أصول الفقه انّ الجمع المحلّی بلام الجنس للعموم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211" w:name="pg3729_34415"/>
    </w:p>
    <w:p>
      <w:pPr>
        <w:pStyle w:val="BookText"/>
        <w:rPr/>
      </w:pPr>
      <w:bookmarkEnd w:id="21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للعموم، لحسن الإستثناء الّذی هو إخراج ما یتناوله اللفظ قطعًا عن الإرادة کما فی العدد، و قد استوفینا الکلام فیه فی علم أصول الفقه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در عبادت هر چند مستلزم فساد است در وقتی که منهیّ عنه لازم عبادت باشد، چه نهی از لازم ملزوم نهی از ملزوم است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691948_2281741623"/>
      <w:bookmarkStart w:id="213" w:name="_Toc82"/>
      <w:bookmarkEnd w:id="212"/>
      <w:r>
        <w:rPr>
          <w:rtl w:val="true"/>
        </w:rPr>
        <w:t xml:space="preserve">القسم الرابع </w:t>
      </w:r>
      <w:r>
        <w:rPr>
          <w:rtl w:val="true"/>
        </w:rPr>
        <w:t xml:space="preserve">: </w:t>
      </w:r>
      <w:r>
        <w:rPr>
          <w:rtl w:val="true"/>
        </w:rPr>
        <w:t>الآراء والفوائد الرجالیّة</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کلامه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طریقه سهل بن زیاد و هو ضعیف، و غیاث بن ابراهیم وهو تبری، و محمّد بن سلیمان و هو مشترک بین الدیلمی و هو ضعیف وبین محمّد بن سلیمان بن الجحیم و هو مسکون، و المراد هو الأوّل، لأنّ الثانی من أصحاب سیّدنا أبی محمّد العسکریّ علیه‌السلام ، فبینه وبین الصادق علیه‌السلام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سلیمان و سدیر، و الأقرب أن یکون هو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یکن کذلک ففی الطریق أیضًا أبوه سلیمان، قال ابن </w:t>
      </w:r>
      <w:bookmarkStart w:id="214" w:name="pg3729_34416"/>
    </w:p>
    <w:p>
      <w:pPr>
        <w:pStyle w:val="BookText"/>
        <w:rPr/>
      </w:pPr>
      <w:bookmarkEnd w:id="214"/>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کذّاب غال، روی عن الصادق علیه‌السلام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عنفوان تکلیفِ ما که توفیق رفیق بود، به زیارت حرمین شریفین ـ زادهما اللّه فضلاً و تعظیمًا ـ مشرّف شدیم، زیارت سیّده عالم را پشت به قبله رو به آن جناب چنین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به نستعین فی التسلیم علی من لایلیق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الإمامیّة،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أجبنا عن الأوّل بالطعن فی السند، فانّ فی طریقه سهل بن زیاد، والشیخ وإن وثّقه فی بعض المواضع إلاّ أنّه طعن علیه فی عدّة مواضع وکذا النجاشی وابن الغضائری، وطعن علیه العلاّمة فی کتاب الرجال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طریقه أبان بن عثمان الأحمر، وهو وإن کان ناووسیًّا إلاّ انّه ثقة،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ممّن أجمعت العصابة علی تصحیح ما یصحّ نقله عنه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691950_2281741623"/>
      <w:bookmarkStart w:id="216" w:name="_Toc83"/>
      <w:bookmarkEnd w:id="215"/>
      <w:r>
        <w:rPr>
          <w:rtl w:val="true"/>
        </w:rPr>
        <w:t xml:space="preserve">القسم الخامس </w:t>
      </w:r>
      <w:r>
        <w:rPr>
          <w:rtl w:val="true"/>
        </w:rPr>
        <w:t xml:space="preserve">: </w:t>
      </w:r>
      <w:r>
        <w:rPr>
          <w:rtl w:val="true"/>
        </w:rPr>
        <w:t>الفوائد المتفرّقة</w:t>
      </w:r>
      <w:bookmarkEnd w:id="216"/>
    </w:p>
    <w:p>
      <w:pPr>
        <w:pStyle w:val="BookText"/>
        <w:rPr/>
      </w:pPr>
      <w:r>
        <w:rPr>
          <w:rFonts w:ascii="IRNazanin" w:hAnsi="IRNazanin" w:eastAsia="IRNazanin"/>
          <w:color w:val="111111"/>
          <w:sz w:val="28"/>
          <w:sz w:val="28"/>
          <w:szCs w:val="28"/>
          <w:rtl w:val="true"/>
          <w:lang w:bidi="fa-IR"/>
        </w:rPr>
        <w:t>سلامی ببابها، سلام من الرحمة علی جنابها، سلام من العلیم العلاّم وقمقام الاکرام مادام إعتکاف الاحرام، لتمییز الحلال والحرام، علی سدّة السیّدة الکریمة النبیلة المعصومة المظلومة الصادقة الصدوقة الصدّیقة صحصاح الرحمة و رحراح المرحمة بنت سمیدع جبائد سیائدة الأمّة و سمیدعات غابات الحُمة زوجة قمة الرُمّة أمّ عیالم الأئمّة المدعوة بفاطمة هی البرهان للأفق المبین، هی کحل الیقین للحور و العین، صلوات اللّه و سلامه علیها و علیهم مرّ الدهور والأدوام کر الشهور و الأعوام مادام اطناب الأعمار مربوطة بأوتاد اللیالی والأیّام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أیّتها المولاة المصطفاة المرتجاة المرتضاة المنتجاة المحفوفة بقناع العفو و الرحمة و بُرد الصفح و المرحمة أتیتک مسکینًا مستکنًا عند بابک مستمسکًا بجنابک مستأذنًا لتقبیل سدّتک السنیّة القدوسیّة وسجود عتبتک القدّیسیّة القیمومیّة الدیمومیّة و حضرتک العلیّة العالیة مسکینًا ذا مقربة مستکینًا ذا متربة راجبًا منک نظرة ناضرة فی الدنیا و الآخرة مَرْمَسُکِ اللؤلؤ المکنون لایمسّه إلاّ المطهّرون وأنا الذلیل الّذی لا ملیکة له سواک و لا ملاک له إلاّ مثواک سنلقی علیک قولاً ثقیلاً من شاء اتّخذ إلی ربّه سبیلاً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أیّتها المولدة أتیتک زائرًا من بعد المکان و قرب الجنان منساقًا إلی موالاتک و موالاة من والاک و معادة من عاداک، فمن یکفر بالطاغوت ویؤمن باللّه فقد استمسک بالعروة الوثقی لا انفصام لها </w:t>
      </w:r>
    </w:p>
    <w:p>
      <w:pPr>
        <w:pStyle w:val="BookText"/>
        <w:rPr/>
      </w:pPr>
      <w:r>
        <w:rPr>
          <w:rFonts w:ascii="IRNazanin" w:hAnsi="IRNazanin" w:eastAsia="IRNazanin"/>
          <w:color w:val="111111"/>
          <w:sz w:val="28"/>
          <w:sz w:val="28"/>
          <w:szCs w:val="28"/>
          <w:rtl w:val="true"/>
          <w:lang w:bidi="fa-IR"/>
        </w:rPr>
        <w:t xml:space="preserve">مفتاقًا إلی شفاعتک و شفاعة أبیک و زوجک و ولدک عند اللّه بمنّه وعونه و من ذا الّذی یشفع عنده إلاّ بإذنه، لیس لی زاد و لا راحلة فی العاجلة للاجل الاجلة نستدعی منک اهبة للآخرة و عدّة للاجلة یا فاطمة علی وجوه خاشعة و عیون باکیة و قلوب حامیة صلوات اللّه علیک و علی البررة فی صحف مکرّمة و سلامه علیکم أجمعین إلی یوم الدین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اختیار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خویش ما مرتضی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ومشایخ خویشان ما علی عبدالعالی، و پسرش عبدالعالی، وبهاء الملّة والدین، و سیّد نزدیکتر ما محمّد المدعوّ به داماد، و سیّد جدّم أبوطالب العریضی و اجدادش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أسداللّه و حیدر و یحیی وأمیر الحاجّ، و سایر إمامیّه سادات ما متقدّمین و متأخّرین وتابعین ایشان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بالفارسیة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مخفی نماند که علیّ بن حسین بن زید بن علیّ علیه‌السلام است با ابراهیم بن محمّد بطحائی بن قاسم بن حسن بن زید بن حسن علیه‌السلام با پسرش حسن نیز که هر سه در جنب مسجد سعید بن جبیر باب الدشت اصفهان مدفون‌اند و امامیّین ما ـ رضوان اللّه علیهم ـ بر </w:t>
      </w:r>
      <w:bookmarkStart w:id="217" w:name="pg3729_34419"/>
    </w:p>
    <w:p>
      <w:pPr>
        <w:pStyle w:val="BookText"/>
        <w:rPr/>
      </w:pPr>
      <w:bookmarkEnd w:id="217"/>
      <w:r>
        <w:rPr>
          <w:rFonts w:ascii="IRNazanin" w:hAnsi="IRNazanin" w:eastAsia="IRNazanin"/>
          <w:color w:val="111111"/>
          <w:sz w:val="28"/>
          <w:sz w:val="28"/>
          <w:szCs w:val="28"/>
          <w:rtl w:val="true"/>
          <w:lang w:bidi="fa-IR"/>
        </w:rPr>
        <w:t xml:space="preserve">ایشان اوقاف عظیم و خیرات جسیمه قرار داده به وکلاء مترجم ـ وفّقه اللّه ـ اختصاص شرعی دارد، و نسب مترجم به علیّ بن جعفر در شجره طیّبه و فضایل آباء یکان یکان در کتب مبسوط احادیث اشاره شده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8" w:name="__RefHeading___Toc691952_2281741623"/>
      <w:bookmarkStart w:id="219" w:name="_Toc84"/>
      <w:bookmarkEnd w:id="218"/>
      <w:r>
        <w:rPr>
          <w:rtl w:val="true"/>
        </w:rPr>
        <w:t>وفاته و مدفنه</w:t>
      </w:r>
      <w:bookmarkEnd w:id="219"/>
    </w:p>
    <w:p>
      <w:pPr>
        <w:pStyle w:val="BookText"/>
        <w:rPr/>
      </w:pPr>
      <w:r>
        <w:rPr>
          <w:rFonts w:ascii="IRNazanin" w:hAnsi="IRNazanin" w:eastAsia="IRNazanin"/>
          <w:color w:val="111111"/>
          <w:sz w:val="28"/>
          <w:sz w:val="28"/>
          <w:szCs w:val="28"/>
          <w:rtl w:val="true"/>
          <w:lang w:bidi="fa-IR"/>
        </w:rPr>
        <w:t xml:space="preserve">قال خرّیت الصناعة المیرزا عبداللّه أفندی الاصفهانی قدس‌سره فی ترجمة فقیدنا المترجم فی ریاضه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هذا السیّد فی هذه الأعصار باصفهان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فسّر نفسه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بسنة</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بسنة </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واحتمل بعض </w:t>
      </w:r>
      <w:r>
        <w:rPr>
          <w:rStyle w:val="FootnoteAnchor"/>
          <w:rtl w:val="true"/>
        </w:rPr>
        <w:footnoteReference w:id="175"/>
      </w:r>
      <w:r>
        <w:rPr>
          <w:rFonts w:ascii="IRNazanin" w:hAnsi="IRNazanin" w:eastAsia="IRNazanin"/>
          <w:color w:val="111111"/>
          <w:sz w:val="28"/>
          <w:sz w:val="28"/>
          <w:szCs w:val="28"/>
          <w:rtl w:val="true"/>
          <w:lang w:bidi="fa-IR"/>
        </w:rPr>
        <w:t xml:space="preserve">أنّه دفن بمحلّة سنبلان المعروف بباب الإمام، واللّه العالم بالصواب وإلیه المرجع والمآب، وهو المسؤول أن یجعل هذه الرسالة من أکبر أسباب موجبات الثواب، بحقّ محمّد وآله الّذین أوتوا الحکمة وفصل الخطاب، والحمد للّه الکریم الوهّاب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واتّفق الفراغ من تسوید هذه الرسالة المسمّاة بالجَوهَرِ السَامِی فی ترجمة السیّد علیّ الإمامیّ بعون اللّه وحسن توفیقه، قُبَیل فجر یوم الأربعاء لیلة إحدی وعشرین من شهر رمضان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استشهاد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شهور سنة ألف وواحد وثلاثین وأربعمائة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علی مشرفها وآله آلاف السلام والتحیّة، علی ید مؤلّفها الفقیر إلی اللّه الغنیّ ابن السیّد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الرضا الموسویّ آل حجّة الإسلام الشفتی ـ أعلی اللّه تعالی مقامه العالی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وأسأل اللّه الصفح عمّا وقع فیها من السهو والتحریف وفی العمر المصروف فی ذلک من التفریط والتسویف، ومن الناظرین فیها أن لا ینسونی من الدعوات فی حیاتی وبعد الممات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اغفر لی ولوالدیّ ولجمیع المؤمنین، وألحقنی بسلفی الصالحین بحقّ محمّد وأهل بیته الطاهرین، وآخر دعوانا أن الحمد للّه ربّ العالمین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3729_34422"/>
      <w:bookmarkStart w:id="221" w:name="pg3729_34422"/>
      <w:bookmarkEnd w:id="221"/>
    </w:p>
    <w:p>
      <w:pPr>
        <w:pStyle w:val="Heading2"/>
        <w:numPr>
          <w:ilvl w:val="1"/>
          <w:numId w:val="1"/>
        </w:numPr>
        <w:rPr/>
      </w:pPr>
      <w:bookmarkStart w:id="222" w:name="pg3729_34422"/>
      <w:bookmarkStart w:id="223" w:name="__RefHeading___Toc691954_2281741623"/>
      <w:bookmarkStart w:id="224" w:name="_Toc85"/>
      <w:bookmarkEnd w:id="222"/>
      <w:bookmarkEnd w:id="223"/>
      <w:r>
        <w:rPr>
          <w:rtl w:val="true"/>
        </w:rPr>
        <w:t>فهرس المصادر</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إجازات الحدیث، العلاّمة المجلسی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أحمد الحسینی، مکتبة آیة اللّه المرعشی،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الإجازات لجمع من العلماء و المحدّثین، تحقیق السیّد مهدی الرجائی، مکتبة آیة اللّه المرعشی، قم،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لشیخ الطائفة الطوسی، تحقیق السیّد مهدی الرجائی، مؤسّسة آل البیت،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للشیخ المفید رحمه‌اللّه، تحقیق ونشر مؤسّسة آل البیت،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اصفهان، للسیّد مصلح الدین المهدوی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غلامرضا نصر اللهی، سازمان فرهنگی تفریحی شهرداری اصفهان،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تألیف السیّد محسن الأمین، تحقیق حسن الأمین، دار التعارف، بیروت،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للعلاّمة المجلسی رحمه اللّه،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تاج العروس من جواهر القاموس، لمحبّ الدین أبی فیض السیّد محمّد مرتضی الحسینی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دارالفکر،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عالم آرای عبّاسی، اسکندر بیک المنشئ، تحقیق ایرج افشار، مؤسسه أمیر کبیر،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تأریخ قم ـ الترجمة الفارسیة لکتاب قم ـ للحسن بن محمّد بن حسن القمی، انتشارات طوس،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الطاووسی المستخرج من کتاب حل الإشکال للسید أحمد بن موسی آل طاووس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حسن صاحب المعالم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 الجواهری،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آیة اللّه 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الأزهار وزلال الأنهار فی نسب أبناء الأئمّة الأطهار علیهم صلوات الملک الغفّار، للسیّد ضامن بن شدقم الحسینی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کامل سلمان الجبوری، میراث مکتوب، تهران،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الزائر، للعلاّمة المجلسی رحمه اللّه، تحقیق مؤسّسه امام هادی علیه السلام،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العالم فی شرح خطبة المعالم، للسیّد جعفر بحرالعلوم الطباطبائی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مکتبة الصادق، تهران،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تحیّة أهل القبور بالمأثور، للسیّد حسن الصدر الکاظمینی، طبع ملحقًا بآخر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أهل الحرمین فی عمارة المشهدین، بتحقیق السیّد مهدی الرجائی، نشر مکتبة آیة اللّه المرعشی،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تراجم الرجال، للسیّد احمد الاشکوری، مکتبة آیة اللّه المرعشی،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التهذیب، لأحمد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مصطفی عبدالقادر عطا، دار الکتب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تکملة أمل الآمل، تألیف السیّد حسن الصدر، تحقیق حسین علی محفوظ، عبدالکریم دبّاغ، عدنان الدبّاغ، دار المورخ العربی،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تکملة الذریعة إلی تصانیف الشیعة، للسیّد محمّد علی الروضاتی، اعداد محمّد برکت، مکتبة مجلس الشوری الإسلامی، تهران،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تکملة الرجال، للشیخ عبدالنبیّ الکاظمیّ، تحقیق السیّد محمّد صادق بحرالعلوم، قم، أنوار الهدی،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تلامذة العلاّمة المجلسی رحمه‌الله ، للسیّد أحمد الحسینی الاشکوری، مکتبة آیة اللّه المرعشی رحمه‌الله ،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علم الرجال، للشیخ عبداللّه المامقانی، مطبعة مرتضویة، نجف الأشرف،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مجمع الفائدة والبرهان، للوحید البهبهانی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العلاّمة الوحید البهبهانی،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مستدرک الوسائل، للمیرزا حسین النوری، تحقیق مؤسّسة آل البیت لاحیاء التراث،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الأقوال، للعلاّمة الحلّی، تحقیق الشیخ جواد القیّومی، مؤسّسة النشر الإسلامی،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التواریخ، قاضی أحمد قمّی، تصحیح احسان اشراقی، دانشگاه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للشیخ آغا بزرگ الطهرانی، دار الأضواء، بیروت،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لابن داود الحلّی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محمّد صادق آل بحرالعلوم، مطبعة الحیدریة، النجف الاشرف،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البرقی، لأحمد بن عبداللّه ابن احمد بن محمّد بن خالد البرقی، تحقیق حیدر محمّد علی البغدادی، مؤسّسة الإمام الصادق علیه‌السلام ، 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للشیخ أبی جعفر محمّد بن الحسن الطوسی رحمه‌الله ، تحقیق السیّد جواد القیّومی، مؤسّسة النشر الإسلامی،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لأبی العبّاس أحمد بن علی بن أحمد بن العبّاس النجاشی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موسی الشبیری الزنجانی، مؤسّسة النشر الإسلامی،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الشهید الثانی، للشیخ زین الدین بن علی العاملی، تحقیق رضا المختاری، مرکز الأبحاث والدراسات الاسلامیة،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الفقهیّة، للوحید البهبهانی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العلاّمة الوحید البهبهانی،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فی أحوال العلماء و السادات، للسیّد محمّد باقر الچهارسوقی، تحقیق أسداللّه اسماعیلیان، مکتبة اسماعیلیان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المتّقین فی شرح کتاب من لا یحضره الفقیه، للعلاّمة محمّد تقی المجلسی، مؤسّسة دار الکتاب الإسلامی، قم،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العلماء و حیاض الفضلاء، للمیرزا عبداللّه أفندی الاصفهانی، تحقیق السیّد أحمد الحسینی، مکتبة آیة اللّه المرعشی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ریحانة الأدب، لمیرزا محمّد علی المدرّس، خیام، تهران، الطبعة الثانیة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زبور آل داود، للسیّد محمّد هاشم المرعشی، تصحیح عبدالحسین نوایی، میراث مکتوب،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نامه علاّمه محمّد باقر مجلسی، سیّد مصلح الدین مهدوی، حسینیّه عماد زاده،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لابی عیسی محمّد بن عیسی بن سورة الترمذی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عبدالوهاب عبداللطیف، دار 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الشجرة المبارکة فی أنساب الطالبیة، لفخر الدین محمّد بن عمر بن الحسین الرازی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مکتبة آیة اللّه المرعشی،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صفویّه در عرصه دین، فرهنگ وسیاست، رسول جعفریان، پژوهشگاه حوزه ودانشگاه،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أعلام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آغا بزرگ الطهرانی، منشورات مؤسسه فقه الشیعة،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لابن عنبة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محمّد حسین آل الطالقانی، المطبعة الحیدریة، النجف الأشرف،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الصغری، لابن عنبة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مکتبة آیة اللّه المرعشیّ قدس‌سره ، 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والسنة والأدب، للشیخ عبدالحسین أحمد الأمینی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العربی،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الفخری فی أنساب الطالبیّین، لاسماعیل بن الحسین المروزی الأزورقانی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بعد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مکتبة آیة اللّه المرعشیّ قدس‌سره ،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الرضویّة فی أحوال علماء مذهب الجعفریّة، للشیخ عباس القمّی، انتشارات مرکزی، ایران،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للشیخ أبی جعفر محمّد بن الحسن الطوسی رحمه‌الله ، تحقیق السیّد جواد القیّومی، مؤسّسة النشر الإسلامی،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 خطّی اصفهان، سیّد محمّد علی روضاتی، مرکز تحقیقات رایانه‌ای حوزه علمیّه اصفهان،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 خطّی سه کتابخانه اصفهان، رحیم قاسمی، مجمع ذخائر اسلامی،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 خطّی کتابخانه آستان قدس رضوی، محمّد آصف فکرت، مشهد،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 خطّی کتابخانه آیت اللّه سیّد حسن فقیه إمامی، سیّد صادق اشکوری، مجمع ذخائر اسلامی،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 خطّی کتابخانه آیت اللّه مرعشی نجفی، سیّد أحمد اشکوری، کتابخانه آیة اللّه مرعشی،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 خطّی کتابخانه مرکز تحقیقات دار الحدیث، علی صدرایی خویی، دار الحدیث،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 خطّی کتابخانه مرکزی دانشگاه تهران، محمّد تقی دانش پژوه،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 خطّی کتابخانه وزیری دانشگاه یزد، محمّد شیروانی، تابان،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الفیض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مع بحارالأنوار للعلاّمة المجلسی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طاهر مجد الدّین محمّد بن یعقوب الفیروزآبادی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دار العلم، بیروت،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ثقة الإسلام محمّد بن یعقوب بن إسحاق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علی أکبر الغفاری، دار الکتب الإسلامیّة، 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من لایحضره الفقیه، للشیخ الصدوق قدس‌سره ، تحقیق علی أکبر الغفّاری، مؤسّسة النشر الإسلامی،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لابن أبی الفتح الإربلی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بیروت، 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والألقاب، للشیخ عبّاس القمّی، مکتبة الصدر،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اللباب فی تهذیب الأنساب، لابن الأثیر الجزری، دار صادر،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محرم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نشر أدب الحوزة، قم،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المجدی فی أنساب الطالبین، علی بن محمّد العلوی،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أحمد المهدوی الدامغانی،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آیة اللّه المرعشی،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مرزبان امامت و ولایت، اجمالی از زندگینامه وفرازهایی از وصیّت نامه آیة اللّه حاج سیّد حسن فقیه امامی، سیّد محمّد رضا شفتی،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علیّ بن جعفر و مستدرکاتها، تحقیق مؤسّسة آل البیت لإحیاء التراث، المؤتمر العالمی للإمام الرضا علیه‌السلام ، 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المیرزا حسین المحدّث النوری الطبرسی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و نشر مؤسسة آل البیت علیهم‌السلام لإحیاء التراث،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فی فهرست کتب الشیعة، لابن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الفقاهة،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للشیخ شهاب الدین الحموی، دار إحیاء التراث العربی،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المعقبون من آل أبی طالب علیه‌السلام ، للسیّد مهدی الرجائی، مؤسّسة عاشوراء،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المقال فی تحقیق أحوال الرجال، لمیرزا محمّد بن علی الأسترابادی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آل البیت لاحیاء التراث،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دو گفتار، سیّد محمّد علی روضاتی، مرکز تحقیقات رایانه‌ای حوزه علمیّه اصفهان، چاپ دوّم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وقائع السنین والأعوام، للأمیر عبدالحسین الخاتون آبادی، تصحیح محمّد باقر البهبودی، اسلامیه،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یادگاری از خطبای پیشین، مجموعه سخنرانی‌های میر محمّد حسین إمامی عریضی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 امامی و محمّد حسین گلپایگانی، انتشارات یاس زهرا علیهاالسلام ،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یادواره آیة اللّه سیّد أحمد فقیه امامی قدس‌سره ، میر سیّد حجّت موحّد أبطحی، نشر صندوق قرض الحسنه امام هادی علیه‌السلام ، اصفهان، طبع الهادی،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225" w:name="pg3729_34430"/>
    </w:p>
    <w:p>
      <w:pPr>
        <w:pStyle w:val="Heading2"/>
        <w:numPr>
          <w:ilvl w:val="1"/>
          <w:numId w:val="1"/>
        </w:numPr>
        <w:rPr/>
      </w:pPr>
      <w:bookmarkStart w:id="226" w:name="__RefHeading___Toc691956_2281741623"/>
      <w:bookmarkStart w:id="227" w:name="_Toc86"/>
      <w:bookmarkEnd w:id="225"/>
      <w:bookmarkEnd w:id="226"/>
      <w:r>
        <w:rPr>
          <w:rtl w:val="true"/>
        </w:rPr>
        <w:t>فهرس المطالب</w:t>
      </w:r>
      <w:bookmarkEnd w:id="227"/>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نسبه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مولد المترجم له و موطنه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تأریخ 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مسقط رأسه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أساتذته و شیوخه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والده السیّد محمّد الإمامیّ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الآقا حسین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أبوالقاسم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محمّد باقر المجلسی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مدحه واطراؤه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المیرزا عبداللّه أفندی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النسّابة السیّد ضامن بن شدقم الحسینی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باقر الچهارسوقی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حسن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الشیخ عبّاس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محسن الأمین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آغا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أسرته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سیّد محمّد الإمامیّ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بعد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جدّ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أبوطالب الإمامیّ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أبوالحسن علی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بإمام زاده درب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جدّه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العریضی بن جعفر الصادق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صحّة عقیدته وتأدّبه مع أبی جعفر الثانی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تألیفات علیّ بن جعفر العریضی رضی‌الله‌عنه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فائدة جلیلة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ذکر الخلاف فی محلّ دفن علیّ بن جعفر رضی‌الله‌عنه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أعقاب علیّ بن جعفر و ذرّیّته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عبدالباقی الإمامی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السیّد محمّد حسین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المحدّثین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السیّد محمّد الإمامی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السیّد عطاء اللّه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السیّد أحمد الفقیه الإمامی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السیّد حسن الفقیه الإمامی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آرائه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الآراء الکلامیّة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الغرض فی أفعال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و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خلقة الجنّة و تعیین مکانها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السهو عن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الآراء الفقهیّة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صلاة الجمعة والعیدین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إقامة الحدود فی زمن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الآراء الأصولیّة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الآراء والفوائد الرجالیّة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وفاته و 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عیون أخبار الرضا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الزبیدی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بمادّة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عریض، کزبیر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بالمدینة، علی ساکنها أفضل الصلاة والسلام، به أموال لأهلها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وإلیه نسب الإمام أبوالحسن علیّ بن جعفر بن محمّد بن علیّ بن الحسین العریضی، لأنّه نزل به وسکنه، فأولاده العریضیون، وبه یعرفون، وفیهم کثرة ومدد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الفردوس، مخطوط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إمامی، مخطوط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المولی ذوالفقار بن الحاج علی سلطان الاصفهانی الملقّب بکمال الدّین، کان من تلامیذ العلاّمة المجلسیّ قدس‌سره والمعاصرین لمیرزا عبداللّه أفندی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حدود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التألیفات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کتاب الأربعین فی مطاعن المتصوّفین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الزبر والبیّنات فی شرح رسالة الإعتقادات لاستاذه العلاّمة المجلسیّ رحمه‌الله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کتاب الرجال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حواشی علی کتاب المجدی لابن الصوفی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وتراجم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تلامذة العلاّمة 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صفویّه در عرصه دین، فرهنگ وسیاست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وأعلام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تحفة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حاجی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تحفة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الدین شرف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الروضات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عمدة الطالب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الأتج بن أبی محمّد الحسن الدلال بن محمّد بن علی بن محمّد ابن أحمد بن عیسی الأکبر، کان یتجر فی النفط فلقب النفّاط، له 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عمدة الطالب الصغری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الأبح بن عیسی الأکبر کان یتجر فی النفط فلقب النفّاط، له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المجدی فی أنساب الطالبین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وأحمد أبو القاسم الابح المعروف بالنفّاط، لأنّه کان یتجر النفط، له بقیة ببغداد من الحسن أبی محمّد الدلال علی الدور ببغداد، رأیته مات بآخره ببغداد، ابن محمّد بن علی بن محمّد بن أحمد بن عیسی بن محمّد بن العریضی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الفخری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الابح السقاط، له عقب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تحفة الأزهار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عقب نظام الدین أحمد الأبح بن شمس الدین عیسی الرومی، ویقال لولده بنو الابح، إلخ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علیه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عیون أخبار الرضا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الفردوس، مخطوط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الشفاء، للسیّد علیّ بن محمّد الإمامی، مخطوط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فی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وقائع السنین والأعوام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ترجمة تلمیذه الآقا حسین الخونساری ؛ ریاض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الکنی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القدسیّ المطبوع مع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الثانی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هذه الإجازة 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الإجازات لجمع من الأعلام والفقهاء والمحدّثین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بقم عامّ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بتحقیق المحقّق الحجّة السیّد مهدی الرجائی حفظه اللّه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القدسیّ المطبوع مع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غضون کلامه، أی فی أثنائه ؛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بیاض فی المصدر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بیاض فی المصدر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السیّد أحمد هذا عند الشیخ بهاء الدین العاملی والمیرداماد، و له منهما اجازة الحدیث، وله بین العلماء منزلة کبیرة و مکانة رفیعة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التألیفات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مصقل الصفا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کشف الحقایق فی شرح تقویم الایمان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ریاض القدس وحظیرة الأنس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علی شرح التجرید للخفری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مفتاح الشفاء والعروة الوثقی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مناهج الأخیار فی شرح الإستبصار،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تکملة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الإجازة له بخطّه فی آخر 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القدس وحظیرة الأنس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کتبه المجاز بخطّه وقرأه علیه، توجد نسخته فی خزانة مکتبة آیة اللّه المرعشی قدس‌سره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فهرسها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عالم آرای 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وقائع السنین والأعوام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عنبة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محمّد البطحانی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ویروی بفتح الباء منسوبًا إلی البطحاء وبضمّها منسوبًا إلی بطحان واد بالمدینة ؛ قال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وأحسب أنّهم نسبوه إلی أحد هذین الموضعین لإدمانه الجلوس فیه، وکان محمّد البطحانی فقیهًا وأمّه ثقفیة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الصغری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محمّد البطحانی، ونسبته بالضمّ إلی بُطحان موضع بالمدینة، وبالفتح إلی بطحاء، وکلاهما ورد، وکان فقیهًا،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بُطحانُ، بالضم، أو الصواب الفتح وکسر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بالمدینة، وبالتحریک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فی دیار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بطحان بفتح الباء اسم وادی المدینة، والبطحانیون منسوبون إلیه، وأکثرهم یضمون الباء ولعلّه الأصحّ</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الشبیه ابن الحسین ذی الدمعة ؛ 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فأمّا الحسین بن زید الشهید، فعقبه من ثلاثة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وعلی الشبیه قتل بالاهواز وکان ببغداد، والحسین کان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فی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علی الشبیه ابن الحسین بن زید الشهید، فعقبه من 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الثانی العسکری الناسب ببغداد المعروف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الشبیه، صاحب کتاب المقاتل ؛ ومحمّد المحدث،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الشبیه، إنتهی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علی بن ذی العبرة فأعقب من زید الشهید النسّابة ـ له کتاب المقتل وله مبسوط فی النسب ـ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الغصن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علی بن الحسین ذی الدمعة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خلف ابنین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العبّاس أحمد، وعبداللّه، وعقبهما کمان، إلخ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ذو الدمعة بن زید الشهید بن الإمام علیّ بن الحسین علیهم‌السلام ، أبو عبداللّه، مدنیّ من أصحاب الصادق علیه‌السلام ، یلقّب ذا الدمعة لکثرة بکائه علی جدّه الحسین علیه‌السلام وأبیه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عنبة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أمّا الحسین ذو العبرة ویکنّی أبا عبداللّه وأمّه أمّ ولد، وعمی فی آخر عمره، فزوج ابنته من المهدی محمّد بن المنصور العبّاسی، ومات سنة خمس وثلاثین ومائة،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أربعین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أبونصر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أصحاب الصادق جعفر بن محمّد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أبوه وهو صغیر فربّاه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فأعقب وفی ولده البیت والعدد من ثلاثة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وفیه البیت، والحسین وکان قعددًا، وعلیّ، إنتهی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وتحفة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والشجرة المبارکة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والکنی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عیون أخبار الرضا علیه‌السلام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عالم آرای 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البطحانی، کما لا یخفی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وقائع السنین والأعوام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تفصیل أحواله فلیراجع ما کتبه المحقّق السیّد محمّد رضا الحسینی فی مقدّمة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طبعه المؤتمر العالمی للإمام الرضا علیه‌السلام ، بتحقیق مؤسّسة آل البیت علیهم‌السلام لاحیاء التراث ـ مشهد ـ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 الطالبیة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الشهید الثانی علی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الطاووسی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الفقهیّة للوحید البهبهانی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عبد اللّه فی زیادات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الطبرانی 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زکریا الساجی ؛ وفی المعجم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خلاد؛ والمتّقی الهندی 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نعیم فی تاریخ أصفهان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 وابن المغازلی فی مناقب علی علیه‌السلام 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زکریا الساجی، وخالد بن النضر، ومحمّد بن علی الصیرفی ومحمّد بن أمیة، والباغندی، وأبی القاسم ابن منیع، وعبد اللّه بن قحطبة، کلّهم عن نصر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علی أبی جعفر الثانی علیه‌السلام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نسخه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کتاب مسائل، المناسک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المشیخة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کلّما کان فی هذا الکتاب عن علیّ بن جعفر فقد رویته عن أبی رضی اللّه عنه عن محمّد بن یحیی العطّار عن العمرکی بن علیّ البوفکی عن علیّ بن جعفر عن أخیه موسی بن جعفر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ورویته محمّد بن الحسن بن أحمد بن الولید رضی اللّه عنه عن محمّد بن الحسن الصفّار و سعد بن عبداللّه جمیعًا عن أحمد بن محمّد بن عیسی و الفضل بن عامر عن موسی بن القاسم البجلی عن علیّ بن جعفر عن أخیه موسی بن جعفر علیه‌السلام ، وکذلک جمیع کتاب علیّ بن جعفر فقد رویته بهذا الاسناد،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الحسین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المصدر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مسائل علیّ بن جعفر و مستدرکاتها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مخطوطة مکتبة مجلس الشوری الإسلامی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وجواب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نطنز، و الصواب ما أثبتناه، و قد ضبطها الحموی بفتح النون و الطاء ثمّ النون الساکنة وزای وهاء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بلیدة من أعمال اصفهان بینهما نحوًا من عشرین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ونقله حفیده الوحید فی تعلیقته علی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علی خطّ والده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أنعم اللّه علی أهل قم أنّه دفن علیّ بن جعفر علیه‌السلام فی المقبرة الأولی مع محمّد بن موسی بن جعفر علیه‌السلام فی روضة واحدة، وقبرهما دلیل علی صحّته فلا تغفل عن زیارتهما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قم الفارسی تألیف حسن بن محمّد بن الحسن القمّی من أعلام القرن الرابع، وکان أصل تاریخ قم مؤلّفًا بالعربیّة، ألّفه الحسن بن محمّد المذکور فی سنة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بالتماس الصاحب بن عباد اسماعیل کافی الکفاة فی عصر فخر الدولة الدیلمی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انّه عند تعداد المدفونین من العلویین بقم لم یذکر منهم علیّ بن جعفر،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قم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ولکن نقله عنه فی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وتکملة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تحیّة أهل القبور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مطبوعة فی آخر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أهل الحرمین فی عمارة المشهدین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السیّد حسن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محمّد علی بن محمّد هاشم بن جلال الدین بن المیرزا مسیح ابن السیّد محمّد باقر الموسویّ الچهارسوقی صاحب روضات الجنّات قدس‌سرهم ، أحد أجلاّء أهل العلم فی أصفهان، فی غایة من حسن الأخلاق واللطف والتواضع، ولد بأصفهان فی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وقد عرف بالإحاطة و سعة الإطّلاع فی الرجال والأنساب ومعرفة الکتب، وله فی ذلک عدّة مؤلّفات تدلّ علی رسوخه فیها،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روضات الجنّات، جامع الأنساب، ریاض الأبرار فی إجازات علمائنا الأخیار، تکملة الذریعة، تکملة طبقات أعلام الشیعة، وتذکرة النسابین، شکر اللّه مساعیه الجمیلة وجزاه عن العلم والإسلام خیر جزاء المحسنین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قرقیساء، بالکسر ویقصر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علی الفرات، سمّی بقرقیسا بن طهمورث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وعمدة الطالب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ومنتقلة الطالبیة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والمجدی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والفخری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وتحفة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 محمّد بن علی العریضی، فعقبه الصحیح من أربعة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أبی الحسن الأکبر النقیب، فیه العدد والکثرة، والحسن له عقب، ویحیی أعقب، والحسین أعقب قلیلاً، وکان له جعفر عقبه فی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ولد محمّد بن علی العریضی ابن جعفر الصادق علیه‌السلام ، ویکنّی أبا عبداللّه، أمّه وأمّ أخیه أحمد الشعرانی أمّ ولد، سبع بنات فی روایة البصریّین 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أبیها، وأمّ القاسم، ورقیة، وخدیجة، وأمّ عبد اللّه، وأسماء، وفاطمة ؛ وتسعة بنین،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ویحیی، والحسن، والحسین، وموسی، وجعفر، وابراهیم، واسحاق، 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علیّ،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تحفة الأزهار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عقب جمال الدین محمّد بن أبی الحسن علی العریضی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فجمال الدین محمّد خلف ابنین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حسنًا وشمس الدین عیسی الرومی، وعقبهما سبطان، إلخ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والاصیلی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النقابة ـ کما یعرفها الماوردی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منصب موضوع علی صیانة ذوی الأنساب الشریفة عن ولایة من لایکافئهم فی النسب، و لا یساویهم فی الشرف، لیکون علیهم أحبی و أمره فیهم أمضی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تفسیرها فی الأحکام السلطانیة للماوردی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وانظر أیضًا الغدیر للعلاّمة الأمینی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عیسی بن محمّد بن العریضی، فکان نقیبًا وجیهًا، ویعرف بالرومی وهو لأمّ ولد، وکان له أخ عیسی هذا أکبر منه، کذلک ذکر شیخنا أبوالحسن رحمه اللّه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وعمدة الطالب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والمجدی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والفخری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وتحفة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تفصیل أحواله فی ترجمتنا له فی مقدّمة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یادگاری از خطبای پیشین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رحمه‌الله من الخطباء البارزین باصبهان، توفّی بها فی یوم عید الأضحی من سنة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بتکیة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تخت فولاد، حشره اللّه مع مولاه أبی عبداللّه الحسین علیه‌السلام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محمّد باقر بن السیّد علی رضا بن محمّد باقر الحسینی العاملی الأصبهانی، عالم جلیل معظم عند أساتذته وشیوخه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علی العلاّمة المجلسی کثیرًا من المسائل والأحکام وأخبار الأئمّة الأطهار ـ علیهم السلام ـ فأجازه بإجازة مبسوطة فی سادس ذی الحجّة سنة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وقرأ علی الآقا حسین المحقّق الخوانساری جملة من کتب الحدیث،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فأجازه روایتها فی شهر جمادی الآخرة سنة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وأجازه أیضا الشیخ محمّد بن الحسن الحرّ العاملی بإجازة مبسوطة فی سنة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الحدیث، العلاّمة 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دانشوران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معاصرین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صورة هذه الاجازة الّتی هی بخطّ والد المُجاز السیّد محمّد الإمامی قدس‌سره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آیة اللّه سیّد حسن فقیه امامی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تری صورتها الفتوغرافیة فیما یلی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الکریم حسبما هو منقوش بکتابة بارزة بخطّ ثلث جلیّ علی الحجر الموجود الآن فی بقعته المبارکة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أبوالعبّاس محمّد بن أبی عبداللّه محمّد بن عبداللّه بن جعفر بن قاسم بن حسن بن عبیداللّه بن عبّاس بن أمیرالمؤمنین وامام المتّقین ویعسوب الدین أسد اللّه الغالب علیّ بن أبی طالب علیه الصلوة والسلام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دو گفتار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تفصیل أحواله فی کتاب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یادواره آیة اللّه سیّد أحمد فقیه امامی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آیة اللّه السیّد حجّة الموحّد الأبطحی ـ دام عزّه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تفصیل أحواله فی کتاب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مرزبان امامت و ولایت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وصفه شیخه العلاّمة المحقّق آیة اللّه الحاجّ السیّد محمّد علی الروضاتی ـ أدام اللّه ظلّه العالی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إجازته الکبیرة الّتی کتبها له فی السابع والعشرین من شهر رجب المرجّب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لعاشر دیماه سنة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و سمّاها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الزمن أو الوجیز المستحسن فی الإجازة لسیّدنا الفقیه الإمامی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الإجازة بخطّ السیّد المجیز مطبوعة فی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آیة اللّه حاجّ سیّد حسن فقیه امامی، دفتر اوّل،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المکتبة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فی إصطلاحهم عبارة عن خمسین حرفًا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الإمامیّة، مخطوط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السعادة الإمامیّة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کتاب الخصال للشیخ الصدوق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کتاب من لایحضره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کتاب عیون أخبار الرضا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امامی، مخطوط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و شرح کتاب من لایحضره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الإمامیّة، مخطوط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السعادة الإمامیّة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الفردوس، مخطوط</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الفردوس، مخطوط</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الإمامیّة فی الإحتجاجات الفرعیّة، مخطوط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کتاب من لایحضره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الفردوس، مخطوط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الإمامیّة، مخطوط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الإمامیّة، مخطوط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الفردوس، مخطوط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کلامه الشریف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الإمامیّة، مخطوط</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الإمامیّة، مخطوط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الفردوس، مخطوط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الفردوس، مخطوط</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عیون أخبار الرضا علیه‌السلام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قدس‌سره ، للسیّد مصلح الدین المهدوی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19181</Words>
  <Characters>80231</Characters>
  <CharactersWithSpaces>98629</CharactersWithSpaces>
  <Paragraphs>1130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2026-08-18T03:37:48Z</dcterms:created>
  <dc:creator>ghaemiyeh.com</dc:creator>
  <dc:description/>
  <dc:language>en-US</dc:language>
  <cp:lastModifiedBy/>
  <dcterms:modified xsi:type="dcterms:W3CDTF">2026-08-18T07:07:51Z</dcterms:modified>
  <cp:revision>1</cp:revision>
  <dc:subject/>
  <dc:title>الجوهر السامی فی ترجمه العلامه السیدعلی الامامی</dc:title>
</cp:coreProperties>
</file>

<file path=docProps/custom.xml><?xml version="1.0" encoding="utf-8"?>
<Properties xmlns="http://schemas.openxmlformats.org/officeDocument/2006/custom-properties" xmlns:vt="http://schemas.openxmlformats.org/officeDocument/2006/docPropsVTypes"/>
</file>