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png" ContentType="image/png"/>
  <Override PartName="/word/media/image13.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13</w:t>
      </w:r>
      <w:r>
        <w:rPr>
          <w:rtl w:val="true"/>
        </w:rPr>
        <w:t xml:space="preserve"> </w:t>
      </w:r>
      <w:r>
        <w:rPr>
          <w:rtl w:val="true"/>
        </w:rPr>
        <w:t>آیت الله محمدباقر محمودی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74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674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6750_2281741623">
            <w:r>
              <w:rPr>
                <w:webHidden/>
                <w:rStyle w:val="IndexLink"/>
                <w:rtl w:val="true"/>
              </w:rPr>
              <w:t>گاه شمار</w:t>
            </w:r>
            <w:r>
              <w:rPr>
                <w:rStyle w:val="IndexLink"/>
                <w:rtl w:val="true"/>
              </w:rPr>
              <w:tab/>
            </w:r>
            <w:r>
              <w:rPr>
                <w:rStyle w:val="IndexLink"/>
              </w:rPr>
              <w:t>6</w:t>
            </w:r>
          </w:hyperlink>
        </w:p>
        <w:p>
          <w:pPr>
            <w:pStyle w:val="Contents2"/>
            <w:tabs>
              <w:tab w:val="clear" w:pos="8743"/>
              <w:tab w:val="right" w:pos="9026" w:leader="dot"/>
            </w:tabs>
            <w:rPr/>
          </w:pPr>
          <w:hyperlink w:anchor="__RefHeading___Toc376752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76754_2281741623">
            <w:r>
              <w:rPr>
                <w:webHidden/>
                <w:rStyle w:val="IndexLink"/>
                <w:rtl w:val="true"/>
              </w:rPr>
              <w:t>فرزند تلاش</w:t>
            </w:r>
            <w:r>
              <w:rPr>
                <w:rStyle w:val="IndexLink"/>
                <w:rtl w:val="true"/>
              </w:rPr>
              <w:tab/>
            </w:r>
            <w:r>
              <w:rPr>
                <w:rStyle w:val="IndexLink"/>
              </w:rPr>
              <w:t>8</w:t>
            </w:r>
          </w:hyperlink>
        </w:p>
        <w:p>
          <w:pPr>
            <w:pStyle w:val="Contents2"/>
            <w:tabs>
              <w:tab w:val="clear" w:pos="8743"/>
              <w:tab w:val="right" w:pos="9026" w:leader="dot"/>
            </w:tabs>
            <w:rPr/>
          </w:pPr>
          <w:hyperlink w:anchor="__RefHeading___Toc376756_2281741623">
            <w:r>
              <w:rPr>
                <w:webHidden/>
                <w:rStyle w:val="IndexLink"/>
                <w:rtl w:val="true"/>
              </w:rPr>
              <w:t>طعم تلخ</w:t>
            </w:r>
            <w:r>
              <w:rPr>
                <w:rStyle w:val="IndexLink"/>
                <w:rtl w:val="true"/>
              </w:rPr>
              <w:tab/>
            </w:r>
            <w:r>
              <w:rPr>
                <w:rStyle w:val="IndexLink"/>
              </w:rPr>
              <w:t>9</w:t>
            </w:r>
          </w:hyperlink>
        </w:p>
        <w:p>
          <w:pPr>
            <w:pStyle w:val="Contents2"/>
            <w:tabs>
              <w:tab w:val="clear" w:pos="8743"/>
              <w:tab w:val="right" w:pos="9026" w:leader="dot"/>
            </w:tabs>
            <w:rPr/>
          </w:pPr>
          <w:hyperlink w:anchor="__RefHeading___Toc376758_2281741623">
            <w:r>
              <w:rPr>
                <w:webHidden/>
                <w:rStyle w:val="IndexLink"/>
                <w:rtl w:val="true"/>
              </w:rPr>
              <w:t>تب و تاب مهاجرت</w:t>
            </w:r>
            <w:r>
              <w:rPr>
                <w:rStyle w:val="IndexLink"/>
                <w:rtl w:val="true"/>
              </w:rPr>
              <w:tab/>
            </w:r>
            <w:r>
              <w:rPr>
                <w:rStyle w:val="IndexLink"/>
              </w:rPr>
              <w:t>12</w:t>
            </w:r>
          </w:hyperlink>
        </w:p>
        <w:p>
          <w:pPr>
            <w:pStyle w:val="Contents2"/>
            <w:tabs>
              <w:tab w:val="clear" w:pos="8743"/>
              <w:tab w:val="right" w:pos="9026" w:leader="dot"/>
            </w:tabs>
            <w:rPr/>
          </w:pPr>
          <w:hyperlink w:anchor="__RefHeading___Toc376760_2281741623">
            <w:r>
              <w:rPr>
                <w:webHidden/>
                <w:rStyle w:val="IndexLink"/>
                <w:rtl w:val="true"/>
              </w:rPr>
              <w:t>پیچ و خم مهاجرت</w:t>
            </w:r>
            <w:r>
              <w:rPr>
                <w:rStyle w:val="IndexLink"/>
                <w:rtl w:val="true"/>
              </w:rPr>
              <w:tab/>
            </w:r>
            <w:r>
              <w:rPr>
                <w:rStyle w:val="IndexLink"/>
              </w:rPr>
              <w:t>12</w:t>
            </w:r>
          </w:hyperlink>
        </w:p>
        <w:p>
          <w:pPr>
            <w:pStyle w:val="Contents2"/>
            <w:tabs>
              <w:tab w:val="clear" w:pos="8743"/>
              <w:tab w:val="right" w:pos="9026" w:leader="dot"/>
            </w:tabs>
            <w:rPr/>
          </w:pPr>
          <w:hyperlink w:anchor="__RefHeading___Toc376762_2281741623">
            <w:r>
              <w:rPr>
                <w:webHidden/>
                <w:rStyle w:val="IndexLink"/>
                <w:rtl w:val="true"/>
              </w:rPr>
              <w:t>شوق دیدار</w:t>
            </w:r>
            <w:r>
              <w:rPr>
                <w:rStyle w:val="IndexLink"/>
                <w:rtl w:val="true"/>
              </w:rPr>
              <w:tab/>
            </w:r>
            <w:r>
              <w:rPr>
                <w:rStyle w:val="IndexLink"/>
              </w:rPr>
              <w:t>14</w:t>
            </w:r>
          </w:hyperlink>
        </w:p>
        <w:p>
          <w:pPr>
            <w:pStyle w:val="Contents2"/>
            <w:tabs>
              <w:tab w:val="clear" w:pos="8743"/>
              <w:tab w:val="right" w:pos="9026" w:leader="dot"/>
            </w:tabs>
            <w:rPr/>
          </w:pPr>
          <w:hyperlink w:anchor="__RefHeading___Toc376764_2281741623">
            <w:r>
              <w:rPr>
                <w:webHidden/>
                <w:rStyle w:val="IndexLink"/>
                <w:rtl w:val="true"/>
              </w:rPr>
              <w:t>خدا بخواهد می مانم</w:t>
            </w:r>
            <w:r>
              <w:rPr>
                <w:rStyle w:val="IndexLink"/>
                <w:rtl w:val="true"/>
              </w:rPr>
              <w:tab/>
            </w:r>
            <w:r>
              <w:rPr>
                <w:rStyle w:val="IndexLink"/>
              </w:rPr>
              <w:t>19</w:t>
            </w:r>
          </w:hyperlink>
        </w:p>
        <w:p>
          <w:pPr>
            <w:pStyle w:val="Contents2"/>
            <w:tabs>
              <w:tab w:val="clear" w:pos="8743"/>
              <w:tab w:val="right" w:pos="9026" w:leader="dot"/>
            </w:tabs>
            <w:rPr/>
          </w:pPr>
          <w:hyperlink w:anchor="__RefHeading___Toc376766_2281741623">
            <w:r>
              <w:rPr>
                <w:webHidden/>
                <w:rStyle w:val="IndexLink"/>
                <w:rtl w:val="true"/>
              </w:rPr>
              <w:t>خاطرات پراکنده</w:t>
            </w:r>
            <w:r>
              <w:rPr>
                <w:rStyle w:val="IndexLink"/>
                <w:rtl w:val="true"/>
              </w:rPr>
              <w:tab/>
            </w:r>
            <w:r>
              <w:rPr>
                <w:rStyle w:val="IndexLink"/>
              </w:rPr>
              <w:t>24</w:t>
            </w:r>
          </w:hyperlink>
        </w:p>
        <w:p>
          <w:pPr>
            <w:pStyle w:val="Contents2"/>
            <w:tabs>
              <w:tab w:val="clear" w:pos="8743"/>
              <w:tab w:val="right" w:pos="9026" w:leader="dot"/>
            </w:tabs>
            <w:rPr/>
          </w:pPr>
          <w:hyperlink w:anchor="__RefHeading___Toc376768_2281741623">
            <w:r>
              <w:rPr>
                <w:webHidden/>
                <w:rStyle w:val="IndexLink"/>
                <w:rtl w:val="true"/>
              </w:rPr>
              <w:t>استادان علامه محمودی</w:t>
            </w:r>
            <w:r>
              <w:rPr>
                <w:rStyle w:val="IndexLink"/>
                <w:rtl w:val="true"/>
              </w:rPr>
              <w:tab/>
            </w:r>
            <w:r>
              <w:rPr>
                <w:rStyle w:val="IndexLink"/>
              </w:rPr>
              <w:t>26</w:t>
            </w:r>
          </w:hyperlink>
        </w:p>
        <w:p>
          <w:pPr>
            <w:pStyle w:val="Contents2"/>
            <w:tabs>
              <w:tab w:val="clear" w:pos="8743"/>
              <w:tab w:val="right" w:pos="9026" w:leader="dot"/>
            </w:tabs>
            <w:rPr/>
          </w:pPr>
          <w:hyperlink w:anchor="__RefHeading___Toc376770_2281741623">
            <w:r>
              <w:rPr>
                <w:webHidden/>
                <w:rStyle w:val="IndexLink"/>
                <w:rtl w:val="true"/>
              </w:rPr>
              <w:t>سخنان بزرگان و اندیشمندان درباره علامه محمودی</w:t>
            </w:r>
            <w:r>
              <w:rPr>
                <w:rStyle w:val="IndexLink"/>
                <w:rtl w:val="true"/>
              </w:rPr>
              <w:tab/>
            </w:r>
            <w:r>
              <w:rPr>
                <w:rStyle w:val="IndexLink"/>
              </w:rPr>
              <w:t>27</w:t>
            </w:r>
          </w:hyperlink>
        </w:p>
        <w:p>
          <w:pPr>
            <w:pStyle w:val="Contents3"/>
            <w:tabs>
              <w:tab w:val="clear" w:pos="8459"/>
              <w:tab w:val="right" w:pos="9026" w:leader="dot"/>
            </w:tabs>
            <w:rPr/>
          </w:pPr>
          <w:hyperlink w:anchor="__RefHeading___Toc376772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76774_2281741623">
            <w:r>
              <w:rPr>
                <w:webHidden/>
                <w:rStyle w:val="IndexLink"/>
                <w:rtl w:val="true"/>
              </w:rPr>
              <w:t>استاد مرتضی مطهری رحمه الله</w:t>
            </w:r>
            <w:r>
              <w:rPr>
                <w:rStyle w:val="IndexLink"/>
                <w:rtl w:val="true"/>
              </w:rPr>
              <w:tab/>
            </w:r>
            <w:r>
              <w:rPr>
                <w:rStyle w:val="IndexLink"/>
              </w:rPr>
              <w:t>27</w:t>
            </w:r>
          </w:hyperlink>
        </w:p>
        <w:p>
          <w:pPr>
            <w:pStyle w:val="Contents3"/>
            <w:tabs>
              <w:tab w:val="clear" w:pos="8459"/>
              <w:tab w:val="right" w:pos="9026" w:leader="dot"/>
            </w:tabs>
            <w:rPr/>
          </w:pPr>
          <w:hyperlink w:anchor="__RefHeading___Toc376776_2281741623">
            <w:r>
              <w:rPr>
                <w:webHidden/>
                <w:rStyle w:val="IndexLink"/>
                <w:rtl w:val="true"/>
              </w:rPr>
              <w:t>آیت الله العظمی صافی گلپایگانی</w:t>
            </w:r>
            <w:r>
              <w:rPr>
                <w:rStyle w:val="IndexLink"/>
                <w:rtl w:val="true"/>
              </w:rPr>
              <w:tab/>
            </w:r>
            <w:r>
              <w:rPr>
                <w:rStyle w:val="IndexLink"/>
              </w:rPr>
              <w:t>27</w:t>
            </w:r>
          </w:hyperlink>
        </w:p>
        <w:p>
          <w:pPr>
            <w:pStyle w:val="Contents2"/>
            <w:tabs>
              <w:tab w:val="clear" w:pos="8743"/>
              <w:tab w:val="right" w:pos="9026" w:leader="dot"/>
            </w:tabs>
            <w:rPr/>
          </w:pPr>
          <w:hyperlink w:anchor="__RefHeading___Toc376778_2281741623">
            <w:r>
              <w:rPr>
                <w:webHidden/>
                <w:rStyle w:val="IndexLink"/>
                <w:rtl w:val="true"/>
              </w:rPr>
              <w:t xml:space="preserve">شهد زندگی </w:t>
            </w:r>
            <w:r>
              <w:rPr>
                <w:rStyle w:val="IndexLink"/>
                <w:rtl w:val="true"/>
              </w:rPr>
              <w:t>(</w:t>
            </w:r>
            <w:r>
              <w:rPr>
                <w:rStyle w:val="IndexLink"/>
                <w:rtl w:val="true"/>
              </w:rPr>
              <w:t>سخنان گهربار آیت الله محمودی</w:t>
            </w:r>
            <w:r>
              <w:rPr>
                <w:rStyle w:val="IndexLink"/>
                <w:rtl w:val="true"/>
              </w:rPr>
              <w:t>)</w:t>
              <w:tab/>
            </w:r>
            <w:r>
              <w:rPr>
                <w:rStyle w:val="IndexLink"/>
              </w:rPr>
              <w:t>28</w:t>
            </w:r>
          </w:hyperlink>
        </w:p>
        <w:p>
          <w:pPr>
            <w:pStyle w:val="Contents2"/>
            <w:tabs>
              <w:tab w:val="clear" w:pos="8743"/>
              <w:tab w:val="right" w:pos="9026" w:leader="dot"/>
            </w:tabs>
            <w:rPr/>
          </w:pPr>
          <w:hyperlink w:anchor="__RefHeading___Toc376780_2281741623">
            <w:r>
              <w:rPr>
                <w:webHidden/>
                <w:rStyle w:val="IndexLink"/>
                <w:rtl w:val="true"/>
              </w:rPr>
              <w:t>تصاویر</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7_21478"/>
      <w:bookmarkStart w:id="1" w:name="pg3667_21478"/>
      <w:bookmarkEnd w:id="1"/>
    </w:p>
    <w:p>
      <w:pPr>
        <w:pStyle w:val="Heading2"/>
        <w:numPr>
          <w:ilvl w:val="1"/>
          <w:numId w:val="1"/>
        </w:numPr>
        <w:rPr/>
      </w:pPr>
      <w:bookmarkStart w:id="2" w:name="pg3667_21478"/>
      <w:bookmarkStart w:id="3" w:name="__RefHeading___Toc37674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کمالی‌فر، روح‌الله،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آیت‌الله محمدباقر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کمالی‌فر؛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خدمات رسانه‌ای بانک اطلاعات اندیشمندان و کارشناسان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حیات نیکان؛</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مجتهدان و علما ـ ـ 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محمدباقر،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اندیشمندان و کارشناسان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lang w:val="en-US" w:bidi="en-US"/>
        </w:rPr>
        <w:t>BP 996/297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74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محمدباقر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کمالی‌فر</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ماشااللهی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978-964-514-117-0</w:t>
      </w:r>
      <w:r>
        <w:rPr>
          <w:rFonts w:eastAsia="Times New Roman" w:cs="Times New Roman" w:ascii="Times New Roman" w:hAnsi="Times New Roman"/>
          <w:color w:val="111111"/>
          <w:sz w:val="28"/>
          <w:szCs w:val="28"/>
          <w:rtl w:val="true"/>
          <w:lang w:val="en-US" w:bidi="en-US"/>
        </w:rPr>
        <w:t xml:space="preserve"> </w:t>
      </w:r>
      <w:bookmarkStart w:id="7" w:name="pg3667_21480"/>
    </w:p>
    <w:p>
      <w:pPr>
        <w:pStyle w:val="Heading2"/>
        <w:numPr>
          <w:ilvl w:val="1"/>
          <w:numId w:val="1"/>
        </w:numPr>
        <w:rPr/>
      </w:pPr>
      <w:bookmarkStart w:id="8" w:name="__RefHeading___Toc376750_2281741623"/>
      <w:bookmarkStart w:id="9" w:name="_Toc3"/>
      <w:bookmarkEnd w:id="7"/>
      <w:bookmarkEnd w:id="8"/>
      <w:r>
        <w:rPr>
          <w:rtl w:val="true"/>
        </w:rPr>
        <w:t>گاه شمار</w:t>
      </w:r>
      <w:bookmarkEnd w:id="9"/>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علامرودشت شیراز</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نجف</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27/1/1385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0" w:name="pg3667_21481"/>
    </w:p>
    <w:p>
      <w:pPr>
        <w:pStyle w:val="Heading2"/>
        <w:numPr>
          <w:ilvl w:val="1"/>
          <w:numId w:val="1"/>
        </w:numPr>
        <w:rPr/>
      </w:pPr>
      <w:bookmarkStart w:id="11" w:name="__RefHeading___Toc376752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667_21482"/>
    </w:p>
    <w:p>
      <w:pPr>
        <w:pStyle w:val="Heading2"/>
        <w:numPr>
          <w:ilvl w:val="1"/>
          <w:numId w:val="1"/>
        </w:numPr>
        <w:rPr/>
      </w:pPr>
      <w:bookmarkStart w:id="14" w:name="__RefHeading___Toc376754_2281741623"/>
      <w:bookmarkStart w:id="15" w:name="_Toc5"/>
      <w:bookmarkEnd w:id="13"/>
      <w:bookmarkEnd w:id="14"/>
      <w:r>
        <w:rPr>
          <w:rtl w:val="true"/>
        </w:rPr>
        <w:t>فرزند تلاش</w:t>
      </w:r>
      <w:bookmarkEnd w:id="15"/>
    </w:p>
    <w:p>
      <w:pPr>
        <w:pStyle w:val="BookText"/>
        <w:rPr/>
      </w:pPr>
      <w:r>
        <w:rPr>
          <w:rFonts w:ascii="IRNazanin" w:hAnsi="IRNazanin" w:eastAsia="IRNazanin"/>
          <w:color w:val="111111"/>
          <w:sz w:val="28"/>
          <w:sz w:val="28"/>
          <w:szCs w:val="28"/>
          <w:rtl w:val="true"/>
          <w:lang w:bidi="fa-IR"/>
        </w:rPr>
        <w:t>پدر، پیش از اینکه سرخی سپیده از پشت کوه های علامرودشت سر بزند، بلند می شد، به کنار پنجره می رفت و همان طور که به کوه ها نگاه می کرد، آرام اذان می گفت تا همسر و بچه هایش برای خواندن نماز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با شنیدن آوای الله اکبر زودتر از بقیه برمی خاست و ذکرگویان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وی تعجب پدر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محمدباقر را متمایز و عزیز می کرد، پشتکار و کوشش وی برای درک عمیق همه چیز و تلاشش برای کمک به همه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هنگام درو محصولات دیمی فرا می رسید، پدر از دیدن قطر ه های عرق بر پیشانی محمدباقر که سخت به چیدن محصول مشغول بود،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خانواده دسته جمعی در حال کار بودند، محمدباقر تکه چوبی را به عنوان شاخص در خاک فرو می کرد تا زمان ظهر شرعی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نماز دست از کار می کشید، به پدر و مادر و برادر ها و خواهرش خسته نباشید می گفت و برای گرفتن وضو و خواندن نماز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تر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بالغ نشده و نماز برایش </w:t>
      </w:r>
      <w:bookmarkStart w:id="16" w:name="pg3667_21483"/>
    </w:p>
    <w:p>
      <w:pPr>
        <w:pStyle w:val="BookText"/>
        <w:rPr/>
      </w:pPr>
      <w:bookmarkEnd w:id="16"/>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همان طور که به طرف دبه آب می رفت تا برای نماز ظهر وضو بگیرد،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بالغی جسم و سن نیست، بلکه به بلوغ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نماز در هر سنّی باشد، زیبا و قشنگ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وقتی که خسته به خانه بازمی گشتند، محمدباقر از پدر می خواست خواندن و نوشتن به او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 می زد و بعد صدایشان در خانه 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محمدباقر هفت ساله شد، کمتر مطلبی مانده بود که پدر نوشتنش را به او یاد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بیشتر چیزها را آموخته بود و حالا باید درس هایش را از زندگی می آموخت تا کوله بار تجربه اش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هوش و تلاش وی خوب می دانست روزی از عالمان موفق خواهد شد</w:t>
      </w:r>
      <w:r>
        <w:rPr>
          <w:rFonts w:eastAsia="IRNazanin" w:cs="IRNazanin"/>
          <w:color w:val="111111"/>
          <w:sz w:val="28"/>
          <w:szCs w:val="28"/>
          <w:rtl w:val="true"/>
          <w:lang w:bidi="fa-IR"/>
        </w:rPr>
        <w:t>.</w:t>
      </w:r>
    </w:p>
    <w:p>
      <w:pPr>
        <w:pStyle w:val="Heading2"/>
        <w:numPr>
          <w:ilvl w:val="1"/>
          <w:numId w:val="1"/>
        </w:numPr>
        <w:rPr/>
      </w:pPr>
      <w:bookmarkStart w:id="17" w:name="__RefHeading___Toc376756_2281741623"/>
      <w:bookmarkStart w:id="18" w:name="_Toc6"/>
      <w:bookmarkEnd w:id="17"/>
      <w:r>
        <w:rPr>
          <w:rtl w:val="true"/>
        </w:rPr>
        <w:t>طعم تلخ</w:t>
      </w:r>
      <w:bookmarkEnd w:id="18"/>
    </w:p>
    <w:p>
      <w:pPr>
        <w:pStyle w:val="BookText"/>
        <w:rPr/>
      </w:pPr>
      <w:r>
        <w:rPr>
          <w:rFonts w:ascii="IRNazanin" w:hAnsi="IRNazanin" w:eastAsia="IRNazanin"/>
          <w:color w:val="111111"/>
          <w:sz w:val="28"/>
          <w:sz w:val="28"/>
          <w:szCs w:val="28"/>
          <w:rtl w:val="true"/>
          <w:lang w:bidi="fa-IR"/>
        </w:rPr>
        <w:t>طعم تلخ</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هم از دیدن مادر بیمار و ناله هایش رنجور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غذا می خورد و مدام کنار بستر مادر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ها که پدر از صدای ناله همسرش از خواب برمی خاست، می دید چراغ پیه سوز بالای تخت خواب همسرش روشن است و محمدباقر زیر نور پیه سوز نشسته، درحالی که در یک دستش کتاب است و با دست دیگرش، دست ضعیف و بی رمق و رنجور مادرش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مادر ناله می کرد و چشم می گشود و با لب های ترک برداشته و بی خون، آب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میان صفحه ای که می خواند، برگه ای می گذاشت تا شماره صفحه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سرعت </w:t>
      </w:r>
    </w:p>
    <w:p>
      <w:pPr>
        <w:pStyle w:val="BookText"/>
        <w:rPr/>
      </w:pPr>
      <w:r>
        <w:rPr>
          <w:rFonts w:ascii="IRNazanin" w:hAnsi="IRNazanin" w:eastAsia="IRNazanin"/>
          <w:color w:val="111111"/>
          <w:sz w:val="28"/>
          <w:sz w:val="28"/>
          <w:szCs w:val="28"/>
          <w:rtl w:val="true"/>
          <w:lang w:bidi="fa-IR"/>
        </w:rPr>
        <w:t>می رفت تا کاسه مِسین را پر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شگفت از توانایی و تحمل محمدباقر، پس از نماز صبح به او التماس می کرد تا اندکی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بستر همسرش ذکر می خواند و برای سلامتی او و محمدباقر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مادر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بعد وقتی محمدباقر در شداید غربت عراق، به فوت مادرش می اندیشید، به یاد می آورد که مادرش وقتی چشم می گشود، همیشه محمدباقر را کنار بسترش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قطره اشکی از چشمش روی گونه های استخوانی و بی رنگش جاری می شد و با دست لرزانش، دست پسرش را می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می دانست اگر آن زمان، داغ بی مادری و سختی های زندگی را تحمل نکرده بود، حالا نمی توانست با سختی ها و دشواری های زندگی در غربت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سختی های زمان کودکی، مدد و امتحانی از جانب خداوند بود؛ کرامتی که بعد ها محمدباقر را در برابر سختی ها قوی و آب دیده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دوره گردی را به خاطر می آورد که مشک های چرمی، تنگ و داس و طناب داشت و در علامرودشت در ازای گرفتن گندم و جو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همیشه کاکیله هایش</w:t>
      </w:r>
      <w:r>
        <w:rPr>
          <w:rStyle w:val="FootnoteAnchor"/>
          <w:rtl w:val="true"/>
        </w:rPr>
        <w:footnoteReference w:id="2"/>
      </w:r>
      <w:r>
        <w:rPr>
          <w:rFonts w:ascii="IRNazanin" w:hAnsi="IRNazanin" w:eastAsia="IRNazanin"/>
          <w:color w:val="111111"/>
          <w:sz w:val="28"/>
          <w:sz w:val="28"/>
          <w:szCs w:val="28"/>
          <w:rtl w:val="true"/>
          <w:lang w:bidi="fa-IR"/>
        </w:rPr>
        <w:t>را جمع می کرد و حالا کاکیله ها، یک نصف گونی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نصف گونی را برداشت و با زحمت به جایی برد که مرد دوره گرد بساط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دوره گرد با دیدن پسرک و گونی </w:t>
      </w:r>
    </w:p>
    <w:p>
      <w:pPr>
        <w:pStyle w:val="BookText"/>
        <w:rPr/>
      </w:pPr>
      <w:r>
        <w:rPr>
          <w:rFonts w:ascii="IRNazanin" w:hAnsi="IRNazanin" w:eastAsia="IRNazanin"/>
          <w:color w:val="111111"/>
          <w:sz w:val="28"/>
          <w:sz w:val="28"/>
          <w:szCs w:val="28"/>
          <w:rtl w:val="true"/>
          <w:lang w:bidi="fa-IR"/>
        </w:rPr>
        <w:t>نیمه پرش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برای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خورجینش که اسباب و لوازمش را در آن می گذاشت، بقچه ای بیرون کشید و جلوی چشمان مشتاق پسرک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بقچه چند جلد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پسرک از شوق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 با همان دست های لرزان برداشت و یکی یکی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بود که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را روی یک تکه کاغذ نوشته و به دوره گرد داده بود تا برایش بیاورد؛ معراج السعادة، نوشته مرحوم ملااحمدنراقی؛ شرح الفیه ابن مالک، اثر ابن هشام و کتاب ناسخ التواریخ سپهر، فارسی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محمدباقر یازده ساله شد، هر روز پیش از سحر، خود به خود از خواب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ساعتی در درونش بود که او را برای وقت نماز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محمدباقر به همراه پدرش که تازه از خواب برخاسته بود، وضو می گرفت و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محمدباقر کیسه ای کوچک را که درون آن کتاب هایش و تکه ای نان و پنیر بود، برمی داشت و با پای پیاده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گونه ای زمان بندی کرده بود که سر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لامرد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هایی که در مسیر علامرودشت تا لامرد بودند، همیشه از دیدن پسرکی که در یک دست بقچه ای داشت و در دست دیگرش، کتابی که آن را می خواند و به سرعت گام برمی داشت،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در لامرد به خانه شیخ حسن رفیعی و شیخ احمد رستگار می رفت تا دروس دینی را فرابگیرد</w:t>
      </w:r>
      <w:r>
        <w:rPr>
          <w:rFonts w:eastAsia="IRNazanin" w:cs="IRNazanin"/>
          <w:color w:val="111111"/>
          <w:sz w:val="28"/>
          <w:szCs w:val="28"/>
          <w:rtl w:val="true"/>
          <w:lang w:bidi="fa-IR"/>
        </w:rPr>
        <w:t xml:space="preserve">. </w:t>
      </w:r>
      <w:bookmarkStart w:id="19" w:name="pg3667_21486"/>
    </w:p>
    <w:p>
      <w:pPr>
        <w:pStyle w:val="Heading2"/>
        <w:numPr>
          <w:ilvl w:val="1"/>
          <w:numId w:val="1"/>
        </w:numPr>
        <w:rPr/>
      </w:pPr>
      <w:bookmarkStart w:id="20" w:name="__RefHeading___Toc376758_2281741623"/>
      <w:bookmarkStart w:id="21" w:name="_Toc7"/>
      <w:bookmarkEnd w:id="19"/>
      <w:bookmarkEnd w:id="20"/>
      <w:r>
        <w:rPr>
          <w:rtl w:val="true"/>
        </w:rPr>
        <w:t>تب و تاب مهاجرت</w:t>
      </w:r>
      <w:bookmarkEnd w:id="21"/>
    </w:p>
    <w:p>
      <w:pPr>
        <w:pStyle w:val="BookText"/>
        <w:rPr/>
      </w:pPr>
      <w:r>
        <w:rPr>
          <w:rFonts w:ascii="IRNazanin" w:hAnsi="IRNazanin" w:eastAsia="IRNazanin"/>
          <w:color w:val="111111"/>
          <w:sz w:val="28"/>
          <w:sz w:val="28"/>
          <w:szCs w:val="28"/>
          <w:rtl w:val="true"/>
          <w:lang w:bidi="fa-IR"/>
        </w:rPr>
        <w:t>تب و تاب مهاجرت</w:t>
      </w:r>
    </w:p>
    <w:p>
      <w:pPr>
        <w:pStyle w:val="BookText"/>
        <w:rPr/>
      </w:pPr>
      <w:r>
        <w:rPr>
          <w:rFonts w:ascii="IRNazanin" w:hAnsi="IRNazanin" w:eastAsia="IRNazanin"/>
          <w:color w:val="111111"/>
          <w:sz w:val="28"/>
          <w:sz w:val="28"/>
          <w:szCs w:val="28"/>
          <w:rtl w:val="true"/>
          <w:lang w:bidi="fa-IR"/>
        </w:rPr>
        <w:t>روزی در کلاس درس شیخ حسن رفیعی، محمدباقر از استاد اجازه خواست و پرسید زمانی که از درس شیخ حسن فارغ شوند، برای ادامه تحصیل کجا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از این پرسش شاگرد کوشایش تعجب نکرد؛ زیرا می دانست روزی وی این پرسش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هست، نجف هم علمای دینی فاضلی دارد، اما رفتن به نجف، ساده و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 آنجا، مشکلاتت تازه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هرکه طاووس خواهد، جور هندوستان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استاد، محمدباقر تصمیم گرفت هرطور شده، به نجف برود، ولی این خواسته پس از سال ها تحقق یافت</w:t>
      </w:r>
      <w:r>
        <w:rPr>
          <w:rFonts w:eastAsia="IRNazanin" w:cs="IRNazanin"/>
          <w:color w:val="111111"/>
          <w:sz w:val="28"/>
          <w:szCs w:val="28"/>
          <w:rtl w:val="true"/>
          <w:lang w:bidi="fa-IR"/>
        </w:rPr>
        <w:t>.</w:t>
      </w:r>
    </w:p>
    <w:p>
      <w:pPr>
        <w:pStyle w:val="Heading2"/>
        <w:numPr>
          <w:ilvl w:val="1"/>
          <w:numId w:val="1"/>
        </w:numPr>
        <w:rPr/>
      </w:pPr>
      <w:bookmarkStart w:id="22" w:name="__RefHeading___Toc376760_2281741623"/>
      <w:bookmarkStart w:id="23" w:name="_Toc8"/>
      <w:bookmarkEnd w:id="22"/>
      <w:r>
        <w:rPr>
          <w:rtl w:val="true"/>
        </w:rPr>
        <w:t>پیچ و خم مهاجرت</w:t>
      </w:r>
      <w:bookmarkEnd w:id="23"/>
    </w:p>
    <w:p>
      <w:pPr>
        <w:pStyle w:val="BookText"/>
        <w:rPr/>
      </w:pPr>
      <w:r>
        <w:rPr>
          <w:rFonts w:ascii="IRNazanin" w:hAnsi="IRNazanin" w:eastAsia="IRNazanin"/>
          <w:color w:val="111111"/>
          <w:sz w:val="28"/>
          <w:sz w:val="28"/>
          <w:szCs w:val="28"/>
          <w:rtl w:val="true"/>
          <w:lang w:bidi="fa-IR"/>
        </w:rPr>
        <w:t>پیچ و خم مهاجرت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محمدباقر نوزده ساله شد، جلسات درس استادان لامرد دیگر نیازهای علمی او را برطرف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عراق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از استادش درباره نجف و کربلا شنیده بود، دلش هوایی آنجا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این سال ها، همواره از کسانی که اهل مسافرت یا تجارت بودند، درباره چگونگی مسافرت به عراق می پرسید و همیشه در تب و تاب بود که مسافرت به نجف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وی را از سفر بازمی داشتند و می گفتند یک نوجوان نمی تواند به این سفر دشوار برود، ولی وقتی با پافشاری و عزم محمدباقر برای رفتن به این سفر روبه رو می شدند، می گفتند باید شتر یا اسب یا قاطر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پول بسیاری داشته باشد تا بتواند از عهده خرج سفر، غذا، محل سکونت و دیگر مخارج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نه چارپایی داشت و نه ثروتی، ولی باید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آموختن، او را بی تاب کرده و خواب و خوراکش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زمستانی، کتاب خانه بزرگی را در خواب دید که قفسه هایش پر از کتاب های دینی و علمی بود و چند نفری میان قفسه ها در رفت و آمد بودند و به زبانی غیر از زبان فارسی سخن می گفتند؛ زبانی که بسیار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نزدیک تر رفت، فهمید آنها به زبان عربی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از خواب پرید، به خوابش فکر کرد و نتیجه گرفت که آن کتاب خانه، باید مدارس علمیه کربلا و نجف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ای برداشت، چند قرص نان درونش گذاشت و به سراغ کتاب هایش رفت، ولی همه را نمی توانست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یا سه کتاب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از میان کتاب هایش چندتایی را گلچین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هایش را یکی یکی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نهج البلاغه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به فکرش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عصاره تمام کتاب های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سخت نبود که از میان کتاب هایش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همواره مونس و آرامش دهنده اش بود؛ درست مثل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نهج البلاغه، قرآن، کتاب جامع المقدمات و همچنین دفتری را برداشت که یادداشت ها و یافته هایش از احادیث و خطابه های نهج البلاغه را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را برداشت و از خانه بیرون زد</w:t>
      </w:r>
      <w:r>
        <w:rPr>
          <w:rFonts w:eastAsia="IRNazanin" w:cs="IRNazanin"/>
          <w:color w:val="111111"/>
          <w:sz w:val="28"/>
          <w:szCs w:val="28"/>
          <w:rtl w:val="true"/>
          <w:lang w:bidi="fa-IR"/>
        </w:rPr>
        <w:t xml:space="preserve">. </w:t>
      </w:r>
      <w:bookmarkStart w:id="24" w:name="pg3667_21488"/>
    </w:p>
    <w:p>
      <w:pPr>
        <w:pStyle w:val="BookText"/>
        <w:rPr/>
      </w:pPr>
      <w:bookmarkEnd w:id="24"/>
      <w:r>
        <w:rPr>
          <w:rFonts w:ascii="IRNazanin" w:hAnsi="IRNazanin" w:eastAsia="IRNazanin"/>
          <w:color w:val="111111"/>
          <w:sz w:val="28"/>
          <w:sz w:val="28"/>
          <w:szCs w:val="28"/>
          <w:rtl w:val="true"/>
          <w:lang w:bidi="fa-IR"/>
        </w:rPr>
        <w:t>به او گفته بودند برای رفتن به این سفر باید پولی داشته باشد، ولی محمدباقر هیچ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ذهنش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یکی از پسرعمه هایش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 شاید بتواند از او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سمت خانه پسرعمه اش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پسرعمه اش پنج ریال قرض کرد و آفتاب طلوع کرده بود که از اعلا مرودشت بیرون آمد</w:t>
      </w:r>
      <w:r>
        <w:rPr>
          <w:rFonts w:eastAsia="IRNazanin" w:cs="IRNazanin"/>
          <w:color w:val="111111"/>
          <w:sz w:val="28"/>
          <w:szCs w:val="28"/>
          <w:rtl w:val="true"/>
          <w:lang w:bidi="fa-IR"/>
        </w:rPr>
        <w:t>.</w:t>
      </w:r>
    </w:p>
    <w:p>
      <w:pPr>
        <w:pStyle w:val="Heading2"/>
        <w:numPr>
          <w:ilvl w:val="1"/>
          <w:numId w:val="1"/>
        </w:numPr>
        <w:rPr/>
      </w:pPr>
      <w:bookmarkStart w:id="25" w:name="__RefHeading___Toc376762_2281741623"/>
      <w:bookmarkStart w:id="26" w:name="_Toc9"/>
      <w:bookmarkEnd w:id="25"/>
      <w:r>
        <w:rPr>
          <w:rtl w:val="true"/>
        </w:rPr>
        <w:t>شوق دیدار</w:t>
      </w:r>
      <w:bookmarkEnd w:id="26"/>
    </w:p>
    <w:p>
      <w:pPr>
        <w:pStyle w:val="BookText"/>
        <w:rPr/>
      </w:pPr>
      <w:r>
        <w:rPr>
          <w:rFonts w:ascii="IRNazanin" w:hAnsi="IRNazanin" w:eastAsia="IRNazanin"/>
          <w:color w:val="111111"/>
          <w:sz w:val="28"/>
          <w:sz w:val="28"/>
          <w:szCs w:val="28"/>
          <w:rtl w:val="true"/>
          <w:lang w:bidi="fa-IR"/>
        </w:rPr>
        <w:t>شوق دیدار</w:t>
      </w:r>
    </w:p>
    <w:p>
      <w:pPr>
        <w:pStyle w:val="BookText"/>
        <w:rPr/>
      </w:pPr>
      <w:r>
        <w:rPr>
          <w:rFonts w:ascii="IRNazanin" w:hAnsi="IRNazanin" w:eastAsia="IRNazanin"/>
          <w:color w:val="111111"/>
          <w:sz w:val="28"/>
          <w:sz w:val="28"/>
          <w:szCs w:val="28"/>
          <w:rtl w:val="true"/>
          <w:lang w:bidi="fa-IR"/>
        </w:rPr>
        <w:t>هوا سرد بود و باران می بارید، ولی شوقی در درون محمدباقر بود که او را 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 هرطور شده، به نجف برسد؛ حتی اگر در این راه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نیرویش چند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خستگی در ساق پاهایش حس نمی کرد و سرما چندان بر وی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تأثیر نیروی اراده اش بود و شاید خواست الهی؛ زیرا هرکس قدمی در راه رضای او بردارد، خدا، خود، به وی برکت، صبر و قدرت تحمل مشکلات را خواهد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نزدیکی های بوشهر، در دامنه کوهی، به عده ای پیشه ور یهودی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ورها از دیدن جوانی که کفش هایش کهنه و پاره بود و از سرما می لرزید،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چادرشان دعوت کردند و در کنار آتش از او درباره انگیزه سفرش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تصمیمش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قصد محمدباقر باخبر شدند، همگی او را بازداشتند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از آن مناطق برگشته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تمامی راه ها را بسته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یکی از پیران پیشه 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w:t>
      </w:r>
    </w:p>
    <w:p>
      <w:pPr>
        <w:pStyle w:val="BookText"/>
        <w:rPr/>
      </w:pPr>
      <w:r>
        <w:rPr>
          <w:rFonts w:ascii="IRNazanin" w:hAnsi="IRNazanin" w:eastAsia="IRNazanin"/>
          <w:color w:val="111111"/>
          <w:sz w:val="28"/>
          <w:sz w:val="28"/>
          <w:szCs w:val="28"/>
          <w:rtl w:val="true"/>
          <w:lang w:bidi="fa-IR"/>
        </w:rPr>
        <w:t>تا به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بقچه اش را گشود و به کتاب ها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هروقت خسته یا دل تنگ و ناامید می شدم، اینها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کتاب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بااین حال، مطمئن باش نمی توانی به نجف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حرف های پیشه وران یهودی محمدباقر را ترسانده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بروم،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عزم محمدباقر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استراحت کن و فردا صبح ببین با این مشکلات می توانی بروی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 دمید، محمدباقر نماز صبح و دو رکعت نماز حاجت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آیه قرآن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مشکلات سفر اندیشید، ولی ناگهان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ضعیف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راه و سختی های آن ترسیدم، درحالی که خدا با من است و به من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بوسید، به قصد استخاره نیت کرد اگر استخاره اش بد آمد، بازگردد و چند سال دیگر به نجف برود و اگر خوب آمد، به راهش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استخاره کرد و خوب 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خورشید طلوع کرد، محمدباقر به پیرمرد پیشه ور گفت تصمیمش را گرفته است و قصد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پیشه ور جفتی نعلین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با این جدّیت و صبوری روزی خواهد رسید که نامت بر سر زبان 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نهج البلاغه اشاره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بزرگی به این کتاب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محمدباقر خداحافظی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محمدباقر وقتی به بوشهر رسید، با یک کشتی باری به خارک رفت، ولی دیگر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را با سختی و بی پولی در خارک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غروب به اسکله می رفت و به کشتی های باری نگاه می کرد که به آبادان و دیگر جاها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کارگر کشتی باری که هر روز می دید نوجوانی بقچه به دست به اسکله می آید و غمگینانه به کشتی ها می نگرد، به سراغش آمد و از او نام و نسبش را پرسید و دلیل اینکه چرا هر روز به کنار اسکله می آید و به کشتی ها 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به او گفت می خواهد به نجف برای ادامه تحصیل و بهره مندی از محضر اساتیدش برود، اما پولی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او را راهنمایی کرد که از آبادان برود، و به او قول داد با ناخدای کشتی که به آبادان می رفت، صحبت کند، شاید فرجی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فردا عصر دوباره به اسکله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کارگر صدایش زد و گفت ناخدا پذیرفته است با آنها به آبادان برود، به این شرط که در حمل بارها به کشتی و نیز در تخلیه بارها در آبادان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پذیرفت و از وی تشکر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مرد کارگر، محمدباقر را به ناخدا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از شنیدن قصه وی تعجب کرد و به او گفت به باربرها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با تلاش بسیار به دستور ناخدا عمل کرد و وقتی به آبادان رسیدند و بارها تخلیه شد، به رسم ادب، برای سپاس گزاری از ناخدا، به کابین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لبخندی زد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می کردی، مراقبت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جثه ضعیفی داری، ولی خوب جواب محبت دیگران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محمدباقر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در آبادان از راه و چگونگی رفتن به عراق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باید تذکره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تذکره و رفتن به عراق هم پول لازم بود، ولی او هیچ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آبادان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با آن خیابان های بزرگ و مغازه ها برای محمدباقر جذابیت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خیابان ها می گشت تا اینکه روزی به یک کتاب فروشی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جلوی مغازه چیده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ایستاد و دقایقی به کتاب ها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 که عده ای از عابران جلو می آیند، کتاب ها را وارسی می کنند و بدون اینکه کتابی بخرند،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می توانست کتاب ها را وارسی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 هر روز بیاید و چند صفحه از کتابی را بخواند و فردا باز هم بیاید و ادامه آن را بخواند تا هم وقتش بیهوده سپری نشود و هم تا وقتی که به اجبار بی پولی در آبادان ماندگار شده است، بتواند چیزی بیاموزد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هر روز صبح زود به جلوی کتاب فروشی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پیرمرد صاحب کتاب فروشی می آمد و مغازه اش را باز می کرد و کتاب ها را جلوی مغازه اش می چید، محمدباقر جلو می رفت و مانند خریدارها، چند کتاب را وارسی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کتابی را برمی داشت و شروع می کرد به خواندنش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طوری رفتار می کرد که مغازه دار ناراحت نشود؛ زیرا </w:t>
      </w:r>
    </w:p>
    <w:p>
      <w:pPr>
        <w:pStyle w:val="BookText"/>
        <w:rPr/>
      </w:pPr>
      <w:r>
        <w:rPr>
          <w:rFonts w:ascii="IRNazanin" w:hAnsi="IRNazanin" w:eastAsia="IRNazanin"/>
          <w:color w:val="111111"/>
          <w:sz w:val="28"/>
          <w:sz w:val="28"/>
          <w:szCs w:val="28"/>
          <w:rtl w:val="true"/>
          <w:lang w:bidi="fa-IR"/>
        </w:rPr>
        <w:t>مشخص نبود چه واکنشی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کوشید مزاحم عابران و کسانی نشود که به کتاب فروشی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وی نظر پیرمرد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 از دیدن هرروزه جوانی که صبح ها زود می آمد و آن طور با اشتیاق به خواندن کتاب مشغول می شد،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طوری در کتاب غرق می شد که انگار هیچ کاری بهتر از آن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وقتی که جوان مطابق معمول در کتابی غرق بود، پیرمرد کتاب فروش به کنارش آمد و دستش را روی شانه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دیدن پیرمرد، متعجب و هراسان شد،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او را به کتاب فروشی برد و قصدش را پرسید و گفت می داند او اینجا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سرش را به نشانه تأیید تکان داد و گفت می خواهد به نجف برود، ولی هیچ پولی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لبخند زد و به او گفت اگر در این مدتی که در آبادان است، به او کمک کند تا به کتاب ها و مغازه اش سروسامان بدهد و مغازه را تمیز کند، شاید بتواند ترتیب سفر او را به نجف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با خوش حالی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کتاب ها را آورد و جلوی مغازه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پیرمرد کمک کرد تا کتاب ها را گردگیری و مغازه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روزی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سخت کوشی و امانت داری جوان حیرت کرده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پیرمرد محمدباقر را صدا کرد و گفت فردا صبح، کاروانی به بصره می رود و ترتیبی داده است وی نیز با آن کاروان 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پیرمرد پول اندکی به جوان </w:t>
      </w:r>
      <w:bookmarkStart w:id="27" w:name="pg3667_21493"/>
    </w:p>
    <w:p>
      <w:pPr>
        <w:pStyle w:val="BookText"/>
        <w:rPr/>
      </w:pPr>
      <w:bookmarkEnd w:id="27"/>
      <w:r>
        <w:rPr>
          <w:rFonts w:ascii="IRNazanin" w:hAnsi="IRNazanin" w:eastAsia="IRNazanin"/>
          <w:color w:val="111111"/>
          <w:sz w:val="28"/>
          <w:sz w:val="28"/>
          <w:szCs w:val="28"/>
          <w:rtl w:val="true"/>
          <w:lang w:bidi="fa-IR"/>
        </w:rPr>
        <w:t>داد و او را با کاروان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چند روز بعد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پس از یک روز استراحت در بصره، از کاروان جدا شد و به تنهایی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نذر کرده بود به محض رسیدن به عراق، به پابوس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امام رفت، سرش را به ضریح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چسبانید و گریان از امام تقاضا کرد اگر مقدّر باشد، کمک او بکنید در کربلا ماندگار شود تا بتواند احکام دینی و علوم دینی را بیاموزد و به اسلام خدمت کند</w:t>
      </w:r>
      <w:r>
        <w:rPr>
          <w:rFonts w:eastAsia="IRNazanin" w:cs="IRNazanin"/>
          <w:color w:val="111111"/>
          <w:sz w:val="28"/>
          <w:szCs w:val="28"/>
          <w:rtl w:val="true"/>
          <w:lang w:bidi="fa-IR"/>
        </w:rPr>
        <w:t>.</w:t>
      </w:r>
    </w:p>
    <w:p>
      <w:pPr>
        <w:pStyle w:val="Heading2"/>
        <w:numPr>
          <w:ilvl w:val="1"/>
          <w:numId w:val="1"/>
        </w:numPr>
        <w:rPr/>
      </w:pPr>
      <w:bookmarkStart w:id="28" w:name="__RefHeading___Toc376764_2281741623"/>
      <w:bookmarkStart w:id="29" w:name="_Toc10"/>
      <w:bookmarkEnd w:id="28"/>
      <w:r>
        <w:rPr>
          <w:rtl w:val="true"/>
        </w:rPr>
        <w:t>خدا بخواهد می مانم</w:t>
      </w:r>
      <w:bookmarkEnd w:id="29"/>
    </w:p>
    <w:p>
      <w:pPr>
        <w:pStyle w:val="BookText"/>
        <w:rPr/>
      </w:pPr>
      <w:r>
        <w:rPr>
          <w:rFonts w:ascii="IRNazanin" w:hAnsi="IRNazanin" w:eastAsia="IRNazanin"/>
          <w:color w:val="111111"/>
          <w:sz w:val="28"/>
          <w:sz w:val="28"/>
          <w:szCs w:val="28"/>
          <w:rtl w:val="true"/>
          <w:lang w:bidi="fa-IR"/>
        </w:rPr>
        <w:t>خدا بخواهد می مانم</w:t>
      </w:r>
    </w:p>
    <w:p>
      <w:pPr>
        <w:pStyle w:val="BookText"/>
        <w:rPr/>
      </w:pPr>
      <w:r>
        <w:rPr>
          <w:rFonts w:ascii="IRNazanin" w:hAnsi="IRNazanin" w:eastAsia="IRNazanin"/>
          <w:color w:val="111111"/>
          <w:sz w:val="28"/>
          <w:sz w:val="28"/>
          <w:szCs w:val="28"/>
          <w:rtl w:val="true"/>
          <w:lang w:bidi="fa-IR"/>
        </w:rPr>
        <w:t>محمدباقر پس از زیارت، با دلی شکسته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ایران، به او نشانی یکی از خویشاوندان دورشان را داده بود تا در نجف به دیدار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به نام سید ابوالحسن راغب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محمدباقر، دلیل مسافرتش به نجف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فراگیری علوم دینی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پول و اندوخته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دیناری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در نجف و درس خواندن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پول و سرمایه نمی توانی درس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بازگرد و هنگامی که سرمایه اش را داشتی، بیا نجف و درست را ادامه بده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این همه سختی نکشیده ام 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هرطور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ابوالحسن حرفش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آسید ابوالحسن اصفهانی به کسی شهریه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چطور می خواهی در نجف زندگی کنی و درس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دل شکسته و ناامید، با شنیدن صدای اذان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این همه راه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برای چاشت مهمان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برای نماز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 آیم،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نماز بازگشتند، سر سفره، همسر سید ابوالحسن از محمدباقر علت سفرش را پرسید و وقتی سخنان محمدباقر را شنید، حرف های شوهرش را تکرار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پول، زندگی در نجف و درس خواندن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با ناراحتی از رنج ها و سختی هایی گفت که برای رسیدن به نجف تحمل کرده بود و گفت حدود سه ماه طول کشیده تا به عراق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سید ابوالحسن، متعجب از توان محمدباقر در تحمل سختی های سفر، به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کار غریبه ها را راه می اندازید، چطور به فامیلتان که برای درس خواندن این همه سختی کشیده است و این همه راه آمده، کمک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لطف کنید و فقط روزی سه گرده نان برایم مقرر کنید، شب ها به مسجد کوفه می روم و آنجا می خوابم و روزها برای درس برمی گردم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هم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آدمی را که این همه اصرار دارد،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آسید </w:t>
      </w:r>
    </w:p>
    <w:p>
      <w:pPr>
        <w:pStyle w:val="BookText"/>
        <w:rPr/>
      </w:pPr>
      <w:r>
        <w:rPr>
          <w:rFonts w:ascii="IRNazanin" w:hAnsi="IRNazanin" w:eastAsia="IRNazanin"/>
          <w:color w:val="111111"/>
          <w:sz w:val="28"/>
          <w:sz w:val="28"/>
          <w:szCs w:val="28"/>
          <w:rtl w:val="true"/>
          <w:lang w:bidi="fa-IR"/>
        </w:rPr>
        <w:t>ابوالحسن اصفهانی برو و حال و روز این جوان و شرح سفرش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سید ابوالحسن راغب، به خانه آسید ابوالحسن اصفهانی رفت و وقتی بازگشت، به محمدباقر تبریک گفت و به او خبر داد آسید ابوالحسن پذیرفته است شهریه ای برای او مقرر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خدا را شکر کرد، ولی هنوز برای سکونت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راغب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فکر مکانی برای سکونت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سید ابوالحسن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مدرسه قزوینی حجره ای دارید که از آن استفاده چندانی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به محمدباقر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حرف همسرش را تأیید کرد و گفت محمدباقر می تواند برای مدتی از آن حجره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آسید ابوالحسن اصفهانی، ماهی یک دینار و نیم و روزی سه قرص نان جو برای محمدباقر مقرر کرده بود و او خشنود و سپاس گزار از الطاف خداوند، به فراگیری دروس دینی مشغول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پنج سال، هوای زادگاه کرد و شوق بازگشت به ایران، آرام و قرار از او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وطن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وطن، نخست به آبادان رفت و سپس در شیراز و اعلارودشت با خویشاوندانش دیداری تازه کرد و پس از آن به پابوس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محمدباقر در مشهد، جایی برای اقامت نداشت، به مدرسه نواب رفت و به مدیریت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طلاب مدرسه علمیه نجف هستم و برای زیارت امام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جیب قبایش مقداری پول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تمام پولی است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رسم امانت پیش شما می گذارم تا بدانید قصد من فقط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مدرسه از خلوص و صداقت محمدباقر خوشش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زمانی که مایل باشید، می توانید اینجا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پس از چند روز اقامت در مشهد، به آبادان بازگشت و دوباره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به عراق تصمیم به ازدواج گرفت و این موضوع را با چند تن از دوستان مورد اعتمادش از جمله سید ابوالحسن راغب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محمدباقر با معرفی یکی از دوستانش به دیدار خانواده ای اصفهانی، ساکن در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آیت الله سیدمحمدباقر محمودی دختر آیت الله شیخ محمدتقی معرفت خمینی شهری می باشد که خود از نظر کمالات انسانی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نجابت این خانواده به دل محمدباقر نشست، ولی خانواده دختر شرط کرده بودند دامادشان در کربلا ماندگار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چند هفته بعد، مشکلات محمدباقر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وی با مقرری اندکش به سادگی زندگی می کرد، ولی حالا دو نفر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عروس به خوبی از مشکلات محمدباقر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سختی ها را تحمل می کرد و می کوشید محیطی را فراهم کند تا محمدباقر با تمام انرژی و توانش به تحصیلاتش ادامه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قدرت گرفتن حکومت بعث در عراق، یکی از اهداف آنان، دشمنی با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هراس در آنها ریشه دوانده بود که اگر طلاب ایرانی در عراق بمانند، به زودی عراق را زیر سلطه خود درخواهند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نیروهای گارد بعث و سربازان عراقی به حوزه های علمیه نجف و کربلا می رفتند، طلاب ایرانی را دستگر و </w:t>
      </w:r>
    </w:p>
    <w:p>
      <w:pPr>
        <w:pStyle w:val="BookText"/>
        <w:rPr/>
      </w:pPr>
      <w:r>
        <w:rPr>
          <w:rFonts w:ascii="IRNazanin" w:hAnsi="IRNazanin" w:eastAsia="IRNazanin"/>
          <w:color w:val="111111"/>
          <w:sz w:val="28"/>
          <w:sz w:val="28"/>
          <w:szCs w:val="28"/>
          <w:rtl w:val="true"/>
          <w:lang w:bidi="fa-IR"/>
        </w:rPr>
        <w:t>مجبورشان می کردند به ایران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شیخ محمدباقر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به خانه آمد و به همسرش گفت تمام لوازم ضروری را جمع کند تا به ایران بازگردند، ولی چند روز بعد فرمانی صادر شد که بر اساس آن، طلاب غیر عراقی مقیم عراق می توانستند در صورت تمایل، همچنان در عراق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و همسرش نیز تصمیم گرفتند در عراق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وضعیت کربلا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گرفتن هرروزه حزب بعث و فرمان های جدیدی که صادر می شد از یک سو و نبود مدیریت خوب در حوزه های علمیه نجف و کربلا از دیگر سو، شیخ محمدباقر و خانواده اش را به زحمت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 محمدباقر که تلاش و سخت کوشی او را در دروس دینی می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نجف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شما در اینجا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کتاب خانه خوبی دارد و شما می توانید آنجا بیشتر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نه خانه ای دارم و نه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آن دوست، شیخ حاضر شد به نجف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اوضاع آرام تر بود و شیخ محمدباقر می توانست اندیشه و توان خویش را روی درس ها و تحقیقاتش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اوضاع متشنج عراق آرام تر شد و اوضاع سیاسی میان عراق و ایران نیز بهبود یافت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پسر بزرگ شیخ محمدباقر ـ که می دید پدرش هر شب چیزهایی می نویسد ـ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پسرش توضیح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شرح احادیث و </w:t>
      </w:r>
      <w:bookmarkStart w:id="30" w:name="pg3667_21498"/>
    </w:p>
    <w:p>
      <w:pPr>
        <w:pStyle w:val="BookText"/>
        <w:rPr/>
      </w:pPr>
      <w:bookmarkEnd w:id="30"/>
      <w:r>
        <w:rPr>
          <w:rFonts w:ascii="IRNazanin" w:hAnsi="IRNazanin" w:eastAsia="IRNazanin"/>
          <w:color w:val="111111"/>
          <w:sz w:val="28"/>
          <w:sz w:val="28"/>
          <w:szCs w:val="28"/>
          <w:rtl w:val="true"/>
          <w:lang w:bidi="fa-IR"/>
        </w:rPr>
        <w:t>خطبه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پسر از پدرش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نوشته هایت را چاپ نمی کنی؟ شاید در این شرایط و مشکلات، این شرح ها و نوشته 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اوضاعی که در عراق به وجود آمده بود، چاپ کتاب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علامه محمدباقر تصمیم گرفت دست نوشته هایش را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 و جو کرد و زمانی که شنید چاپ کتاب های دینی و تفسیر در لبنان آسان تر است، تصمیم گرفت به لبنان برود و نخست به کویت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مالی او، حتی در این سن و با وجود تحصیلات و دانش تعریفی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چاپ کتاب به پول نیاز داشت، ولی او هیچ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در کویت، هر روز به حسینیه ایرانی ها می رفت و آنجا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نفر نزد وی آمدند و به او گفتند در چهره اش نشانه هایی از انوار الهی دیده اند و از او نیت سفرش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هدفش را از سفر به کویت و سپس رفتن به لبنان و چاپ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که از بانیان حسینیه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خوبی است، ولی آن طور که پیداست، شما چندان خوش حال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پس از کمی مکث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شنیده ام برای چاپ کتاب حتی در لبنان به پول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بانیان حسینیه دست نوشته های شیخ را دیدند، خوش حال از اینکه می توانند به عالمی چون او کمک کنند، مبلغی به او دادند و حتی وی را تا لبنان همراهی و در چاپ نخستین کتابش به او کمک کردند</w:t>
      </w:r>
      <w:r>
        <w:rPr>
          <w:rFonts w:eastAsia="IRNazanin" w:cs="IRNazanin"/>
          <w:color w:val="111111"/>
          <w:sz w:val="28"/>
          <w:szCs w:val="28"/>
          <w:rtl w:val="true"/>
          <w:lang w:bidi="fa-IR"/>
        </w:rPr>
        <w:t>.</w:t>
      </w:r>
    </w:p>
    <w:p>
      <w:pPr>
        <w:pStyle w:val="Heading2"/>
        <w:numPr>
          <w:ilvl w:val="1"/>
          <w:numId w:val="1"/>
        </w:numPr>
        <w:rPr/>
      </w:pPr>
      <w:bookmarkStart w:id="31" w:name="__RefHeading___Toc376766_2281741623"/>
      <w:bookmarkStart w:id="32" w:name="_Toc11"/>
      <w:bookmarkEnd w:id="31"/>
      <w:r>
        <w:rPr>
          <w:rtl w:val="true"/>
        </w:rPr>
        <w:t>خاطرات پراکنده</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پراکنده </w:t>
      </w:r>
    </w:p>
    <w:p>
      <w:pPr>
        <w:pStyle w:val="BookText"/>
        <w:rPr/>
      </w:pPr>
      <w:r>
        <w:rPr>
          <w:rFonts w:ascii="IRNazanin" w:hAnsi="IRNazanin" w:eastAsia="IRNazanin"/>
          <w:color w:val="111111"/>
          <w:sz w:val="28"/>
          <w:sz w:val="28"/>
          <w:szCs w:val="28"/>
          <w:rtl w:val="true"/>
          <w:lang w:bidi="fa-IR"/>
        </w:rPr>
        <w:t>بهتر است سفر علامه محمودی به لبنان را که توأم با خاطرات تلخ و شیرین نیز هست از زبان خود وی بازگوییم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بحبوحه جنگ بیروت، به لبنان رفت و آمد داشتم و طعم تلخ جنگ را چشیدم، اما استقامت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من به بیروت، برای چاپ کتاب هایم بود، اما دست من اغلب برای چاپ تحقیقات و نوشته هایم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برای چاپ کتاب باید پول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پول یا تهیه کمک برای چاپ، به این در و آن در زدم، اما چیزی دستم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علامه عبدالحسین امینی به نویسنده ای گفته بود شما انتظار کمک از مراجع برای چاپ کتابتان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جلد اول کتاب وصایا از زیر چاپ خارج شد، دست من بسیار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من پیشنهاد داد که کتابم را پیش یکی از مراجع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جلد را بردم و مسئول دفتر ایشان، مرا و کتابم را به ایشان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شیخ کجا تحصیل می کند؟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هستند و از شاگردهای آمیرزا باقر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حواله ای به مبلغ پنجاه دینار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آن روزها اصلاً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با قرض چاپ کرده ام و مقروض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با وکیلم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وکیلشان را دیدم، او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چندان وسع مالی نداریم که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کتابتان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فهماند که این پنجاه دینار هم در عوض خرید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کتاب است، نه به صورت 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پیش آن مرجع و گفتم که وکیلتان این 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گفتند که طلبه خیلی </w:t>
      </w:r>
      <w:bookmarkStart w:id="33" w:name="pg3667_21500"/>
    </w:p>
    <w:p>
      <w:pPr>
        <w:pStyle w:val="BookText"/>
        <w:rPr/>
      </w:pPr>
      <w:bookmarkEnd w:id="33"/>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بلند شدم و از محضر آن مرجع بیرون آمدم و بعد فهمیدم که باید روی پای خودم بایستم و توکلم باید به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چاپ کتاب المعیار و الموازنة در بیروت لبنان بودم، چاپ خانه در تحویل کتاب تأخیر و تخلف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 کار بودم و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 دستم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کاری را خسارت عظیمی می دانم و چون هرگز بی کار نبوده ام، نمی توانستم آرام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کتابی به دستم رسید به نام خصائص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خواندمش، یک دفعه به ذهنم رسید که چرا از این خصائص، چاپ تحقیقی و زیبایی صورت نگرفته است؟ کتاب خصائص امیرالمؤمنین، تألیف نسایی است که از مؤلفات صحاح سته است و اعتبار زیادی دارد، اما من متعجب بودم چرا برای این کتاب مفید ارزش چندانی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این فکر به ذهنم رسید که شاید این تحقیق انجام گرفته، اما من بی خبر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مشغول پی گیری و جست و جو شدم، اما هرچه گشتم، کمتر یافتم و فهمیدم که چنین کتابی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کردم که توفیق یافته ام چنین خدمتی بکنم و شروع به تحقیق و نوشتن کردم</w:t>
      </w:r>
      <w:r>
        <w:rPr>
          <w:rFonts w:eastAsia="IRNazanin" w:cs="IRNazanin"/>
          <w:color w:val="111111"/>
          <w:sz w:val="28"/>
          <w:szCs w:val="28"/>
          <w:rtl w:val="true"/>
          <w:lang w:bidi="fa-IR"/>
        </w:rPr>
        <w:t>».</w:t>
      </w:r>
    </w:p>
    <w:p>
      <w:pPr>
        <w:pStyle w:val="Heading2"/>
        <w:numPr>
          <w:ilvl w:val="1"/>
          <w:numId w:val="1"/>
        </w:numPr>
        <w:rPr/>
      </w:pPr>
      <w:bookmarkStart w:id="34" w:name="__RefHeading___Toc376768_2281741623"/>
      <w:bookmarkStart w:id="35" w:name="_Toc12"/>
      <w:bookmarkEnd w:id="34"/>
      <w:r>
        <w:rPr>
          <w:rtl w:val="true"/>
        </w:rPr>
        <w:t>استادان علامه محمودی</w:t>
      </w:r>
      <w:bookmarkEnd w:id="35"/>
    </w:p>
    <w:p>
      <w:pPr>
        <w:pStyle w:val="BookText"/>
        <w:rPr/>
      </w:pPr>
      <w:r>
        <w:rPr>
          <w:rFonts w:ascii="IRNazanin" w:hAnsi="IRNazanin" w:eastAsia="IRNazanin"/>
          <w:color w:val="111111"/>
          <w:sz w:val="28"/>
          <w:sz w:val="28"/>
          <w:szCs w:val="28"/>
          <w:rtl w:val="true"/>
          <w:lang w:bidi="fa-IR"/>
        </w:rPr>
        <w:t>استادان علامه محمودی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محمودی در مقدمات، خوشه چین از سفره دانش شیخ حسن رفیعی و شیخ رئیس احمد رستگار بود و در حوزه علمیه نجف نیز از محضر شیخ حسن دشتی، سید کاظم سرابی، محمدعلی مدرسی و شیخ علی کاشانی در ادبیات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سطح را در نجف در محضر آقا سید محمود شاهرودی گذراند و </w:t>
      </w:r>
      <w:bookmarkStart w:id="36" w:name="pg3667_21501"/>
    </w:p>
    <w:p>
      <w:pPr>
        <w:pStyle w:val="BookText"/>
        <w:rPr/>
      </w:pPr>
      <w:bookmarkEnd w:id="36"/>
      <w:r>
        <w:rPr>
          <w:rFonts w:ascii="IRNazanin" w:hAnsi="IRNazanin" w:eastAsia="IRNazanin"/>
          <w:color w:val="111111"/>
          <w:sz w:val="28"/>
          <w:sz w:val="28"/>
          <w:szCs w:val="28"/>
          <w:rtl w:val="true"/>
          <w:lang w:bidi="fa-IR"/>
        </w:rPr>
        <w:t>اصول را نزد آقا میرزا باقر زنجانی آموخته و در درس اصول شیخ حسن حلی که از مجتهدان مشهور بوده، نیز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همچنین از جلسات فقه میزرا آقا باقر حمامی، میرزا عبدالهادی شیرازی و آیت الله حکیم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سکونت در کربلا، در دروس فقه و اصول میرزا حسن یزدی و آقا یوسف شاهرودی نیز شرکت می کرده است</w:t>
      </w:r>
      <w:r>
        <w:rPr>
          <w:rFonts w:eastAsia="IRNazanin" w:cs="IRNazanin"/>
          <w:color w:val="111111"/>
          <w:sz w:val="28"/>
          <w:szCs w:val="28"/>
          <w:rtl w:val="true"/>
          <w:lang w:bidi="fa-IR"/>
        </w:rPr>
        <w:t>.</w:t>
      </w:r>
    </w:p>
    <w:p>
      <w:pPr>
        <w:pStyle w:val="Heading2"/>
        <w:numPr>
          <w:ilvl w:val="1"/>
          <w:numId w:val="1"/>
        </w:numPr>
        <w:rPr/>
      </w:pPr>
      <w:bookmarkStart w:id="37" w:name="__RefHeading___Toc376770_2281741623"/>
      <w:bookmarkStart w:id="38" w:name="_Toc13"/>
      <w:bookmarkEnd w:id="37"/>
      <w:r>
        <w:rPr>
          <w:rtl w:val="true"/>
        </w:rPr>
        <w:t>سخنان بزرگان و اندیشمندان درباره علامه محمودی</w:t>
      </w:r>
      <w:bookmarkEnd w:id="38"/>
    </w:p>
    <w:p>
      <w:pPr>
        <w:pStyle w:val="Heading3"/>
        <w:numPr>
          <w:ilvl w:val="2"/>
          <w:numId w:val="1"/>
        </w:numPr>
        <w:rPr/>
      </w:pPr>
      <w:bookmarkStart w:id="39" w:name="__RefHeading___Toc376772_228174162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سخنان بزرگان و اندیشمندان درباره علامه محمودی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استاد مرتضی مطهری رحمه الله</w:t>
      </w:r>
    </w:p>
    <w:p>
      <w:pPr>
        <w:pStyle w:val="BookText"/>
        <w:rPr/>
      </w:pPr>
      <w:r>
        <w:rPr>
          <w:rFonts w:ascii="IRNazanin" w:hAnsi="IRNazanin" w:eastAsia="IRNazanin"/>
          <w:color w:val="111111"/>
          <w:sz w:val="28"/>
          <w:sz w:val="28"/>
          <w:szCs w:val="28"/>
          <w:rtl w:val="true"/>
          <w:lang w:bidi="fa-IR"/>
        </w:rPr>
        <w:t>آیت الله العظمی صافی گلپایگانی</w:t>
      </w:r>
    </w:p>
    <w:p>
      <w:pPr>
        <w:pStyle w:val="Heading3"/>
        <w:numPr>
          <w:ilvl w:val="2"/>
          <w:numId w:val="1"/>
        </w:numPr>
        <w:rPr/>
      </w:pPr>
      <w:bookmarkStart w:id="41" w:name="__RefHeading___Toc376774_2281741623"/>
      <w:bookmarkStart w:id="42" w:name="_Toc15"/>
      <w:bookmarkEnd w:id="41"/>
      <w:r>
        <w:rPr>
          <w:rtl w:val="true"/>
        </w:rPr>
        <w:t>استاد مرتضی مطهری رحمه الله</w:t>
      </w:r>
      <w:bookmarkEnd w:id="42"/>
    </w:p>
    <w:p>
      <w:pPr>
        <w:pStyle w:val="BookText"/>
        <w:rPr/>
      </w:pPr>
      <w:r>
        <w:rPr>
          <w:rFonts w:ascii="IRNazanin" w:hAnsi="IRNazanin" w:eastAsia="IRNazanin"/>
          <w:color w:val="111111"/>
          <w:sz w:val="28"/>
          <w:sz w:val="28"/>
          <w:szCs w:val="28"/>
          <w:rtl w:val="true"/>
          <w:lang w:bidi="fa-IR"/>
        </w:rPr>
        <w:t>استاد مرتضی مطهری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خوشبختانه در عهدها و عصرهای متأخرتر، افراد دیگری در پی گردآوری اسناد و مدارک نهج البلاغه برآمده اند و شاید از همه مشروح تر و جامع تر، کتابی است به نام نهج السعاده فی مستدرک نهج البلاغه که در حال حاضر به وسیله یکی از فضلای متتبع و ارزشمند شیعه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محمدباقر محمودی در حال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ذی قیمت، مجموعه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خطب، اوامر، کتب و رسایل، وصایا، ادعیه و کلمات قصار جمع آوری شده است؛ این کتاب شامل نهج البلاغه فعلی و قسمت های علاو ه ای است که سید رضی آنها را انتخاب نکرده یا در اختیارش نبوده است و ظاهراً جز قسمتی از کلمات قصار، مدارک و مأخذ همه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چهار جلد از این کتاب منتشر شده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43" w:name="__RefHeading___Toc376776_2281741623"/>
      <w:bookmarkStart w:id="44" w:name="_Toc16"/>
      <w:bookmarkEnd w:id="43"/>
      <w:r>
        <w:rPr>
          <w:rtl w:val="true"/>
        </w:rPr>
        <w:t>آیت الله العظمی صافی گلپایگانی</w:t>
      </w:r>
      <w:bookmarkEnd w:id="44"/>
    </w:p>
    <w:p>
      <w:pPr>
        <w:pStyle w:val="BookText"/>
        <w:rPr/>
      </w:pPr>
      <w:r>
        <w:rPr>
          <w:rFonts w:ascii="IRNazanin" w:hAnsi="IRNazanin" w:eastAsia="IRNazanin"/>
          <w:color w:val="111111"/>
          <w:sz w:val="28"/>
          <w:sz w:val="28"/>
          <w:szCs w:val="28"/>
          <w:rtl w:val="true"/>
          <w:lang w:bidi="fa-IR"/>
        </w:rPr>
        <w:t>آیت الله العظمی صافی گلپایگانی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علمی آقای محمودی باید به همه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همه در راه ترویج فرهنگ اهل بیت زحمت </w:t>
      </w:r>
      <w:bookmarkStart w:id="45" w:name="pg3667_21502"/>
    </w:p>
    <w:p>
      <w:pPr>
        <w:pStyle w:val="BookText"/>
        <w:rPr/>
      </w:pPr>
      <w:bookmarkEnd w:id="45"/>
      <w:r>
        <w:rPr>
          <w:rFonts w:ascii="IRNazanin" w:hAnsi="IRNazanin" w:eastAsia="IRNazanin"/>
          <w:color w:val="111111"/>
          <w:sz w:val="28"/>
          <w:sz w:val="28"/>
          <w:szCs w:val="28"/>
          <w:rtl w:val="true"/>
          <w:lang w:bidi="fa-IR"/>
        </w:rPr>
        <w:t>کشیده اند و از نوادر روحانیت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هرکدام از آثارشان باید جداگانه بررسی و معرفی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آقای محمودی، دومی و سومی پیدا کنیم و طلاب و فضلا را وارد این تحقیقات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بعدها بیشتر معرفی می شوند و اسم ایشان بعدها خواهد بود و اگر الان معرفی نشوند، طلاب از آنها محروم می مانند و این محروم ماندن خطرناک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از اول عمر این راه را پیش گرفته، مسافرت ها رفته و خون دل ها خورده تا این آثار را منتشر کرده و چنین نبوده که در خانه بنشینند و این کارها انجام شود و چه سعادتی برای انسان بالاتر از اینکه انسان به این کارها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دفتر عمر انسان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فضائل امیرالمؤمنین آن قدر فضیلت دارد که یکی دو تا نیست و چه بسا اگر ایشان این آثار را احیا و تصحیح نمی کرد، برخی از آنها از بین می رفت و ما محروم می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وارستگی و بی ادعایی آقای محمودی و زندگی ساده ایشان هم خیلی اهمیت دارد و باید برای همه مردم، فضلا و طلاب هم گفته شود</w:t>
      </w:r>
      <w:r>
        <w:rPr>
          <w:rFonts w:eastAsia="IRNazanin" w:cs="IRNazanin"/>
          <w:color w:val="111111"/>
          <w:sz w:val="28"/>
          <w:szCs w:val="28"/>
          <w:rtl w:val="true"/>
          <w:lang w:bidi="fa-IR"/>
        </w:rPr>
        <w:t>».</w:t>
      </w:r>
    </w:p>
    <w:p>
      <w:pPr>
        <w:pStyle w:val="Heading2"/>
        <w:numPr>
          <w:ilvl w:val="1"/>
          <w:numId w:val="1"/>
        </w:numPr>
        <w:rPr/>
      </w:pPr>
      <w:bookmarkStart w:id="46" w:name="__RefHeading___Toc376778_2281741623"/>
      <w:bookmarkStart w:id="47" w:name="_Toc17"/>
      <w:bookmarkEnd w:id="46"/>
      <w:r>
        <w:rPr>
          <w:rtl w:val="true"/>
        </w:rPr>
        <w:t xml:space="preserve">شهد زندگی </w:t>
      </w:r>
      <w:r>
        <w:rPr>
          <w:rtl w:val="true"/>
        </w:rPr>
        <w:t>(</w:t>
      </w:r>
      <w:r>
        <w:rPr>
          <w:rtl w:val="true"/>
        </w:rPr>
        <w:t>سخنان گهربار آیت الله محمودی</w:t>
      </w:r>
      <w:r>
        <w:rPr>
          <w:rtl w:val="true"/>
        </w:rPr>
        <w:t>)</w:t>
      </w:r>
      <w:bookmarkEnd w:id="47"/>
    </w:p>
    <w:p>
      <w:pPr>
        <w:pStyle w:val="BookText"/>
        <w:rPr/>
      </w:pPr>
      <w:r>
        <w:rPr>
          <w:rFonts w:ascii="IRNazanin" w:hAnsi="IRNazanin" w:eastAsia="IRNazanin"/>
          <w:color w:val="111111"/>
          <w:sz w:val="28"/>
          <w:sz w:val="28"/>
          <w:szCs w:val="28"/>
          <w:rtl w:val="true"/>
          <w:lang w:bidi="fa-IR"/>
        </w:rPr>
        <w:t xml:space="preserve">شهد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گهربار آیت الله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برای من عجیب تر از این نیست که اهل علم ما نوعاً از پی گیری اصول معارف و اخلاقیات اسلامی و تاریخ اسلام غافلند و به خوض و تعمق در فروع بیشتر اهمیت می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آغاز آشنایی با نهج البلاغه، شیفته این کتاب شدم و هرگاه غمگین می شدم، مطالعه این کتاب آرامش روحی عجیبی به من می داد، به طوری که تمام غم هایم را فراموش می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و جمع آوری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 و نغز و پرمغز بودن کلام اهمیت داده ام، نه به زیبا و لطیف و در اوج بلاغت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با بندگانش عناد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اطاعت کند، نزد او مقرّب است؛ چه از بنی امیه باشد، چه از غیر آنها و هرکس بندگی خدا نکند، نزد او مغضوب است؛ حتی اگر از بنی هاشم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کاری، خسارت عظیمی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بدتر از بی خبری و جهالت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آدمی همیشه باید مشغول پی گیری و جست وجو و تحقیق باشد</w:t>
      </w:r>
      <w:r>
        <w:rPr>
          <w:rFonts w:eastAsia="IRNazanin" w:cs="IRNazanin"/>
          <w:color w:val="111111"/>
          <w:sz w:val="28"/>
          <w:szCs w:val="28"/>
          <w:rtl w:val="true"/>
          <w:lang w:bidi="fa-IR"/>
        </w:rPr>
        <w:t xml:space="preserve">». </w:t>
      </w:r>
      <w:bookmarkStart w:id="48" w:name="pg3667_21504"/>
    </w:p>
    <w:p>
      <w:pPr>
        <w:pStyle w:val="Heading2"/>
        <w:numPr>
          <w:ilvl w:val="1"/>
          <w:numId w:val="1"/>
        </w:numPr>
        <w:rPr/>
      </w:pPr>
      <w:bookmarkStart w:id="49" w:name="__RefHeading___Toc376780_2281741623"/>
      <w:bookmarkStart w:id="50" w:name="_Toc18"/>
      <w:bookmarkEnd w:id="48"/>
      <w:bookmarkEnd w:id="49"/>
      <w:r>
        <w:rPr>
          <w:rtl w:val="true"/>
        </w:rPr>
        <w:t>تصاویر</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2057400" cy="2438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2057400" cy="2438280"/>
                        </a:xfrm>
                        <a:prstGeom prst="rect">
                          <a:avLst/>
                        </a:prstGeom>
                        <a:ln w="0">
                          <a:noFill/>
                        </a:ln>
                      </pic:spPr>
                    </pic:pic>
                  </a:graphicData>
                </a:graphic>
              </wp:inline>
            </w:drawing>
          </mc:Choice>
          <mc:Fallback>
            <w:pict>
              <v:shape id="shape_0" stroked="f" o:allowincell="f" style="position:absolute;margin-left:0pt;margin-top:-192.05pt;width:161.95pt;height:191.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209800" cy="2438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
                        <a:stretch/>
                      </pic:blipFill>
                      <pic:spPr>
                        <a:xfrm>
                          <a:off x="0" y="0"/>
                          <a:ext cx="2209680" cy="2438280"/>
                        </a:xfrm>
                        <a:prstGeom prst="rect">
                          <a:avLst/>
                        </a:prstGeom>
                        <a:ln w="0">
                          <a:noFill/>
                        </a:ln>
                      </pic:spPr>
                    </pic:pic>
                  </a:graphicData>
                </a:graphic>
              </wp:inline>
            </w:drawing>
          </mc:Choice>
          <mc:Fallback>
            <w:pict>
              <v:shape id="shape_0" stroked="f" o:allowincell="f" style="position:absolute;margin-left:0pt;margin-top:-192.05pt;width:173.95pt;height:191.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21100" cy="279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
                        <a:stretch/>
                      </pic:blipFill>
                      <pic:spPr>
                        <a:xfrm>
                          <a:off x="0" y="0"/>
                          <a:ext cx="3720960" cy="2793960"/>
                        </a:xfrm>
                        <a:prstGeom prst="rect">
                          <a:avLst/>
                        </a:prstGeom>
                        <a:ln w="0">
                          <a:noFill/>
                        </a:ln>
                      </pic:spPr>
                    </pic:pic>
                  </a:graphicData>
                </a:graphic>
              </wp:inline>
            </w:drawing>
          </mc:Choice>
          <mc:Fallback>
            <w:pict>
              <v:shape id="shape_0" stroked="f" o:allowincell="f" style="position:absolute;margin-left:0pt;margin-top:-220.05pt;width:292.95pt;height:21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2476500" cy="2743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
                        <a:stretch/>
                      </pic:blipFill>
                      <pic:spPr>
                        <a:xfrm>
                          <a:off x="0" y="0"/>
                          <a:ext cx="2476440" cy="2743200"/>
                        </a:xfrm>
                        <a:prstGeom prst="rect">
                          <a:avLst/>
                        </a:prstGeom>
                        <a:ln w="0">
                          <a:noFill/>
                        </a:ln>
                      </pic:spPr>
                    </pic:pic>
                  </a:graphicData>
                </a:graphic>
              </wp:inline>
            </w:drawing>
          </mc:Choice>
          <mc:Fallback>
            <w:pict>
              <v:shape id="shape_0" stroked="f" o:allowincell="f" style="position:absolute;margin-left:0pt;margin-top:-216.05pt;width:194.95pt;height:215.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2514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
                        <a:stretch/>
                      </pic:blipFill>
                      <pic:spPr>
                        <a:xfrm>
                          <a:off x="0" y="0"/>
                          <a:ext cx="3352680" cy="2514600"/>
                        </a:xfrm>
                        <a:prstGeom prst="rect">
                          <a:avLst/>
                        </a:prstGeom>
                        <a:ln w="0">
                          <a:noFill/>
                        </a:ln>
                      </pic:spPr>
                    </pic:pic>
                  </a:graphicData>
                </a:graphic>
              </wp:inline>
            </w:drawing>
          </mc:Choice>
          <mc:Fallback>
            <w:pict>
              <v:shape id="shape_0" stroked="f" o:allowincell="f" style="position:absolute;margin-left:0pt;margin-top:-198.05pt;width:263.95pt;height:197.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2578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3289320" cy="2577960"/>
                        </a:xfrm>
                        <a:prstGeom prst="rect">
                          <a:avLst/>
                        </a:prstGeom>
                        <a:ln w="0">
                          <a:noFill/>
                        </a:ln>
                      </pic:spPr>
                    </pic:pic>
                  </a:graphicData>
                </a:graphic>
              </wp:inline>
            </w:drawing>
          </mc:Choice>
          <mc:Fallback>
            <w:pict>
              <v:shape id="shape_0" stroked="f" o:allowincell="f" style="position:absolute;margin-left:0pt;margin-top:-203.05pt;width:258.95pt;height:202.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441700" cy="2578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
                        <a:stretch/>
                      </pic:blipFill>
                      <pic:spPr>
                        <a:xfrm>
                          <a:off x="0" y="0"/>
                          <a:ext cx="3441600" cy="2577960"/>
                        </a:xfrm>
                        <a:prstGeom prst="rect">
                          <a:avLst/>
                        </a:prstGeom>
                        <a:ln w="0">
                          <a:noFill/>
                        </a:ln>
                      </pic:spPr>
                    </pic:pic>
                  </a:graphicData>
                </a:graphic>
              </wp:inline>
            </w:drawing>
          </mc:Choice>
          <mc:Fallback>
            <w:pict>
              <v:shape id="shape_0" stroked="f" o:allowincell="f" style="position:absolute;margin-left:0pt;margin-top:-203.05pt;width:270.95pt;height:202.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67100" cy="2590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3467160" cy="2590920"/>
                        </a:xfrm>
                        <a:prstGeom prst="rect">
                          <a:avLst/>
                        </a:prstGeom>
                        <a:ln w="0">
                          <a:noFill/>
                        </a:ln>
                      </pic:spPr>
                    </pic:pic>
                  </a:graphicData>
                </a:graphic>
              </wp:inline>
            </w:drawing>
          </mc:Choice>
          <mc:Fallback>
            <w:pict>
              <v:shape id="shape_0" stroked="f" o:allowincell="f" style="position:absolute;margin-left:0pt;margin-top:-204.05pt;width:272.95pt;height:203.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68700" cy="2286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2"/>
                        <a:stretch/>
                      </pic:blipFill>
                      <pic:spPr>
                        <a:xfrm>
                          <a:off x="0" y="0"/>
                          <a:ext cx="3568680" cy="2286000"/>
                        </a:xfrm>
                        <a:prstGeom prst="rect">
                          <a:avLst/>
                        </a:prstGeom>
                        <a:ln w="0">
                          <a:noFill/>
                        </a:ln>
                      </pic:spPr>
                    </pic:pic>
                  </a:graphicData>
                </a:graphic>
              </wp:inline>
            </w:drawing>
          </mc:Choice>
          <mc:Fallback>
            <w:pict>
              <v:shape id="shape_0" stroked="f" o:allowincell="f" style="position:absolute;margin-left:0pt;margin-top:-180.05pt;width:280.95pt;height:17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479800" cy="2616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5"/>
                        <a:stretch/>
                      </pic:blipFill>
                      <pic:spPr>
                        <a:xfrm>
                          <a:off x="0" y="0"/>
                          <a:ext cx="3479760" cy="2616120"/>
                        </a:xfrm>
                        <a:prstGeom prst="rect">
                          <a:avLst/>
                        </a:prstGeom>
                        <a:ln w="0">
                          <a:noFill/>
                        </a:ln>
                      </pic:spPr>
                    </pic:pic>
                  </a:graphicData>
                </a:graphic>
              </wp:inline>
            </w:drawing>
          </mc:Choice>
          <mc:Fallback>
            <w:pict>
              <v:shape id="shape_0" stroked="f" o:allowincell="f" style="position:absolute;margin-left:0pt;margin-top:-206.05pt;width:273.95pt;height:205.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81400" cy="2374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7"/>
                        <a:stretch/>
                      </pic:blipFill>
                      <pic:spPr>
                        <a:xfrm>
                          <a:off x="0" y="0"/>
                          <a:ext cx="3581280" cy="2374920"/>
                        </a:xfrm>
                        <a:prstGeom prst="rect">
                          <a:avLst/>
                        </a:prstGeom>
                        <a:ln w="0">
                          <a:noFill/>
                        </a:ln>
                      </pic:spPr>
                    </pic:pic>
                  </a:graphicData>
                </a:graphic>
              </wp:inline>
            </w:drawing>
          </mc:Choice>
          <mc:Fallback>
            <w:pict>
              <v:shape id="shape_0" stroked="f" o:allowincell="f" style="position:absolute;margin-left:0pt;margin-top:-187.05pt;width:281.95pt;height:186.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81400" cy="2374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
                        <a:stretch/>
                      </pic:blipFill>
                      <pic:spPr>
                        <a:xfrm>
                          <a:off x="0" y="0"/>
                          <a:ext cx="3581280" cy="2374920"/>
                        </a:xfrm>
                        <a:prstGeom prst="rect">
                          <a:avLst/>
                        </a:prstGeom>
                        <a:ln w="0">
                          <a:noFill/>
                        </a:ln>
                      </pic:spPr>
                    </pic:pic>
                  </a:graphicData>
                </a:graphic>
              </wp:inline>
            </w:drawing>
          </mc:Choice>
          <mc:Fallback>
            <w:pict>
              <v:shape id="shape_0" stroked="f" o:allowincell="f" style="position:absolute;margin-left:0pt;margin-top:-187.05pt;width:281.95pt;height:186.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6616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2"/>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محمدباقر محمودی علاوه بر چاپ نوشته حاضر، تعداد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و تولید برنامه تلویزیونی باعنوان از دریا تا آسمان در آرشیو خود نیز اطلاعات مکتوب و همین طور در بانک عکس، تعداد قابل توجهی عکس از این شخصیت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 سازان و علاقمندان را پاسخگو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کاکیله، به گویش محلی، سهمی از خرمن گندم که در بقچه یا ظرفی می‌ریزند و به کودکان می‌دهند تا آنها، آن را بفروشند و هرچه دلشان خواست، بخرند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png"/><Relationship Id="rId35" Type="http://schemas.openxmlformats.org/officeDocument/2006/relationships/image" Target="media/image3.png"/><Relationship Id="rId36" Type="http://schemas.openxmlformats.org/officeDocument/2006/relationships/image" Target="media/image4.png"/><Relationship Id="rId37" Type="http://schemas.openxmlformats.org/officeDocument/2006/relationships/image" Target="media/image4.png"/><Relationship Id="rId38" Type="http://schemas.openxmlformats.org/officeDocument/2006/relationships/image" Target="media/image5.png"/><Relationship Id="rId39" Type="http://schemas.openxmlformats.org/officeDocument/2006/relationships/image" Target="media/image5.png"/><Relationship Id="rId40" Type="http://schemas.openxmlformats.org/officeDocument/2006/relationships/footer" Target="footer29.xml"/><Relationship Id="rId41" Type="http://schemas.openxmlformats.org/officeDocument/2006/relationships/image" Target="media/image6.png"/><Relationship Id="rId42" Type="http://schemas.openxmlformats.org/officeDocument/2006/relationships/image" Target="media/image6.png"/><Relationship Id="rId43" Type="http://schemas.openxmlformats.org/officeDocument/2006/relationships/image" Target="media/image7.png"/><Relationship Id="rId44" Type="http://schemas.openxmlformats.org/officeDocument/2006/relationships/image" Target="media/image7.png"/><Relationship Id="rId45" Type="http://schemas.openxmlformats.org/officeDocument/2006/relationships/image" Target="media/image8.png"/><Relationship Id="rId46" Type="http://schemas.openxmlformats.org/officeDocument/2006/relationships/image" Target="media/image8.png"/><Relationship Id="rId47" Type="http://schemas.openxmlformats.org/officeDocument/2006/relationships/footer" Target="footer30.xml"/><Relationship Id="rId48" Type="http://schemas.openxmlformats.org/officeDocument/2006/relationships/image" Target="media/image9.png"/><Relationship Id="rId49" Type="http://schemas.openxmlformats.org/officeDocument/2006/relationships/image" Target="media/image9.png"/><Relationship Id="rId50" Type="http://schemas.openxmlformats.org/officeDocument/2006/relationships/image" Target="media/image10.png"/><Relationship Id="rId51" Type="http://schemas.openxmlformats.org/officeDocument/2006/relationships/image" Target="media/image10.png"/><Relationship Id="rId52" Type="http://schemas.openxmlformats.org/officeDocument/2006/relationships/image" Target="media/image11.png"/><Relationship Id="rId53" Type="http://schemas.openxmlformats.org/officeDocument/2006/relationships/image" Target="media/image11.png"/><Relationship Id="rId54" Type="http://schemas.openxmlformats.org/officeDocument/2006/relationships/footer" Target="footer31.xml"/><Relationship Id="rId55" Type="http://schemas.openxmlformats.org/officeDocument/2006/relationships/image" Target="media/image12.png"/><Relationship Id="rId56" Type="http://schemas.openxmlformats.org/officeDocument/2006/relationships/image" Target="media/image12.png"/><Relationship Id="rId57" Type="http://schemas.openxmlformats.org/officeDocument/2006/relationships/image" Target="media/image13.png"/><Relationship Id="rId58" Type="http://schemas.openxmlformats.org/officeDocument/2006/relationships/image" Target="media/image13.png"/><Relationship Id="rId59" Type="http://schemas.openxmlformats.org/officeDocument/2006/relationships/image" Target="media/image14.png"/><Relationship Id="rId60" Type="http://schemas.openxmlformats.org/officeDocument/2006/relationships/image" Target="media/image14.png"/><Relationship Id="rId61" Type="http://schemas.openxmlformats.org/officeDocument/2006/relationships/footer" Target="footer32.xml"/><Relationship Id="rId62" Type="http://schemas.openxmlformats.org/officeDocument/2006/relationships/image" Target="media/image15.png"/><Relationship Id="rId63" Type="http://schemas.openxmlformats.org/officeDocument/2006/relationships/image" Target="media/image15.png"/><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35.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6070</Words>
  <Characters>22838</Characters>
  <CharactersWithSpaces>28732</CharactersWithSpaces>
  <Paragraphs>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2026-08-18T03:11:04Z</dcterms:created>
  <dc:creator>ghaemiyeh.com</dc:creator>
  <dc:description/>
  <dc:language>en-US</dc:language>
  <cp:lastModifiedBy/>
  <dcterms:modified xsi:type="dcterms:W3CDTF">2026-08-18T06:41:05Z</dcterms:modified>
  <cp:revision>1</cp:revision>
  <dc:subject/>
  <dc:title>حیات نیکان 13 آیت الله محمدباقر محمودی</dc:title>
</cp:coreProperties>
</file>

<file path=docProps/custom.xml><?xml version="1.0" encoding="utf-8"?>
<Properties xmlns="http://schemas.openxmlformats.org/officeDocument/2006/custom-properties" xmlns:vt="http://schemas.openxmlformats.org/officeDocument/2006/docPropsVTypes"/>
</file>