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پیمان پایدار ویژه نامه عقد اخوت سنت دیرپای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06325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106327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106329_2749589250">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4106331_2749589250">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4106333_2749589250">
            <w:r>
              <w:rPr>
                <w:webHidden/>
                <w:rStyle w:val="IndexLink"/>
                <w:rtl w:val="true"/>
              </w:rPr>
              <w:t>فصل اول</w:t>
            </w:r>
            <w:r>
              <w:rPr>
                <w:rStyle w:val="IndexLink"/>
                <w:rtl w:val="true"/>
              </w:rPr>
              <w:t xml:space="preserve">: </w:t>
            </w:r>
            <w:r>
              <w:rPr>
                <w:rStyle w:val="IndexLink"/>
                <w:rtl w:val="true"/>
              </w:rPr>
              <w:t>برادری در قرآن</w:t>
            </w:r>
            <w:r>
              <w:rPr>
                <w:rStyle w:val="IndexLink"/>
                <w:rtl w:val="true"/>
              </w:rPr>
              <w:tab/>
            </w:r>
            <w:r>
              <w:rPr>
                <w:rStyle w:val="IndexLink"/>
              </w:rPr>
              <w:t>11</w:t>
            </w:r>
          </w:hyperlink>
        </w:p>
        <w:p>
          <w:pPr>
            <w:pStyle w:val="Contents3"/>
            <w:tabs>
              <w:tab w:val="clear" w:pos="8459"/>
              <w:tab w:val="right" w:pos="9026" w:leader="dot"/>
            </w:tabs>
            <w:rPr/>
          </w:pPr>
          <w:hyperlink w:anchor="__RefHeading___Toc4106335_274958925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106337_2749589250">
            <w:r>
              <w:rPr>
                <w:webHidden/>
                <w:rStyle w:val="IndexLink"/>
              </w:rPr>
              <w:t>1</w:t>
            </w:r>
            <w:r>
              <w:rPr>
                <w:rStyle w:val="IndexLink"/>
                <w:rtl w:val="true"/>
              </w:rPr>
              <w:t xml:space="preserve">. </w:t>
            </w:r>
            <w:r>
              <w:rPr>
                <w:rStyle w:val="IndexLink"/>
                <w:rtl w:val="true"/>
              </w:rPr>
              <w:t>برقراری صلح</w:t>
            </w:r>
            <w:r>
              <w:rPr>
                <w:rStyle w:val="IndexLink"/>
                <w:rtl w:val="true"/>
              </w:rPr>
              <w:tab/>
            </w:r>
            <w:r>
              <w:rPr>
                <w:rStyle w:val="IndexLink"/>
              </w:rPr>
              <w:t>12</w:t>
            </w:r>
          </w:hyperlink>
        </w:p>
        <w:p>
          <w:pPr>
            <w:pStyle w:val="Contents3"/>
            <w:tabs>
              <w:tab w:val="clear" w:pos="8459"/>
              <w:tab w:val="right" w:pos="9026" w:leader="dot"/>
            </w:tabs>
            <w:rPr/>
          </w:pPr>
          <w:hyperlink w:anchor="__RefHeading___Toc4106339_2749589250">
            <w:r>
              <w:rPr>
                <w:webHidden/>
                <w:rStyle w:val="IndexLink"/>
              </w:rPr>
              <w:t>2</w:t>
            </w:r>
            <w:r>
              <w:rPr>
                <w:rStyle w:val="IndexLink"/>
                <w:rtl w:val="true"/>
              </w:rPr>
              <w:t xml:space="preserve">. </w:t>
            </w:r>
            <w:r>
              <w:rPr>
                <w:rStyle w:val="IndexLink"/>
                <w:rtl w:val="true"/>
              </w:rPr>
              <w:t>وحدت، زمینه برادری است</w:t>
            </w:r>
            <w:r>
              <w:rPr>
                <w:rStyle w:val="IndexLink"/>
                <w:rtl w:val="true"/>
              </w:rPr>
              <w:tab/>
            </w:r>
            <w:r>
              <w:rPr>
                <w:rStyle w:val="IndexLink"/>
              </w:rPr>
              <w:t>14</w:t>
            </w:r>
          </w:hyperlink>
        </w:p>
        <w:p>
          <w:pPr>
            <w:pStyle w:val="Contents3"/>
            <w:tabs>
              <w:tab w:val="clear" w:pos="8459"/>
              <w:tab w:val="right" w:pos="9026" w:leader="dot"/>
            </w:tabs>
            <w:rPr/>
          </w:pPr>
          <w:hyperlink w:anchor="__RefHeading___Toc4106341_2749589250">
            <w:r>
              <w:rPr>
                <w:webHidden/>
                <w:rStyle w:val="IndexLink"/>
              </w:rPr>
              <w:t>3</w:t>
            </w:r>
            <w:r>
              <w:rPr>
                <w:rStyle w:val="IndexLink"/>
                <w:rtl w:val="true"/>
              </w:rPr>
              <w:t xml:space="preserve">. </w:t>
            </w:r>
            <w:r>
              <w:rPr>
                <w:rStyle w:val="IndexLink"/>
                <w:rtl w:val="true"/>
              </w:rPr>
              <w:t>دعا برای برادران دینی</w:t>
            </w:r>
            <w:r>
              <w:rPr>
                <w:rStyle w:val="IndexLink"/>
                <w:rtl w:val="true"/>
              </w:rPr>
              <w:tab/>
            </w:r>
            <w:r>
              <w:rPr>
                <w:rStyle w:val="IndexLink"/>
              </w:rPr>
              <w:t>15</w:t>
            </w:r>
          </w:hyperlink>
        </w:p>
        <w:p>
          <w:pPr>
            <w:pStyle w:val="Contents3"/>
            <w:tabs>
              <w:tab w:val="clear" w:pos="8459"/>
              <w:tab w:val="right" w:pos="9026" w:leader="dot"/>
            </w:tabs>
            <w:rPr/>
          </w:pPr>
          <w:hyperlink w:anchor="__RefHeading___Toc4106343_2749589250">
            <w:r>
              <w:rPr>
                <w:webHidden/>
                <w:rStyle w:val="IndexLink"/>
              </w:rPr>
              <w:t>4</w:t>
            </w:r>
            <w:r>
              <w:rPr>
                <w:rStyle w:val="IndexLink"/>
                <w:rtl w:val="true"/>
              </w:rPr>
              <w:t xml:space="preserve">. </w:t>
            </w:r>
            <w:r>
              <w:rPr>
                <w:rStyle w:val="IndexLink"/>
                <w:rtl w:val="true"/>
              </w:rPr>
              <w:t>نماز و زکات؛ شرط برادری</w:t>
            </w:r>
            <w:r>
              <w:rPr>
                <w:rStyle w:val="IndexLink"/>
                <w:rtl w:val="true"/>
              </w:rPr>
              <w:tab/>
            </w:r>
            <w:r>
              <w:rPr>
                <w:rStyle w:val="IndexLink"/>
              </w:rPr>
              <w:t>15</w:t>
            </w:r>
          </w:hyperlink>
        </w:p>
        <w:p>
          <w:pPr>
            <w:pStyle w:val="Contents2"/>
            <w:tabs>
              <w:tab w:val="clear" w:pos="8743"/>
              <w:tab w:val="right" w:pos="9026" w:leader="dot"/>
            </w:tabs>
            <w:rPr/>
          </w:pPr>
          <w:hyperlink w:anchor="__RefHeading___Toc4106345_2749589250">
            <w:r>
              <w:rPr>
                <w:webHidden/>
                <w:rStyle w:val="IndexLink"/>
                <w:rtl w:val="true"/>
              </w:rPr>
              <w:t>فصل دوم</w:t>
            </w:r>
            <w:r>
              <w:rPr>
                <w:rStyle w:val="IndexLink"/>
                <w:rtl w:val="true"/>
              </w:rPr>
              <w:t xml:space="preserve">: </w:t>
            </w:r>
            <w:r>
              <w:rPr>
                <w:rStyle w:val="IndexLink"/>
                <w:rtl w:val="true"/>
              </w:rPr>
              <w:t>سیر تاریخی اخوت در اسلام</w:t>
            </w:r>
            <w:r>
              <w:rPr>
                <w:rStyle w:val="IndexLink"/>
                <w:rtl w:val="true"/>
              </w:rPr>
              <w:tab/>
            </w:r>
            <w:r>
              <w:rPr>
                <w:rStyle w:val="IndexLink"/>
              </w:rPr>
              <w:t>16</w:t>
            </w:r>
          </w:hyperlink>
        </w:p>
        <w:p>
          <w:pPr>
            <w:pStyle w:val="Contents3"/>
            <w:tabs>
              <w:tab w:val="clear" w:pos="8459"/>
              <w:tab w:val="right" w:pos="9026" w:leader="dot"/>
            </w:tabs>
            <w:rPr/>
          </w:pPr>
          <w:hyperlink w:anchor="__RefHeading___Toc4106347_2749589250">
            <w:r>
              <w:rPr>
                <w:webHidden/>
                <w:rStyle w:val="IndexLink"/>
                <w:rtl w:val="true"/>
              </w:rPr>
              <w:t>نخستین عقد برادری</w:t>
            </w:r>
            <w:r>
              <w:rPr>
                <w:rStyle w:val="IndexLink"/>
                <w:rtl w:val="true"/>
              </w:rPr>
              <w:tab/>
            </w:r>
            <w:r>
              <w:rPr>
                <w:rStyle w:val="IndexLink"/>
              </w:rPr>
              <w:t>16</w:t>
            </w:r>
          </w:hyperlink>
        </w:p>
        <w:p>
          <w:pPr>
            <w:pStyle w:val="Contents3"/>
            <w:tabs>
              <w:tab w:val="clear" w:pos="8459"/>
              <w:tab w:val="right" w:pos="9026" w:leader="dot"/>
            </w:tabs>
            <w:rPr/>
          </w:pPr>
          <w:hyperlink w:anchor="__RefHeading___Toc4106349_2749589250">
            <w:r>
              <w:rPr>
                <w:webHidden/>
                <w:rStyle w:val="IndexLink"/>
                <w:rtl w:val="true"/>
              </w:rPr>
              <w:t>نخستین عقد برادری عمومی</w:t>
            </w:r>
            <w:r>
              <w:rPr>
                <w:rStyle w:val="IndexLink"/>
                <w:rtl w:val="true"/>
              </w:rPr>
              <w:tab/>
            </w:r>
            <w:r>
              <w:rPr>
                <w:rStyle w:val="IndexLink"/>
              </w:rPr>
              <w:t>17</w:t>
            </w:r>
          </w:hyperlink>
        </w:p>
        <w:p>
          <w:pPr>
            <w:pStyle w:val="Contents3"/>
            <w:tabs>
              <w:tab w:val="clear" w:pos="8459"/>
              <w:tab w:val="right" w:pos="9026" w:leader="dot"/>
            </w:tabs>
            <w:rPr/>
          </w:pPr>
          <w:hyperlink w:anchor="__RefHeading___Toc4106351_2749589250">
            <w:r>
              <w:rPr>
                <w:webHidden/>
                <w:rStyle w:val="IndexLink"/>
                <w:rtl w:val="true"/>
              </w:rPr>
              <w:t>پیوند برادری در مدینه</w:t>
            </w:r>
            <w:r>
              <w:rPr>
                <w:rStyle w:val="IndexLink"/>
                <w:rtl w:val="true"/>
              </w:rPr>
              <w:tab/>
            </w:r>
            <w:r>
              <w:rPr>
                <w:rStyle w:val="IndexLink"/>
              </w:rPr>
              <w:t>19</w:t>
            </w:r>
          </w:hyperlink>
        </w:p>
        <w:p>
          <w:pPr>
            <w:pStyle w:val="Contents3"/>
            <w:tabs>
              <w:tab w:val="clear" w:pos="8459"/>
              <w:tab w:val="right" w:pos="9026" w:leader="dot"/>
            </w:tabs>
            <w:rPr/>
          </w:pPr>
          <w:hyperlink w:anchor="__RefHeading___Toc4106353_2749589250">
            <w:r>
              <w:rPr>
                <w:webHidden/>
                <w:rStyle w:val="IndexLink"/>
                <w:rtl w:val="true"/>
              </w:rPr>
              <w:t>عقد برادری در سال نهم هجرت</w:t>
            </w:r>
            <w:r>
              <w:rPr>
                <w:rStyle w:val="IndexLink"/>
                <w:rtl w:val="true"/>
              </w:rPr>
              <w:tab/>
            </w:r>
            <w:r>
              <w:rPr>
                <w:rStyle w:val="IndexLink"/>
              </w:rPr>
              <w:t>21</w:t>
            </w:r>
          </w:hyperlink>
        </w:p>
        <w:p>
          <w:pPr>
            <w:pStyle w:val="Contents3"/>
            <w:tabs>
              <w:tab w:val="clear" w:pos="8459"/>
              <w:tab w:val="right" w:pos="9026" w:leader="dot"/>
            </w:tabs>
            <w:rPr/>
          </w:pPr>
          <w:hyperlink w:anchor="__RefHeading___Toc4106355_2749589250">
            <w:r>
              <w:rPr>
                <w:webHidden/>
                <w:rStyle w:val="IndexLink"/>
                <w:rtl w:val="true"/>
              </w:rPr>
              <w:t>عقد برادری در روز مباهله</w:t>
            </w:r>
            <w:r>
              <w:rPr>
                <w:rStyle w:val="IndexLink"/>
                <w:rtl w:val="true"/>
              </w:rPr>
              <w:tab/>
            </w:r>
            <w:r>
              <w:rPr>
                <w:rStyle w:val="IndexLink"/>
              </w:rPr>
              <w:t>22</w:t>
            </w:r>
          </w:hyperlink>
        </w:p>
        <w:p>
          <w:pPr>
            <w:pStyle w:val="Contents2"/>
            <w:tabs>
              <w:tab w:val="clear" w:pos="8743"/>
              <w:tab w:val="right" w:pos="9026" w:leader="dot"/>
            </w:tabs>
            <w:rPr/>
          </w:pPr>
          <w:hyperlink w:anchor="__RefHeading___Toc4106357_2749589250">
            <w:r>
              <w:rPr>
                <w:webHidden/>
                <w:rStyle w:val="IndexLink"/>
                <w:rtl w:val="true"/>
              </w:rPr>
              <w:t>فصل سوم</w:t>
            </w:r>
            <w:r>
              <w:rPr>
                <w:rStyle w:val="IndexLink"/>
                <w:rtl w:val="true"/>
              </w:rPr>
              <w:t xml:space="preserve">: </w:t>
            </w:r>
            <w:r>
              <w:rPr>
                <w:rStyle w:val="IndexLink"/>
                <w:rtl w:val="true"/>
              </w:rPr>
              <w:t>عقد برادری پیامبر صلی الله علیه و آله و حضرت علی علیه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4106359_2749589250">
            <w:r>
              <w:rPr>
                <w:webHidden/>
                <w:rStyle w:val="IndexLink"/>
                <w:rtl w:val="true"/>
              </w:rPr>
              <w:t>در یوم الدار</w:t>
            </w:r>
            <w:r>
              <w:rPr>
                <w:rStyle w:val="IndexLink"/>
                <w:rtl w:val="true"/>
              </w:rPr>
              <w:tab/>
            </w:r>
            <w:r>
              <w:rPr>
                <w:rStyle w:val="IndexLink"/>
              </w:rPr>
              <w:t>24</w:t>
            </w:r>
          </w:hyperlink>
        </w:p>
        <w:p>
          <w:pPr>
            <w:pStyle w:val="Contents3"/>
            <w:tabs>
              <w:tab w:val="clear" w:pos="8459"/>
              <w:tab w:val="right" w:pos="9026" w:leader="dot"/>
            </w:tabs>
            <w:rPr/>
          </w:pPr>
          <w:hyperlink w:anchor="__RefHeading___Toc4106361_2749589250">
            <w:r>
              <w:rPr>
                <w:webHidden/>
                <w:rStyle w:val="IndexLink"/>
                <w:rtl w:val="true"/>
              </w:rPr>
              <w:t>پیش از هجرت</w:t>
            </w:r>
            <w:r>
              <w:rPr>
                <w:rStyle w:val="IndexLink"/>
                <w:rtl w:val="true"/>
              </w:rPr>
              <w:tab/>
            </w:r>
            <w:r>
              <w:rPr>
                <w:rStyle w:val="IndexLink"/>
              </w:rPr>
              <w:t>24</w:t>
            </w:r>
          </w:hyperlink>
        </w:p>
        <w:p>
          <w:pPr>
            <w:pStyle w:val="Contents3"/>
            <w:tabs>
              <w:tab w:val="clear" w:pos="8459"/>
              <w:tab w:val="right" w:pos="9026" w:leader="dot"/>
            </w:tabs>
            <w:rPr/>
          </w:pPr>
          <w:hyperlink w:anchor="__RefHeading___Toc4106363_2749589250">
            <w:r>
              <w:rPr>
                <w:webHidden/>
                <w:rStyle w:val="IndexLink"/>
                <w:rtl w:val="true"/>
              </w:rPr>
              <w:t>پس از هجرت</w:t>
            </w:r>
            <w:r>
              <w:rPr>
                <w:rStyle w:val="IndexLink"/>
                <w:rtl w:val="true"/>
              </w:rPr>
              <w:tab/>
            </w:r>
            <w:r>
              <w:rPr>
                <w:rStyle w:val="IndexLink"/>
              </w:rPr>
              <w:t>25</w:t>
            </w:r>
          </w:hyperlink>
        </w:p>
        <w:p>
          <w:pPr>
            <w:pStyle w:val="Contents3"/>
            <w:tabs>
              <w:tab w:val="clear" w:pos="8459"/>
              <w:tab w:val="right" w:pos="9026" w:leader="dot"/>
            </w:tabs>
            <w:rPr/>
          </w:pPr>
          <w:hyperlink w:anchor="__RefHeading___Toc4106365_2749589250">
            <w:r>
              <w:rPr>
                <w:webHidden/>
                <w:rStyle w:val="IndexLink"/>
                <w:rtl w:val="true"/>
              </w:rPr>
              <w:t>تواتر تاریخی برادری پیامبر صلی الله علیه و آله و حضرت علی 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4106367_2749589250">
            <w:r>
              <w:rPr>
                <w:webHidden/>
                <w:rStyle w:val="IndexLink"/>
                <w:rtl w:val="true"/>
              </w:rPr>
              <w:t>منکران این واقعه</w:t>
            </w:r>
            <w:r>
              <w:rPr>
                <w:rStyle w:val="IndexLink"/>
                <w:rtl w:val="true"/>
              </w:rPr>
              <w:tab/>
            </w:r>
            <w:r>
              <w:rPr>
                <w:rStyle w:val="IndexLink"/>
              </w:rPr>
              <w:t>32</w:t>
            </w:r>
          </w:hyperlink>
        </w:p>
        <w:p>
          <w:pPr>
            <w:pStyle w:val="Contents3"/>
            <w:tabs>
              <w:tab w:val="clear" w:pos="8459"/>
              <w:tab w:val="right" w:pos="9026" w:leader="dot"/>
            </w:tabs>
            <w:rPr/>
          </w:pPr>
          <w:hyperlink w:anchor="__RefHeading___Toc4106369_2749589250">
            <w:r>
              <w:rPr>
                <w:webHidden/>
                <w:rStyle w:val="IndexLink"/>
                <w:rtl w:val="true"/>
              </w:rPr>
              <w:t>چرا علی علیه السلام ؟</w:t>
            </w:r>
            <w:r>
              <w:rPr>
                <w:rStyle w:val="IndexLink"/>
                <w:rtl w:val="true"/>
              </w:rPr>
              <w:tab/>
            </w:r>
            <w:r>
              <w:rPr>
                <w:rStyle w:val="IndexLink"/>
              </w:rPr>
              <w:t>34</w:t>
            </w:r>
          </w:hyperlink>
        </w:p>
        <w:p>
          <w:pPr>
            <w:pStyle w:val="Contents4"/>
            <w:tabs>
              <w:tab w:val="clear" w:pos="8176"/>
              <w:tab w:val="right" w:pos="9026" w:leader="dot"/>
            </w:tabs>
            <w:rPr/>
          </w:pPr>
          <w:hyperlink w:anchor="__RefHeading___Toc4106371_274958925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4106373_2749589250">
            <w:r>
              <w:rPr>
                <w:webHidden/>
                <w:rStyle w:val="IndexLink"/>
              </w:rPr>
              <w:t>1</w:t>
            </w:r>
            <w:r>
              <w:rPr>
                <w:rStyle w:val="IndexLink"/>
                <w:rtl w:val="true"/>
              </w:rPr>
              <w:t xml:space="preserve">. </w:t>
            </w:r>
            <w:r>
              <w:rPr>
                <w:rStyle w:val="IndexLink"/>
                <w:rtl w:val="true"/>
              </w:rPr>
              <w:t>پیوند آسمانی</w:t>
            </w:r>
            <w:r>
              <w:rPr>
                <w:rStyle w:val="IndexLink"/>
                <w:rtl w:val="true"/>
              </w:rPr>
              <w:tab/>
            </w:r>
            <w:r>
              <w:rPr>
                <w:rStyle w:val="IndexLink"/>
              </w:rPr>
              <w:t>35</w:t>
            </w:r>
          </w:hyperlink>
        </w:p>
        <w:p>
          <w:pPr>
            <w:pStyle w:val="Contents4"/>
            <w:tabs>
              <w:tab w:val="clear" w:pos="8176"/>
              <w:tab w:val="right" w:pos="9026" w:leader="dot"/>
            </w:tabs>
            <w:rPr/>
          </w:pPr>
          <w:hyperlink w:anchor="__RefHeading___Toc4106375_2749589250">
            <w:r>
              <w:rPr>
                <w:webHidden/>
                <w:rStyle w:val="IndexLink"/>
              </w:rPr>
              <w:t>2</w:t>
            </w:r>
            <w:r>
              <w:rPr>
                <w:rStyle w:val="IndexLink"/>
                <w:rtl w:val="true"/>
              </w:rPr>
              <w:t xml:space="preserve">. </w:t>
            </w:r>
            <w:r>
              <w:rPr>
                <w:rStyle w:val="IndexLink"/>
                <w:rtl w:val="true"/>
              </w:rPr>
              <w:t>بیان عظمت و شایستگی جانشینی حضرت علی علیه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4106377_2749589250">
            <w:r>
              <w:rPr>
                <w:webHidden/>
                <w:rStyle w:val="IndexLink"/>
              </w:rPr>
              <w:t>3</w:t>
            </w:r>
            <w:r>
              <w:rPr>
                <w:rStyle w:val="IndexLink"/>
                <w:rtl w:val="true"/>
              </w:rPr>
              <w:t xml:space="preserve">. </w:t>
            </w:r>
            <w:r>
              <w:rPr>
                <w:rStyle w:val="IndexLink"/>
                <w:rtl w:val="true"/>
              </w:rPr>
              <w:t>تنها همپایه پیامبر صلی الله علیه و آله</w:t>
            </w:r>
            <w:r>
              <w:rPr>
                <w:rStyle w:val="IndexLink"/>
                <w:rtl w:val="true"/>
              </w:rPr>
              <w:tab/>
            </w:r>
            <w:r>
              <w:rPr>
                <w:rStyle w:val="IndexLink"/>
              </w:rPr>
              <w:t>37</w:t>
            </w:r>
          </w:hyperlink>
        </w:p>
        <w:p>
          <w:pPr>
            <w:pStyle w:val="Contents2"/>
            <w:tabs>
              <w:tab w:val="clear" w:pos="8743"/>
              <w:tab w:val="right" w:pos="9026" w:leader="dot"/>
            </w:tabs>
            <w:rPr/>
          </w:pPr>
          <w:hyperlink w:anchor="__RefHeading___Toc4106379_2749589250">
            <w:r>
              <w:rPr>
                <w:webHidden/>
                <w:rStyle w:val="IndexLink"/>
                <w:rtl w:val="true"/>
              </w:rPr>
              <w:t>فصل چهارم</w:t>
            </w:r>
            <w:r>
              <w:rPr>
                <w:rStyle w:val="IndexLink"/>
                <w:rtl w:val="true"/>
              </w:rPr>
              <w:t xml:space="preserve">: </w:t>
            </w:r>
            <w:r>
              <w:rPr>
                <w:rStyle w:val="IndexLink"/>
                <w:rtl w:val="true"/>
              </w:rPr>
              <w:t>اهداف پیامبر از ایجاد اخوت میان مسلمانان</w:t>
            </w:r>
            <w:r>
              <w:rPr>
                <w:rStyle w:val="IndexLink"/>
                <w:rtl w:val="true"/>
              </w:rPr>
              <w:tab/>
            </w:r>
            <w:r>
              <w:rPr>
                <w:rStyle w:val="IndexLink"/>
              </w:rPr>
              <w:t>39</w:t>
            </w:r>
          </w:hyperlink>
        </w:p>
        <w:p>
          <w:pPr>
            <w:pStyle w:val="Contents3"/>
            <w:tabs>
              <w:tab w:val="clear" w:pos="8459"/>
              <w:tab w:val="right" w:pos="9026" w:leader="dot"/>
            </w:tabs>
            <w:rPr/>
          </w:pPr>
          <w:hyperlink w:anchor="__RefHeading___Toc4106381_274958925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4106383_2749589250">
            <w:r>
              <w:rPr>
                <w:webHidden/>
                <w:rStyle w:val="IndexLink"/>
                <w:rtl w:val="true"/>
              </w:rPr>
              <w:t>الف</w:t>
            </w:r>
            <w:r>
              <w:rPr>
                <w:rStyle w:val="IndexLink"/>
                <w:rtl w:val="true"/>
              </w:rPr>
              <w:t xml:space="preserve">) </w:t>
            </w:r>
            <w:r>
              <w:rPr>
                <w:rStyle w:val="IndexLink"/>
                <w:rtl w:val="true"/>
              </w:rPr>
              <w:t xml:space="preserve">اهداف مقطعی </w:t>
            </w:r>
            <w:r>
              <w:rPr>
                <w:rStyle w:val="IndexLink"/>
                <w:rtl w:val="true"/>
              </w:rPr>
              <w:t>(</w:t>
            </w:r>
            <w:r>
              <w:rPr>
                <w:rStyle w:val="IndexLink"/>
                <w:rtl w:val="true"/>
              </w:rPr>
              <w:t>ناظر به جامعه آن روز عرب</w:t>
            </w:r>
            <w:r>
              <w:rPr>
                <w:rStyle w:val="IndexLink"/>
                <w:rtl w:val="true"/>
              </w:rPr>
              <w:t>)</w:t>
              <w:tab/>
            </w:r>
            <w:r>
              <w:rPr>
                <w:rStyle w:val="IndexLink"/>
              </w:rPr>
              <w:t>39</w:t>
            </w:r>
          </w:hyperlink>
        </w:p>
        <w:p>
          <w:pPr>
            <w:pStyle w:val="Contents4"/>
            <w:tabs>
              <w:tab w:val="clear" w:pos="8176"/>
              <w:tab w:val="right" w:pos="9026" w:leader="dot"/>
            </w:tabs>
            <w:rPr/>
          </w:pPr>
          <w:hyperlink w:anchor="__RefHeading___Toc4106385_2749589250">
            <w:r>
              <w:rPr>
                <w:webHidden/>
                <w:rStyle w:val="IndexLink"/>
              </w:rPr>
              <w:t>1</w:t>
            </w:r>
            <w:r>
              <w:rPr>
                <w:rStyle w:val="IndexLink"/>
                <w:rtl w:val="true"/>
              </w:rPr>
              <w:t xml:space="preserve">. </w:t>
            </w:r>
            <w:r>
              <w:rPr>
                <w:rStyle w:val="IndexLink"/>
                <w:rtl w:val="true"/>
              </w:rPr>
              <w:t>آمادگی برای پی ریزی حکومت اسلامی</w:t>
            </w:r>
            <w:r>
              <w:rPr>
                <w:rStyle w:val="IndexLink"/>
                <w:rtl w:val="true"/>
              </w:rPr>
              <w:tab/>
            </w:r>
            <w:r>
              <w:rPr>
                <w:rStyle w:val="IndexLink"/>
              </w:rPr>
              <w:t>39</w:t>
            </w:r>
          </w:hyperlink>
        </w:p>
        <w:p>
          <w:pPr>
            <w:pStyle w:val="Contents4"/>
            <w:tabs>
              <w:tab w:val="clear" w:pos="8176"/>
              <w:tab w:val="right" w:pos="9026" w:leader="dot"/>
            </w:tabs>
            <w:rPr/>
          </w:pPr>
          <w:hyperlink w:anchor="__RefHeading___Toc4106387_2749589250">
            <w:r>
              <w:rPr>
                <w:webHidden/>
                <w:rStyle w:val="IndexLink"/>
              </w:rPr>
              <w:t>2</w:t>
            </w:r>
            <w:r>
              <w:rPr>
                <w:rStyle w:val="IndexLink"/>
                <w:rtl w:val="true"/>
              </w:rPr>
              <w:t xml:space="preserve">. </w:t>
            </w:r>
            <w:r>
              <w:rPr>
                <w:rStyle w:val="IndexLink"/>
                <w:rtl w:val="true"/>
              </w:rPr>
              <w:t>کمک اقتصادی به مهاجران</w:t>
            </w:r>
            <w:r>
              <w:rPr>
                <w:rStyle w:val="IndexLink"/>
                <w:rtl w:val="true"/>
              </w:rPr>
              <w:tab/>
            </w:r>
            <w:r>
              <w:rPr>
                <w:rStyle w:val="IndexLink"/>
              </w:rPr>
              <w:t>40</w:t>
            </w:r>
          </w:hyperlink>
        </w:p>
        <w:p>
          <w:pPr>
            <w:pStyle w:val="Contents4"/>
            <w:tabs>
              <w:tab w:val="clear" w:pos="8176"/>
              <w:tab w:val="right" w:pos="9026" w:leader="dot"/>
            </w:tabs>
            <w:rPr/>
          </w:pPr>
          <w:hyperlink w:anchor="__RefHeading___Toc4106389_2749589250">
            <w:r>
              <w:rPr>
                <w:webHidden/>
                <w:rStyle w:val="IndexLink"/>
              </w:rPr>
              <w:t>3</w:t>
            </w:r>
            <w:r>
              <w:rPr>
                <w:rStyle w:val="IndexLink"/>
                <w:rtl w:val="true"/>
              </w:rPr>
              <w:t xml:space="preserve">. </w:t>
            </w:r>
            <w:r>
              <w:rPr>
                <w:rStyle w:val="IndexLink"/>
                <w:rtl w:val="true"/>
              </w:rPr>
              <w:t>جانشینی پیوند ایمانی به جای پیوندهای قومی و نژادی</w:t>
            </w:r>
            <w:r>
              <w:rPr>
                <w:rStyle w:val="IndexLink"/>
                <w:rtl w:val="true"/>
              </w:rPr>
              <w:tab/>
            </w:r>
            <w:r>
              <w:rPr>
                <w:rStyle w:val="IndexLink"/>
              </w:rPr>
              <w:t>43</w:t>
            </w:r>
          </w:hyperlink>
        </w:p>
        <w:p>
          <w:pPr>
            <w:pStyle w:val="Contents4"/>
            <w:tabs>
              <w:tab w:val="clear" w:pos="8176"/>
              <w:tab w:val="right" w:pos="9026" w:leader="dot"/>
            </w:tabs>
            <w:rPr/>
          </w:pPr>
          <w:hyperlink w:anchor="__RefHeading___Toc4106391_2749589250">
            <w:r>
              <w:rPr>
                <w:webHidden/>
                <w:rStyle w:val="IndexLink"/>
              </w:rPr>
              <w:t>4</w:t>
            </w:r>
            <w:r>
              <w:rPr>
                <w:rStyle w:val="IndexLink"/>
                <w:rtl w:val="true"/>
              </w:rPr>
              <w:t xml:space="preserve">. </w:t>
            </w:r>
            <w:r>
              <w:rPr>
                <w:rStyle w:val="IndexLink"/>
                <w:rtl w:val="true"/>
              </w:rPr>
              <w:t>از بین بردن کینه ها و دشمنی ها</w:t>
            </w:r>
            <w:r>
              <w:rPr>
                <w:rStyle w:val="IndexLink"/>
                <w:rtl w:val="true"/>
              </w:rPr>
              <w:tab/>
            </w:r>
            <w:r>
              <w:rPr>
                <w:rStyle w:val="IndexLink"/>
              </w:rPr>
              <w:t>45</w:t>
            </w:r>
          </w:hyperlink>
        </w:p>
        <w:p>
          <w:pPr>
            <w:pStyle w:val="Contents4"/>
            <w:tabs>
              <w:tab w:val="clear" w:pos="8176"/>
              <w:tab w:val="right" w:pos="9026" w:leader="dot"/>
            </w:tabs>
            <w:rPr/>
          </w:pPr>
          <w:hyperlink w:anchor="__RefHeading___Toc4106393_2749589250">
            <w:r>
              <w:rPr>
                <w:webHidden/>
                <w:rStyle w:val="IndexLink"/>
              </w:rPr>
              <w:t>5</w:t>
            </w:r>
            <w:r>
              <w:rPr>
                <w:rStyle w:val="IndexLink"/>
                <w:rtl w:val="true"/>
              </w:rPr>
              <w:t xml:space="preserve">. </w:t>
            </w:r>
            <w:r>
              <w:rPr>
                <w:rStyle w:val="IndexLink"/>
                <w:rtl w:val="true"/>
              </w:rPr>
              <w:t>زدودن غربت و تنهایی مهاجران</w:t>
            </w:r>
            <w:r>
              <w:rPr>
                <w:rStyle w:val="IndexLink"/>
                <w:rtl w:val="true"/>
              </w:rPr>
              <w:tab/>
            </w:r>
            <w:r>
              <w:rPr>
                <w:rStyle w:val="IndexLink"/>
              </w:rPr>
              <w:t>47</w:t>
            </w:r>
          </w:hyperlink>
        </w:p>
        <w:p>
          <w:pPr>
            <w:pStyle w:val="Contents3"/>
            <w:tabs>
              <w:tab w:val="clear" w:pos="8459"/>
              <w:tab w:val="right" w:pos="9026" w:leader="dot"/>
            </w:tabs>
            <w:rPr/>
          </w:pPr>
          <w:hyperlink w:anchor="__RefHeading___Toc4106395_2749589250">
            <w:r>
              <w:rPr>
                <w:webHidden/>
                <w:rStyle w:val="IndexLink"/>
                <w:rtl w:val="true"/>
              </w:rPr>
              <w:t>ب</w:t>
            </w:r>
            <w:r>
              <w:rPr>
                <w:rStyle w:val="IndexLink"/>
                <w:rtl w:val="true"/>
              </w:rPr>
              <w:t xml:space="preserve">) </w:t>
            </w:r>
            <w:r>
              <w:rPr>
                <w:rStyle w:val="IndexLink"/>
                <w:rtl w:val="true"/>
              </w:rPr>
              <w:t xml:space="preserve">اهداف کلان </w:t>
            </w:r>
            <w:r>
              <w:rPr>
                <w:rStyle w:val="IndexLink"/>
                <w:rtl w:val="true"/>
              </w:rPr>
              <w:t>(</w:t>
            </w:r>
            <w:r>
              <w:rPr>
                <w:rStyle w:val="IndexLink"/>
                <w:rtl w:val="true"/>
              </w:rPr>
              <w:t>ناظر به جامعه مسلمانان</w:t>
            </w:r>
            <w:r>
              <w:rPr>
                <w:rStyle w:val="IndexLink"/>
                <w:rtl w:val="true"/>
              </w:rPr>
              <w:t>)</w:t>
              <w:tab/>
            </w:r>
            <w:r>
              <w:rPr>
                <w:rStyle w:val="IndexLink"/>
              </w:rPr>
              <w:t>47</w:t>
            </w:r>
          </w:hyperlink>
        </w:p>
        <w:p>
          <w:pPr>
            <w:pStyle w:val="Contents4"/>
            <w:tabs>
              <w:tab w:val="clear" w:pos="8176"/>
              <w:tab w:val="right" w:pos="9026" w:leader="dot"/>
            </w:tabs>
            <w:rPr/>
          </w:pPr>
          <w:hyperlink w:anchor="__RefHeading___Toc4106397_2749589250">
            <w:r>
              <w:rPr>
                <w:webHidden/>
                <w:rStyle w:val="IndexLink"/>
              </w:rPr>
              <w:t>1</w:t>
            </w:r>
            <w:r>
              <w:rPr>
                <w:rStyle w:val="IndexLink"/>
                <w:rtl w:val="true"/>
              </w:rPr>
              <w:t xml:space="preserve">. </w:t>
            </w:r>
            <w:r>
              <w:rPr>
                <w:rStyle w:val="IndexLink"/>
                <w:rtl w:val="true"/>
              </w:rPr>
              <w:t>برقراری مساوات و برابری</w:t>
            </w:r>
            <w:r>
              <w:rPr>
                <w:rStyle w:val="IndexLink"/>
                <w:rtl w:val="true"/>
              </w:rPr>
              <w:tab/>
            </w:r>
            <w:r>
              <w:rPr>
                <w:rStyle w:val="IndexLink"/>
              </w:rPr>
              <w:t>47</w:t>
            </w:r>
          </w:hyperlink>
        </w:p>
        <w:p>
          <w:pPr>
            <w:pStyle w:val="Contents5"/>
            <w:tabs>
              <w:tab w:val="clear" w:pos="7892"/>
              <w:tab w:val="right" w:pos="9026" w:leader="dot"/>
            </w:tabs>
            <w:rPr/>
          </w:pPr>
          <w:hyperlink w:anchor="__RefHeading___Toc4106399_2749589250">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4106401_2749589250">
            <w:r>
              <w:rPr>
                <w:webHidden/>
                <w:rStyle w:val="IndexLink"/>
                <w:rtl w:val="true"/>
              </w:rPr>
              <w:t>مساوات در اسلام</w:t>
            </w:r>
            <w:r>
              <w:rPr>
                <w:rStyle w:val="IndexLink"/>
                <w:rtl w:val="true"/>
              </w:rPr>
              <w:tab/>
            </w:r>
            <w:r>
              <w:rPr>
                <w:rStyle w:val="IndexLink"/>
              </w:rPr>
              <w:t>48</w:t>
            </w:r>
          </w:hyperlink>
        </w:p>
        <w:p>
          <w:pPr>
            <w:pStyle w:val="Contents5"/>
            <w:tabs>
              <w:tab w:val="clear" w:pos="7892"/>
              <w:tab w:val="right" w:pos="9026" w:leader="dot"/>
            </w:tabs>
            <w:rPr/>
          </w:pPr>
          <w:hyperlink w:anchor="__RefHeading___Toc4106403_2749589250">
            <w:r>
              <w:rPr>
                <w:webHidden/>
                <w:rStyle w:val="IndexLink"/>
                <w:rtl w:val="true"/>
              </w:rPr>
              <w:t>خاستگاه مساوات در اسلام</w:t>
            </w:r>
            <w:r>
              <w:rPr>
                <w:rStyle w:val="IndexLink"/>
                <w:rtl w:val="true"/>
              </w:rPr>
              <w:tab/>
            </w:r>
            <w:r>
              <w:rPr>
                <w:rStyle w:val="IndexLink"/>
              </w:rPr>
              <w:t>49</w:t>
            </w:r>
          </w:hyperlink>
        </w:p>
        <w:p>
          <w:pPr>
            <w:pStyle w:val="Contents4"/>
            <w:tabs>
              <w:tab w:val="clear" w:pos="8176"/>
              <w:tab w:val="right" w:pos="9026" w:leader="dot"/>
            </w:tabs>
            <w:rPr/>
          </w:pPr>
          <w:hyperlink w:anchor="__RefHeading___Toc4106405_2749589250">
            <w:r>
              <w:rPr>
                <w:webHidden/>
                <w:rStyle w:val="IndexLink"/>
              </w:rPr>
              <w:t>2</w:t>
            </w:r>
            <w:r>
              <w:rPr>
                <w:rStyle w:val="IndexLink"/>
                <w:rtl w:val="true"/>
              </w:rPr>
              <w:t xml:space="preserve">. </w:t>
            </w:r>
            <w:r>
              <w:rPr>
                <w:rStyle w:val="IndexLink"/>
                <w:rtl w:val="true"/>
              </w:rPr>
              <w:t>برقراری تعاون و تکافل اجتماعی</w:t>
            </w:r>
            <w:r>
              <w:rPr>
                <w:rStyle w:val="IndexLink"/>
                <w:rtl w:val="true"/>
              </w:rPr>
              <w:tab/>
            </w:r>
            <w:r>
              <w:rPr>
                <w:rStyle w:val="IndexLink"/>
              </w:rPr>
              <w:t>53</w:t>
            </w:r>
          </w:hyperlink>
        </w:p>
        <w:p>
          <w:pPr>
            <w:pStyle w:val="Contents2"/>
            <w:tabs>
              <w:tab w:val="clear" w:pos="8743"/>
              <w:tab w:val="right" w:pos="9026" w:leader="dot"/>
            </w:tabs>
            <w:rPr/>
          </w:pPr>
          <w:hyperlink w:anchor="__RefHeading___Toc4106407_2749589250">
            <w:r>
              <w:rPr>
                <w:webHidden/>
                <w:rStyle w:val="IndexLink"/>
                <w:rtl w:val="true"/>
              </w:rPr>
              <w:t>فصل پنجم</w:t>
            </w:r>
            <w:r>
              <w:rPr>
                <w:rStyle w:val="IndexLink"/>
                <w:rtl w:val="true"/>
              </w:rPr>
              <w:t xml:space="preserve">: </w:t>
            </w:r>
            <w:r>
              <w:rPr>
                <w:rStyle w:val="IndexLink"/>
                <w:rtl w:val="true"/>
              </w:rPr>
              <w:t>حقوق برادران دینی</w:t>
            </w:r>
            <w:r>
              <w:rPr>
                <w:rStyle w:val="IndexLink"/>
                <w:rtl w:val="true"/>
              </w:rPr>
              <w:tab/>
            </w:r>
            <w:r>
              <w:rPr>
                <w:rStyle w:val="IndexLink"/>
              </w:rPr>
              <w:t>56</w:t>
            </w:r>
          </w:hyperlink>
        </w:p>
        <w:p>
          <w:pPr>
            <w:pStyle w:val="Contents3"/>
            <w:tabs>
              <w:tab w:val="clear" w:pos="8459"/>
              <w:tab w:val="right" w:pos="9026" w:leader="dot"/>
            </w:tabs>
            <w:rPr/>
          </w:pPr>
          <w:hyperlink w:anchor="__RefHeading___Toc4106409_2749589250">
            <w:r>
              <w:rPr>
                <w:webHidden/>
                <w:rStyle w:val="IndexLink"/>
              </w:rPr>
              <w:t>1</w:t>
            </w:r>
            <w:r>
              <w:rPr>
                <w:rStyle w:val="IndexLink"/>
                <w:rtl w:val="true"/>
              </w:rPr>
              <w:t xml:space="preserve">. </w:t>
            </w:r>
            <w:r>
              <w:rPr>
                <w:rStyle w:val="IndexLink"/>
                <w:rtl w:val="true"/>
              </w:rPr>
              <w:t>پیوستگی ایمان و عمل</w:t>
            </w:r>
            <w:r>
              <w:rPr>
                <w:rStyle w:val="IndexLink"/>
                <w:rtl w:val="true"/>
              </w:rPr>
              <w:tab/>
            </w:r>
            <w:r>
              <w:rPr>
                <w:rStyle w:val="IndexLink"/>
              </w:rPr>
              <w:t>56</w:t>
            </w:r>
          </w:hyperlink>
        </w:p>
        <w:p>
          <w:pPr>
            <w:pStyle w:val="Contents3"/>
            <w:tabs>
              <w:tab w:val="clear" w:pos="8459"/>
              <w:tab w:val="right" w:pos="9026" w:leader="dot"/>
            </w:tabs>
            <w:rPr/>
          </w:pPr>
          <w:hyperlink w:anchor="__RefHeading___Toc4106411_2749589250">
            <w:r>
              <w:rPr>
                <w:webHidden/>
                <w:rStyle w:val="IndexLink"/>
              </w:rPr>
              <w:t>2</w:t>
            </w:r>
            <w:r>
              <w:rPr>
                <w:rStyle w:val="IndexLink"/>
                <w:rtl w:val="true"/>
              </w:rPr>
              <w:t xml:space="preserve">. </w:t>
            </w:r>
            <w:r>
              <w:rPr>
                <w:rStyle w:val="IndexLink"/>
                <w:rtl w:val="true"/>
              </w:rPr>
              <w:t>اهمیّت ادای حقوق برادران</w:t>
            </w:r>
            <w:r>
              <w:rPr>
                <w:rStyle w:val="IndexLink"/>
                <w:rtl w:val="true"/>
              </w:rPr>
              <w:tab/>
            </w:r>
            <w:r>
              <w:rPr>
                <w:rStyle w:val="IndexLink"/>
              </w:rPr>
              <w:t>56</w:t>
            </w:r>
          </w:hyperlink>
        </w:p>
        <w:p>
          <w:pPr>
            <w:pStyle w:val="Contents3"/>
            <w:tabs>
              <w:tab w:val="clear" w:pos="8459"/>
              <w:tab w:val="right" w:pos="9026" w:leader="dot"/>
            </w:tabs>
            <w:rPr/>
          </w:pPr>
          <w:hyperlink w:anchor="__RefHeading___Toc4106413_2749589250">
            <w:r>
              <w:rPr>
                <w:webHidden/>
                <w:rStyle w:val="IndexLink"/>
              </w:rPr>
              <w:t>3</w:t>
            </w:r>
            <w:r>
              <w:rPr>
                <w:rStyle w:val="IndexLink"/>
                <w:rtl w:val="true"/>
              </w:rPr>
              <w:t xml:space="preserve">. </w:t>
            </w:r>
            <w:r>
              <w:rPr>
                <w:rStyle w:val="IndexLink"/>
                <w:rtl w:val="true"/>
              </w:rPr>
              <w:t>حقوق برادری</w:t>
            </w:r>
            <w:r>
              <w:rPr>
                <w:rStyle w:val="IndexLink"/>
                <w:rtl w:val="true"/>
              </w:rPr>
              <w:tab/>
            </w:r>
            <w:r>
              <w:rPr>
                <w:rStyle w:val="IndexLink"/>
              </w:rPr>
              <w:t>58</w:t>
            </w:r>
          </w:hyperlink>
        </w:p>
        <w:p>
          <w:pPr>
            <w:pStyle w:val="Contents4"/>
            <w:tabs>
              <w:tab w:val="clear" w:pos="8176"/>
              <w:tab w:val="right" w:pos="9026" w:leader="dot"/>
            </w:tabs>
            <w:rPr/>
          </w:pPr>
          <w:hyperlink w:anchor="__RefHeading___Toc4106415_2749589250">
            <w:r>
              <w:rPr>
                <w:webHidden/>
                <w:rStyle w:val="IndexLink"/>
                <w:rtl w:val="true"/>
              </w:rPr>
              <w:t>الف</w:t>
            </w:r>
            <w:r>
              <w:rPr>
                <w:rStyle w:val="IndexLink"/>
                <w:rtl w:val="true"/>
              </w:rPr>
              <w:t xml:space="preserve">) </w:t>
            </w:r>
            <w:r>
              <w:rPr>
                <w:rStyle w:val="IndexLink"/>
                <w:rtl w:val="true"/>
              </w:rPr>
              <w:t>برآورده کردن نیاز دیگران</w:t>
            </w:r>
            <w:r>
              <w:rPr>
                <w:rStyle w:val="IndexLink"/>
                <w:rtl w:val="true"/>
              </w:rPr>
              <w:tab/>
            </w:r>
            <w:r>
              <w:rPr>
                <w:rStyle w:val="IndexLink"/>
              </w:rPr>
              <w:t>58</w:t>
            </w:r>
          </w:hyperlink>
        </w:p>
        <w:p>
          <w:pPr>
            <w:pStyle w:val="Contents4"/>
            <w:tabs>
              <w:tab w:val="clear" w:pos="8176"/>
              <w:tab w:val="right" w:pos="9026" w:leader="dot"/>
            </w:tabs>
            <w:rPr/>
          </w:pPr>
          <w:hyperlink w:anchor="__RefHeading___Toc4106417_2749589250">
            <w:r>
              <w:rPr>
                <w:webHidden/>
                <w:rStyle w:val="IndexLink"/>
                <w:rtl w:val="true"/>
              </w:rPr>
              <w:t>ب</w:t>
            </w:r>
            <w:r>
              <w:rPr>
                <w:rStyle w:val="IndexLink"/>
                <w:rtl w:val="true"/>
              </w:rPr>
              <w:t xml:space="preserve">) </w:t>
            </w:r>
            <w:r>
              <w:rPr>
                <w:rStyle w:val="IndexLink"/>
                <w:rtl w:val="true"/>
              </w:rPr>
              <w:t>آنچه برای خود دوست دارد، برای دیگران نیز دوست بدارد</w:t>
            </w:r>
            <w:r>
              <w:rPr>
                <w:rStyle w:val="IndexLink"/>
                <w:rtl w:val="true"/>
              </w:rPr>
              <w:t>...</w:t>
              <w:tab/>
            </w:r>
            <w:r>
              <w:rPr>
                <w:rStyle w:val="IndexLink"/>
              </w:rPr>
              <w:t>60</w:t>
            </w:r>
          </w:hyperlink>
        </w:p>
        <w:p>
          <w:pPr>
            <w:pStyle w:val="Contents4"/>
            <w:tabs>
              <w:tab w:val="clear" w:pos="8176"/>
              <w:tab w:val="right" w:pos="9026" w:leader="dot"/>
            </w:tabs>
            <w:rPr/>
          </w:pPr>
          <w:hyperlink w:anchor="__RefHeading___Toc4106419_2749589250">
            <w:r>
              <w:rPr>
                <w:webHidden/>
                <w:rStyle w:val="IndexLink"/>
                <w:rtl w:val="true"/>
              </w:rPr>
              <w:t>ج</w:t>
            </w:r>
            <w:r>
              <w:rPr>
                <w:rStyle w:val="IndexLink"/>
                <w:rtl w:val="true"/>
              </w:rPr>
              <w:t xml:space="preserve">) </w:t>
            </w:r>
            <w:r>
              <w:rPr>
                <w:rStyle w:val="IndexLink"/>
                <w:rtl w:val="true"/>
              </w:rPr>
              <w:t>مهربانی و خوش رفتاری</w:t>
            </w:r>
            <w:r>
              <w:rPr>
                <w:rStyle w:val="IndexLink"/>
                <w:rtl w:val="true"/>
              </w:rPr>
              <w:tab/>
            </w:r>
            <w:r>
              <w:rPr>
                <w:rStyle w:val="IndexLink"/>
              </w:rPr>
              <w:t>61</w:t>
            </w:r>
          </w:hyperlink>
        </w:p>
        <w:p>
          <w:pPr>
            <w:pStyle w:val="Contents4"/>
            <w:tabs>
              <w:tab w:val="clear" w:pos="8176"/>
              <w:tab w:val="right" w:pos="9026" w:leader="dot"/>
            </w:tabs>
            <w:rPr/>
          </w:pPr>
          <w:hyperlink w:anchor="__RefHeading___Toc4106421_2749589250">
            <w:r>
              <w:rPr>
                <w:webHidden/>
                <w:rStyle w:val="IndexLink"/>
                <w:rtl w:val="true"/>
              </w:rPr>
              <w:t>د</w:t>
            </w:r>
            <w:r>
              <w:rPr>
                <w:rStyle w:val="IndexLink"/>
                <w:rtl w:val="true"/>
              </w:rPr>
              <w:t xml:space="preserve">) </w:t>
            </w:r>
            <w:r>
              <w:rPr>
                <w:rStyle w:val="IndexLink"/>
                <w:rtl w:val="true"/>
              </w:rPr>
              <w:t>عیب پوشی</w:t>
            </w:r>
            <w:r>
              <w:rPr>
                <w:rStyle w:val="IndexLink"/>
                <w:rtl w:val="true"/>
              </w:rPr>
              <w:tab/>
            </w:r>
            <w:r>
              <w:rPr>
                <w:rStyle w:val="IndexLink"/>
              </w:rPr>
              <w:t>62</w:t>
            </w:r>
          </w:hyperlink>
        </w:p>
        <w:p>
          <w:pPr>
            <w:pStyle w:val="Contents4"/>
            <w:tabs>
              <w:tab w:val="clear" w:pos="8176"/>
              <w:tab w:val="right" w:pos="9026" w:leader="dot"/>
            </w:tabs>
            <w:rPr/>
          </w:pPr>
          <w:hyperlink w:anchor="__RefHeading___Toc4106423_2749589250">
            <w:r>
              <w:rPr>
                <w:webHidden/>
                <w:rStyle w:val="IndexLink"/>
                <w:rtl w:val="true"/>
              </w:rPr>
              <w:t>هـ</w:t>
            </w:r>
            <w:r>
              <w:rPr>
                <w:rStyle w:val="IndexLink"/>
                <w:rtl w:val="true"/>
              </w:rPr>
              <w:t xml:space="preserve">) </w:t>
            </w:r>
            <w:r>
              <w:rPr>
                <w:rStyle w:val="IndexLink"/>
                <w:rtl w:val="true"/>
              </w:rPr>
              <w:t>دیدار، معانقه و مصافحه با برادران</w:t>
            </w:r>
            <w:r>
              <w:rPr>
                <w:rStyle w:val="IndexLink"/>
                <w:rtl w:val="true"/>
              </w:rPr>
              <w:tab/>
            </w:r>
            <w:r>
              <w:rPr>
                <w:rStyle w:val="IndexLink"/>
              </w:rPr>
              <w:t>63</w:t>
            </w:r>
          </w:hyperlink>
        </w:p>
        <w:p>
          <w:pPr>
            <w:pStyle w:val="Contents4"/>
            <w:tabs>
              <w:tab w:val="clear" w:pos="8176"/>
              <w:tab w:val="right" w:pos="9026" w:leader="dot"/>
            </w:tabs>
            <w:rPr/>
          </w:pPr>
          <w:hyperlink w:anchor="__RefHeading___Toc4106425_2749589250">
            <w:r>
              <w:rPr>
                <w:webHidden/>
                <w:rStyle w:val="IndexLink"/>
                <w:rtl w:val="true"/>
              </w:rPr>
              <w:t>و</w:t>
            </w:r>
            <w:r>
              <w:rPr>
                <w:rStyle w:val="IndexLink"/>
                <w:rtl w:val="true"/>
              </w:rPr>
              <w:t xml:space="preserve">) </w:t>
            </w:r>
            <w:r>
              <w:rPr>
                <w:rStyle w:val="IndexLink"/>
                <w:rtl w:val="true"/>
              </w:rPr>
              <w:t>عفو و گذشت</w:t>
            </w:r>
            <w:r>
              <w:rPr>
                <w:rStyle w:val="IndexLink"/>
                <w:rtl w:val="true"/>
              </w:rPr>
              <w:tab/>
            </w:r>
            <w:r>
              <w:rPr>
                <w:rStyle w:val="IndexLink"/>
              </w:rPr>
              <w:t>65</w:t>
            </w:r>
          </w:hyperlink>
        </w:p>
        <w:p>
          <w:pPr>
            <w:pStyle w:val="Contents4"/>
            <w:tabs>
              <w:tab w:val="clear" w:pos="8176"/>
              <w:tab w:val="right" w:pos="9026" w:leader="dot"/>
            </w:tabs>
            <w:rPr/>
          </w:pPr>
          <w:hyperlink w:anchor="__RefHeading___Toc4106427_2749589250">
            <w:r>
              <w:rPr>
                <w:webHidden/>
                <w:rStyle w:val="IndexLink"/>
                <w:rtl w:val="true"/>
              </w:rPr>
              <w:t>ز</w:t>
            </w:r>
            <w:r>
              <w:rPr>
                <w:rStyle w:val="IndexLink"/>
                <w:rtl w:val="true"/>
              </w:rPr>
              <w:t xml:space="preserve">) </w:t>
            </w:r>
            <w:r>
              <w:rPr>
                <w:rStyle w:val="IndexLink"/>
                <w:rtl w:val="true"/>
              </w:rPr>
              <w:t>حقوق دیگر</w:t>
            </w:r>
            <w:r>
              <w:rPr>
                <w:rStyle w:val="IndexLink"/>
                <w:rtl w:val="true"/>
              </w:rPr>
              <w:tab/>
            </w:r>
            <w:r>
              <w:rPr>
                <w:rStyle w:val="IndexLink"/>
              </w:rPr>
              <w:t>66</w:t>
            </w:r>
          </w:hyperlink>
        </w:p>
        <w:p>
          <w:pPr>
            <w:pStyle w:val="Contents2"/>
            <w:tabs>
              <w:tab w:val="clear" w:pos="8743"/>
              <w:tab w:val="right" w:pos="9026" w:leader="dot"/>
            </w:tabs>
            <w:rPr/>
          </w:pPr>
          <w:hyperlink w:anchor="__RefHeading___Toc4106429_2749589250">
            <w:r>
              <w:rPr>
                <w:webHidden/>
                <w:rStyle w:val="IndexLink"/>
                <w:rtl w:val="true"/>
              </w:rPr>
              <w:t>فصل ششم</w:t>
            </w:r>
            <w:r>
              <w:rPr>
                <w:rStyle w:val="IndexLink"/>
                <w:rtl w:val="true"/>
              </w:rPr>
              <w:t xml:space="preserve">: </w:t>
            </w:r>
            <w:r>
              <w:rPr>
                <w:rStyle w:val="IndexLink"/>
                <w:rtl w:val="true"/>
              </w:rPr>
              <w:t>سخنان بزرگان</w:t>
            </w:r>
            <w:r>
              <w:rPr>
                <w:rStyle w:val="IndexLink"/>
                <w:rtl w:val="true"/>
              </w:rPr>
              <w:tab/>
            </w:r>
            <w:r>
              <w:rPr>
                <w:rStyle w:val="IndexLink"/>
              </w:rPr>
              <w:t>68</w:t>
            </w:r>
          </w:hyperlink>
        </w:p>
        <w:p>
          <w:pPr>
            <w:pStyle w:val="Contents3"/>
            <w:tabs>
              <w:tab w:val="clear" w:pos="8459"/>
              <w:tab w:val="right" w:pos="9026" w:leader="dot"/>
            </w:tabs>
            <w:rPr/>
          </w:pPr>
          <w:hyperlink w:anchor="__RefHeading___Toc4106431_2749589250">
            <w:r>
              <w:rPr>
                <w:webHidden/>
                <w:rStyle w:val="IndexLink"/>
                <w:rtl w:val="true"/>
              </w:rPr>
              <w:t xml:space="preserve">امام خمینی </w:t>
            </w:r>
            <w:r>
              <w:rPr>
                <w:rStyle w:val="IndexLink"/>
                <w:rtl w:val="true"/>
              </w:rPr>
              <w:t>(</w:t>
            </w:r>
            <w:r>
              <w:rPr>
                <w:rStyle w:val="IndexLink"/>
                <w:rtl w:val="true"/>
              </w:rPr>
              <w:t>ره</w:t>
            </w:r>
            <w:r>
              <w:rPr>
                <w:rStyle w:val="IndexLink"/>
                <w:rtl w:val="true"/>
              </w:rPr>
              <w:t>):</w:t>
              <w:tab/>
            </w:r>
            <w:r>
              <w:rPr>
                <w:rStyle w:val="IndexLink"/>
              </w:rPr>
              <w:t>68</w:t>
            </w:r>
          </w:hyperlink>
        </w:p>
        <w:p>
          <w:pPr>
            <w:pStyle w:val="Contents3"/>
            <w:tabs>
              <w:tab w:val="clear" w:pos="8459"/>
              <w:tab w:val="right" w:pos="9026" w:leader="dot"/>
            </w:tabs>
            <w:rPr/>
          </w:pPr>
          <w:hyperlink w:anchor="__RefHeading___Toc4106433_2749589250">
            <w:r>
              <w:rPr>
                <w:webHidden/>
                <w:rStyle w:val="IndexLink"/>
                <w:rtl w:val="true"/>
              </w:rPr>
              <w:t>شهید مطهری</w:t>
            </w:r>
            <w:r>
              <w:rPr>
                <w:rStyle w:val="IndexLink"/>
                <w:rtl w:val="true"/>
              </w:rPr>
              <w:t>:</w:t>
              <w:tab/>
            </w:r>
            <w:r>
              <w:rPr>
                <w:rStyle w:val="IndexLink"/>
              </w:rPr>
              <w:t>69</w:t>
            </w:r>
          </w:hyperlink>
        </w:p>
        <w:p>
          <w:pPr>
            <w:pStyle w:val="Contents3"/>
            <w:tabs>
              <w:tab w:val="clear" w:pos="8459"/>
              <w:tab w:val="right" w:pos="9026" w:leader="dot"/>
            </w:tabs>
            <w:rPr/>
          </w:pPr>
          <w:hyperlink w:anchor="__RefHeading___Toc4106435_2749589250">
            <w:r>
              <w:rPr>
                <w:webHidden/>
                <w:rStyle w:val="IndexLink"/>
                <w:rtl w:val="true"/>
              </w:rPr>
              <w:t>مقام معظم رهبری</w:t>
            </w:r>
            <w:r>
              <w:rPr>
                <w:rStyle w:val="IndexLink"/>
                <w:rtl w:val="true"/>
              </w:rPr>
              <w:t>:</w:t>
              <w:tab/>
            </w:r>
            <w:r>
              <w:rPr>
                <w:rStyle w:val="IndexLink"/>
              </w:rPr>
              <w:t>69</w:t>
            </w:r>
          </w:hyperlink>
        </w:p>
        <w:p>
          <w:pPr>
            <w:pStyle w:val="Contents2"/>
            <w:tabs>
              <w:tab w:val="clear" w:pos="8743"/>
              <w:tab w:val="right" w:pos="9026" w:leader="dot"/>
            </w:tabs>
            <w:rPr/>
          </w:pPr>
          <w:hyperlink w:anchor="__RefHeading___Toc4106437_2749589250">
            <w:r>
              <w:rPr>
                <w:webHidden/>
                <w:rStyle w:val="IndexLink"/>
                <w:rtl w:val="true"/>
              </w:rPr>
              <w:t>فصل هفتم</w:t>
            </w:r>
            <w:r>
              <w:rPr>
                <w:rStyle w:val="IndexLink"/>
                <w:rtl w:val="true"/>
              </w:rPr>
              <w:t xml:space="preserve">: </w:t>
            </w:r>
            <w:r>
              <w:rPr>
                <w:rStyle w:val="IndexLink"/>
                <w:rtl w:val="true"/>
              </w:rPr>
              <w:t>موانع و آسیب‌های تحکیم روابط برادرانه</w:t>
            </w:r>
            <w:r>
              <w:rPr>
                <w:rStyle w:val="IndexLink"/>
                <w:rtl w:val="true"/>
              </w:rPr>
              <w:tab/>
            </w:r>
            <w:r>
              <w:rPr>
                <w:rStyle w:val="IndexLink"/>
              </w:rPr>
              <w:t>71</w:t>
            </w:r>
          </w:hyperlink>
        </w:p>
        <w:p>
          <w:pPr>
            <w:pStyle w:val="Contents3"/>
            <w:tabs>
              <w:tab w:val="clear" w:pos="8459"/>
              <w:tab w:val="right" w:pos="9026" w:leader="dot"/>
            </w:tabs>
            <w:rPr/>
          </w:pPr>
          <w:hyperlink w:anchor="__RefHeading___Toc4106439_274958925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4106441_2749589250">
            <w:r>
              <w:rPr>
                <w:webHidden/>
                <w:rStyle w:val="IndexLink"/>
              </w:rPr>
              <w:t>1</w:t>
            </w:r>
            <w:r>
              <w:rPr>
                <w:rStyle w:val="IndexLink"/>
                <w:rtl w:val="true"/>
              </w:rPr>
              <w:t xml:space="preserve">. </w:t>
            </w:r>
            <w:r>
              <w:rPr>
                <w:rStyle w:val="IndexLink"/>
                <w:rtl w:val="true"/>
              </w:rPr>
              <w:t>نگرش مادی به زندگی</w:t>
            </w:r>
            <w:r>
              <w:rPr>
                <w:rStyle w:val="IndexLink"/>
                <w:rtl w:val="true"/>
              </w:rPr>
              <w:tab/>
            </w:r>
            <w:r>
              <w:rPr>
                <w:rStyle w:val="IndexLink"/>
              </w:rPr>
              <w:t>71</w:t>
            </w:r>
          </w:hyperlink>
        </w:p>
        <w:p>
          <w:pPr>
            <w:pStyle w:val="Contents3"/>
            <w:tabs>
              <w:tab w:val="clear" w:pos="8459"/>
              <w:tab w:val="right" w:pos="9026" w:leader="dot"/>
            </w:tabs>
            <w:rPr/>
          </w:pPr>
          <w:hyperlink w:anchor="__RefHeading___Toc4106443_2749589250">
            <w:r>
              <w:rPr>
                <w:webHidden/>
                <w:rStyle w:val="IndexLink"/>
              </w:rPr>
              <w:t>2</w:t>
            </w:r>
            <w:r>
              <w:rPr>
                <w:rStyle w:val="IndexLink"/>
                <w:rtl w:val="true"/>
              </w:rPr>
              <w:t xml:space="preserve">. </w:t>
            </w:r>
            <w:r>
              <w:rPr>
                <w:rStyle w:val="IndexLink"/>
                <w:rtl w:val="true"/>
              </w:rPr>
              <w:t>کمبود الگوهای مناسب</w:t>
            </w:r>
            <w:r>
              <w:rPr>
                <w:rStyle w:val="IndexLink"/>
                <w:rtl w:val="true"/>
              </w:rPr>
              <w:tab/>
            </w:r>
            <w:r>
              <w:rPr>
                <w:rStyle w:val="IndexLink"/>
              </w:rPr>
              <w:t>72</w:t>
            </w:r>
          </w:hyperlink>
        </w:p>
        <w:p>
          <w:pPr>
            <w:pStyle w:val="Contents3"/>
            <w:tabs>
              <w:tab w:val="clear" w:pos="8459"/>
              <w:tab w:val="right" w:pos="9026" w:leader="dot"/>
            </w:tabs>
            <w:rPr/>
          </w:pPr>
          <w:hyperlink w:anchor="__RefHeading___Toc4106445_2749589250">
            <w:r>
              <w:rPr>
                <w:webHidden/>
                <w:rStyle w:val="IndexLink"/>
              </w:rPr>
              <w:t>3</w:t>
            </w:r>
            <w:r>
              <w:rPr>
                <w:rStyle w:val="IndexLink"/>
                <w:rtl w:val="true"/>
              </w:rPr>
              <w:t xml:space="preserve">. </w:t>
            </w:r>
            <w:r>
              <w:rPr>
                <w:rStyle w:val="IndexLink"/>
                <w:rtl w:val="true"/>
              </w:rPr>
              <w:t>نبود تبلیغات لازم</w:t>
            </w:r>
            <w:r>
              <w:rPr>
                <w:rStyle w:val="IndexLink"/>
                <w:rtl w:val="true"/>
              </w:rPr>
              <w:tab/>
            </w:r>
            <w:r>
              <w:rPr>
                <w:rStyle w:val="IndexLink"/>
              </w:rPr>
              <w:t>72</w:t>
            </w:r>
          </w:hyperlink>
        </w:p>
        <w:p>
          <w:pPr>
            <w:pStyle w:val="Contents3"/>
            <w:tabs>
              <w:tab w:val="clear" w:pos="8459"/>
              <w:tab w:val="right" w:pos="9026" w:leader="dot"/>
            </w:tabs>
            <w:rPr/>
          </w:pPr>
          <w:hyperlink w:anchor="__RefHeading___Toc4106447_2749589250">
            <w:r>
              <w:rPr>
                <w:webHidden/>
                <w:rStyle w:val="IndexLink"/>
              </w:rPr>
              <w:t>4</w:t>
            </w:r>
            <w:r>
              <w:rPr>
                <w:rStyle w:val="IndexLink"/>
                <w:rtl w:val="true"/>
              </w:rPr>
              <w:t xml:space="preserve">. </w:t>
            </w:r>
            <w:r>
              <w:rPr>
                <w:rStyle w:val="IndexLink"/>
                <w:rtl w:val="true"/>
              </w:rPr>
              <w:t>بی توجهی به ارزش های دینی</w:t>
            </w:r>
            <w:r>
              <w:rPr>
                <w:rStyle w:val="IndexLink"/>
                <w:rtl w:val="true"/>
              </w:rPr>
              <w:tab/>
            </w:r>
            <w:r>
              <w:rPr>
                <w:rStyle w:val="IndexLink"/>
              </w:rPr>
              <w:t>74</w:t>
            </w:r>
          </w:hyperlink>
        </w:p>
        <w:p>
          <w:pPr>
            <w:pStyle w:val="Contents3"/>
            <w:tabs>
              <w:tab w:val="clear" w:pos="8459"/>
              <w:tab w:val="right" w:pos="9026" w:leader="dot"/>
            </w:tabs>
            <w:rPr/>
          </w:pPr>
          <w:hyperlink w:anchor="__RefHeading___Toc4106449_2749589250">
            <w:r>
              <w:rPr>
                <w:webHidden/>
                <w:rStyle w:val="IndexLink"/>
                <w:rtl w:val="true"/>
              </w:rPr>
              <w:t>توصیه های کلی</w:t>
            </w:r>
            <w:r>
              <w:rPr>
                <w:rStyle w:val="IndexLink"/>
                <w:rtl w:val="true"/>
              </w:rPr>
              <w:tab/>
            </w:r>
            <w:r>
              <w:rPr>
                <w:rStyle w:val="IndexLink"/>
              </w:rPr>
              <w:t>78</w:t>
            </w:r>
          </w:hyperlink>
        </w:p>
        <w:p>
          <w:pPr>
            <w:pStyle w:val="Contents3"/>
            <w:tabs>
              <w:tab w:val="clear" w:pos="8459"/>
              <w:tab w:val="right" w:pos="9026" w:leader="dot"/>
            </w:tabs>
            <w:rPr/>
          </w:pPr>
          <w:hyperlink w:anchor="__RefHeading___Toc4106451_2749589250">
            <w:r>
              <w:rPr>
                <w:webHidden/>
                <w:rStyle w:val="IndexLink"/>
                <w:rtl w:val="true"/>
              </w:rPr>
              <w:t>پیشنهادهای برنامه ای</w:t>
            </w:r>
            <w:r>
              <w:rPr>
                <w:rStyle w:val="IndexLink"/>
                <w:rtl w:val="true"/>
              </w:rPr>
              <w:tab/>
            </w:r>
            <w:r>
              <w:rPr>
                <w:rStyle w:val="IndexLink"/>
              </w:rPr>
              <w:t>79</w:t>
            </w:r>
          </w:hyperlink>
        </w:p>
        <w:p>
          <w:pPr>
            <w:pStyle w:val="Contents3"/>
            <w:tabs>
              <w:tab w:val="clear" w:pos="8459"/>
              <w:tab w:val="right" w:pos="9026" w:leader="dot"/>
            </w:tabs>
            <w:rPr/>
          </w:pPr>
          <w:hyperlink w:anchor="__RefHeading___Toc4106453_2749589250">
            <w:r>
              <w:rPr>
                <w:webHidden/>
                <w:rStyle w:val="IndexLink"/>
                <w:rtl w:val="true"/>
              </w:rPr>
              <w:t>پرسش های مسابقه ای</w:t>
            </w:r>
            <w:r>
              <w:rPr>
                <w:rStyle w:val="IndexLink"/>
                <w:rtl w:val="true"/>
              </w:rPr>
              <w:tab/>
            </w:r>
            <w:r>
              <w:rPr>
                <w:rStyle w:val="IndexLink"/>
              </w:rPr>
              <w:t>79</w:t>
            </w:r>
          </w:hyperlink>
        </w:p>
        <w:p>
          <w:pPr>
            <w:pStyle w:val="Contents3"/>
            <w:tabs>
              <w:tab w:val="clear" w:pos="8459"/>
              <w:tab w:val="right" w:pos="9026" w:leader="dot"/>
            </w:tabs>
            <w:rPr/>
          </w:pPr>
          <w:hyperlink w:anchor="__RefHeading___Toc4106455_2749589250">
            <w:r>
              <w:rPr>
                <w:webHidden/>
                <w:rStyle w:val="IndexLink"/>
                <w:rtl w:val="true"/>
              </w:rPr>
              <w:t>پرسش های مصاحبه ای</w:t>
            </w:r>
            <w:r>
              <w:rPr>
                <w:rStyle w:val="IndexLink"/>
                <w:rtl w:val="true"/>
              </w:rPr>
              <w:tab/>
            </w:r>
            <w:r>
              <w:rPr>
                <w:rStyle w:val="IndexLink"/>
              </w:rPr>
              <w:t>81</w:t>
            </w:r>
          </w:hyperlink>
        </w:p>
        <w:p>
          <w:pPr>
            <w:pStyle w:val="Contents3"/>
            <w:tabs>
              <w:tab w:val="clear" w:pos="8459"/>
              <w:tab w:val="right" w:pos="9026" w:leader="dot"/>
            </w:tabs>
            <w:rPr/>
          </w:pPr>
          <w:hyperlink w:anchor="__RefHeading___Toc4106457_2749589250">
            <w:r>
              <w:rPr>
                <w:webHidden/>
                <w:rStyle w:val="IndexLink"/>
                <w:rtl w:val="true"/>
              </w:rPr>
              <w:t>پرسش های کارشناسی</w:t>
            </w:r>
            <w:r>
              <w:rPr>
                <w:rStyle w:val="IndexLink"/>
                <w:rtl w:val="true"/>
              </w:rPr>
              <w:tab/>
            </w:r>
            <w:r>
              <w:rPr>
                <w:rStyle w:val="IndexLink"/>
              </w:rPr>
              <w:t>81</w:t>
            </w:r>
          </w:hyperlink>
        </w:p>
        <w:p>
          <w:pPr>
            <w:pStyle w:val="Contents2"/>
            <w:tabs>
              <w:tab w:val="clear" w:pos="8743"/>
              <w:tab w:val="right" w:pos="9026" w:leader="dot"/>
            </w:tabs>
            <w:rPr/>
          </w:pPr>
          <w:hyperlink w:anchor="__RefHeading___Toc4106459_2749589250">
            <w:r>
              <w:rPr>
                <w:webHidden/>
                <w:rStyle w:val="IndexLink"/>
                <w:rtl w:val="true"/>
              </w:rPr>
              <w:t>کتاب‌نامه</w:t>
            </w:r>
            <w:r>
              <w:rPr>
                <w:rStyle w:val="IndexLink"/>
                <w:rtl w:val="true"/>
              </w:rPr>
              <w:tab/>
            </w:r>
            <w:r>
              <w:rPr>
                <w:rStyle w:val="IndexLink"/>
              </w:rPr>
              <w:t>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85_35790"/>
      <w:bookmarkStart w:id="1" w:name="pg3585_35790"/>
      <w:bookmarkEnd w:id="1"/>
    </w:p>
    <w:p>
      <w:pPr>
        <w:pStyle w:val="Heading2"/>
        <w:numPr>
          <w:ilvl w:val="1"/>
          <w:numId w:val="1"/>
        </w:numPr>
        <w:rPr/>
      </w:pPr>
      <w:bookmarkStart w:id="2" w:name="pg3585_35790"/>
      <w:bookmarkStart w:id="3" w:name="__RefHeading___Toc410632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احمد</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پایدار ویژه عقد اخوت؛ سنت دیرپای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احمدناظم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۸۲۸</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 و سیمای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۱۰۴۱۴۱۰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06327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پیمان پایدار</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ناظم</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964-8606-52-8</w:t>
      </w:r>
      <w:r>
        <w:rPr>
          <w:rFonts w:eastAsia="Times New Roman" w:cs="Times New Roman" w:ascii="Times New Roman" w:hAnsi="Times New Roman"/>
          <w:color w:val="111111"/>
          <w:sz w:val="28"/>
          <w:szCs w:val="28"/>
          <w:rtl w:val="true"/>
          <w:lang w:val="en-US" w:bidi="en-US"/>
        </w:rPr>
        <w:t xml:space="preserve"> </w:t>
      </w:r>
      <w:bookmarkStart w:id="7" w:name="pg3588_35792"/>
    </w:p>
    <w:p>
      <w:pPr>
        <w:pStyle w:val="Heading2"/>
        <w:numPr>
          <w:ilvl w:val="1"/>
          <w:numId w:val="1"/>
        </w:numPr>
        <w:rPr/>
      </w:pPr>
      <w:bookmarkStart w:id="8" w:name="__RefHeading___Toc4106329_274958925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پیوستگی و برادری به جامعه انسانی یکدلی، جذابیت و نشاط می‌بخشد و در پرتو تعاون و هم‌دلی، راه پیشرفت و کمال، هموار و زمینه بالندگی فراهم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عنوان دینی مترقی و جاودانه، اجتماع بشری را به برادری و همدلی برای نیل به اهداف الهی فرا می‌خواند و آنان را به مهرورزی و یاری یکدیگر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آموزه‌های دینی پیوند دینی از چنان اهمیتی برخوردار است که برادری شرط ایمان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 وظایف مؤمنان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رسول گرامی اسلام صلی الله علیه و آله به عنوان نخستین شخصیتی که در این راه پیش‌قدم شد، هماره بر تارک گیتی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صافحتک فی اللّه و اخیتک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برادر یکدیگر ساخت و خود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گردن وصی‌اش امیرمؤمنان علیه السلام آویخت و آیندگان را نیز بدان تشویق کرد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برادری مسلمانان، پیوندی ظاهری و تشریفاتی نیست، بلکه رابطه‌ای عمیق و مسئولیت‌آفرین و تکلیف‌آور است که بر آن وظایف متعددی مترتب است و هیچ مسلمانی نمی‌تواند و نباید از آن شانه خالی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شرایط کنونی که دشمنان اسلام در صفی واحد با برنامه‌ریزی در پی مبارزه با دیانت و ارزش‌های اسلامی هستند، تلاشی جدی و همه جانبه در راستای فرهنگ سازی در تحقق این مقوله و برقراری پیوندی عمیق، نیاز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عملی شدن چنین امر مهمی، رسالت رسانه ملی ـ دینی را که دارای بیشترین مخاطب و تاثیرگذاری است به خوبی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مرکز پژوهش‌های اسلامی بر آن شد تا تحقیقی در خور این سنت حسنه انجام دهد و دستاوردهای تحقیقی خویش را تحفه برنامه‌سازان و برنامه‌ریزان و اصحاب رسانه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سایه عزم و تلاش پی‌گیر متولیان فرهنگی گام‌های ارزنده‌ای در ترویج فرهنگ ناب محمدی صلی الله علیه و آله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پژوهشگر ارجمند جناب آقای احمد ناظم که در تحقیق و ساماندهی این اثر کوشیده‌اند سپاس‌گزاری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تلاش شایسته پژوهشگران و برنامه‌سازان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مال و 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 های اسلامی صدا و سیما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 w:name="pg3588_35794"/>
    </w:p>
    <w:p>
      <w:pPr>
        <w:pStyle w:val="Heading2"/>
        <w:numPr>
          <w:ilvl w:val="1"/>
          <w:numId w:val="1"/>
        </w:numPr>
        <w:rPr/>
      </w:pPr>
      <w:bookmarkStart w:id="11" w:name="__RefHeading___Toc4106331_274958925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دین مبین اسلام برای پی‌ریزی و ساماندهی جامعه‌ای آرمانی، در درجه نخست به خانواده که در حقیقت جامعه‌ای کوچک است اهمیت داده و پس از آن به ارتباط با خویشاوندان و نزدیکان سفارش کرده است و سپس در محدوده‌ای گسترده‌تر، مسلمانان را به داشتن روابط خوب و محکم با همسایگان امر کرده و سرانجام، دایره پیوند انسان‌ها را به سطح امّت و جامعه گسترش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برقراری پیوند برادری میان مسلمانان و نیز وضع مجموعه‌ای از قوانین والای اخلاقی ـ اجتماعی، تشکیل یک جامعه یکپارچه بر پایه ایمان را عینیّت بخشیده و به دیگر سخن، ساختار مدینه فاضله آرمانی را بنیان نهاده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نظام اداری ـ سیاسی اسلام، بین روح و ماده، اخلاق و قانون و امور فردی و اجتماعی، پیوستگی و هماهنگی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مارسل بوازار، علت اشتباه شرق‌شناسان در ارزیابی مبانی و رسالت اسلام با استفاده از روش‌های غربی، جدا کردن عوامل مؤثر در زندگی فردی و گروهی از یکدیگر است؛ در صورتی که در اسلام این عوامل، پیوستگی و ارتباط تنگاتنگی دارند که از شواهد آن، عقد اخوت در صدر اسلام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رویداد، افزون بر این‌که بیانگر یک ارتباط فردی است، آثار اجتماعی فراوانی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بحث برادری در اسلام را در چند زمینه پی‌گرفته‌ایم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از دیدگاه قرآن، سیر تاریخی آن در اسلام، پیوند برادری پیامبر صلی الله علیه و آله و حضرت‌علی علیه السلام ، اهداف پیامبر از برقراری اخوت میان مسلمانان و در پایان، نگاهی کوتاه به حقوق برادری از نگاه روایات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 w:name="pg3588_35796"/>
    </w:p>
    <w:p>
      <w:pPr>
        <w:pStyle w:val="Heading2"/>
        <w:numPr>
          <w:ilvl w:val="1"/>
          <w:numId w:val="1"/>
        </w:numPr>
        <w:rPr/>
      </w:pPr>
      <w:bookmarkStart w:id="14" w:name="__RefHeading___Toc4106333_2749589250"/>
      <w:bookmarkStart w:id="15" w:name="_Toc5"/>
      <w:bookmarkEnd w:id="13"/>
      <w:bookmarkEnd w:id="14"/>
      <w:r>
        <w:rPr>
          <w:rtl w:val="true"/>
        </w:rPr>
        <w:t>فصل اول</w:t>
      </w:r>
      <w:r>
        <w:rPr>
          <w:rtl w:val="true"/>
        </w:rPr>
        <w:t xml:space="preserve">: </w:t>
      </w:r>
      <w:r>
        <w:rPr>
          <w:rtl w:val="true"/>
        </w:rPr>
        <w:t>برادری در قرآن</w:t>
      </w:r>
      <w:bookmarkEnd w:id="15"/>
    </w:p>
    <w:p>
      <w:pPr>
        <w:pStyle w:val="Heading3"/>
        <w:numPr>
          <w:ilvl w:val="2"/>
          <w:numId w:val="1"/>
        </w:numPr>
        <w:rPr/>
      </w:pPr>
      <w:bookmarkStart w:id="16" w:name="__RefHeading___Toc4106335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نود و شش بار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به معنای لغوی یعنی برادری نَسَبی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 برادر داشته باشد، مادرش یک ششم ارث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هوای نفس،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کشتن برادرش ترغیب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موسی و برادرش هارون را به سوی فرعون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پدری خودتان را به نزد من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دیگر از آیات، اخ به معنای استعاری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آیات را می‌توان به چهار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آنها، اخ به معنای شخصی از اهل قوم یا شهر یا روستاست؛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قوم عاد، برادرشان هود را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اهل مدین، برادر آنها شعیب را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کسانی را که در شرک، کفر، نفاق و معصیت اشتراک دارند، برادر یکدیگر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برادرانشان به گم‌راهی می‌کشانند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مشرکان است و منظور از برادران ایشان، شیطان‌های جنی‌اند که سبب گم‌راهی آنها می‌شوند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الْمُبَذِّرینَ کانُوا إِخْوانَ الشَّیاطینِ؛ اسراف کاران برادران شیطان‌ها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bookmarkStart w:id="18" w:name="pg3588_35797"/>
    </w:p>
    <w:p>
      <w:pPr>
        <w:pStyle w:val="BookText"/>
        <w:rPr/>
      </w:pPr>
      <w:bookmarkEnd w:id="18"/>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کار و شیطان از نظر سنخیت و ملازمت مانند دو برادر مهربان هستند که همیشه باهمند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کَالَّذینَ کَفَرُوا وَ قالُوا لإِخْوانِهِمْ؛ مانند کافران نباشید که به برادران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گروه دیگری از کافران و هم‌کیشان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پاکی و صفا مشترکند و اختلافی ندارند، برادر یکدیگر خوانده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إِخْوانًا عَلی سُرُرٍ مُتَقابِلینَ؛ بهشتیان برادرانه بر تخت‌هایی روبه‌روی یکدیگر نشسته‌اند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یعنی بین آنها هیچ‌گونه اختلافی نیست و ازاین‌رو، برادر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خطاب به حضرت مریم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أُخْتَ هارُونَ ما کانَ أَبُوکِ امْرَأَ سَوْءٍ؛ ای خواهر هارون، پدر تو انسانی ناصالح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خواهر نَسَبی حضرت هارون نبود، ولی در صلاحیت و پاکدامنی همچون او بود و ازاین‌رو، خواهر او خوانده شده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ولی دسته چهارم، آیاتی است که درباره برادری دینی بین مؤمنان است و در این‌جا برخی از آنها را بررسی می‌کنیم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106337_2749589250"/>
      <w:bookmarkStart w:id="20" w:name="_Toc7"/>
      <w:bookmarkEnd w:id="19"/>
      <w:r>
        <w:rPr/>
        <w:t>1</w:t>
      </w:r>
      <w:r>
        <w:rPr>
          <w:rtl w:val="true"/>
        </w:rPr>
        <w:t xml:space="preserve">. </w:t>
      </w:r>
      <w:r>
        <w:rPr>
          <w:rtl w:val="true"/>
        </w:rPr>
        <w:t>برقراری صلح</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 فَأَصْلِحُوا بَیْنَ أَخَوَیْکُمْ؛ مؤمنان برادر یکدیگرند، پس میان دو برادر خود صلح برقرار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شأن نزول این آیه، دیدگاه‌های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انصار با هم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حقم را به زور از تو خواهم گرفت؛ زیرا جمعیت قبیله من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قضاوت نزد پیامبر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نفر اول نپذیرفت و اختلاف بالا گرفت، تا آن‌جا که گروهی از دو قبیله به یکدیگر حمله کردند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 این هنگام، این آیات نازل شد و این قانون کلی و عمومی را برای همیشه و همه‌جا اعلام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میان دو گروه از مؤمنان نزاع و جنگ روی دهد، در میان آنها صلح برقرار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همه مسلمانان است که از درگیری و خون‌ریزی میان مسلمانان جلوگیری کنند و خود را در این زمینه مسئول بدانند، نه نظاره 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همان آیه، وظیفه دوم مؤمنان را چنین بیان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یکی از این دو گروه بر دیگری تجاوز و ستم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پیشنهاد صلح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موظفید با طایفه سرکش و ظالم پیکار کنید تا به فرمان خدا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خداوند جلوگیری از ظلم و ستم را هر چند به بهای جنگ با ظالم لازم شمرده و ارزش اجرای عدالت را از خون مسلمانان نیز بالاتر دانسته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آیه، دستور سوم را بیان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طایفه ظالم تسلیم حکم خدا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زمینه صلح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دو، بر پایه اصول عدالت صلح </w:t>
      </w:r>
      <w:bookmarkStart w:id="21" w:name="pg3588_35799"/>
    </w:p>
    <w:p>
      <w:pPr>
        <w:pStyle w:val="BookText"/>
        <w:rPr/>
      </w:pPr>
      <w:bookmarkEnd w:id="21"/>
      <w:r>
        <w:rPr>
          <w:rFonts w:ascii="IRNazanin" w:hAnsi="IRNazanin" w:eastAsia="IRNazanin"/>
          <w:color w:val="111111"/>
          <w:sz w:val="28"/>
          <w:sz w:val="28"/>
          <w:szCs w:val="28"/>
          <w:rtl w:val="true"/>
          <w:lang w:bidi="fa-IR"/>
        </w:rPr>
        <w:t>برقرار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تنها شکسته‌شدن قدرت طایفه ظالم کافی نیست، بلکه این پیکار باید زمینه‌ساز صلح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برای بیان علت این دستورها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 یکدیگرند؛ بنابراین، در میان دو برادر خود صلح برقرار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اندازه که برای ایجاد صلح در میان دو برادر نسبی تلاش و کوشش می‌شود، باید در میان مؤمنان ناسازگار هم برای برقراری صلح به طور جدی عملی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اصل مهم اسلامی، مسلمانان از هر نژاد، هر قبیله و با هر زبان و سن و سالی با یکدیگر احساس برادری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اسلام تمام مسلمان‌ها را همانند یک خانواده می‌داند و همه را خواهر و برادر یکدیگر خطاب می‌کند؛ نه تنها در لفظ و شعار که در عمل و تعهدهای متقابل نیز همه خواهر و برادرند</w:t>
      </w:r>
      <w:r>
        <w:rPr>
          <w:rFonts w:eastAsia="IRNazanin" w:cs="IRNazanin"/>
          <w:color w:val="111111"/>
          <w:sz w:val="28"/>
          <w:szCs w:val="28"/>
          <w:rtl w:val="true"/>
          <w:lang w:bidi="fa-IR"/>
        </w:rPr>
        <w:t>.</w:t>
      </w:r>
    </w:p>
    <w:p>
      <w:pPr>
        <w:pStyle w:val="Heading3"/>
        <w:numPr>
          <w:ilvl w:val="2"/>
          <w:numId w:val="1"/>
        </w:numPr>
        <w:rPr/>
      </w:pPr>
      <w:bookmarkStart w:id="22" w:name="__RefHeading___Toc4106339_2749589250"/>
      <w:bookmarkStart w:id="23" w:name="_Toc8"/>
      <w:bookmarkEnd w:id="22"/>
      <w:r>
        <w:rPr/>
        <w:t>2</w:t>
      </w:r>
      <w:r>
        <w:rPr>
          <w:rtl w:val="true"/>
        </w:rPr>
        <w:t xml:space="preserve">. </w:t>
      </w:r>
      <w:r>
        <w:rPr>
          <w:rtl w:val="true"/>
        </w:rPr>
        <w:t>وحدت، زمینه برادری است</w:t>
      </w:r>
      <w:bookmarkEnd w:id="23"/>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همگی به ریسمان خدا چنگ زنید و پراکنده نشوید و نعمت خدا را بر خود یاد کنید؛ آن‌گاه که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دل‌های شما الفت انداخت، تا به لطف او برادران هم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آیه، وحدت زمینه‌ساز برادری است؛ یعنی کسانی می‌توانند برادر دینی شوند که به ریسمان الهی چنگ زنند و بر پایه آن متحد شوند و آن‌گاه به مقام برادری برسند</w:t>
      </w:r>
      <w:r>
        <w:rPr>
          <w:rFonts w:eastAsia="IRNazanin" w:cs="IRNazanin"/>
          <w:color w:val="111111"/>
          <w:sz w:val="28"/>
          <w:szCs w:val="28"/>
          <w:rtl w:val="true"/>
          <w:lang w:bidi="fa-IR"/>
        </w:rPr>
        <w:t xml:space="preserve">. </w:t>
      </w:r>
      <w:bookmarkStart w:id="24" w:name="pg3588_35800"/>
    </w:p>
    <w:p>
      <w:pPr>
        <w:pStyle w:val="Heading3"/>
        <w:numPr>
          <w:ilvl w:val="2"/>
          <w:numId w:val="1"/>
        </w:numPr>
        <w:rPr/>
      </w:pPr>
      <w:bookmarkStart w:id="25" w:name="__RefHeading___Toc4106341_2749589250"/>
      <w:bookmarkStart w:id="26" w:name="_Toc9"/>
      <w:bookmarkEnd w:id="24"/>
      <w:bookmarkEnd w:id="25"/>
      <w:r>
        <w:rPr/>
        <w:t>3</w:t>
      </w:r>
      <w:r>
        <w:rPr>
          <w:rtl w:val="true"/>
        </w:rPr>
        <w:t xml:space="preserve">. </w:t>
      </w:r>
      <w:r>
        <w:rPr>
          <w:rtl w:val="true"/>
        </w:rPr>
        <w:t>دعا برای برادران دینی</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 بر آن برادرانمان که در ایمان آوردن بر ما پیشی گرفتند، ببخشای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 و دوستی میان مسلمانان صدر اسلام به اندازه‌ای بود که حتی مرگ نیز نمی‌توانست پیوند میان آنها را قطع کند؛ به گونه‌ای که در گذشتگان را برادر خود یاد می‌کردند و برای آنها 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مسلمانان، به مسلمانانِ پیش از خود، برادر می‌گفتند، اشاره به این نکته است که آنها را از خود می‌دانند، همچنان که قرآن درباره همه مسلمانان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بعضکم من بعض؛ شما بعضی از جنس بعضی دیگر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یکدیگر را دوست می‌دارند، همان‌گونه که خود را دوست می‌دارند و برای یکدیگر دوست می‌دارند، آنچه را برای خود دوست می‌دارند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7" w:name="__RefHeading___Toc4106343_2749589250"/>
      <w:bookmarkStart w:id="28" w:name="_Toc10"/>
      <w:bookmarkEnd w:id="27"/>
      <w:r>
        <w:rPr/>
        <w:t>4</w:t>
      </w:r>
      <w:r>
        <w:rPr>
          <w:rtl w:val="true"/>
        </w:rPr>
        <w:t xml:space="preserve">. </w:t>
      </w:r>
      <w:r>
        <w:rPr>
          <w:rtl w:val="true"/>
        </w:rPr>
        <w:t>نماز و زکات؛ شرط برادری</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توبه کنند و نماز برپا دارند و زکات دهند، در این صورت برادران دینی شما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ملاک و شرط برادری را ادای نماز و پرداخت زکات می‌داند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 که برادری، امری اعتباری است که خداوند میان مسلمانان برقرار کرده است تا افزون بر آثار کلان آن، حقوقی را برگردن آنها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 کسانی را که عبادات مهمی، همچون نماز و زکات را به </w:t>
      </w:r>
      <w:bookmarkStart w:id="29" w:name="pg3588_35801"/>
    </w:p>
    <w:p>
      <w:pPr>
        <w:pStyle w:val="BookText"/>
        <w:rPr/>
      </w:pPr>
      <w:bookmarkEnd w:id="29"/>
      <w:r>
        <w:rPr>
          <w:rFonts w:ascii="IRNazanin" w:hAnsi="IRNazanin" w:eastAsia="IRNazanin"/>
          <w:color w:val="111111"/>
          <w:sz w:val="28"/>
          <w:sz w:val="28"/>
          <w:szCs w:val="28"/>
          <w:rtl w:val="true"/>
          <w:lang w:bidi="fa-IR"/>
        </w:rPr>
        <w:t>جا نمی‌آورند، برادر دینی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ویژگی کسانی که برادر دینی هستند، بر پایی نماز و کمک از اموال خود به فقیران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0" w:name="__RefHeading___Toc4106345_2749589250"/>
      <w:bookmarkStart w:id="31" w:name="_Toc11"/>
      <w:bookmarkEnd w:id="30"/>
      <w:r>
        <w:rPr>
          <w:rtl w:val="true"/>
        </w:rPr>
        <w:t>فصل دوم</w:t>
      </w:r>
      <w:r>
        <w:rPr>
          <w:rtl w:val="true"/>
        </w:rPr>
        <w:t xml:space="preserve">: </w:t>
      </w:r>
      <w:r>
        <w:rPr>
          <w:rtl w:val="true"/>
        </w:rPr>
        <w:t>سیر تاریخی اخوت در اسلام</w:t>
      </w:r>
      <w:bookmarkEnd w:id="31"/>
    </w:p>
    <w:p>
      <w:pPr>
        <w:pStyle w:val="Heading3"/>
        <w:numPr>
          <w:ilvl w:val="2"/>
          <w:numId w:val="1"/>
        </w:numPr>
        <w:rPr/>
      </w:pPr>
      <w:bookmarkStart w:id="32" w:name="__RefHeading___Toc4106347_2749589250"/>
      <w:bookmarkStart w:id="33" w:name="_Toc12"/>
      <w:bookmarkEnd w:id="32"/>
      <w:r>
        <w:rPr>
          <w:rtl w:val="true"/>
        </w:rPr>
        <w:t>نخستین عقد برادری</w:t>
      </w:r>
      <w:bookmarkEnd w:id="33"/>
    </w:p>
    <w:p>
      <w:pPr>
        <w:pStyle w:val="BookText"/>
        <w:rPr/>
      </w:pPr>
      <w:r>
        <w:rPr>
          <w:rFonts w:ascii="IRNazanin" w:hAnsi="IRNazanin" w:eastAsia="IRNazanin"/>
          <w:color w:val="111111"/>
          <w:sz w:val="28"/>
          <w:sz w:val="28"/>
          <w:szCs w:val="28"/>
          <w:rtl w:val="true"/>
          <w:lang w:bidi="fa-IR"/>
        </w:rPr>
        <w:t>پیشینه اخوت به نخستین سال‌های ظهور اسلام و دعوت پیامبر صلی الله علیه و آله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 تا سه سال پس از بعثت، پنهانی بود و آن حضرت اسلام را به کسانی که آمادگی فکری بالاتری برای پذیرش داشتند عرضه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سه سال، پیامبر مأمور شد دعوت خویش را آشکار کند و برای این کار، نخست خویشاوندان خود را به اسلام فراخواند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واَنذِر عَشیرَتک الاَقربین؛ خویشاوندان نزدیک خود را از عذاب الهی بترسان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نیز پس از بررسی جوانب کار، به حضرت علی علیه السلام که در آن هنگام بیش از سیزده یا پانزده سال نداشت، فرمود که غذایی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چهل و پنج نفر از سران بنی‌هاشم را دعوت کرد و تصمیم گرفت به هنگام پذیرایی از مهمانان، راز نهفته را آشکار کند، ولی پس از صرف غذا، پیش از آن‌که او آغاز به سخن کند، ابولهب عموی پیامبر با سخنان سبک و بی‌اساس خود، آمادگی مجلس را برای طرح موضوع رسالت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مصلحت دید که طرح موضوع را به فردا موکول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پیامبر صلی الله علیه و آله پس از صرف غذا، رو به خویشان سخن خود را با ستایش خدا و اعتراف به وحدانیت او آغاز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خدایی که جز او خداوندی </w:t>
      </w:r>
      <w:bookmarkStart w:id="34" w:name="pg3588_35802"/>
    </w:p>
    <w:p>
      <w:pPr>
        <w:pStyle w:val="BookText"/>
        <w:rPr/>
      </w:pPr>
      <w:bookmarkEnd w:id="34"/>
      <w:r>
        <w:rPr>
          <w:rFonts w:ascii="IRNazanin" w:hAnsi="IRNazanin" w:eastAsia="IRNazanin"/>
          <w:color w:val="111111"/>
          <w:sz w:val="28"/>
          <w:sz w:val="28"/>
          <w:szCs w:val="28"/>
          <w:rtl w:val="true"/>
          <w:lang w:bidi="fa-IR"/>
        </w:rPr>
        <w:t>نیست، من فرستاده خدا به سوی شما و تمام جهانیان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خویشان من، شما مانند خفتگان می‌میرید و مثل بیداران زنده می‌شوید و براساس کردار خود مجازات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خدایم به من فرمان داده تا شما را به جانب او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پشتیبان من خواهد بود تا برادر و وصی و جانشین من میان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سخنان آن حضرت به این‌جا رسید، سکوت مجلس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علی علیه السلام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پشتیبانی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تا بنشیند و گفته خود را سه بار تکرار کرد، ولی به غیر از همان جوان سیزده یا پانزده ساله، کسی پرسش او را پاسخ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رو به خویشاوندان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برادر و وصی و جانشین من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او گوش دهید و از او پیروی کنید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مطرح کردن اخوت و همچنین وصایت و جانشینی، بی‌درنگ پس از دعوت به دین اسلام در آن شرایط خاص، نشانه جایگاه و اهمیت بسیار زیادی است که اسلام به این امور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مسئله اخوت همراه و همگام با نخستین دعوت آشکارا به اسلام، در ذهن‌ها نقش بست و چنانچه در ادامه بحث خواهیم دید، جایگاه ویژه‌ای در نزد مسلمانان و سنت پیامبر پیدا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4106349_2749589250"/>
      <w:bookmarkStart w:id="36" w:name="_Toc13"/>
      <w:bookmarkEnd w:id="35"/>
      <w:r>
        <w:rPr>
          <w:rtl w:val="true"/>
        </w:rPr>
        <w:t>نخستین عقد برادری عمومی</w:t>
      </w:r>
      <w:bookmarkEnd w:id="36"/>
    </w:p>
    <w:p>
      <w:pPr>
        <w:pStyle w:val="BookText"/>
        <w:rPr/>
      </w:pPr>
      <w:r>
        <w:rPr>
          <w:rFonts w:ascii="IRNazanin" w:hAnsi="IRNazanin" w:eastAsia="IRNazanin"/>
          <w:color w:val="111111"/>
          <w:sz w:val="28"/>
          <w:sz w:val="28"/>
          <w:szCs w:val="28"/>
          <w:rtl w:val="true"/>
          <w:lang w:bidi="fa-IR"/>
        </w:rPr>
        <w:t>پس از دعوت آشکار پیامبر، کم‌کم بر تعداد مسلمانان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قریش و مشرکان مکه در آغاز، به فعالیت پیامبر و پیروان او چندان اهمیت نمی‌دادند، ولی با شروع رشد و گسترش اسلام در بین قبایل مختلف، به ویژه در میان ضعیفان و بردگان، کم‌کم احساس خطر کردند و به فکر چاره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پی تطمیع پیامبر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گروهی از بزرگان مکه نزد ابوطالب، عموی پیامبر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حاضریم ثروت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او بگذاریم؛ به شرط آن‌که از دعوت خود دست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پیامبر خواسته آنان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از تطمیع پیامبر ناامید شدند، آزار و اذیت او و پیروانش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صحنه‌های دردناکی از شکنجه‌های بی‌رحمانه مشرکان را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یافتن آزار و اذیت مشرکان، مسلمانان نزد پیامبر رفتند و اجازه خواستند تا به سرزمینی دیگر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با خواسته آنان موافقت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به سرزمین حبشه بروید؛ زیرا در آن‌جا پادشاهی است که به کسی ظلم نمی‌کند و آن‌جا سرزمین درستی و صدق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سپس برخی از مسلمانان به آن‌جا مهاجرت کردند، ولی چندی بعد، با ادامه آزار بی‌رحمانه مشرکان، پیامبر و یارانش به شهر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مورخان مشهور است که پیامبر پیش از هجرت به مدینه، بین مسلمانان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مهاجران لقب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اخوت بست تا در تحمل آزار و اذیت‌ها و نیز مشکلاتی که در آینده در راه هجرت برای آنان </w:t>
      </w:r>
      <w:bookmarkStart w:id="37" w:name="pg3588_35804"/>
    </w:p>
    <w:p>
      <w:pPr>
        <w:pStyle w:val="BookText"/>
        <w:rPr/>
      </w:pPr>
      <w:bookmarkEnd w:id="37"/>
      <w:r>
        <w:rPr>
          <w:rFonts w:ascii="IRNazanin" w:hAnsi="IRNazanin" w:eastAsia="IRNazanin"/>
          <w:color w:val="111111"/>
          <w:sz w:val="28"/>
          <w:sz w:val="28"/>
          <w:szCs w:val="28"/>
          <w:rtl w:val="true"/>
          <w:lang w:bidi="fa-IR"/>
        </w:rPr>
        <w:t>پیش می‌آمد، یار و یاور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در کتاب‌های تاریخ آمده است، پیامبر بین ابوبکر و عمر، حمزة بن عبدالمطلب و زید بن حارثه، عثمان و عبدالرحمن بن عوف، زبیر و ابن مسعود، بلال و عبادة بن حارثه، مصعب بن عمیر و سعدبن ابی وقاص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بست</w:t>
      </w:r>
      <w:r>
        <w:rPr>
          <w:rStyle w:val="FootnoteAnchor"/>
          <w:rtl w:val="true"/>
        </w:rPr>
        <w:footnoteReference w:id="10"/>
      </w:r>
      <w:r>
        <w:rPr>
          <w:rFonts w:ascii="IRNazanin" w:hAnsi="IRNazanin" w:eastAsia="IRNazanin"/>
          <w:color w:val="111111"/>
          <w:sz w:val="28"/>
          <w:sz w:val="28"/>
          <w:szCs w:val="28"/>
          <w:rtl w:val="true"/>
          <w:lang w:bidi="fa-IR"/>
        </w:rPr>
        <w:t xml:space="preserve">و بدین ترتیب، برادری دینی برای نخستین بار پس از مطرح شدن در یوم‌الدار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پیامبر خویشاوندانش را به اسلام دعوت کرد و حضرت علی علیه السلام را به برادری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عموم مسلمانان به وجود آمد</w:t>
      </w:r>
      <w:r>
        <w:rPr>
          <w:rFonts w:eastAsia="IRNazanin" w:cs="IRNazanin"/>
          <w:color w:val="111111"/>
          <w:sz w:val="28"/>
          <w:szCs w:val="28"/>
          <w:rtl w:val="true"/>
          <w:lang w:bidi="fa-IR"/>
        </w:rPr>
        <w:t>.</w:t>
      </w:r>
    </w:p>
    <w:p>
      <w:pPr>
        <w:pStyle w:val="Heading3"/>
        <w:numPr>
          <w:ilvl w:val="2"/>
          <w:numId w:val="1"/>
        </w:numPr>
        <w:rPr/>
      </w:pPr>
      <w:bookmarkStart w:id="38" w:name="__RefHeading___Toc4106351_2749589250"/>
      <w:bookmarkStart w:id="39" w:name="_Toc14"/>
      <w:bookmarkEnd w:id="38"/>
      <w:r>
        <w:rPr>
          <w:rtl w:val="true"/>
        </w:rPr>
        <w:t>پیوند برادری در مدینه</w:t>
      </w:r>
      <w:bookmarkEnd w:id="3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هجرت مسلمانان به مدینه، فصل جدیدی در تاریخ اسلام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خواهان پی‌ریزی یک جامعه اسلامی و در رأس آن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نخست دستور داد مسجدی ساخته شود تا پایگاه و مرکز اجتماع مسلمانان برای عبادت و نیز فعالیت‌های آموزشی، سیاسی، نظامی، قضایی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کار، پیامبر بر آن شد تا مسلمانان را برای ایجاد این نظام اسلامی و پاسداری و نگه‌داری از آن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ایجاد یک حکومت صالح و پدید آمدن امتی یکپارچه، جز در سایه پیوند محکم انسان‌های مؤمن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اختلاف‌های میان مسلمانان، سدّ بزرگی بر سر راه تحقق این اهداف والا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اختلاف میان مهاجران و انصار که دو روحیه متفاوت داشتند و پرورش یافته دو محیط مختلف بودند و از سوی دیگر، اختلاف میان خود مردم مدینه، به ویژه </w:t>
      </w:r>
    </w:p>
    <w:p>
      <w:pPr>
        <w:pStyle w:val="BookText"/>
        <w:rPr/>
      </w:pPr>
      <w:r>
        <w:rPr>
          <w:rFonts w:ascii="IRNazanin" w:hAnsi="IRNazanin" w:eastAsia="IRNazanin"/>
          <w:color w:val="111111"/>
          <w:sz w:val="28"/>
          <w:sz w:val="28"/>
          <w:szCs w:val="28"/>
          <w:rtl w:val="true"/>
          <w:lang w:bidi="fa-IR"/>
        </w:rPr>
        <w:t>قبایل اوس و خزرج که به سبب جنگ‌های طولانی، عمق و شدت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اخوت، کلیدی بود برای زدودن این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پیامبر نخست بین دو تیره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اوس و خزرج، پیمان برادری برقرار کرد تا در سایه اتحاد و دوستی، دوستون اصلی ارتش اسلام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پیروان او از مهاجر و انصار با یکدیگر برادر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تاریخ، پیامبر چند ماه و به نقلی هشت ماه پس از هجرت</w:t>
      </w:r>
      <w:r>
        <w:rPr>
          <w:rStyle w:val="FootnoteAnchor"/>
          <w:rtl w:val="true"/>
        </w:rPr>
        <w:footnoteReference w:id="11"/>
      </w:r>
      <w:r>
        <w:rPr>
          <w:rFonts w:ascii="IRNazanin" w:hAnsi="IRNazanin" w:eastAsia="IRNazanin"/>
          <w:color w:val="111111"/>
          <w:sz w:val="28"/>
          <w:sz w:val="28"/>
          <w:szCs w:val="28"/>
          <w:rtl w:val="true"/>
          <w:lang w:bidi="fa-IR"/>
        </w:rPr>
        <w:t>، روزی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تَآخَوا فِی اللّه أَخَوَینِ اَخَوَینِ؛ در راه خدا دوتا دوتا با یکدیگر برادر شوید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مورخان درباره تعداد مسلمانان در آن زمان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تعداد آنها نود نفر بوده است؛ یعنی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مهاجران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آنها را شمردم، صد و هشتاد و شش نفر بودند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نقل‌های دیگری نیز وجود دارد، مانند صد نفر و سیصد نفر</w:t>
      </w:r>
      <w:r>
        <w:rPr>
          <w:rFonts w:eastAsia="IRNazanin" w:cs="IRNazanin"/>
          <w:color w:val="111111"/>
          <w:sz w:val="28"/>
          <w:szCs w:val="28"/>
          <w:rtl w:val="true"/>
          <w:lang w:bidi="fa-IR"/>
        </w:rPr>
        <w:t>.</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شاید بتوان بین این دیدگاه‌ها جمع کرد؛ زیرا پیامبر پس از واقعه مؤاخات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برادری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بستن عقد اخوت بین مسلمانان ادامه داد؛ یعنی کسانی که تازه مسلمان می‌شدند و یا تازه به مدینه می‌رسیدند را با انصار برادر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شاید منظور کسانی که عدد بالاتری را ضبط </w:t>
      </w:r>
      <w:bookmarkStart w:id="40" w:name="pg3588_35806"/>
    </w:p>
    <w:p>
      <w:pPr>
        <w:pStyle w:val="BookText"/>
        <w:rPr/>
      </w:pPr>
      <w:bookmarkEnd w:id="40"/>
      <w:r>
        <w:rPr>
          <w:rFonts w:ascii="IRNazanin" w:hAnsi="IRNazanin" w:eastAsia="IRNazanin"/>
          <w:color w:val="111111"/>
          <w:sz w:val="28"/>
          <w:sz w:val="28"/>
          <w:szCs w:val="28"/>
          <w:rtl w:val="true"/>
          <w:lang w:bidi="fa-IR"/>
        </w:rPr>
        <w:t>کرده‌اند، پس از واقعه مؤاخات است؛ زیرا روزبه‌روز بر تعداد آنها افزوده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آن‌گونه که تاریخ نگاران ثبت کرده‌اند، پیامبر در مدینه بین ابوبکر و خارجه‌بن زید انصاری خزرجی، عمر و عتبان بن مالک انصاری خزرجی، حمزه و زیدبن حارثه، ابوعبیده جرّاح و سعدبن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قبیله 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عمار یاسر و حذیفة بن الیمان، بلال حبشی و عبداللّه بن عبدالرحمن الخثعمی، عثمان بن عفان و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ثابت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بست که بر پایه روایات، این کار در خانه اَنَس بن مالک</w:t>
      </w:r>
      <w:r>
        <w:rPr>
          <w:rStyle w:val="FootnoteAnchor"/>
          <w:rtl w:val="true"/>
        </w:rPr>
        <w:footnoteReference w:id="15"/>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پیوند برادری بین مسلمانان ـ پس از ساختن مسجد ـ مهم‌ترین و مؤثرترین عامل در پی‌ریزی موفق جامعه و حکومت اسلامی بود که پیامبر اسلام با ژرف اندیشی خود به آن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گفتیم، بستن عقد اخوت بین مسلمانان، پس از واقعه مؤاخات نیز ادامه یافت و تازه مسلمانان و مهاجران جدید نیز به این پیمان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گفته بلاذری در انساب الاشراف، هیچ مهاجری بدون برادر وانهاده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گزارش‌هایی درباره عقد خواهری رسیده است که برای نمونه حضرت فاطمه سلام الله علیها با ام سلیم عقد خواهری داشته‌اند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1" w:name="__RefHeading___Toc4106353_2749589250"/>
      <w:bookmarkStart w:id="42" w:name="_Toc15"/>
      <w:bookmarkEnd w:id="41"/>
      <w:r>
        <w:rPr>
          <w:rtl w:val="true"/>
        </w:rPr>
        <w:t>عقد برادری در سال نهم هجرت</w:t>
      </w:r>
      <w:bookmarkEnd w:id="4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اُخوّتی که در سال نخست هجرت بین مهاجران و انصار به وجود آمد، </w:t>
      </w:r>
      <w:bookmarkStart w:id="43" w:name="pg3588_35807"/>
    </w:p>
    <w:p>
      <w:pPr>
        <w:pStyle w:val="BookText"/>
        <w:rPr/>
      </w:pPr>
      <w:bookmarkEnd w:id="43"/>
      <w:r>
        <w:rPr>
          <w:rFonts w:ascii="IRNazanin" w:hAnsi="IRNazanin" w:eastAsia="IRNazanin"/>
          <w:color w:val="111111"/>
          <w:sz w:val="28"/>
          <w:sz w:val="28"/>
          <w:szCs w:val="28"/>
          <w:rtl w:val="true"/>
          <w:lang w:bidi="fa-IR"/>
        </w:rPr>
        <w:t>اهمیت بسیاری داشت که در گام اول برای حمایت از مهاجران رنج دیده و بی‌سرپناه و دلگرمی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 بین غنی و فقیر عقد برادری بست تا غنی به فقیر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اهمیت بیشتری دارد، برادری همه مسلمانان با یکدیگر است که در سال نهم هجرت، یعنی زمانی که اسلام عزت و شوکت یافته بود، با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تأکید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w:t>
      </w:r>
      <w:r>
        <w:rPr>
          <w:rStyle w:val="FootnoteAnchor"/>
          <w:rtl w:val="true"/>
        </w:rPr>
        <w:footnoteReference w:id="1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بین افرادی که نظیر و شبیه یکدیگر بودند، پیمان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 ابن مسعود، سلمان و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و عمار، عایشه و حفصه، زینب بنت جحش و میمونه، ام‌سلمه و صفیه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نزول این آیه گمان می‌شد که ایجاد پیوند برادری بین مسلمانان، کاری هوشمندانه و خردمندانه از سوی شخص پیامبر در مقام رهبر دینی و سیاسی است که هدف آن بنیان نهادن یک جامعه اسلامی و فراهم کردن پشتوانه معنوی آن بوده است، اما نزول این آیه آشکار کرد که این پیوند تنها یک شیوه سیاسی برای ایجاد وحدت و یکپارچگی بین امت اسلام نبود، بلکه بخشی از آیین اجتماعی اسلام است که خداوند متعال تشریع کرده است</w:t>
      </w:r>
      <w:r>
        <w:rPr>
          <w:rFonts w:eastAsia="IRNazanin" w:cs="IRNazanin"/>
          <w:color w:val="111111"/>
          <w:sz w:val="28"/>
          <w:szCs w:val="28"/>
          <w:rtl w:val="true"/>
          <w:lang w:bidi="fa-IR"/>
        </w:rPr>
        <w:t>.</w:t>
      </w:r>
    </w:p>
    <w:p>
      <w:pPr>
        <w:pStyle w:val="Heading3"/>
        <w:numPr>
          <w:ilvl w:val="2"/>
          <w:numId w:val="1"/>
        </w:numPr>
        <w:rPr/>
      </w:pPr>
      <w:bookmarkStart w:id="44" w:name="__RefHeading___Toc4106355_2749589250"/>
      <w:bookmarkStart w:id="45" w:name="_Toc16"/>
      <w:bookmarkEnd w:id="44"/>
      <w:r>
        <w:rPr>
          <w:rtl w:val="true"/>
        </w:rPr>
        <w:t>عقد برادری در روز مباهله</w:t>
      </w:r>
      <w:bookmarkEnd w:id="4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بحارالانوار</w:t>
      </w:r>
      <w:r>
        <w:rPr>
          <w:rStyle w:val="FootnoteAnchor"/>
          <w:rtl w:val="true"/>
        </w:rPr>
        <w:footnoteReference w:id="18"/>
      </w:r>
      <w:r>
        <w:rPr>
          <w:rFonts w:ascii="IRNazanin" w:hAnsi="IRNazanin" w:eastAsia="IRNazanin"/>
          <w:color w:val="111111"/>
          <w:sz w:val="28"/>
          <w:sz w:val="28"/>
          <w:szCs w:val="28"/>
          <w:rtl w:val="true"/>
          <w:lang w:bidi="fa-IR"/>
        </w:rPr>
        <w:t>آمده است که پیامبر در روز مباهله نیز بین مهاجر و انصار عقد اخوت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مکه، گروهی از سران مسیحی شهر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با پیامبر به مدینه آمدند و پرسش‌هایی درباره حضرت مسیح علیه السلام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بنده و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سخن پیامبر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آیاتی از سوره آل عمران نازل شد که بیانگر پاسخ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آیه‌ها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با تو درباره عیسی در مقام مجادله برآید، پس از آن‌که به وحی خدا آگاهی یافتی، به آنان بگو بیایید پسرانمان و پسرانتان و زنانمان و زنانتان و خویشان نزدیکمان و خویشان نزدیکتان را فراخوانیم، سپس مباهله کنیم و لعنت خدا را بر دروغ گویان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پیامبر، به امر خدا، نصارای نجران را به مباهله دعوت کرد و آنها نیز پذیرفتند و قرار شد روز بعد برای مباهله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پیامبر در حالی که دست حسن و حسین علیهما السلام را در دست داشت و فاطمه سلام الله علیها پشت سر ایشان و حضرت علی علیه السلام جلوی آن حضرت می‌رفتند، برای مباهله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نجران با دیدن این وضع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را می‌بینم که با تمام جدّیت آماده مباهله است و از آن می‌ترسم که در ادعای خود راستگو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از مباهله با پیامبر سر باز زدند و حاضر به مصالحه و پرداخت جزیه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در تاریخ به روز مباهله مشهور شد و پیامبر پس از این ماجرا، برای چندمین بار میان مسلمانان عقد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اخوتی که در تاریخ اسلام بیشتر مشهور شده است، همان نخستین عقد </w:t>
      </w:r>
      <w:bookmarkStart w:id="46" w:name="pg3588_35809"/>
    </w:p>
    <w:p>
      <w:pPr>
        <w:pStyle w:val="BookText"/>
        <w:rPr/>
      </w:pPr>
      <w:bookmarkEnd w:id="46"/>
      <w:r>
        <w:rPr>
          <w:rFonts w:ascii="IRNazanin" w:hAnsi="IRNazanin" w:eastAsia="IRNazanin"/>
          <w:color w:val="111111"/>
          <w:sz w:val="28"/>
          <w:sz w:val="28"/>
          <w:szCs w:val="28"/>
          <w:rtl w:val="true"/>
          <w:lang w:bidi="fa-IR"/>
        </w:rPr>
        <w:t xml:space="preserve">اخوت میان مهاجر و انصار پس از هجرت به مدینه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مؤاخات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7" w:name="__RefHeading___Toc4106357_2749589250"/>
      <w:bookmarkStart w:id="48" w:name="_Toc17"/>
      <w:bookmarkEnd w:id="47"/>
      <w:r>
        <w:rPr>
          <w:rtl w:val="true"/>
        </w:rPr>
        <w:t>فصل سوم</w:t>
      </w:r>
      <w:r>
        <w:rPr>
          <w:rtl w:val="true"/>
        </w:rPr>
        <w:t xml:space="preserve">: </w:t>
      </w:r>
      <w:r>
        <w:rPr>
          <w:rtl w:val="true"/>
        </w:rPr>
        <w:t>عقد برادری پیامبر صلی الله علیه و آله و حضرت علی علیه السلام</w:t>
      </w:r>
      <w:bookmarkEnd w:id="48"/>
    </w:p>
    <w:p>
      <w:pPr>
        <w:pStyle w:val="Heading3"/>
        <w:numPr>
          <w:ilvl w:val="2"/>
          <w:numId w:val="1"/>
        </w:numPr>
        <w:rPr/>
      </w:pPr>
      <w:bookmarkStart w:id="49" w:name="__RefHeading___Toc4106359_2749589250"/>
      <w:bookmarkStart w:id="50" w:name="_Toc18"/>
      <w:bookmarkEnd w:id="49"/>
      <w:r>
        <w:rPr>
          <w:rtl w:val="true"/>
        </w:rPr>
        <w:t>در یوم الدار</w:t>
      </w:r>
      <w:bookmarkEnd w:id="50"/>
    </w:p>
    <w:p>
      <w:pPr>
        <w:pStyle w:val="BookText"/>
        <w:rPr/>
      </w:pPr>
      <w:r>
        <w:rPr>
          <w:rFonts w:ascii="IRNazanin" w:hAnsi="IRNazanin" w:eastAsia="IRNazanin"/>
          <w:color w:val="111111"/>
          <w:sz w:val="28"/>
          <w:sz w:val="28"/>
          <w:szCs w:val="28"/>
          <w:rtl w:val="true"/>
          <w:lang w:bidi="fa-IR"/>
        </w:rPr>
        <w:t>همان‌گونه که گفته شد، اخوت نخستین بار در یوم الدار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آن‌که سه بار خویشان خود را به پذیرفتن دعوتش فراخواند و در هر سه بار، تنها حضرت علی علیه السلام اعلام آمادگی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برادر و وصی و جانشین من میان شماست؛ به سخنان او گوش دهید و از او پیروی کنید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بدین ترتیب، در آغاز دعوت آشکار پیامبر، حضرت علی ـ نخستین ایمان آورنده به اسلام ـ به برادری پیامبر برگزیده شد</w:t>
      </w:r>
      <w:r>
        <w:rPr>
          <w:rFonts w:eastAsia="IRNazanin" w:cs="IRNazanin"/>
          <w:color w:val="111111"/>
          <w:sz w:val="28"/>
          <w:szCs w:val="28"/>
          <w:rtl w:val="true"/>
          <w:lang w:bidi="fa-IR"/>
        </w:rPr>
        <w:t>.</w:t>
      </w:r>
    </w:p>
    <w:p>
      <w:pPr>
        <w:pStyle w:val="Heading3"/>
        <w:numPr>
          <w:ilvl w:val="2"/>
          <w:numId w:val="1"/>
        </w:numPr>
        <w:rPr/>
      </w:pPr>
      <w:bookmarkStart w:id="51" w:name="__RefHeading___Toc4106361_2749589250"/>
      <w:bookmarkStart w:id="52" w:name="_Toc19"/>
      <w:bookmarkEnd w:id="51"/>
      <w:r>
        <w:rPr>
          <w:rtl w:val="true"/>
        </w:rPr>
        <w:t>پیش از هجرت</w:t>
      </w:r>
      <w:bookmarkEnd w:id="5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تاریخ نویسان مشهور است که پیامبر چندی پیش از هجرت به مدینه، بین مهاجران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نزد ابن عمر آمد و از علی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رسول خدا و این خانه علی است و اگر می‌خواهی، از او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میان مهاجران عقد اخوت بست تا این‌که فقط علی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میان مهاجران عقد اخوت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من کیست؟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نیستی که برادر </w:t>
      </w:r>
      <w:bookmarkStart w:id="53" w:name="pg3588_35810"/>
    </w:p>
    <w:p>
      <w:pPr>
        <w:pStyle w:val="BookText"/>
        <w:rPr/>
      </w:pPr>
      <w:bookmarkEnd w:id="53"/>
      <w:r>
        <w:rPr>
          <w:rFonts w:ascii="IRNazanin" w:hAnsi="IRNazanin" w:eastAsia="IRNazanin"/>
          <w:color w:val="111111"/>
          <w:sz w:val="28"/>
          <w:sz w:val="28"/>
          <w:szCs w:val="28"/>
          <w:rtl w:val="true"/>
          <w:lang w:bidi="fa-IR"/>
        </w:rPr>
        <w:t>من در دنیا و آخرت باشی؟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برادر من در دنیا و آخرت هستی</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54" w:name="__RefHeading___Toc4106363_2749589250"/>
      <w:bookmarkStart w:id="55" w:name="_Toc20"/>
      <w:bookmarkEnd w:id="54"/>
      <w:r>
        <w:rPr>
          <w:rtl w:val="true"/>
        </w:rPr>
        <w:t>پس از هجرت</w:t>
      </w:r>
      <w:bookmarkEnd w:id="55"/>
    </w:p>
    <w:p>
      <w:pPr>
        <w:pStyle w:val="BookText"/>
        <w:rPr/>
      </w:pPr>
      <w:r>
        <w:rPr>
          <w:rFonts w:ascii="IRNazanin" w:hAnsi="IRNazanin" w:eastAsia="IRNazanin"/>
          <w:color w:val="111111"/>
          <w:sz w:val="28"/>
          <w:sz w:val="28"/>
          <w:szCs w:val="28"/>
          <w:rtl w:val="true"/>
          <w:lang w:bidi="fa-IR"/>
        </w:rPr>
        <w:t>چند ماه پس از هجرت مسلمانان به مدینه، پیامبر بین مهاجران و انصار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که دارای تواتر تاریخی و روایی است، با عبارت‌هایی با اختلاف کم نقل شده است که در این‌جا برخی از آنها را می‌آوریم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بین مهاجران و انصار عقد اخوت بست؛ میان ابوبکر و عمر، عثمان و عبدالرحمن بن عوف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برقرار کرد، ولی علی بن ابی‌طالب علیه السلام را با کسی برادر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با ناراحتی از نزد پیامبر بیرون رفت و در جایی دست‌ها را زیر سر گذاشت و روی زمین خوابید؛ در حالی که باد می‌وزید و گرد و غبار بر چهره ایشان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جست‌وجوی او برآمد و وی را در آن حالت بر روی زمین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سر انگشت پا به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ای علی، همانا تو شایسته‌ای که پدر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ناراحت شدی که بین مهاجران و انصار عقد اخوت بستم و تو را برادر هیچ یک از آنان قرار ندادم؟ آیا راضی نیستی که مقام و منزلت تو به من، مانند مقام و منزلت هارون به برادرش موسی علیه السلام باشد؟ با این تفاوت که پیامبری بعد از من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تو را دوست داشته باشد، اَمن و ایمان او را در بر </w:t>
      </w:r>
    </w:p>
    <w:p>
      <w:pPr>
        <w:pStyle w:val="BookText"/>
        <w:rPr/>
      </w:pPr>
      <w:r>
        <w:rPr>
          <w:rFonts w:ascii="IRNazanin" w:hAnsi="IRNazanin" w:eastAsia="IRNazanin"/>
          <w:color w:val="111111"/>
          <w:sz w:val="28"/>
          <w:sz w:val="28"/>
          <w:szCs w:val="28"/>
          <w:rtl w:val="true"/>
          <w:lang w:bidi="fa-IR"/>
        </w:rPr>
        <w:t>خواهد گرفت و کسی که بر تو خشم گیرد، خداوند او را به مرگ جاهلی می‌میراند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نقل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از این مسئله بسیار غمگین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 من و شخصی برادری برقرار نساختی؟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خدا سوگند تو را برای خودم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برادر من باشی و من هم برادر تو باشم؟ تو وصی و وزیر و جانشین من در امتم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دِین مرا می‌پردازی و وعده‌های مرا ادا می‌کنی و غسل مرا به عهده می‌گیری و غیر از تو کسی این کار را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به منزله هارون نسبت به موسی هستی؛ جز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با این سخنان خوشحال 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روایت دیگری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بین اصحابت اخوت بستی و مرا رها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خوانده شوی، هنگامی که من خوانده می‌شوم و پوشانده شوی، هنگامی که من پوشانده می‌شوم و وارد بهشت شوی، هنگامی که من وارد بهشت می‌شوم؟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w:t>
      </w:r>
      <w:r>
        <w:rPr>
          <w:rStyle w:val="FootnoteAnchor"/>
          <w:rtl w:val="true"/>
        </w:rPr>
        <w:footnoteReference w:id="2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ترمذی و سمعانی و نطنزی از بزرگان اهل سنت نیز این واقعه را </w:t>
      </w:r>
    </w:p>
    <w:p>
      <w:pPr>
        <w:pStyle w:val="BookText"/>
        <w:rPr/>
      </w:pP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زیدبن ابی اَوفی و زیدبن اَرقم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 اختلافی در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پیغمبر خدا در مسجدش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کجاست؟ و به همین ترتیب یکایک اصحاب خود را نظر می‌کرد و از حال آنهایی که نبودند جویا می‌شد و شخصی را به دنبال آنان می‌فرستاد تا همه در نزد آن حضرت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حمد و ثنای خدا را به جا آورد و بین آنها عقد اخوت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وقتی دیدم آنچه با اصحابت انجام دادی و بین آنها برادری نهادی و با من چنین نکردی، نزدیک بود جان از قالب من برون آید و کمر من خرد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از جهت ملالتی است که از من پیدا کرده‌ای، پس بخشش و بزرگواری از تو و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مرا به حق برگزید، من عقد برادری تو را به تأخیر نینداختم؛ مگر برای این‌که تو را برای خودم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تو به من، همانند منزلت هارون به موسی است؛ با این تفاوت که پس از من پیامبری نخواهد بود و تو برادر و وارث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شما به ارث می‌برم؟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انبیای پیش از من برای اوصیای خود به ارث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قبل از شما چه چیز به ارث می‌گذاشتند؟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با من، در قصر من و با دخترم فاطمه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و رفیق من </w:t>
      </w:r>
      <w:bookmarkStart w:id="56" w:name="pg3588_35813"/>
    </w:p>
    <w:p>
      <w:pPr>
        <w:pStyle w:val="BookText"/>
        <w:rPr/>
      </w:pPr>
      <w:bookmarkEnd w:id="56"/>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إخوانا علی سُرُرٍ متقابلین؛ بهشتیان برادرانه بر تخت‌هایی روبه‌روی یکدیگر نشسته‌اند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احمد بن حنبل در مسند خود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بین مردم برادری قرار داد و علی علیه السلام را واگذاشت تا این‌که کسی از اصحاب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بین مردم عقد اخوت بستی و مرا واگذاشتی؟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برای چه کسی تو را نگاه داشتم؟ من تو را برای خودم واگذاشتم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هستی و من 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تو افتخار کند و فخر بفروشد، بگو من بنده خدا و برادر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اخوت را بعد از تو هیچ کس ادعا نمی‌کند، مگر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بحارالانوار به نقل از تاریخ البلاذری و السلامی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بین افرادی که نظیر و شبیه یکدیگر بودند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ابوبکر و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این‌که بین همه اصحاب براساس منزلت‌هایشان برادری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برادر من و من برادر تو هستم</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57" w:name="__RefHeading___Toc4106365_2749589250"/>
      <w:bookmarkStart w:id="58" w:name="_Toc21"/>
      <w:bookmarkEnd w:id="57"/>
      <w:r>
        <w:rPr>
          <w:rtl w:val="true"/>
        </w:rPr>
        <w:t>تواتر تاریخی برادری پیامبر صلی الله علیه و آله و حضرت علی علیه السلام</w:t>
      </w:r>
      <w:bookmarkEnd w:id="5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مؤاخات جزو متواترات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منابع شیعه، پنجاه منبع از اهل سنت ـ بنا بر گردآوری علامه امینی در کتاب ارزشمند الغدیر ـ </w:t>
      </w:r>
    </w:p>
    <w:p>
      <w:pPr>
        <w:pStyle w:val="BookText"/>
        <w:rPr/>
      </w:pPr>
      <w:r>
        <w:rPr>
          <w:rFonts w:ascii="IRNazanin" w:hAnsi="IRNazanin" w:eastAsia="IRNazanin"/>
          <w:color w:val="111111"/>
          <w:sz w:val="28"/>
          <w:sz w:val="28"/>
          <w:szCs w:val="28"/>
          <w:rtl w:val="true"/>
          <w:lang w:bidi="fa-IR"/>
        </w:rPr>
        <w:t>این واقعه را بیان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الصحیح، ترمذی، محمدبن عیسی،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معرفة الاصحاب، ابن عبدالبرّ، یوسف بن عبداللّه،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تیسیر الوصول الی جامع الاصول من حدیث الرسول، ابن‌اثیر، مبارک‌بن‌محمد،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الریاض النصرة فی مناقب العشرة، محب الدین الطبری،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ابن صبّاغ، علی بن محمد، صص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ابن سید الناس،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کثیر، اسماعیل بن عمر،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أسنی المطالب فی مناقب سیدنا علی بن ابی طالب، ابن جزری، محمدبن‌محمد، ص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قتیبة، عبداللّه‌بن‌مسلم، ص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فی تمییز الصحابة، ابن حجر عسقلانی، احمد بن علی،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المواهب، زرقانی، محمد بن عبدالباقی،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الحلبیّة، علی بن برهان الدین الحلبی،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السیرة النبویة، احمد زینی الدحلان،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علی بن حسن،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علاءالدین المتقی‌بن حسام الدین الهندی،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الفتاوی الحدیثیة، ابن حجر هیثمی، احمدبن محمد، ص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احمد بن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و المساوی، بیهقی، ابراهیم بن محمد،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الزواید و منبع الفواید، هیثمی، علی بن ابی بکر،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خوارزمی، محمد بن موفق، صص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فیما یتعلق بحدیث الغدیر، کنتوری، حامد حسین بن محمد علی،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حلیه الاولیاء و طبقات الاصفیاء، ابونعیم، احمدبن عبداللّه،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بر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جوینی، ابراهیم‌بن محمد،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المجالس و منتخب النفائس، صفوری، عبدالرحمن بن عبدالسلام،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ذخایر العُقبی فی مناقب ذوی القُربی، صص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خطیب بغدادی، احمدبن علی،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الفرید، شهاب الدین احمدبن محمد،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طبری، محمدبن جریر،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مسعودی، علی بن حسین،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خواص الاُمة، ابوالمظفر سبط بن الجوزی، صص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الطالب، صدرالحفّاظ الکنجی الشافعی، صص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المواقف، مزالی، محمدبن موسی،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الامتاع، مقریزی، ص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علی بن ابی طالب، استاد محمدرضا، ص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علی بن ابی طالب، استاد عبدالفتاح عبدالمقصود، ص</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السئول، محمدبن طلحه شافعی، صص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المصابیح، محمد بن عبداللّه خطیب تبریزی،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569</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احمد بن حجرالهیتمی، صص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عبدالوهاب بن احمد الشعرانی،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الاخبار، علی بن حمید القرشی، صص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الظلام، محمدرضا بن طبسی نجفی،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علی بن ابی طالب، احمد بن شعیب النسائی، صص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مصابیح البغوی،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59" w:name="pg3588_35817"/>
    </w:p>
    <w:p>
      <w:pPr>
        <w:pStyle w:val="BookText"/>
        <w:rPr/>
      </w:pPr>
      <w:bookmarkEnd w:id="59"/>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الشنقیطی، صص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الحطیب،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القرمانی،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Style w:val="FootnoteAnchor"/>
          <w:rtl w:val="true"/>
        </w:rPr>
        <w:footnoteReference w:id="27"/>
      </w:r>
    </w:p>
    <w:p>
      <w:pPr>
        <w:pStyle w:val="Heading3"/>
        <w:numPr>
          <w:ilvl w:val="2"/>
          <w:numId w:val="1"/>
        </w:numPr>
        <w:rPr/>
      </w:pPr>
      <w:bookmarkStart w:id="60" w:name="__RefHeading___Toc4106367_2749589250"/>
      <w:bookmarkStart w:id="61" w:name="_Toc22"/>
      <w:bookmarkEnd w:id="60"/>
      <w:r>
        <w:rPr>
          <w:rtl w:val="true"/>
        </w:rPr>
        <w:t>منکران این واقعه</w:t>
      </w:r>
      <w:bookmarkEnd w:id="6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تواتر روایات باب اخوت، چه از سوی شیعه و چه از سوی اهل سنت، جایی برای شک یا انکار در برادری پیامبر صلی الله علیه و آله و حضرت علی علیه السلام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افرادی همچون ابن تیمیّه</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بنیان‌گذاران فرقه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کثیر</w:t>
      </w:r>
      <w:r>
        <w:rPr>
          <w:rStyle w:val="FootnoteAnchor"/>
          <w:rtl w:val="true"/>
        </w:rPr>
        <w:footnoteReference w:id="29"/>
      </w:r>
      <w:r>
        <w:rPr>
          <w:rFonts w:ascii="IRNazanin" w:hAnsi="IRNazanin" w:eastAsia="IRNazanin"/>
          <w:color w:val="111111"/>
          <w:sz w:val="28"/>
          <w:sz w:val="28"/>
          <w:szCs w:val="28"/>
          <w:rtl w:val="true"/>
          <w:lang w:bidi="fa-IR"/>
        </w:rPr>
        <w:t>و ابن حزم</w:t>
      </w:r>
      <w:r>
        <w:rPr>
          <w:rStyle w:val="FootnoteAnchor"/>
          <w:rtl w:val="true"/>
        </w:rPr>
        <w:footnoteReference w:id="30"/>
      </w:r>
      <w:r>
        <w:rPr>
          <w:rFonts w:ascii="IRNazanin" w:hAnsi="IRNazanin" w:eastAsia="IRNazanin"/>
          <w:color w:val="111111"/>
          <w:sz w:val="28"/>
          <w:sz w:val="28"/>
          <w:szCs w:val="28"/>
          <w:rtl w:val="true"/>
          <w:lang w:bidi="fa-IR"/>
        </w:rPr>
        <w:t>که ناصبی هستند و در مخالفت با فضایل حضرت علی علیه السلام تعصّب دارند، این قضیه را انکار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آنها برای انکار خود می‌آورند، این است که اخوت بین مهاجران و انصار برای ایجاد رفق و مهربانی و نیز الفت بین قلب‌ها بود؛ زیرا آنها بیگانه از یکدیگر و پرورش یافته دو محیط متفاوت بودند، ولی در این میان، جایگاه پیامبر که خود یکی از مهاجران است، با بقیه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فقط با یکی از مسلمانان برادر باشد، بلکه باید به طور یکسان با همه مسلمانان، چه مهاجر و چه انصار، رابطه دوستی و برادرانه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عقد اخوت برای از بین بردن فاصله مهاجران و انصار و نیز کمک مالی و روحی به مهاجران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برادری بین دو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حضرت علی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گونه استدلال‌ها، اجتهاد در برابر نص است؛ یعنی وقتی با تواتر روایی و تاریخی، صحت این حادثه مسلّم شد، دیگر جایی برای خدشه کردن و دلیل آوردن بر خلاف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افراد از حکمت مؤاخات غفلت کرده‌اند؛ زیرا این اقدام برای کمک به مهاجران بود و برخی از مهاجران نسبت به دیگران از نظر مال و قبیله قوی‌تر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کمک و یاری آنان به دیگری امکان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اُنس و الفت میان خود مهاجران نیز مطلوب بود؛ زیرا خود آنان نیز از گروه‌ها و سطح‌های مختلف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پیوند برادری، براساس حق و مساوات بود و میان خود مهاجران نیز باید مساوات برقرار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نقل‌هایی با سند معتبر، پیامبر بین زبیر و ابن مسعود و نیز حمزه‌بن‌عبدالمطلب و زیدبن حارثه و دیگران عقد اخوت بست که همگی از مهاجران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اخوت بین پیامبر و حضرت علی عجیب و نپذیرفتنی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ابن کثیر پس از بیان این خدشه، برای توجیه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بگوییم از آن‌جا که پیامبر، علی علیه السلام را از دوران کودکی‌اش سرپرستی می‌کرد، ازاین‌رو، در مسئله اخوت او را به دیگران وانگذارد و خودش کمک به او را به عهده گرفت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توجیه را نمی‌توان پذیرفت؛ زیرا حضرت علی علیه السلام در آن زمان به مرحله‌ای رسیده بود که می‌توانست با کار و تلاش، زندگی خود را تأمین کند و نیازمند حمایت و سرپرستی دیگران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هدف </w:t>
      </w:r>
      <w:bookmarkStart w:id="62" w:name="pg3588_35819"/>
    </w:p>
    <w:p>
      <w:pPr>
        <w:pStyle w:val="BookText"/>
        <w:rPr/>
      </w:pPr>
      <w:bookmarkEnd w:id="62"/>
      <w:r>
        <w:rPr>
          <w:rFonts w:ascii="IRNazanin" w:hAnsi="IRNazanin" w:eastAsia="IRNazanin"/>
          <w:color w:val="111111"/>
          <w:sz w:val="28"/>
          <w:sz w:val="28"/>
          <w:szCs w:val="28"/>
          <w:rtl w:val="true"/>
          <w:lang w:bidi="fa-IR"/>
        </w:rPr>
        <w:t>پیامبر از بستن عقد برادری با حضرت علی علیه السلام ، بیان جایگاه و منزلت والای او بود؛ زیرا پیامبر بین هر دو شخصی که شبیه و نظیر یکدیگر بودند، عقد برادری می‌بست تا موجب همکاری و الفت بیشتر شود</w:t>
      </w:r>
      <w:r>
        <w:rPr>
          <w:rFonts w:eastAsia="IRNazanin" w:cs="IRNazanin"/>
          <w:color w:val="111111"/>
          <w:sz w:val="28"/>
          <w:szCs w:val="28"/>
          <w:rtl w:val="true"/>
          <w:lang w:bidi="fa-IR"/>
        </w:rPr>
        <w:t>.</w:t>
      </w:r>
    </w:p>
    <w:p>
      <w:pPr>
        <w:pStyle w:val="Heading3"/>
        <w:numPr>
          <w:ilvl w:val="2"/>
          <w:numId w:val="1"/>
        </w:numPr>
        <w:rPr/>
      </w:pPr>
      <w:bookmarkStart w:id="63" w:name="__RefHeading___Toc4106369_2749589250"/>
      <w:bookmarkStart w:id="64" w:name="_Toc23"/>
      <w:bookmarkEnd w:id="63"/>
      <w:r>
        <w:rPr>
          <w:rtl w:val="true"/>
        </w:rPr>
        <w:t>چرا علی علیه السلام ؟</w:t>
      </w:r>
      <w:bookmarkEnd w:id="64"/>
    </w:p>
    <w:p>
      <w:pPr>
        <w:pStyle w:val="Heading4"/>
        <w:numPr>
          <w:ilvl w:val="3"/>
          <w:numId w:val="1"/>
        </w:numPr>
        <w:rPr/>
      </w:pPr>
      <w:bookmarkStart w:id="65" w:name="__RefHeading___Toc4106371_2749589250"/>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پس از اثبات تاریخی ـ روایی برادری پیامبر صلی الله علیه و آله و حضرت علی علیه السلام ، این پرسش مطرح می‌شود که چرا پیامبر فرد دیگری جز علی علیه السلام را برای این کار انتخاب نکرد؟ چرا در همه مواردی که پیامبر صلی الله علیه و آله بین مسلمانان عقد اخوت بست، علی علیه السلام را برادر خود قرار داد، در حالی که پس از هجرت به مدینه، جز چند مورد استثنا برای هر مهاجر برادری از انصار تعیین کرد و پیامبر و حضرت علی هر دو از مهاجران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نخست به نظر برسد که این انتخاب به خاطر محبت فردی و خانوادگی بوده است؛ زیرا حضرت علی، پسر عموی پیامبر بود و افزون بر آن، از زمان کودکی در خانه پیامبر پرورش یافته بود؛ زیرا در آن زمان به علت خشکسالی، وضع مالی ابوطالب مساعد نبود و ازاین‌رو، پیامبر صلی الله علیه و آله ـ که ثروت خدیجه را در اختیار داشت ـ و عباس عموی او ـ که مردی ثروتمند بود، ـ سرپرستی علی و جعفر را به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طبیعی است که بین پیامبر صلی الله علیه و آله و حضرت علی علیه السلام انس و الفتی عمیق و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تنها او را به برادری خویش برگزیند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گمان درست نیست؛ زیرا در این صورت، حمزه عموی پیامبر که از حامیان او به شمار می‌رفت، برای این کار 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فداکاری‌ها </w:t>
      </w:r>
      <w:bookmarkStart w:id="67" w:name="pg3588_35820"/>
    </w:p>
    <w:p>
      <w:pPr>
        <w:pStyle w:val="BookText"/>
        <w:rPr/>
      </w:pPr>
      <w:bookmarkEnd w:id="67"/>
      <w:r>
        <w:rPr>
          <w:rFonts w:ascii="IRNazanin" w:hAnsi="IRNazanin" w:eastAsia="IRNazanin"/>
          <w:color w:val="111111"/>
          <w:sz w:val="28"/>
          <w:sz w:val="28"/>
          <w:szCs w:val="28"/>
          <w:rtl w:val="true"/>
          <w:lang w:bidi="fa-IR"/>
        </w:rPr>
        <w:t>و جانفشانی‌های علی علیه السلام در راه اسلام و پیامبر نیز نمی‌تواند علت خوبی برای این انتخاب باشد؛ زیرا نخست این‌که دیگرانی هم بودند که در این راه فداکاری‌های بسیار کرده و آزار و اذیت‌های فراوانی متحمّل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یوم‌الدار که پیامبر صلی الله علیه و آله برای نخستین بار برادری خود و علی علیه السلام را اعلام کرد، هنوز اسلام مطرح نشده و موقعیتی پیش نیامده بود تا علی علیه السلام در راه اسلام فداکاری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باید در پی دلایل دیگری بود که در زیر، سه مورد را بیان می‌کنیم</w:t>
      </w:r>
      <w:r>
        <w:rPr>
          <w:rFonts w:eastAsia="IRNazanin" w:cs="IRNazanin"/>
          <w:color w:val="111111"/>
          <w:sz w:val="28"/>
          <w:szCs w:val="28"/>
          <w:rtl w:val="true"/>
          <w:lang w:bidi="fa-IR"/>
        </w:rPr>
        <w:t>:</w:t>
      </w:r>
    </w:p>
    <w:p>
      <w:pPr>
        <w:pStyle w:val="Heading4"/>
        <w:numPr>
          <w:ilvl w:val="3"/>
          <w:numId w:val="1"/>
        </w:numPr>
        <w:rPr/>
      </w:pPr>
      <w:bookmarkStart w:id="68" w:name="__RefHeading___Toc4106373_2749589250"/>
      <w:bookmarkStart w:id="69" w:name="_Toc25"/>
      <w:bookmarkEnd w:id="68"/>
      <w:r>
        <w:rPr/>
        <w:t>1</w:t>
      </w:r>
      <w:r>
        <w:rPr>
          <w:rtl w:val="true"/>
        </w:rPr>
        <w:t xml:space="preserve">. </w:t>
      </w:r>
      <w:r>
        <w:rPr>
          <w:rtl w:val="true"/>
        </w:rPr>
        <w:t>پیوند آسمانی</w:t>
      </w:r>
      <w:bookmarkEnd w:id="69"/>
    </w:p>
    <w:p>
      <w:pPr>
        <w:pStyle w:val="BookText"/>
        <w:rPr/>
      </w:pPr>
      <w:r>
        <w:rPr>
          <w:rFonts w:ascii="IRNazanin" w:hAnsi="IRNazanin" w:eastAsia="IRNazanin"/>
          <w:color w:val="111111"/>
          <w:sz w:val="28"/>
          <w:sz w:val="28"/>
          <w:szCs w:val="28"/>
          <w:rtl w:val="true"/>
          <w:lang w:bidi="fa-IR"/>
        </w:rPr>
        <w:t>انتخاب علی علیه السلام یک اقدام شخصی از سوی پیامبر نبود، بلکه امری بود که از سوی خداوند معین و مقدر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 الله علیه و 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از اعماق عرش به من ندا می‌رسد؛ ای محمد، بهترین پدر، پدر تو، ابراهیم است و بهترین برادر، برادر تو علی‌بن ابی‌طالب</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علی علیه السلام را به برادری گرفت، اسرافیل بود و سپس جبرائیل</w:t>
      </w:r>
      <w:r>
        <w:rPr>
          <w:rFonts w:eastAsia="IRNazanin" w:cs="IRNazanin"/>
          <w:color w:val="111111"/>
          <w:sz w:val="28"/>
          <w:szCs w:val="28"/>
          <w:rtl w:val="true"/>
          <w:lang w:bidi="fa-IR"/>
        </w:rPr>
        <w:t>».</w:t>
      </w:r>
      <w:r>
        <w:rPr>
          <w:rStyle w:val="FootnoteAnchor"/>
          <w:rtl w:val="true"/>
        </w:rPr>
        <w:footnoteReference w:id="3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لیلة المبیت</w:t>
      </w:r>
      <w:r>
        <w:rPr>
          <w:rStyle w:val="FootnoteAnchor"/>
          <w:rtl w:val="true"/>
        </w:rPr>
        <w:footnoteReference w:id="33"/>
      </w:r>
      <w:r>
        <w:rPr>
          <w:rFonts w:ascii="IRNazanin" w:hAnsi="IRNazanin" w:eastAsia="IRNazanin"/>
          <w:color w:val="111111"/>
          <w:sz w:val="28"/>
          <w:sz w:val="28"/>
          <w:szCs w:val="28"/>
          <w:rtl w:val="true"/>
          <w:lang w:bidi="fa-IR"/>
        </w:rPr>
        <w:t>، هنگامی که علی علیه السلام در بستر پیامبر خوابید، خداوند به جبرئیل و میکائیل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شما برادری برقرار ساختم و عمر </w:t>
      </w:r>
      <w:bookmarkStart w:id="70" w:name="pg3588_35821"/>
    </w:p>
    <w:p>
      <w:pPr>
        <w:pStyle w:val="BookText"/>
        <w:rPr/>
      </w:pPr>
      <w:bookmarkEnd w:id="70"/>
      <w:r>
        <w:rPr>
          <w:rFonts w:ascii="IRNazanin" w:hAnsi="IRNazanin" w:eastAsia="IRNazanin"/>
          <w:color w:val="111111"/>
          <w:sz w:val="28"/>
          <w:sz w:val="28"/>
          <w:szCs w:val="28"/>
          <w:rtl w:val="true"/>
          <w:lang w:bidi="fa-IR"/>
        </w:rPr>
        <w:t>یکی از شما را طولانی‌تر از دیگری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حیات دیگری را بر خود مقدّم می‌دارد؟ پس هر دوی آنها حیات را برگزیدند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به گذشت و فداکاری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 دو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مانند علی‌بن ابی‌طالب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محمد برادری قرار دادم و او در بستر محمد خوابید تا خود را فدای او کند و حیات او را بر خود مقدم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فرود آیید و او را از دشمنانش محافظت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 و از میان مردم کسی است که جان خود را برای طلب خشنودی خدا می‌فروشد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71" w:name="__RefHeading___Toc4106375_2749589250"/>
      <w:bookmarkStart w:id="72" w:name="_Toc26"/>
      <w:bookmarkEnd w:id="71"/>
      <w:r>
        <w:rPr/>
        <w:t>2</w:t>
      </w:r>
      <w:r>
        <w:rPr>
          <w:rtl w:val="true"/>
        </w:rPr>
        <w:t xml:space="preserve">. </w:t>
      </w:r>
      <w:r>
        <w:rPr>
          <w:rtl w:val="true"/>
        </w:rPr>
        <w:t>بیان عظمت و شایستگی جانشینی حضرت علی علیه السلام</w:t>
      </w:r>
      <w:bookmarkEnd w:id="72"/>
    </w:p>
    <w:p>
      <w:pPr>
        <w:pStyle w:val="BookText"/>
        <w:rPr/>
      </w:pPr>
      <w:r>
        <w:rPr>
          <w:rFonts w:ascii="IRNazanin" w:hAnsi="IRNazanin" w:eastAsia="IRNazanin"/>
          <w:color w:val="111111"/>
          <w:sz w:val="28"/>
          <w:sz w:val="28"/>
          <w:szCs w:val="28"/>
          <w:rtl w:val="true"/>
          <w:lang w:bidi="fa-IR"/>
        </w:rPr>
        <w:t>حضرت علی علیه السلام ، دومین شخصیت جهان اسلام پس از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فضیلت ایشان تا اندازه‌ای است که نمی‌توان آن را در قالب تنگ الفاظ گنجاند و بشر نمی‌تواند از راه‌های معمولی به جایگاه واقعی او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 صلی الله علیه و آله در موقعیت‌ها و پیش‌آمدهای گوناگون می‌کوشید این چهره ممتاز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پیامبر صلی الله علیه و آله از اخوت با آن حضرت تبیین فضایل و جایگاه بلند ایشان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علم الهُدی در الشافی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 که از پیامبر رسیده بر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با لفظ و آشکارا بر امامت دلالت می‌کند و برخی دیگر ـ چه قول باشد چه فعل ـ با نوعی از ترتیب و ترسّل بر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دلالت افعال قوی‌تر از دلالت اقوال باشد؛ زیرا در </w:t>
      </w:r>
      <w:bookmarkStart w:id="73" w:name="pg3588_35822"/>
    </w:p>
    <w:p>
      <w:pPr>
        <w:pStyle w:val="BookText"/>
        <w:rPr/>
      </w:pPr>
      <w:bookmarkEnd w:id="73"/>
      <w:r>
        <w:rPr>
          <w:rFonts w:ascii="IRNazanin" w:hAnsi="IRNazanin" w:eastAsia="IRNazanin"/>
          <w:color w:val="111111"/>
          <w:sz w:val="28"/>
          <w:sz w:val="28"/>
          <w:szCs w:val="28"/>
          <w:rtl w:val="true"/>
          <w:lang w:bidi="fa-IR"/>
        </w:rPr>
        <w:t>قول، مجاز راه دارد، ولی در فعل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اخوت پیامبر صلی الله علیه و آله با حضرت علی علیه السلام از جمله این افعال است که بر نهایت فضل آن حضرت و اختصاص داشتن ایشان به آنها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که این برادری، نشانه فضیلت و عظمت است ـ نه این‌که از روی کمک و مساوات انجام شده باشد ـ روایاتی است از حضرت امیرالمؤمنین علیه السلام که با افتخار مباهات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و برادر رسول او هستم و پس از من کسی این ادّعا را نمی‌کند؛ مگر دروغ‌گو</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اگر این اخوت فضیلتی بزرگ نبود، آن حضرت به آن افتخار نمی‌کرد و دشمنان او نیز وجود این فخر در آن حضرت را انکار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دیگر بر این‌که این مؤاخات وسیله‌ای برای امامت و سببی برای استحقاق این مقام است، این‌که آن حضرت در روز شورا،</w:t>
      </w:r>
      <w:r>
        <w:rPr>
          <w:rStyle w:val="FootnoteAnchor"/>
          <w:rtl w:val="true"/>
        </w:rPr>
        <w:footnoteReference w:id="36"/>
      </w:r>
      <w:r>
        <w:rPr>
          <w:rFonts w:ascii="IRNazanin" w:hAnsi="IRNazanin" w:eastAsia="IRNazanin"/>
          <w:color w:val="111111"/>
          <w:sz w:val="28"/>
          <w:sz w:val="28"/>
          <w:szCs w:val="28"/>
          <w:rtl w:val="true"/>
          <w:lang w:bidi="fa-IR"/>
        </w:rPr>
        <w:t>هنگامی که فضایل و مناقب خود و دلایل استحقاق امامت را برمی‌شمرد،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کسی غیر از من هست که پیامبر بین او و خودش عقد برادری بسته باشد؟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74" w:name="__RefHeading___Toc4106377_2749589250"/>
      <w:bookmarkStart w:id="75" w:name="_Toc27"/>
      <w:bookmarkEnd w:id="74"/>
      <w:r>
        <w:rPr/>
        <w:t>3</w:t>
      </w:r>
      <w:r>
        <w:rPr>
          <w:rtl w:val="true"/>
        </w:rPr>
        <w:t xml:space="preserve">. </w:t>
      </w:r>
      <w:r>
        <w:rPr>
          <w:rtl w:val="true"/>
        </w:rPr>
        <w:t>تنها همپایه پیامبر صلی الله علیه و آله</w:t>
      </w:r>
      <w:bookmarkEnd w:id="7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در بستن عقد اخوت بین مسلمانان، جنبه‌های روحی و توافق فکری و اندازه انس و رفاقت و همچنین درجات نفسی را به طور کامل </w:t>
      </w:r>
    </w:p>
    <w:p>
      <w:pPr>
        <w:pStyle w:val="BookText"/>
        <w:rPr/>
      </w:pPr>
      <w:r>
        <w:rPr>
          <w:rFonts w:ascii="IRNazanin" w:hAnsi="IRNazanin" w:eastAsia="IRNazanin"/>
          <w:color w:val="111111"/>
          <w:sz w:val="28"/>
          <w:sz w:val="28"/>
          <w:szCs w:val="28"/>
          <w:rtl w:val="true"/>
          <w:lang w:bidi="fa-IR"/>
        </w:rPr>
        <w:t>مراعات کرد و میان افرادی که از جهاتی همسان یکدیگر بودند، برادری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با بررسی شرح حال افرادی که بین آنها عقد اخوت بسته شده بود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برادری بین ابوذر با مقداد، ابوبکر با عمر و معاویّه‌بن ابی‌سفیان با حباب بن یزید المجاشعی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افزون بر آن‌که پیوند بین برادران را محکم‌تر می‌کرد، در تحقق اهداف پیامبر نیز تأثیر به سزایی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پیامبر نیز باید فردی هم سطح و همپایه ایشان و در ایمان و ویژگی‌های اخلاقی و صفات انسانی نزدیک‌ترین شخص به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کسی نیست جز حضرت علی علیه السلام که از کودکی زیر نظر پیامبر تربیت شد و نخستین کسی بود که به او ایمان آورد و در همه مراحل بعثت همراه و یاور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 حضرت علی علیه السلام شخص دیگری شایستگی این مقام، یعنی برادری پیامبر را نداشت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6" w:name="pg3588_35824"/>
    </w:p>
    <w:p>
      <w:pPr>
        <w:pStyle w:val="Heading2"/>
        <w:numPr>
          <w:ilvl w:val="1"/>
          <w:numId w:val="1"/>
        </w:numPr>
        <w:rPr/>
      </w:pPr>
      <w:bookmarkStart w:id="77" w:name="__RefHeading___Toc4106379_2749589250"/>
      <w:bookmarkStart w:id="78" w:name="_Toc28"/>
      <w:bookmarkEnd w:id="76"/>
      <w:bookmarkEnd w:id="77"/>
      <w:r>
        <w:rPr>
          <w:rtl w:val="true"/>
        </w:rPr>
        <w:t>فصل چهارم</w:t>
      </w:r>
      <w:r>
        <w:rPr>
          <w:rtl w:val="true"/>
        </w:rPr>
        <w:t xml:space="preserve">: </w:t>
      </w:r>
      <w:r>
        <w:rPr>
          <w:rtl w:val="true"/>
        </w:rPr>
        <w:t>اهداف پیامبر از ایجاد اخوت میان مسلمانان</w:t>
      </w:r>
      <w:bookmarkEnd w:id="78"/>
    </w:p>
    <w:p>
      <w:pPr>
        <w:pStyle w:val="Heading3"/>
        <w:numPr>
          <w:ilvl w:val="2"/>
          <w:numId w:val="1"/>
        </w:numPr>
        <w:rPr/>
      </w:pPr>
      <w:bookmarkStart w:id="79" w:name="__RefHeading___Toc4106381_2749589250"/>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گفتار و کردار یک انسان کامل الهی همچون پیامبر، سرمشق و الگوی دیگر انسان‌هاست؛ زیرا آنچه می‌گوید و انجام می‌دهد، عبث و بیهوده نیست، بلکه مصلحت و حکمتی ورای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درباره پیامبر اسلام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 إِنْ هُوَ إِلاّ وَحْیٌ یُوحی؛ او از سرِ هوس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به جز وحی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پیامبر صلی الله علیه و آله در چند مرحله بین مسلمانان عقد اخوت برقرار کرد و در موقعیت‌های مختلف بر حفظ روابط برادرانه بین آنان تأکید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برآنیم تا اهداف و انگیزه‌های پیامبر را از این کار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اهداف پیامبر در شرایط زمانی صدر اسلام را بیان می‌کنیم و سپس به اهداف بلند مدتی که به طور کلی ناظر به جامعه اسلامی است می‌پردازیم</w:t>
      </w:r>
      <w:r>
        <w:rPr>
          <w:rFonts w:eastAsia="IRNazanin" w:cs="IRNazanin"/>
          <w:color w:val="111111"/>
          <w:sz w:val="28"/>
          <w:szCs w:val="28"/>
          <w:rtl w:val="true"/>
          <w:lang w:bidi="fa-IR"/>
        </w:rPr>
        <w:t>.</w:t>
      </w:r>
    </w:p>
    <w:p>
      <w:pPr>
        <w:pStyle w:val="Heading3"/>
        <w:numPr>
          <w:ilvl w:val="2"/>
          <w:numId w:val="1"/>
        </w:numPr>
        <w:rPr/>
      </w:pPr>
      <w:bookmarkStart w:id="81" w:name="__RefHeading___Toc4106383_2749589250"/>
      <w:bookmarkStart w:id="82" w:name="_Toc30"/>
      <w:bookmarkEnd w:id="81"/>
      <w:r>
        <w:rPr>
          <w:rtl w:val="true"/>
        </w:rPr>
        <w:t>الف</w:t>
      </w:r>
      <w:r>
        <w:rPr>
          <w:rtl w:val="true"/>
        </w:rPr>
        <w:t xml:space="preserve">) </w:t>
      </w:r>
      <w:r>
        <w:rPr>
          <w:rtl w:val="true"/>
        </w:rPr>
        <w:t xml:space="preserve">اهداف مقطعی </w:t>
      </w:r>
      <w:r>
        <w:rPr>
          <w:rtl w:val="true"/>
        </w:rPr>
        <w:t>(</w:t>
      </w:r>
      <w:r>
        <w:rPr>
          <w:rtl w:val="true"/>
        </w:rPr>
        <w:t>ناظر به جامعه آن روز عرب</w:t>
      </w:r>
      <w:r>
        <w:rPr>
          <w:rtl w:val="true"/>
        </w:rPr>
        <w:t>)</w:t>
      </w:r>
      <w:bookmarkEnd w:id="82"/>
    </w:p>
    <w:p>
      <w:pPr>
        <w:pStyle w:val="Heading4"/>
        <w:numPr>
          <w:ilvl w:val="3"/>
          <w:numId w:val="1"/>
        </w:numPr>
        <w:rPr/>
      </w:pPr>
      <w:bookmarkStart w:id="83" w:name="__RefHeading___Toc4106385_2749589250"/>
      <w:bookmarkStart w:id="84" w:name="_Toc31"/>
      <w:bookmarkEnd w:id="83"/>
      <w:r>
        <w:rPr/>
        <w:t>1</w:t>
      </w:r>
      <w:r>
        <w:rPr>
          <w:rtl w:val="true"/>
        </w:rPr>
        <w:t xml:space="preserve">. </w:t>
      </w:r>
      <w:r>
        <w:rPr>
          <w:rtl w:val="true"/>
        </w:rPr>
        <w:t>آمادگی برای پی ریزی حکومت اسلامی</w:t>
      </w:r>
      <w:bookmarkEnd w:id="84"/>
    </w:p>
    <w:p>
      <w:pPr>
        <w:pStyle w:val="BookText"/>
        <w:rPr/>
      </w:pPr>
      <w:r>
        <w:rPr>
          <w:rFonts w:ascii="IRNazanin" w:hAnsi="IRNazanin" w:eastAsia="IRNazanin"/>
          <w:color w:val="111111"/>
          <w:sz w:val="28"/>
          <w:sz w:val="28"/>
          <w:szCs w:val="28"/>
          <w:rtl w:val="true"/>
          <w:lang w:bidi="fa-IR"/>
        </w:rPr>
        <w:t>اقدام‌های اصلاحی بزرگ و گام‌های بلند در مسیر تاریخ، جز در پناه فداکاری و ایثار و پرهیز از خودبینی و خودخواهی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کینه‌ها و بدخواهی‌ها میان افراد کنار رود و دوستی و خیرخواهی جای آن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تفاهم جانشین تفاخر شود و تعاون جانشین درگیری و ستیزه‌جویی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بین مسلمانان عقد اخوت برقرار کرد تا آنان را برای حرکتی سرنوشت‌ساز و سرفصلی جدید در تاریخ بشر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می‌خواست تا </w:t>
      </w:r>
      <w:bookmarkStart w:id="85" w:name="pg3588_35825"/>
    </w:p>
    <w:p>
      <w:pPr>
        <w:pStyle w:val="BookText"/>
        <w:rPr/>
      </w:pPr>
      <w:bookmarkEnd w:id="85"/>
      <w:r>
        <w:rPr>
          <w:rFonts w:ascii="IRNazanin" w:hAnsi="IRNazanin" w:eastAsia="IRNazanin"/>
          <w:color w:val="111111"/>
          <w:sz w:val="28"/>
          <w:sz w:val="28"/>
          <w:szCs w:val="28"/>
          <w:rtl w:val="true"/>
          <w:lang w:bidi="fa-IR"/>
        </w:rPr>
        <w:t>در محیطی جدید، جامعه‌ای نو پدید آورد و یک نظام الهی و یک امت یکپارچه بر پا کند، ولی این، کار ساده‌ای نبود و مشکلات و سختی‌های بسیاری پیش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یک سو، با دشمن قدرتمند و بی‌رحم بیرونی، یعنی اشراف مکه، سران کفر، منافقان و یهودیان مدینه و از سوی دیگر با دشمن درونی یعنی نفس سرکش رویارویی و نبردی را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رویارویی با این مشکلات و نیز دشواری‌های فراوان دیگر، باید ابتدا خود مسلمانان به درستی با یکدیگر پیوند می‌خوردند و به هم متعهد می‌شدند تا با همراهی و همکاری و همیاری، پیامبر را در رسیدن به اهدافش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یک حکومت صالح، تشکیل امتی یکپارچه و همسو، جز در سایه پیوند محکم انسان‌های مؤمن میسّر نمی‌شود و اختلاف‌های میان مسلمانان سدّ بزرگی در راه این هدف‌های والا بود، ولی پیمان برادری، دو بیگانه را خویشاوند حقیقی می‌ساخت؛ زیرا بالاترین خویشاوندی، خویشاوندی روحی و برترین پیوند، پیوند قلب‌هاست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اخوت، فاصله‌های قومی و اجتماعی را از میان برمی‌داشت و به جای آن تعهدی مستحکم پدید می‌آورد؛ به گونه‌ای که افراد، مسئول حفظ حقوق یکدیگر و یاور هم می‌شدند و این همان چیزی بود که پیامبر صلی الله علیه و آله برای تشکیل حکومت و جامعه اسلامی به آن نیاز داشت</w:t>
      </w:r>
      <w:r>
        <w:rPr>
          <w:rFonts w:eastAsia="IRNazanin" w:cs="IRNazanin"/>
          <w:color w:val="111111"/>
          <w:sz w:val="28"/>
          <w:szCs w:val="28"/>
          <w:rtl w:val="true"/>
          <w:lang w:bidi="fa-IR"/>
        </w:rPr>
        <w:t>.</w:t>
      </w:r>
    </w:p>
    <w:p>
      <w:pPr>
        <w:pStyle w:val="Heading4"/>
        <w:numPr>
          <w:ilvl w:val="3"/>
          <w:numId w:val="1"/>
        </w:numPr>
        <w:rPr/>
      </w:pPr>
      <w:bookmarkStart w:id="86" w:name="__RefHeading___Toc4106387_2749589250"/>
      <w:bookmarkStart w:id="87" w:name="_Toc32"/>
      <w:bookmarkEnd w:id="86"/>
      <w:r>
        <w:rPr/>
        <w:t>2</w:t>
      </w:r>
      <w:r>
        <w:rPr>
          <w:rtl w:val="true"/>
        </w:rPr>
        <w:t xml:space="preserve">. </w:t>
      </w:r>
      <w:r>
        <w:rPr>
          <w:rtl w:val="true"/>
        </w:rPr>
        <w:t>کمک اقتصادی به مهاجران</w:t>
      </w:r>
      <w:bookmarkEnd w:id="8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دسته از مردم مکّه که به پیامبر ایمان آورده بودند، برای حفظ ایمان خود و نیز رهایی از ستم و آزار مشرکان مکه، خانه و دارایی و حتی برخی از </w:t>
      </w:r>
    </w:p>
    <w:p>
      <w:pPr>
        <w:pStyle w:val="BookText"/>
        <w:rPr/>
      </w:pPr>
      <w:r>
        <w:rPr>
          <w:rFonts w:ascii="IRNazanin" w:hAnsi="IRNazanin" w:eastAsia="IRNazanin"/>
          <w:color w:val="111111"/>
          <w:sz w:val="28"/>
          <w:sz w:val="28"/>
          <w:szCs w:val="28"/>
          <w:rtl w:val="true"/>
          <w:lang w:bidi="fa-IR"/>
        </w:rPr>
        <w:t>آنها اهل و عیال خود را رها و به مدینه هجرت کردند؛ زیرا تعدادی از مردم این شهر مسلمان شده بودند و آنها با آزادی می‌توانستند در این شهر به عقاید خود عمل کنند؛ ولی به هر حال، برای ادامه زندگی به خوراک و پوشاک و مسکن نیاز داشتند؛ در حالی که آنها در مدینه فقیر و غریب بودند و تنها شمار اندکی از آنها بخشی از دارایی خود را به همراه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 اسلام صلی الله علیه و آله بین مهاجران و انصار پیمان برادری برقرار کرد تا انصار ـ که میزبان بودند ـ به مهاجران کمک کنند؛ زیرا طبیعت اعراب و بیابان‌نشینان، حمایت و مساوات با کسانی است که با آنان بستگی و رابطه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برادری رابطه‌ای محکم و استوار بود که بر اساس ایمان به خدا و پیامبر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ویژگی روحی، برای کمک اقتصادی و همچنین غیر اقتصادی به مهاجران سود جست؛ زیرا هر یک از انصار در برابر برادر جدید خود احساس وظیفه می‌کرد و او را در جان و مال خود سهیم و شریک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که هر کدام از انصار برادر خود را به خانه می‌برد و قسمتی از آن را در اختیار او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اتاق خود را به دو قسمت تقسیم کردند؛ در یک طرف خود و خانواده‌شان و در طرف دیگر برادر مسلمانشان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بر اموال و معاملات و حقوق و همه امور زندگی انصار تأثیر گذاشت تا جایی که حتی مهاجران را بر خود ترجیح دادند و راه زندگی و کسب و کار آنان را چنان فراهم کردند که بسیاری از مهاجران پس از گذشت چند سال ثروتمند شدند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نمونه‌های بسیاری از ایثار و فداکاری انصار در کمک به مهاجران نقل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روز جنگ با بنی نضیر، وقتی خواستند غنایم را تقسیم کنند پیامبر صلی الله علیه و آله به انصار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مایل باشید مهاجران را در این غنیمت شریک کنید وگرنه همه آن برای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تنها غنیمت‌ها را یکجا به برادران مهاجر خود می‌بخشیم، بلکه آنها را در مال و خانه‌های خود شریک می‌کنیم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قرآن کریم نیز از فداکاری انصار در این حادثه 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تَبَوَّؤا الدّارَ وَ اْلإیمانَ مِنْ قَبْلِهِمْ یُحِبُّونَ مَنْ هاجَرَ إِلَیْهِمْ وَ لا یَجِدُونَ فی صُدُورِهِمْ حاجَةً مِمّا أُوتُوا وَ یُؤثِرُونَ عَلی أَنْفُسِهِمْ وَ لَوْ کانَ بِهِمْ خَصاصَةٌ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گرفته و ایمان آورده‌اند؛ هر کس را که به سوی آنان کوچ کرده دوست دارند؛ و نسبت به آنچه به ایشان داده شده است در دل‌هایشان حسدی نمی‌یابند؛ و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آنها را بر خودشان مقدّم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انصار به نام سعد بن ربیع پیش برادر دینی خود عبدالرحمن بن عوف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 تو برادر من هستی و من یکی از داراترین مردم مدینه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مال مرا برای خود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و مالت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از تو می‌خواهم که مرا به بازار راهنمایی کنی تا چیزهایی را بفروشم و چیزهایی را بخرم</w:t>
      </w:r>
      <w:r>
        <w:rPr>
          <w:rFonts w:eastAsia="IRNazanin" w:cs="IRNazanin"/>
          <w:color w:val="111111"/>
          <w:sz w:val="28"/>
          <w:szCs w:val="28"/>
          <w:rtl w:val="true"/>
          <w:lang w:bidi="fa-IR"/>
        </w:rPr>
        <w:t>.</w:t>
      </w:r>
      <w:r>
        <w:rPr>
          <w:rStyle w:val="FootnoteAnchor"/>
          <w:rtl w:val="true"/>
        </w:rPr>
        <w:footnoteReference w:id="3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اشتیاق انصار برای کمک و یاری برادران مسلمانشان به آن‌جا رسید که به تقسیم اموال منقول و حقوق خود بسنده نکردند، بلکه به نزد پیامبر آمدند </w:t>
      </w:r>
      <w:bookmarkStart w:id="88" w:name="pg3588_35828"/>
    </w:p>
    <w:p>
      <w:pPr>
        <w:pStyle w:val="BookText"/>
        <w:rPr/>
      </w:pPr>
      <w:bookmarkEnd w:id="88"/>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ما هر آنچه در توان داشتیم از مالی که خداوند به ما داده بود، به برادران مهاجر خود بخشیدیم و برای ما تنها درختان خرما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آنها را نیز بین ما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مهاجران تنها در محصول آنها با شما شریک هستند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درحالی بود که مهاجران تنها به اندازه رفع نیاز و به قدر کفاف از آنها کمک می‌خواستند و هرگز اندیشه مال‌اندوزی در سر نداشتند، بلکه برعکس در خود، رنجی از عملکرد انصار احساس می‌کردند ؛ به گونه‌ای که این احساس آنها را وادار کرد به نزد پیامبر شکایت برند که ما هیچ قومی را مثل اینان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وجود تنگدستی، مساوات با ما را به‌طور کامل مراعات می‌کنند و به ما بسیار بخشش می‌کنند و هزینه‌های ما را می‌پردازند و ما را در کسب و کارشان شریک می‌کنند؛ به گونه‌ای که می‌ترسیم همه ثواب و پاداش برای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گونه نیست تا هنگامی که از آنان به نیکی یاد کنید و برایشان دعا کنید، همانا ستایش و دعای شما برای ایشان، نوعی پاداش برای شماست</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89" w:name="__RefHeading___Toc4106389_2749589250"/>
      <w:bookmarkStart w:id="90" w:name="_Toc33"/>
      <w:bookmarkEnd w:id="89"/>
      <w:r>
        <w:rPr/>
        <w:t>3</w:t>
      </w:r>
      <w:r>
        <w:rPr>
          <w:rtl w:val="true"/>
        </w:rPr>
        <w:t xml:space="preserve">. </w:t>
      </w:r>
      <w:r>
        <w:rPr>
          <w:rtl w:val="true"/>
        </w:rPr>
        <w:t>جانشینی پیوند ایمانی به جای پیوندهای قومی و نژادی</w:t>
      </w:r>
      <w:bookmarkEnd w:id="9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اجتماعی حاکم بر جامعه عرب در زمان جاهلیت، روابط قبیلگی و قومی بود و تنها ملاک برای دفاع و حمایت از یکدیگر، همین پیوند قبیلگی و یا پیمان‌ها و حلف‌هایی بود که بر اساس منافع قبیله‌ای و خویشاوندی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با ایجاد پیوند برادری بین مسلمانان، سطح روابط </w:t>
      </w:r>
    </w:p>
    <w:p>
      <w:pPr>
        <w:pStyle w:val="BookText"/>
        <w:rPr/>
      </w:pPr>
      <w:r>
        <w:rPr>
          <w:rFonts w:ascii="IRNazanin" w:hAnsi="IRNazanin" w:eastAsia="IRNazanin"/>
          <w:color w:val="111111"/>
          <w:sz w:val="28"/>
          <w:sz w:val="28"/>
          <w:szCs w:val="28"/>
          <w:rtl w:val="true"/>
          <w:lang w:bidi="fa-IR"/>
        </w:rPr>
        <w:t>میان آنها را به کلّی دگرگون کرد و رابطه‌ای والا و الهی را جانشین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اهداف این مؤاخات می‌توانست تأکید بر ایجاد اخوت ناشی از ایمان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کاستن اهمیت پیمان‌های جاهلی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که این پیمان بر اساس حق بود، در حالی که پیمان‌های جاهلی تعریف خاصی برای حق جز منافع قبیله‌ای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پیمانی چون حلف الفضول</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ایجاد عقد اخوت میان مسلمانان، همه پیوندها و پیمان‌های استواری که پیش از آن در میان آنها رایج بود، با گذشت زمان چنان ناچیز و بی‌ارزش شد که به تمامی از میان رفت و جای خود را به این اخوت که برادری اسلامی و برابری در راه هدف بود، داد و شاید یکی از عوامل پیروزی و پیشرفت مسلمانان در سالیان اندک، همین پیمان بود</w:t>
      </w:r>
      <w:r>
        <w:rPr>
          <w:rFonts w:eastAsia="IRNazanin" w:cs="IRNazanin"/>
          <w:color w:val="111111"/>
          <w:sz w:val="28"/>
          <w:szCs w:val="28"/>
          <w:rtl w:val="true"/>
          <w:lang w:bidi="fa-IR"/>
        </w:rPr>
        <w:t>.</w:t>
      </w:r>
      <w:r>
        <w:rPr>
          <w:rStyle w:val="FootnoteAnchor"/>
          <w:rtl w:val="true"/>
        </w:rPr>
        <w:footnoteReference w:id="4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مفاهیمی مانند نژادپرستی، ملیت‌گرایی و قومیت‌گرایی در فرهنگ اسلامی جایی ندارد و تنها رابطه حاکم میان مؤمنان در جامعه اسلامی رابطه برادری ایزد مدارانه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این برادری به آن جا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مسلمان، از هر نژاد که بود ـ عرب یا ترک، سندی یا افریقایی ـ در هر جایی از قلمرو اسلام قدم می‌نهاد، خود را در وطن خویش و دیار خویش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شیخ ترمذی یا بلخی در قونیه و دمشق مورد تکریم و </w:t>
      </w:r>
      <w:bookmarkStart w:id="91" w:name="pg3588_35830"/>
    </w:p>
    <w:p>
      <w:pPr>
        <w:pStyle w:val="BookText"/>
        <w:rPr/>
      </w:pPr>
      <w:bookmarkEnd w:id="91"/>
      <w:r>
        <w:rPr>
          <w:rFonts w:ascii="IRNazanin" w:hAnsi="IRNazanin" w:eastAsia="IRNazanin"/>
          <w:color w:val="111111"/>
          <w:sz w:val="28"/>
          <w:sz w:val="28"/>
          <w:szCs w:val="28"/>
          <w:rtl w:val="true"/>
          <w:lang w:bidi="fa-IR"/>
        </w:rPr>
        <w:t>احترام عامه می‌شد و یک سیاح اندلسی در دیار هند عنوان قاضی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در مسجد، مدرسه، خانقاه و بیمارستان از هر قوم مسلمان نشانی بود و یادگاری، مابین مسلمانان نه اختلاف جنسیت مطرح بود، نه اختلاف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یک دین بود و یک فرهنگ؛ فرهنگ اسلامی که فی‌المثل زبانش عربی بود، فکرش ایرانی، خیالش هندی بود و بازویش ترکی، ولی دل و جانش اسلامی بود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آن در سراسر قلمرو اسلام وجود داشت</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92" w:name="__RefHeading___Toc4106391_2749589250"/>
      <w:bookmarkStart w:id="93" w:name="_Toc34"/>
      <w:bookmarkEnd w:id="92"/>
      <w:r>
        <w:rPr/>
        <w:t>4</w:t>
      </w:r>
      <w:r>
        <w:rPr>
          <w:rtl w:val="true"/>
        </w:rPr>
        <w:t xml:space="preserve">. </w:t>
      </w:r>
      <w:r>
        <w:rPr>
          <w:rtl w:val="true"/>
        </w:rPr>
        <w:t>از بین بردن کینه ها و دشمنی ها</w:t>
      </w:r>
      <w:bookmarkEnd w:id="9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قرن‌ها پیش از ظهور اسلام، مردم شبه جزیره عربستان به دو دسته تقسیم می‌شدند؛ ساکن و بیابان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جنوب ساکن بودند و زراعت و کشاورزی می‌کردند و مردم مرکز و شمال چادرنشین و بیابان‌گرد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بیابان‌گردها که کارشان دامداری بود، در شهرهای ساحلی سکونت کردند و به کار تجارت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عرب‌های مکه و اطراف آن ـ که قبیله قریش نیز جزو این دسته است ـ مردمی چادرنشین بودند و سپس به بازرگانی روی آوردند و مردم یثرب از مهاجران جنوبی بودند، یعنی جزو دسته ساکن و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عرب‌های بیابان گرد یا بازرگان، مردم جنوب را که به کشاورزی مشغول بودند، تحقیر می‌کردند و کشاورزی را حرفه‌ای پست می‌شمردند و ازاین‌رو، بین این دو تیره از دیرباز کینه و هم‌چشمی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عرب‌های حجاز برای خود نَسَب نامه جداگانه تا اسماعیل فرزند ابراهیم علیه السلام درست کرده بودند و خود را عدنانیان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یثرب نیز </w:t>
      </w:r>
    </w:p>
    <w:p>
      <w:pPr>
        <w:pStyle w:val="BookText"/>
        <w:rPr/>
      </w:pPr>
      <w:r>
        <w:rPr>
          <w:rFonts w:ascii="IRNazanin" w:hAnsi="IRNazanin" w:eastAsia="IRNazanin"/>
          <w:color w:val="111111"/>
          <w:sz w:val="28"/>
          <w:sz w:val="28"/>
          <w:szCs w:val="28"/>
          <w:rtl w:val="true"/>
          <w:lang w:bidi="fa-IR"/>
        </w:rPr>
        <w:t>نسب‌نامه دیگری داشتند که به اسماعیل علیه السلام می‌رسید و خود را قحطانیان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مهاجران قریش یا همان عرب‌های عدنانی به شهر عرب‌های قحطانی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ممکن بود بین آنها گردی از کینه و عداوت دیرین برانگیخته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برای این‌که این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 نظر متحد کند و دشمنی بین آنها را از میان ببرد، بین آنان عقد برادری بست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افزون بر آن، خود مردم یثرب نیز از دیرباز با یکدیگر دشمنی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قبیله بزرگ اوس و خزرج همواره در حال جنگ با یکدیگر بودند و به اندک بهانه‌ای کشتارهای خونین به راه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عمومیت یافتن برادری میان همه مسلمانان، این دشمنی نیز جای خود را به برادری داد و در مجموع یک رابطه دوستانه و اُلفت همگانی بر جامعه اسلامی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این رابطه را بیان فرموده و آن را امری الهی 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أَلَّفَ بَیْنَ قُلُوبِهِمْ لَوْ أَنْفَقْتَ ما فِی اْلأَرْضِ جَمیعًا ما أَلَّفْتَ بَیْنَ قُلُوبِهِمْ وَ لکِنَّ اللّهَ أَلَّفَ بَیْنَهُمْ إِنَّهُ عَزیزٌ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میان دل‌های مؤمنان الفت انداخت و اگر آنچه روی زمین است همه را خرج می‌کردی نمی‌توانستی میان دل‌هایشان الفت برقرار کنی، ولی خدا بود که میان آنها الفت انداخت؛ چرا که او توانای حکیم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دیگری آمده است</w:t>
      </w:r>
      <w:r>
        <w:rPr>
          <w:rFonts w:eastAsia="IRNazanin" w:cs="IRNazanin"/>
          <w:color w:val="111111"/>
          <w:sz w:val="28"/>
          <w:szCs w:val="28"/>
          <w:rtl w:val="true"/>
          <w:lang w:bidi="fa-IR"/>
        </w:rPr>
        <w:t xml:space="preserve">: </w:t>
      </w:r>
      <w:bookmarkStart w:id="94" w:name="pg3588_35832"/>
    </w:p>
    <w:p>
      <w:pPr>
        <w:pStyle w:val="BookText"/>
        <w:rPr/>
      </w:pPr>
      <w:bookmarkEnd w:id="94"/>
      <w:r>
        <w:rPr>
          <w:rFonts w:ascii="Amiri" w:hAnsi="Amiri" w:eastAsia="Amiri" w:cs="Amiri"/>
          <w:color w:val="111111"/>
          <w:sz w:val="28"/>
          <w:sz w:val="28"/>
          <w:szCs w:val="28"/>
          <w:rtl w:val="true"/>
          <w:lang w:bidi="ar-SA"/>
        </w:rPr>
        <w:t>وَ اذْکُرُوا نِعْمَتَ اللّهِ عَلَیْکُمْ إِذْ کُنْتُمْ أَعْداءً فَأَلَّفَ بَیْنَ قُلُوبِکُمْ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یاد آرید نعمت خداوند بر شما را که با هم دشمن بودید و خدا در دل‌های شما الفت و مهربانی انداخت و به لطف و نعمت خداوند همه برادر دینی یکدیگر شدید</w:t>
      </w:r>
      <w:r>
        <w:rPr>
          <w:rFonts w:eastAsia="IRNazanin" w:cs="IRNazanin"/>
          <w:color w:val="111111"/>
          <w:sz w:val="28"/>
          <w:szCs w:val="28"/>
          <w:rtl w:val="true"/>
          <w:lang w:bidi="fa-IR"/>
        </w:rPr>
        <w:t>.</w:t>
      </w:r>
    </w:p>
    <w:p>
      <w:pPr>
        <w:pStyle w:val="Heading4"/>
        <w:numPr>
          <w:ilvl w:val="3"/>
          <w:numId w:val="1"/>
        </w:numPr>
        <w:rPr/>
      </w:pPr>
      <w:bookmarkStart w:id="95" w:name="__RefHeading___Toc4106393_2749589250"/>
      <w:bookmarkStart w:id="96" w:name="_Toc35"/>
      <w:bookmarkEnd w:id="95"/>
      <w:r>
        <w:rPr/>
        <w:t>5</w:t>
      </w:r>
      <w:r>
        <w:rPr>
          <w:rtl w:val="true"/>
        </w:rPr>
        <w:t xml:space="preserve">. </w:t>
      </w:r>
      <w:r>
        <w:rPr>
          <w:rtl w:val="true"/>
        </w:rPr>
        <w:t>زدودن غربت و تنهایی مهاجران</w:t>
      </w:r>
      <w:bookmarkEnd w:id="96"/>
    </w:p>
    <w:p>
      <w:pPr>
        <w:pStyle w:val="BookText"/>
        <w:rPr/>
      </w:pPr>
      <w:r>
        <w:rPr>
          <w:rFonts w:ascii="IRNazanin" w:hAnsi="IRNazanin" w:eastAsia="IRNazanin"/>
          <w:color w:val="111111"/>
          <w:sz w:val="28"/>
          <w:sz w:val="28"/>
          <w:szCs w:val="28"/>
          <w:rtl w:val="true"/>
          <w:lang w:bidi="fa-IR"/>
        </w:rPr>
        <w:t>با هجرت مهاجران به مدینه، رنج دوری از وطن و خانه، بر طرد شدن از سوی خویشان و قبیله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غربت و تنهایی و نداشتن یاور و پشتیبان، آنها را آزار می‌داد و روحیه‌شان را تضعیف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ایجاد اخوت میان مهاجر و انصار، تا حدود زیادی این مشکل را برطرف کرد و احساس تنهایی را از دل آنان زدود و امید و اطمینان به آینده‌ای روشن را جانشین آن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برادری، به وجود آوردن ارتباط اجتماعی و روحی بود و بر همین اساس، هر یک از افراد مهاجران، ارتباط و هم‌بستگی عمیقی با مردم مدینه پیدا می‌کرد، از عزلت و تنهایی خود می‌کاست و زمینه ارتباط میان خود و دیگران را گسترش داده، پناهگاه روحی نوینی را برای خود ایجاد می‌نمود که بر اثر آن، سختی‌ها کاهش و در نهایت اهداف اخلاق اسلامی عملی گردید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97" w:name="__RefHeading___Toc4106395_2749589250"/>
      <w:bookmarkStart w:id="98" w:name="_Toc36"/>
      <w:bookmarkEnd w:id="97"/>
      <w:r>
        <w:rPr>
          <w:rtl w:val="true"/>
        </w:rPr>
        <w:t>ب</w:t>
      </w:r>
      <w:r>
        <w:rPr>
          <w:rtl w:val="true"/>
        </w:rPr>
        <w:t xml:space="preserve">) </w:t>
      </w:r>
      <w:r>
        <w:rPr>
          <w:rtl w:val="true"/>
        </w:rPr>
        <w:t xml:space="preserve">اهداف کلان </w:t>
      </w:r>
      <w:r>
        <w:rPr>
          <w:rtl w:val="true"/>
        </w:rPr>
        <w:t>(</w:t>
      </w:r>
      <w:r>
        <w:rPr>
          <w:rtl w:val="true"/>
        </w:rPr>
        <w:t>ناظر به جامعه مسلمانان</w:t>
      </w:r>
      <w:r>
        <w:rPr>
          <w:rtl w:val="true"/>
        </w:rPr>
        <w:t>)</w:t>
      </w:r>
      <w:bookmarkEnd w:id="98"/>
    </w:p>
    <w:p>
      <w:pPr>
        <w:pStyle w:val="Heading4"/>
        <w:numPr>
          <w:ilvl w:val="3"/>
          <w:numId w:val="1"/>
        </w:numPr>
        <w:rPr/>
      </w:pPr>
      <w:bookmarkStart w:id="99" w:name="__RefHeading___Toc4106397_2749589250"/>
      <w:bookmarkStart w:id="100" w:name="_Toc37"/>
      <w:bookmarkEnd w:id="99"/>
      <w:r>
        <w:rPr/>
        <w:t>1</w:t>
      </w:r>
      <w:r>
        <w:rPr>
          <w:rtl w:val="true"/>
        </w:rPr>
        <w:t xml:space="preserve">. </w:t>
      </w:r>
      <w:r>
        <w:rPr>
          <w:rtl w:val="true"/>
        </w:rPr>
        <w:t>برقراری مساوات و برابری</w:t>
      </w:r>
      <w:bookmarkEnd w:id="10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1" w:name="__RefHeading___Toc4106399_2749589250"/>
      <w:bookmarkStart w:id="102" w:name="_Toc38"/>
      <w:bookmarkEnd w:id="101"/>
      <w:r>
        <w:rPr>
          <w:rtl w:val="true"/>
        </w:rPr>
        <w:t>اشاره</w:t>
      </w:r>
      <w:bookmarkStart w:id="103" w:name="pg3588_35833"/>
      <w:bookmarkEnd w:id="102"/>
    </w:p>
    <w:p>
      <w:pPr>
        <w:pStyle w:val="BookText"/>
        <w:rPr/>
      </w:pPr>
      <w:bookmarkEnd w:id="103"/>
      <w:r>
        <w:rPr>
          <w:rFonts w:ascii="IRNazanin" w:hAnsi="IRNazanin" w:eastAsia="IRNazanin"/>
          <w:color w:val="111111"/>
          <w:sz w:val="28"/>
          <w:sz w:val="28"/>
          <w:szCs w:val="28"/>
          <w:rtl w:val="true"/>
          <w:lang w:bidi="fa-IR"/>
        </w:rPr>
        <w:t>تبعیض اجتماعی، نژادی،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پدیده‌های نامطلوبی است که کم و بیش در همه جامعه‌ها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کسی که موقعیت اجتماعی بالاتری دارد، بر زیردستان خود برتری می‌جوید؛ سفید بر سیاه فخر می‌فروشد؛ ثروتمند، هم‌نشینی و هم‌صحبتی با مستمندان را برای خود دشوار و حتی ننگ می‌شمارد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از اهداف ادیان آسمانی، از میان بردن تبعیض و ایجاد مساوات و برابری در بین افراد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همواره بر برابری انسان‌ها پای می‌فشردند و ملاک برتری و بزرگی را تقوا و رشد معنوی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به منظور فراهم کردن زمینه مناسب برای از میان بردن تبعیض‌های موجود در جامعه، میان مسلمانان عقد برادری بست تا بدین وسیله، روحیه برادری و مساوات را میان مردم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این روحیه، زمینه خوبی برای تحقق جامعه‌ای متعادل و بدون تبعیض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یکی از مهم‌ترین اهداف والای پیوند اخوت بین مسلمانان، ایجاد برابری و مساوات میان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 و تأکیدهای بسیار پیامبر و امامان علیهم السلام درباره این مسئله، اهمیت و جایگاه آن را به خوبی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تفصیل بیشتری این بحث را مطرح می‌کنیم</w:t>
      </w:r>
      <w:r>
        <w:rPr>
          <w:rFonts w:eastAsia="IRNazanin" w:cs="IRNazanin"/>
          <w:color w:val="111111"/>
          <w:sz w:val="28"/>
          <w:szCs w:val="28"/>
          <w:rtl w:val="true"/>
          <w:lang w:bidi="fa-IR"/>
        </w:rPr>
        <w:t>.</w:t>
      </w:r>
    </w:p>
    <w:p>
      <w:pPr>
        <w:pStyle w:val="Heading5"/>
        <w:numPr>
          <w:ilvl w:val="4"/>
          <w:numId w:val="1"/>
        </w:numPr>
        <w:rPr/>
      </w:pPr>
      <w:bookmarkStart w:id="104" w:name="__RefHeading___Toc4106401_2749589250"/>
      <w:bookmarkStart w:id="105" w:name="_Toc39"/>
      <w:bookmarkEnd w:id="104"/>
      <w:r>
        <w:rPr>
          <w:rtl w:val="true"/>
        </w:rPr>
        <w:t>مساوات در اسلام</w:t>
      </w:r>
      <w:bookmarkEnd w:id="10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مساواتی که اسلام مقرّر داشته و پیامبر اکرم صلی الله علیه و آله آن را محقق ساخته است، در تاریخ بشر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قرآن کریم، نه سفید بر سیاه برتری دارد و نه عرب بر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والی از رعیت برتری است و نه حاکم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به تعبیر پیامبر صلی الله علیه و آله ، مانند دندانه‌های یک شانه مساوی‌اند و هیچ امتیازی بر یکدیگر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سَواءی کَأَسنانِ المِشْطِ؛ مردم مانند دندانه‌های شانه </w:t>
      </w:r>
      <w:bookmarkStart w:id="106" w:name="pg3588_35834"/>
    </w:p>
    <w:p>
      <w:pPr>
        <w:pStyle w:val="BookText"/>
        <w:rPr/>
      </w:pPr>
      <w:bookmarkEnd w:id="106"/>
      <w:r>
        <w:rPr>
          <w:rFonts w:ascii="IRNazanin" w:hAnsi="IRNazanin" w:eastAsia="IRNazanin"/>
          <w:color w:val="111111"/>
          <w:sz w:val="28"/>
          <w:sz w:val="28"/>
          <w:szCs w:val="28"/>
          <w:rtl w:val="true"/>
          <w:lang w:bidi="fa-IR"/>
        </w:rPr>
        <w:t>مساوی‌اند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این نوع نگرش اسلام به انسان‌ها و نمود عملی آن در زندگی پیامبر صلی الله علیه و آله و امامان علیهم السلام و به طور کلی در میان مؤمنان، از عوامل مهم جذب دل‌ها به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جواهر لعل نهرو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برادری و مساواتی که مسلمانان بدان ایمان دارند و بر اساس آن زندگی می‌کنند، روی افکار هندوها تأثیر عمیقی گذاشته است، به ویژه طبقات محرومی که مناسبات اجتماعی هند، آنان را از مساوات و برخورداری از حقوق انسانی محروم ساخته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پیامبر خاتم صلی الله علیه و آله با اعلام اصل مساوات، دیدگاه طبقاتی و مناسبات ستمگرانه برخاسته از آن را باطل کرد و انسان‌ها را در کنار هم و در یک صف متحد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اِسْتَوُوا وَ لاتَختَلِفوا فَتَخْتَلِفَ قُلوبُکُم؛ با یکدیگر مساوی باشید و بین خود فرق نگذارید تا دل‌هایتان مختلف نشود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اگر یک‌رنگی و برابری از میان رود، دل‌ها پراکنده می‌شود و در نتیجه، از یاری یکدیگر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پیامبر صلی الله علیه و آله این بود که مردم را با این حقیقت آشنا کند و نگرش طبقاتی را با آن سابقه طولانی که در جان مردم رسوخ کرده بود از دل‌ها بزداید</w:t>
      </w:r>
      <w:r>
        <w:rPr>
          <w:rFonts w:eastAsia="IRNazanin" w:cs="IRNazanin"/>
          <w:color w:val="111111"/>
          <w:sz w:val="28"/>
          <w:szCs w:val="28"/>
          <w:rtl w:val="true"/>
          <w:lang w:bidi="fa-IR"/>
        </w:rPr>
        <w:t>.</w:t>
      </w:r>
    </w:p>
    <w:p>
      <w:pPr>
        <w:pStyle w:val="Heading5"/>
        <w:numPr>
          <w:ilvl w:val="4"/>
          <w:numId w:val="1"/>
        </w:numPr>
        <w:rPr/>
      </w:pPr>
      <w:bookmarkStart w:id="107" w:name="__RefHeading___Toc4106403_2749589250"/>
      <w:bookmarkStart w:id="108" w:name="_Toc40"/>
      <w:bookmarkEnd w:id="107"/>
      <w:r>
        <w:rPr>
          <w:rtl w:val="true"/>
        </w:rPr>
        <w:t>خاستگاه مساوات در اسلام</w:t>
      </w:r>
      <w:bookmarkEnd w:id="10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کریم فرموده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النّاسُ اتَّقُوا رَبَّکُمُ الَّذی خَلَقَکُمْ مِنْ نَفْسٍ واحِدَةٍ وَ خَلَقَ مِنْها زَوْجَها وَ بَثَّ مِنْهُما رِجالاً کَثیرًا وَ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مردم از پروردگارتان پروا کنید، همان که شما را از نفس واحد آفرید و جفتش را از او خلق کرد و از آن دو، مردان و زنان بسیاری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قرآن، همه انسان‌ها از یک سرچشمه‌اند و فرزندان یک پدر و مادر، یعنی حضرت آدم و حوا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می‌گوید، حقیقت افراد انسان یکی است و همه آنها با وجود کثرتی که در میان‌شان دیده می‌شود، از یک اصل هستند و از یک ریشه واحد منشعب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یکی از صفات خداوند بیان شده که ریشه وحدت اجتماعی بشر و مساوات بین انسان‌ها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خلقکم من نفس واحده؛ همان که شما را از نفس واحد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امتیازات نژادی، زبانی، منطقه‌ای و قبیله‌ای و مانند آن باطل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از سوی دیگر، حقیقت همه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ما از خدا هستیم و به سوی او باز می‌گردیم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همه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هستی ـ یعنی ذات مقدس الهی ـ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انسان‌ها نیز یکی است و همه یک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تفاخرها و امتیازات نژادی و طبقاتی و برتری‌جویی‌های اجتماعی، اموری موهوم و بی‌پایه‌اند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آشکارا اعلام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مردم ما شما را از مرد و زنی آفریدیم 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پرهیزکارترین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پی آن است که مطلق تفاضل و برتری به طبقات، مانند سفید و سیاه و عرب و عجم و غنی و فقیر و برده و مولا و مرد و زن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آیه، آن دسته از اختلافاتی هم که بین انسان‌ها مشاهده می‌شود، از نظر آفرینش و جعل الهی است و دلالتی بر فضیلت و برتری گروهی بر گروه دیگر ندارد، بلکه برای آن است که انسان‌ها یکدیگر را بشناسند و نظام اجتماعی خود را کامل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از قول ابن عباس آمده است که پس از فتح مکه، پیامبر صلی الله علیه و آله به بلال دستور داد که بر بالای کعبه رود و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 بام کعبه رفت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عتّاب بن اسیدبن ابی عیص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پدر من فوت کرد و نیست تا این روز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جز این کلاغ سیاه، موذن دیگری نیافت؟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نمی‌گویم، چون می‌ترسم که پروردگار آسمان او را باخبر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پیامبر نازل شد و آن حضرت را از آنچه گذشته بود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آنها را احضار کرد و از آنچه بر زبان رانده بودند پرسید و آنها نیز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 و از تفاخر به نَسَب منع کرد و اساس و ملاک برتری را تقوا اعلام کرد</w:t>
      </w:r>
      <w:r>
        <w:rPr>
          <w:rFonts w:eastAsia="IRNazanin" w:cs="IRNazanin"/>
          <w:color w:val="111111"/>
          <w:sz w:val="28"/>
          <w:szCs w:val="28"/>
          <w:rtl w:val="true"/>
          <w:lang w:bidi="fa-IR"/>
        </w:rPr>
        <w:t>.</w:t>
      </w:r>
      <w:r>
        <w:rPr>
          <w:rStyle w:val="FootnoteAnchor"/>
          <w:rtl w:val="true"/>
        </w:rPr>
        <w:footnoteReference w:id="5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سخنان معصومین علیهم السلام نیز مساوات و خاستگاه آن به صراحت بیان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کسانی را که خود را از طبقه برتر می‌دانستند و به نژاد و قوم و قبیله و پدران خود افتخار می‌کردند، با تندترین عبارات نکوهش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 فرزندان آدم هستید و آدم از خاک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 پدران خویش مباهات می‌کنند، باید به آن پایان دهند که در غیر این صورت نزد خداوند از سرگین سوسک، خوارتر و بی‌ارزش‌تر به شمار می‌آیند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امیرالمؤمنین علیه السلام پس از به دست گرفتن زمام امور مسلمانان دوباره سیره مساوات را زنده کرد و در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هیچ یک از مخلوقات خدا نزد ما فضلی نیست، مگر به اطاعت از خدا و رسول خدا و پیروی از کتاب او و سنت پیامبرش</w:t>
      </w:r>
      <w:r>
        <w:rPr>
          <w:rFonts w:eastAsia="IRNazanin" w:cs="IRNazanin"/>
          <w:color w:val="111111"/>
          <w:sz w:val="28"/>
          <w:szCs w:val="28"/>
          <w:rtl w:val="true"/>
          <w:lang w:bidi="fa-IR"/>
        </w:rPr>
        <w:t>».</w:t>
      </w:r>
      <w:r>
        <w:rPr>
          <w:rStyle w:val="FootnoteAnchor"/>
          <w:rtl w:val="true"/>
        </w:rPr>
        <w:footnoteReference w:id="5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نقل شده است که سلمان فارسی با چند تن از قریش در مسجد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ذکر نَسَب و نژاد خود را آغاز کردند و هر یک نژاد خویش را بالا می‌برد تا نوبت به سلمان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کیستی و پدرت کیست و اصل و نَسَبت چیست؟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سلمان، فرزند بنده خدا هستم که گمراه بودم و خداوند عزوجل به وسیله محمد صلی الله علیه و آله مرا هدایت کرد و بینوا بودم و خدا به وسیله محمد صلی الله علیه و آله مرا توانگر ساخت و برده بودم و خداوند به وسیله محمد صلی الله علیه و آله مرا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 و حسب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پیامبر صلی الله علیه و آله وارد مسجد شد و به جمع آنان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برتری‌جویی‌ها و تفاخرهای آنان را برای پیامبر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قریش، همانا حَسَب مرد، دین اوست و مردانگی‌اش، اخلاق اوست و اصل و نسب او عقل و خرد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bookmarkStart w:id="109" w:name="pg3588_35838"/>
    </w:p>
    <w:p>
      <w:pPr>
        <w:pStyle w:val="BookText"/>
        <w:rPr/>
      </w:pPr>
      <w:bookmarkEnd w:id="109"/>
      <w:r>
        <w:rPr>
          <w:rFonts w:ascii="IRNazanin" w:hAnsi="IRNazanin" w:eastAsia="IRNazanin"/>
          <w:color w:val="111111"/>
          <w:sz w:val="28"/>
          <w:sz w:val="28"/>
          <w:szCs w:val="28"/>
          <w:rtl w:val="true"/>
          <w:lang w:bidi="fa-IR"/>
        </w:rPr>
        <w:t>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این‌ها بر تو برتری و فضیلتی ندارند، مگر به تقوای الهی و اگر تقوای تو بر آنها افزون باشد، تو برتر از آنهایی</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در احتجاجات امام صادق علیه السلام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می‌گویید که همه فرزندان آدم مساویند و هیچ برتری بر هم ندارند، جز به تقوا؟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همانا اصل آفرینش آدمیان را از خاک یافتم و نیز دریافتم که پدر همه، آدم و مادرشان حواست و خدای واحدی آنان را آفریده است و همگی بنده او هستند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شخصی از اهل بلخ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سفری که حضرت رضا علیه السلام به خراسان آمدند، همراه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سفره غذا خواست و همه غلامان سیاه‌پوست و غیر آنان را بر سر سفره گرد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با او غذا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برای آنها سفره جداگانه‌ای بیندازید؟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پروردگار همه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همه و پدر همه نیز یکی است و جزا و پاداش به اعمال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همچنین حضرت علی علیه السلام پس از خلافت خود در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همانا آدم هیچ یک از فرزندان خود، نه زن و نه مرد را برده متولد نکرد و همه مردم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و ما میان سیاه و سرخ به مساوات عمل خواهیم کرد</w:t>
      </w:r>
      <w:r>
        <w:rPr>
          <w:rFonts w:eastAsia="IRNazanin" w:cs="IRNazanin"/>
          <w:color w:val="111111"/>
          <w:sz w:val="28"/>
          <w:szCs w:val="28"/>
          <w:rtl w:val="true"/>
          <w:lang w:bidi="fa-IR"/>
        </w:rPr>
        <w:t>».</w:t>
      </w:r>
      <w:r>
        <w:rPr>
          <w:rStyle w:val="FootnoteAnchor"/>
          <w:rtl w:val="true"/>
        </w:rPr>
        <w:footnoteReference w:id="5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 w:name="__RefHeading___Toc4106405_2749589250"/>
      <w:bookmarkStart w:id="111" w:name="_Toc41"/>
      <w:bookmarkEnd w:id="110"/>
      <w:r>
        <w:rPr/>
        <w:t>2</w:t>
      </w:r>
      <w:r>
        <w:rPr>
          <w:rtl w:val="true"/>
        </w:rPr>
        <w:t xml:space="preserve">. </w:t>
      </w:r>
      <w:r>
        <w:rPr>
          <w:rtl w:val="true"/>
        </w:rPr>
        <w:t>برقراری تعاون و تکافل اجتماعی</w:t>
      </w:r>
      <w:bookmarkEnd w:id="111"/>
    </w:p>
    <w:p>
      <w:pPr>
        <w:pStyle w:val="BookText"/>
        <w:rPr/>
      </w:pPr>
      <w:r>
        <w:rPr>
          <w:rFonts w:ascii="IRNazanin" w:hAnsi="IRNazanin" w:eastAsia="IRNazanin"/>
          <w:color w:val="111111"/>
          <w:sz w:val="28"/>
          <w:sz w:val="28"/>
          <w:szCs w:val="28"/>
          <w:rtl w:val="true"/>
          <w:lang w:bidi="fa-IR"/>
        </w:rPr>
        <w:t xml:space="preserve">چنانچه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برادران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برادری امری لفظی، صوری و تشریفاتی نیست، بلکه آثاری دارد و یکی از اهداف پیوند اخوت میان مسلمانان، تحقق یافتن این آثار در جامعه است که می‌توان آنها را در کلماتی مانند تعاون و تکافل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برادری میان مسلمانان زمینه را برای رواج روحیه تعاون و تکافل در جامعه مهیّا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تعاون به معنای یاری و کمک متقابل و همکاری و مشارکت دوجانبه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افراد جامعه برای آسایش و رفاه خود ناچارند به یکدیگر کمک کنند و این استعانت و امداد برای خیر و اصلاح حال همدیگر، سعادت بشریت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تعاون می‌تواند شخص را تشویق کند تا خود را در فعالیت‌های روزمره‌اش برای خدمت به دیگران و نیل به اهداف عالی الهی ـ انسانی 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 پایه فطرت خود موجودی است که برای آسایش و آرامش و امنیت خود نیازمند دیگران است و همین نیازها او را به تعاون و مشارکت با دیگران ترغیب و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باید هر اندازه اجتماعات بشری مترقی‌تر و متمدن‌تر شوند، این‌گونه همکاری‌ها افزون‌تر شود، ولی متأسفانه در عمل پیشرفت‌های فن‌آوری و علم باعث دوری معنوی انسان‌ها و بیگانگی هر چه بیشتر آنها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تکافل به معنای بر عهده داشتن امور یکدیگر و مسئولیت مشترک در اداره امور است، بدین معنا که هر توان‌مندی با به عهده گرفتن اموری از جامعه و کمک به نیازمندان، در اداره و تأمین اجتماع سهیم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وقوع این امر، مهم است که جامعه از انسجام و وحدت عینی برخوردار می‌شود و </w:t>
      </w:r>
    </w:p>
    <w:p>
      <w:pPr>
        <w:pStyle w:val="BookText"/>
        <w:rPr/>
      </w:pPr>
      <w:r>
        <w:rPr>
          <w:rFonts w:ascii="IRNazanin" w:hAnsi="IRNazanin" w:eastAsia="IRNazanin"/>
          <w:color w:val="111111"/>
          <w:sz w:val="28"/>
          <w:sz w:val="28"/>
          <w:szCs w:val="28"/>
          <w:rtl w:val="true"/>
          <w:lang w:bidi="fa-IR"/>
        </w:rPr>
        <w:t>در مقابل سختی‌ها و مصیبت‌ها استوار خواهد ماند و در صورت بی‌توجهی به آن، ساختمان اجتماع بر سر اعضای آن فرو خواهد ریخت</w:t>
      </w:r>
      <w:r>
        <w:rPr>
          <w:rFonts w:eastAsia="IRNazanin" w:cs="IRNazanin"/>
          <w:color w:val="111111"/>
          <w:sz w:val="28"/>
          <w:szCs w:val="28"/>
          <w:rtl w:val="true"/>
          <w:lang w:bidi="fa-IR"/>
        </w:rPr>
        <w:t>.</w:t>
      </w:r>
      <w:r>
        <w:rPr>
          <w:rStyle w:val="FootnoteAnchor"/>
          <w:rtl w:val="true"/>
        </w:rPr>
        <w:footnoteReference w:id="5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2" w:name="pg3588_35841"/>
    </w:p>
    <w:p>
      <w:pPr>
        <w:pStyle w:val="Heading2"/>
        <w:numPr>
          <w:ilvl w:val="1"/>
          <w:numId w:val="1"/>
        </w:numPr>
        <w:rPr/>
      </w:pPr>
      <w:bookmarkStart w:id="113" w:name="__RefHeading___Toc4106407_2749589250"/>
      <w:bookmarkStart w:id="114" w:name="_Toc42"/>
      <w:bookmarkEnd w:id="112"/>
      <w:bookmarkEnd w:id="113"/>
      <w:r>
        <w:rPr>
          <w:rtl w:val="true"/>
        </w:rPr>
        <w:t>فصل پنجم</w:t>
      </w:r>
      <w:r>
        <w:rPr>
          <w:rtl w:val="true"/>
        </w:rPr>
        <w:t xml:space="preserve">: </w:t>
      </w:r>
      <w:r>
        <w:rPr>
          <w:rtl w:val="true"/>
        </w:rPr>
        <w:t>حقوق برادران دینی</w:t>
      </w:r>
      <w:bookmarkEnd w:id="114"/>
    </w:p>
    <w:p>
      <w:pPr>
        <w:pStyle w:val="Heading3"/>
        <w:numPr>
          <w:ilvl w:val="2"/>
          <w:numId w:val="1"/>
        </w:numPr>
        <w:rPr/>
      </w:pPr>
      <w:bookmarkStart w:id="115" w:name="__RefHeading___Toc4106409_2749589250"/>
      <w:bookmarkStart w:id="116" w:name="_Toc43"/>
      <w:bookmarkEnd w:id="115"/>
      <w:r>
        <w:rPr/>
        <w:t>1</w:t>
      </w:r>
      <w:r>
        <w:rPr>
          <w:rtl w:val="true"/>
        </w:rPr>
        <w:t xml:space="preserve">. </w:t>
      </w:r>
      <w:r>
        <w:rPr>
          <w:rtl w:val="true"/>
        </w:rPr>
        <w:t>پیوستگی ایمان و عمل</w:t>
      </w:r>
      <w:bookmarkEnd w:id="116"/>
    </w:p>
    <w:p>
      <w:pPr>
        <w:pStyle w:val="BookText"/>
        <w:rPr/>
      </w:pPr>
      <w:r>
        <w:rPr>
          <w:rFonts w:ascii="IRNazanin" w:hAnsi="IRNazanin" w:eastAsia="IRNazanin"/>
          <w:color w:val="111111"/>
          <w:sz w:val="28"/>
          <w:sz w:val="28"/>
          <w:szCs w:val="28"/>
          <w:rtl w:val="true"/>
          <w:lang w:bidi="fa-IR"/>
        </w:rPr>
        <w:t>اساس برادری اسلامی،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چون در اسلام، ایمان تجریدی، یعنی ایمانی که به تعهدهای اجتماعی ـ اقتصادی و دیگر واقعیت‌های حیات انسانی بی‌تفاوت باشد وجود ندارد، 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برادری دینی، از ایمان سرچشمه می‌گیرد و بر محورهای اجتماعی ـ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برادری دینی تنها امری عاطفی و درونی نیست، بلکه مسئولیت‌آور است و در عرصه‌های فردی و اجتماعی نمود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امیرالمؤمنین علیه السلام درباره حقوق برادری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یکدیگر را زیارت کنید و به همدیگر مهربانی و بخشش کنید و مانند منافق نباشید که چیزی را می‌گوید و توصیف می‌کند، ولی به آن عمل نمی‌کند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ذکر منافق در این حدیث و نهی از همانند او بودن بیانگر این است که اخوت دینی باید در زندگی عملی، تجسم و تبلور پیدا کند و آثار آن در نوع برخورد و رفتار انسان در رویارویی با روابط حیاتی و نیازهای معیشتی نمودار شود؛ نه این‌که امری زبانی و بدون آثار خارجی باشد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7" w:name="__RefHeading___Toc4106411_2749589250"/>
      <w:bookmarkStart w:id="118" w:name="_Toc44"/>
      <w:bookmarkEnd w:id="117"/>
      <w:r>
        <w:rPr/>
        <w:t>2</w:t>
      </w:r>
      <w:r>
        <w:rPr>
          <w:rtl w:val="true"/>
        </w:rPr>
        <w:t xml:space="preserve">. </w:t>
      </w:r>
      <w:r>
        <w:rPr>
          <w:rtl w:val="true"/>
        </w:rPr>
        <w:t>اهمیّت ادای حقوق برادران</w:t>
      </w:r>
      <w:bookmarkEnd w:id="11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این قسمت به بیان چند روایت بسنده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چیزی برتر از ادای حقوق مؤمن عبادت نشده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و آگاهی از حقوق برادران دینی موجب محبوبیت و تقرب بیشتر به درگاه الهی است و به یقین ترک ادای این حقوق موجب خشم خدای رحمان و پایین آمدن مرتبه آدمی در پیشگاه خداوند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کاظم علیه السلام در مقابل کعبه ایستاده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عظیم است حق تو ای کعبه و به خدا سوگند که حق مؤمن از حق تو نیز بزرگ‌تر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همه گناهان و خطاهای مؤمنان را می‌بخشد و در آخرت ایشان را از آنها پاک می‌کند، به غیر از دو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ترک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داشتن اعتقادات در شرایط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اهمیت ندادن و ترک حقوق برادران دینی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برادرش را اکرام کند، جز این نیست که خداوند را اکرام کرده است و شما چه گمان می‌کنید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پاداش و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را اکرام کرده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ادای حقوق برادران دینی شریف‌ترین اعمال متّقیان است که سبب جلب دوستی و محبت فرشتگان مقرب خداوند می‌شود</w:t>
      </w:r>
      <w:r>
        <w:rPr>
          <w:rFonts w:eastAsia="IRNazanin" w:cs="IRNazanin"/>
          <w:color w:val="111111"/>
          <w:sz w:val="28"/>
          <w:szCs w:val="28"/>
          <w:rtl w:val="true"/>
          <w:lang w:bidi="fa-IR"/>
        </w:rPr>
        <w:t>.»</w:t>
      </w:r>
      <w:r>
        <w:rPr>
          <w:rStyle w:val="FootnoteAnchor"/>
          <w:rtl w:val="true"/>
        </w:rPr>
        <w:footnoteReference w:id="6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جنبه‌ها، اساسی‌ترین حقوق برادران دینی را بیان خواهیم کرد</w:t>
      </w:r>
      <w:r>
        <w:rPr>
          <w:rFonts w:eastAsia="IRNazanin" w:cs="IRNazanin"/>
          <w:color w:val="111111"/>
          <w:sz w:val="28"/>
          <w:szCs w:val="28"/>
          <w:rtl w:val="true"/>
          <w:lang w:bidi="fa-IR"/>
        </w:rPr>
        <w:t xml:space="preserve">. </w:t>
      </w:r>
      <w:bookmarkStart w:id="119" w:name="pg3588_35843"/>
    </w:p>
    <w:p>
      <w:pPr>
        <w:pStyle w:val="Heading3"/>
        <w:numPr>
          <w:ilvl w:val="2"/>
          <w:numId w:val="1"/>
        </w:numPr>
        <w:rPr/>
      </w:pPr>
      <w:bookmarkStart w:id="120" w:name="__RefHeading___Toc4106413_2749589250"/>
      <w:bookmarkStart w:id="121" w:name="_Toc45"/>
      <w:bookmarkEnd w:id="119"/>
      <w:bookmarkEnd w:id="120"/>
      <w:r>
        <w:rPr/>
        <w:t>3</w:t>
      </w:r>
      <w:r>
        <w:rPr>
          <w:rtl w:val="true"/>
        </w:rPr>
        <w:t xml:space="preserve">. </w:t>
      </w:r>
      <w:r>
        <w:rPr>
          <w:rtl w:val="true"/>
        </w:rPr>
        <w:t>حقوق برادری</w:t>
      </w:r>
      <w:bookmarkEnd w:id="121"/>
    </w:p>
    <w:p>
      <w:pPr>
        <w:pStyle w:val="Heading4"/>
        <w:numPr>
          <w:ilvl w:val="3"/>
          <w:numId w:val="1"/>
        </w:numPr>
        <w:rPr/>
      </w:pPr>
      <w:bookmarkStart w:id="122" w:name="__RefHeading___Toc4106415_2749589250"/>
      <w:bookmarkStart w:id="123" w:name="_Toc46"/>
      <w:bookmarkEnd w:id="122"/>
      <w:r>
        <w:rPr>
          <w:rtl w:val="true"/>
        </w:rPr>
        <w:t>الف</w:t>
      </w:r>
      <w:r>
        <w:rPr>
          <w:rtl w:val="true"/>
        </w:rPr>
        <w:t xml:space="preserve">) </w:t>
      </w:r>
      <w:r>
        <w:rPr>
          <w:rtl w:val="true"/>
        </w:rPr>
        <w:t>برآورده کردن نیاز دیگران</w:t>
      </w:r>
      <w:bookmarkEnd w:id="123"/>
    </w:p>
    <w:p>
      <w:pPr>
        <w:pStyle w:val="BookText"/>
        <w:rPr/>
      </w:pPr>
      <w:r>
        <w:rPr>
          <w:rFonts w:ascii="IRNazanin" w:hAnsi="IRNazanin" w:eastAsia="IRNazanin"/>
          <w:color w:val="111111"/>
          <w:sz w:val="28"/>
          <w:sz w:val="28"/>
          <w:szCs w:val="28"/>
          <w:rtl w:val="true"/>
          <w:lang w:bidi="fa-IR"/>
        </w:rPr>
        <w:t>در جامعه اسلامی همه افراد در برابر یکدیگر مسئولند و در صورتی که عضوی به درد آید، عضوهای دیگر نباید آسایش و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اَصْبَحَ وَ لا یَهْتَمَّ بِاُمورِ الْمُسلِمینَ فَلَیسَ بِمُسلِمٍ؛ هر کس که صبح کند در حالی که به امور مسلمانان بی‌اعتنا باشد، مسلمان نیست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می‌گوید با امام صادق علیه السلام طواف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به من برخورد و درخواست کرد همراه او برای برآوردن حاجتش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اشاره کرد، ولی من اکراه داشتم امام صادق علیه السلام را رها کنم و با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در میان طواف به من اشاره کرد و امام صادق علیه السلام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می‌خواهد؟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مذهب و عقیده تو را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قطع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واجب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6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برآورده کردن نیاز برادران مؤمن را رحمت الهی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این‌باره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برادر مؤمنش برای حاجتی نزد او بیاید، رحمتی است که خدای تبارک و تعالی به سوی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بپذیرد، به ولایت ما پیوند خورده است و ولایت ما به ولایت خدا پیوسته است و اگر با وجود آن که توانایی بر قضای حاجت او دارد، آن را ردّ کرد، خدا در قبرش ماری از آتش بر او مسلط می‌کند که تا روز قیامت او را بگزد، چه آمرزیده شده باشد یا در عذاب 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پیشوایان معصوم علیهم السلام همواره در کمک به مسلمانان و برطرف کردن نیازهای آنان الگوی دیگران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انصار نزد امام حسین علیه السلام آمد و می‌خواست از نیازی که دارد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انصاری، آبرویت را از خواری و ذلّت گدایی مصون‌دار و نیازت را در نوشته‌ای با من در میان بگذار و من به خواست خدا آن گونه که شادمان گردی به آن رسیدگی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نوشت که فلان کس پانصد دینار از من طلب دارد و اصرار دارد که زودتر دینش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کن تا مُهلتم دهد تا اندکی دست و بالم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نامه را خواند، به خانه خود رفت و کیسه‌ای را با خود آورد که در آن هزار دینار بود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دینار را بگیر؛ پانصد دینار برای ادای دینت و پانصد دینار دیگر برای کارگشایی کار خودت باشد و از این پس دست نیاز تنها به سوی سه گروه مردم دراز کن؛ یکی دین‌داران، دیگری مردم با انصاف و سومی مردمان اصل و نسب‌دار</w:t>
      </w:r>
      <w:r>
        <w:rPr>
          <w:rFonts w:eastAsia="IRNazanin" w:cs="IRNazanin"/>
          <w:color w:val="111111"/>
          <w:sz w:val="28"/>
          <w:szCs w:val="28"/>
          <w:rtl w:val="true"/>
          <w:lang w:bidi="fa-IR"/>
        </w:rPr>
        <w:t>...».</w:t>
      </w:r>
      <w:r>
        <w:rPr>
          <w:rStyle w:val="FootnoteAnchor"/>
          <w:rtl w:val="true"/>
        </w:rPr>
        <w:footnoteReference w:id="7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سیره امام رضا علیه السلام نیز آمده است که ایشان تا جایی که می‌توانست و برای او امکان داشت حاجت کسی را رد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حاجتمند را با آغوش باز می‌پذیرفت و حتی او را بر سر سفره خود می‌نشاند و به او آرامش می‌داد و آن‌گاه نیاز او را رفع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سفر کم دارم و اهل صدقه گرفتن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پول به من بدهید و من قول می‌دهم در بازگشت به شهر خود، معادل همان پول را </w:t>
      </w:r>
      <w:bookmarkStart w:id="124" w:name="pg3588_35845"/>
    </w:p>
    <w:p>
      <w:pPr>
        <w:pStyle w:val="BookText"/>
        <w:rPr/>
      </w:pPr>
      <w:bookmarkEnd w:id="124"/>
      <w:r>
        <w:rPr>
          <w:rFonts w:ascii="IRNazanin" w:hAnsi="IRNazanin" w:eastAsia="IRNazanin"/>
          <w:color w:val="111111"/>
          <w:sz w:val="28"/>
          <w:sz w:val="28"/>
          <w:szCs w:val="28"/>
          <w:rtl w:val="true"/>
          <w:lang w:bidi="fa-IR"/>
        </w:rPr>
        <w:t>برای شما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وارد اتاق خود شدند و مبلغ دویست دینار آوردند و از پشت در به او عطا کردند و فرمودند این مبلغ را از من بگیر و برای خود مبارک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شهر خود آن را برایم صدقه بدهی و فعلاً از این‌جا دور شو تا مرا نبینی و من هم تو را نبینم تا شرمنده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نزدیکان امام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 عطا چهره خود را از او پنهان کردید؟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خاطر که ذلت خواهش را در چهره او نبینم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درباره اهمیت و جایگاه پرداختن به حاجت مسلمانان، امام صادق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 ساختن حاجت مؤمن، از آزاد کردن هزار بنده و بار کردن و آماده کردن هزار اسب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25" w:name="__RefHeading___Toc4106417_2749589250"/>
      <w:bookmarkStart w:id="126" w:name="_Toc47"/>
      <w:bookmarkEnd w:id="125"/>
      <w:r>
        <w:rPr>
          <w:rtl w:val="true"/>
        </w:rPr>
        <w:t>ب</w:t>
      </w:r>
      <w:r>
        <w:rPr>
          <w:rtl w:val="true"/>
        </w:rPr>
        <w:t xml:space="preserve">) </w:t>
      </w:r>
      <w:r>
        <w:rPr>
          <w:rtl w:val="true"/>
        </w:rPr>
        <w:t>آنچه برای خود دوست دارد، برای دیگران نیز دوست بدارد</w:t>
      </w:r>
      <w:r>
        <w:rPr>
          <w:rtl w:val="true"/>
        </w:rPr>
        <w:t>...</w:t>
      </w:r>
      <w:bookmarkEnd w:id="126"/>
    </w:p>
    <w:p>
      <w:pPr>
        <w:pStyle w:val="BookText"/>
        <w:rPr/>
      </w:pPr>
      <w:r>
        <w:rPr>
          <w:rFonts w:ascii="IRNazanin" w:hAnsi="IRNazanin" w:eastAsia="IRNazanin"/>
          <w:color w:val="111111"/>
          <w:sz w:val="28"/>
          <w:sz w:val="28"/>
          <w:szCs w:val="28"/>
          <w:rtl w:val="true"/>
          <w:lang w:bidi="fa-IR"/>
        </w:rPr>
        <w:t>یکی از سفارش‌های مهم پیشوایان معصوم علیهم السلام به برادران دینی، این است که با یکدیگر همان گونه رفتار کنند که انتظار دارند دیگران با آنها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نامه‌ای به امام حسن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 خودت را میزان میان خود و دیگران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برای خود دوست داری، برای دیگران نیز دوست بدار و آنچه را که برای خود نمی‌پسندی، برای دیگران مپسند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روا مدار، آن گونه که دوست نداری به تو ستم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نیکوکار باش، آن گونه که دوست داری به تو نیکی شود و آنچه را که برای دیگران </w:t>
      </w:r>
      <w:bookmarkStart w:id="127" w:name="pg3588_35846"/>
    </w:p>
    <w:p>
      <w:pPr>
        <w:pStyle w:val="BookText"/>
        <w:rPr/>
      </w:pPr>
      <w:bookmarkEnd w:id="127"/>
      <w:r>
        <w:rPr>
          <w:rFonts w:ascii="IRNazanin" w:hAnsi="IRNazanin" w:eastAsia="IRNazanin"/>
          <w:color w:val="111111"/>
          <w:sz w:val="28"/>
          <w:sz w:val="28"/>
          <w:szCs w:val="28"/>
          <w:rtl w:val="true"/>
          <w:lang w:bidi="fa-IR"/>
        </w:rPr>
        <w:t>زشت می‌داری، برای خود نیز زشت بشمار</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همان‌گونه که انسان، خیرخواه خود است باید خیرخواه برادران دینی خود نیز باشد و به جایی برسد که از دیدن پیشرفت و آسایش دیگران خشنود شود و در برخورد با گرفتاری و ناراحتی آنها، به فکر کمک و برطرف کردن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شما باید خیرخواه و اندرزگوی برادرش باشد، همان‌گونه که برای خودش خیرخواه است</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28" w:name="__RefHeading___Toc4106419_2749589250"/>
      <w:bookmarkStart w:id="129" w:name="_Toc48"/>
      <w:bookmarkEnd w:id="128"/>
      <w:r>
        <w:rPr>
          <w:rtl w:val="true"/>
        </w:rPr>
        <w:t>ج</w:t>
      </w:r>
      <w:r>
        <w:rPr>
          <w:rtl w:val="true"/>
        </w:rPr>
        <w:t xml:space="preserve">) </w:t>
      </w:r>
      <w:r>
        <w:rPr>
          <w:rtl w:val="true"/>
        </w:rPr>
        <w:t>مهربانی و خوش رفتاری</w:t>
      </w:r>
      <w:bookmarkEnd w:id="129"/>
    </w:p>
    <w:p>
      <w:pPr>
        <w:pStyle w:val="BookText"/>
        <w:rPr/>
      </w:pPr>
      <w:r>
        <w:rPr>
          <w:rFonts w:ascii="IRNazanin" w:hAnsi="IRNazanin" w:eastAsia="IRNazanin"/>
          <w:color w:val="111111"/>
          <w:sz w:val="28"/>
          <w:sz w:val="28"/>
          <w:szCs w:val="28"/>
          <w:rtl w:val="true"/>
          <w:lang w:bidi="fa-IR"/>
        </w:rPr>
        <w:t>رفتار نیک از سفارش‌های همیشگی پیامبران و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کنید و برادرانی خوش‌رفتار باشید و در راه خدا با هم دوستی کنید و پیوستگی و پیوند داشته باشید و مهر بورزید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مسلمانان سزاوار است که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پیوند داشتن با یکدیگر و کمک بر مهربانی و عطوفت با هم و مساوات با نیازمندان و مهرورزی نسبت به یکدیگر چنان باشید که خداوند عزّوجل به شما دستور داده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بَیْنَهُمْ؛ با یکدیگر مهربان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Style w:val="FootnoteAnchor"/>
          <w:rtl w:val="true"/>
        </w:rPr>
        <w:footnoteReference w:id="7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معصوم علیهم السلام با اخلاقی نیکو و پسندیده و رفتارهایی سراسر بزرگواری و مهربانی مردم را به سوی خود جذب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تاریخ درمی‌یابیم که بسیاری از دشمنان و کافران با دیدن اخلاق نیک پیشوایان در رویارویی با جسارت‌ها و بی‌احترامی‌های دیگران، به راه راست هدایت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اهل شام که معاویه آنان را از کینه و نفرت به علی </w:t>
      </w:r>
      <w:bookmarkStart w:id="130" w:name="pg3588_35847"/>
    </w:p>
    <w:p>
      <w:pPr>
        <w:pStyle w:val="BookText"/>
        <w:rPr/>
      </w:pPr>
      <w:bookmarkEnd w:id="130"/>
      <w:r>
        <w:rPr>
          <w:rFonts w:ascii="IRNazanin" w:hAnsi="IRNazanin" w:eastAsia="IRNazanin"/>
          <w:color w:val="111111"/>
          <w:sz w:val="28"/>
          <w:sz w:val="28"/>
          <w:szCs w:val="28"/>
          <w:rtl w:val="true"/>
          <w:lang w:bidi="fa-IR"/>
        </w:rPr>
        <w:t>علیه السلام و آل علی آکنده بود، بر امام حسن علیه السلام گذشت و امام را دشنام 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ساکت بود و می‌دانست که او علی و آل علی را تنها از همان دیدی که معاویه به تصویر کشیده است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شامی سخنان درشت و بی‌ادبانه خود را به پایان رساند، امام لبخند به او زد و به آرامی و با شیوه‌ای برخاسته از بخشندگی و بزرگواری با او سخن گفت و به هر آنچه دیده یا شنیده بود، توجهی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شامی، گمان می‌کنم غریب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بخواهی به تو می‌دهیم و اگر راهنمایی بخواهی تو را راهنمایی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گرسنه‌ای سیرت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نیازمندی بی‌نیازت می‌کنیم و اگر بی‌پناهی پناهت می‌دهیم و به همین شیوه که سرشار از عطوفت و مهربانی بود، به سخن گفتن با وی ادامه داد تا سرانجام مرد شامی شگفت‌زده شد و شرم و خجالت بر او چیره گشت و به دست و پای امام افتاد و طلب عفو و بخشایش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که رسالتش را کجا قرار دهد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31" w:name="__RefHeading___Toc4106421_2749589250"/>
      <w:bookmarkStart w:id="132" w:name="_Toc49"/>
      <w:bookmarkEnd w:id="131"/>
      <w:r>
        <w:rPr>
          <w:rtl w:val="true"/>
        </w:rPr>
        <w:t>د</w:t>
      </w:r>
      <w:r>
        <w:rPr>
          <w:rtl w:val="true"/>
        </w:rPr>
        <w:t xml:space="preserve">) </w:t>
      </w:r>
      <w:r>
        <w:rPr>
          <w:rtl w:val="true"/>
        </w:rPr>
        <w:t>عیب پوشی</w:t>
      </w:r>
      <w:bookmarkEnd w:id="132"/>
    </w:p>
    <w:p>
      <w:pPr>
        <w:pStyle w:val="BookText"/>
        <w:rPr/>
      </w:pPr>
      <w:r>
        <w:rPr>
          <w:rFonts w:ascii="IRNazanin" w:hAnsi="IRNazanin" w:eastAsia="IRNazanin"/>
          <w:color w:val="111111"/>
          <w:sz w:val="28"/>
          <w:sz w:val="28"/>
          <w:szCs w:val="28"/>
          <w:rtl w:val="true"/>
          <w:lang w:bidi="fa-IR"/>
        </w:rPr>
        <w:t>پیامبر صلی الله علیه و 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لغزش‌های مؤمنان را مجویید؛ زیرا هر که لغزش‌های برادر خود را بجوید، خداوند لغزش‌های او را دنبال می‌کند و هر کس خداوند دنبال لغزش‌های او برآید، رسوایش می‌کند؛ هر چند درون خانه‌اش باشد</w:t>
      </w:r>
      <w:r>
        <w:rPr>
          <w:rFonts w:eastAsia="IRNazanin" w:cs="IRNazanin"/>
          <w:color w:val="111111"/>
          <w:sz w:val="28"/>
          <w:szCs w:val="28"/>
          <w:rtl w:val="true"/>
          <w:lang w:bidi="fa-IR"/>
        </w:rPr>
        <w:t>».</w:t>
      </w:r>
      <w:r>
        <w:rPr>
          <w:rStyle w:val="FootnoteAnchor"/>
          <w:rtl w:val="true"/>
        </w:rPr>
        <w:footnoteReference w:id="7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همواره آیینه یکدیگرند؛ یعنی اشتباهات و عیب‌ها را صادقانه و به قصد اصلاح به یکدیگر نشان می‌دهند، نه برای عیب‌جویی و آبروریزی</w:t>
      </w:r>
      <w:r>
        <w:rPr>
          <w:rFonts w:eastAsia="IRNazanin" w:cs="IRNazanin"/>
          <w:color w:val="111111"/>
          <w:sz w:val="28"/>
          <w:szCs w:val="28"/>
          <w:rtl w:val="true"/>
          <w:lang w:bidi="fa-IR"/>
        </w:rPr>
        <w:t xml:space="preserve">. </w:t>
      </w:r>
      <w:bookmarkStart w:id="133" w:name="pg3588_35848"/>
    </w:p>
    <w:p>
      <w:pPr>
        <w:pStyle w:val="BookText"/>
        <w:rPr/>
      </w:pPr>
      <w:bookmarkEnd w:id="133"/>
      <w:r>
        <w:rPr>
          <w:rFonts w:ascii="IRNazanin" w:hAnsi="IRNazanin" w:eastAsia="IRNazanin"/>
          <w:color w:val="111111"/>
          <w:sz w:val="28"/>
          <w:sz w:val="28"/>
          <w:szCs w:val="28"/>
          <w:rtl w:val="true"/>
          <w:lang w:bidi="fa-IR"/>
        </w:rPr>
        <w:t>از امام باقر علیه السلام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نزدیک‌ترین وضع و حالتی که بنده‌ای به کفر دارد، این است که با شخصی برادری دینی برقرار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لغزش‌های او را بشمارد تا روزی او را به آنها سرزنش کند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امر به معروف و نهی از منکر نیز گفته‌اند که از آداب آن این است که نباید در حضور دیگران تذکر داده شود؛ زیرا این کار باعث تحقیر و سرزنش او می‌شود و چه بسا در او اثر معکوس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می‌گوید امام صادق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کردن شما با یکدیگر چگونه است؟ گفتم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نباشید؛ زیرا مزاح و ملاعبه کردن از نیکو سیرتی است و تو بدین وسیله به برادرت سرور وارد می‌کنی و پیامبر صلی الله علیه و آله همواره با دیگران شوخی می‌فرمود تا آنها را مسرور و خوشحال کند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گفتن این نکته لازم است که مراد از شاد کردن دیگران، شوخی‌های بیهوده و لهو و نیز زیاده‌روی در آن نیست؛ زیرا که این کارها در احادیث نهی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 در این 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مزاح بپرهیزید؛ زیرا آبروی شما را می‌برد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خندیدن، دین را در خود حل می‌کند؛ همان‌گونه که آب، نمک را در خود ذوب می‌کند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34" w:name="__RefHeading___Toc4106423_2749589250"/>
      <w:bookmarkStart w:id="135" w:name="_Toc50"/>
      <w:bookmarkEnd w:id="134"/>
      <w:r>
        <w:rPr>
          <w:rtl w:val="true"/>
        </w:rPr>
        <w:t>هـ</w:t>
      </w:r>
      <w:r>
        <w:rPr>
          <w:rtl w:val="true"/>
        </w:rPr>
        <w:t xml:space="preserve">) </w:t>
      </w:r>
      <w:r>
        <w:rPr>
          <w:rtl w:val="true"/>
        </w:rPr>
        <w:t>دیدار، معانقه و مصافحه با برادران</w:t>
      </w:r>
      <w:bookmarkEnd w:id="13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دینی باید همواره از حال یکدیگر باخبر باشند، به دیدار یکدیگر </w:t>
      </w:r>
    </w:p>
    <w:p>
      <w:pPr>
        <w:pStyle w:val="BookText"/>
        <w:rPr/>
      </w:pPr>
      <w:r>
        <w:rPr>
          <w:rFonts w:ascii="IRNazanin" w:hAnsi="IRNazanin" w:eastAsia="IRNazanin"/>
          <w:color w:val="111111"/>
          <w:sz w:val="28"/>
          <w:sz w:val="28"/>
          <w:szCs w:val="28"/>
          <w:rtl w:val="true"/>
          <w:lang w:bidi="fa-IR"/>
        </w:rPr>
        <w:t>بروند و در هنگام رویارویی با یکدیگر، سلام و ابراز دوستی و محبت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درباره اهمیت زیارت کردن برادران دینی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بهشتی دارد که تنها سه گروه وارد آن می‌شوند؛ کسی که به ضرر خود حکم به حقیقت و راستی کند و کسی که برادر مؤمن خود را زیارت کند و کسی که برادر دینی مؤمنش را ترجیح دهد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حدیثی از پیامبر اکرم صلی الله علیه و آله آمده است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مسلمانی را زیارت کند، او را زیارت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زیارت کرده است و پاداش او بهشت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از آداب این دیدار معنوی این است که هنگام ملاقات، همدیگر را در آغوش بکشند و معانقه کنند و نیز با یکدیگر دست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علیه السلام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به دیدار برادر مؤمنش برود و به حق او آگاه باشد، خداوند برای هر گام او یک حسنه می‌نویسد و یک گناه از او پاک می‌شود و یک درجه به او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خانه را بکوبد، درهای آسمان به روی او باز می‌شود، پس هنگامی که با یکدیگر ملاقات کنند و با یکدیگر مصافحه و معانقه کنند، خداوند به آن‌ها رو می‌کند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یکی از شما، برادرش را ملاقات کند، باید به او سلام کند و با او دست دهد؛ زیرا خدای عزوجل فرشتگان را به این عمل گرامی داشته است، پس شما هم مثل ملائکه عمل کنید</w:t>
      </w:r>
      <w:r>
        <w:rPr>
          <w:rFonts w:eastAsia="IRNazanin" w:cs="IRNazanin"/>
          <w:color w:val="111111"/>
          <w:sz w:val="28"/>
          <w:szCs w:val="28"/>
          <w:rtl w:val="true"/>
          <w:lang w:bidi="fa-IR"/>
        </w:rPr>
        <w:t>».</w:t>
      </w:r>
      <w:r>
        <w:rPr>
          <w:rStyle w:val="FootnoteAnchor"/>
          <w:rtl w:val="true"/>
        </w:rPr>
        <w:footnoteReference w:id="87"/>
      </w:r>
      <w:bookmarkStart w:id="136" w:name="pg3588_35850"/>
    </w:p>
    <w:p>
      <w:pPr>
        <w:pStyle w:val="Heading4"/>
        <w:numPr>
          <w:ilvl w:val="3"/>
          <w:numId w:val="1"/>
        </w:numPr>
        <w:rPr/>
      </w:pPr>
      <w:bookmarkStart w:id="137" w:name="__RefHeading___Toc4106425_2749589250"/>
      <w:bookmarkStart w:id="138" w:name="_Toc51"/>
      <w:bookmarkEnd w:id="136"/>
      <w:bookmarkEnd w:id="137"/>
      <w:r>
        <w:rPr>
          <w:rtl w:val="true"/>
        </w:rPr>
        <w:t>و</w:t>
      </w:r>
      <w:r>
        <w:rPr>
          <w:rtl w:val="true"/>
        </w:rPr>
        <w:t xml:space="preserve">) </w:t>
      </w:r>
      <w:r>
        <w:rPr>
          <w:rtl w:val="true"/>
        </w:rPr>
        <w:t>عفو و گذشت</w:t>
      </w:r>
      <w:bookmarkEnd w:id="138"/>
    </w:p>
    <w:p>
      <w:pPr>
        <w:pStyle w:val="BookText"/>
        <w:rPr/>
      </w:pPr>
      <w:r>
        <w:rPr>
          <w:rFonts w:ascii="IRNazanin" w:hAnsi="IRNazanin" w:eastAsia="IRNazanin"/>
          <w:color w:val="111111"/>
          <w:sz w:val="28"/>
          <w:sz w:val="28"/>
          <w:szCs w:val="28"/>
          <w:rtl w:val="true"/>
          <w:lang w:bidi="fa-IR"/>
        </w:rPr>
        <w:t>ادامه حیات اجتماعی بر پایه عفو و گذشت است و چنانچه همه مردم بخواهند در استیفای حقوق خویش سخت‌گیر باشند و از کوچک‌ترین لغزشی چشم‌پوشی نکنند، زندگی بسیار تلخ خواهد شد و روح صفا و صمیمیت به کلّی از جامعه رخت برخواهد بست و همکاری و همیاری میان آنها ناممکن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موارد متعددی دستور داده است که مردم این روش پسندیده را برگزینند و اگر از برادر دینی خود لغزش دیدند، از او درگذرند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الْعَفْوَ وَ أْمُرْ بِالْعُرْفِ؛ گذشت پیشه کن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فرمان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در توصیف پرهیزکاران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الْکاظِمینَ الْغَیْظَ وَ الْعافینَ عَنِ النّاسِ؛ و خشم خود را فرو می‌برند و از مردم درمی‌گذرند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خُذِالْعَفْوَ واْمُرْ بِالْعُرْفِ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درباره معنای آن از جبرئیل سؤال کرد که چگونه با مردم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باید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دیگر بر آن حضرت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دستور می‌دهد از آنها که به تو ستم کرده‌اند، بگذر و به آنها که تو را محروم ساخته‌اند، عطا کن و با آنها که از تو بریده‌اند، بپیوند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پیامبر اکرم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به گذشت ؛ زیرا آن بر </w:t>
      </w:r>
      <w:bookmarkStart w:id="139" w:name="pg3588_35851"/>
    </w:p>
    <w:p>
      <w:pPr>
        <w:pStyle w:val="BookText"/>
        <w:rPr/>
      </w:pPr>
      <w:bookmarkEnd w:id="139"/>
      <w:r>
        <w:rPr>
          <w:rFonts w:ascii="IRNazanin" w:hAnsi="IRNazanin" w:eastAsia="IRNazanin"/>
          <w:color w:val="111111"/>
          <w:sz w:val="28"/>
          <w:sz w:val="28"/>
          <w:szCs w:val="28"/>
          <w:rtl w:val="true"/>
          <w:lang w:bidi="fa-IR"/>
        </w:rPr>
        <w:t>عزّت بندگان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عفو و گذشت پیشه کنید تا خداوند شما را عزت ببخشد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همچنین در حدیثی دیگر در بیان حقوق برادران دینی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لغزش او چشم‌پوشی کند و به اشک چشم او ترحّم نماید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امام صادق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پسر عموی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 شما را برد و تا آن‌جا که توانست بدگویی کرد 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خدمتکار خود فرمود آب برای وضو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گرفت و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 که حضرت می‌خواهد او را نفرین کند، ولی امام پس از این‌که دو رکعت نماز 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این حق من بود که او را بخشیدم و جود و کرم تو از من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ببخش و به کیفر اعمالش مجازات مکن</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40" w:name="__RefHeading___Toc4106427_2749589250"/>
      <w:bookmarkStart w:id="141" w:name="_Toc52"/>
      <w:bookmarkEnd w:id="140"/>
      <w:r>
        <w:rPr>
          <w:rtl w:val="true"/>
        </w:rPr>
        <w:t>ز</w:t>
      </w:r>
      <w:r>
        <w:rPr>
          <w:rtl w:val="true"/>
        </w:rPr>
        <w:t xml:space="preserve">) </w:t>
      </w:r>
      <w:r>
        <w:rPr>
          <w:rtl w:val="true"/>
        </w:rPr>
        <w:t>حقوق دیگر</w:t>
      </w:r>
      <w:bookmarkEnd w:id="14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اخوت دینی، حقوق دیگری را نیز در پی دارد که پیامبر اکرم صلی الله علیه و آله آنها را در حدیثی که امیرالمؤمنین علیه السلام آن را نقل کرده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برگردن برادرش سی حق دارد که ناگزیر است آنها را نسبت به او ادا کند یا آنها را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حقوق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لغزش او صرف نظر کند، به اشک چشم او ترحّم کند، عیوب او را بپوشاند، عذر او را بپذیرد، نگذارد کسی از او غیبت کند، او را پند دهد، دوستی او را حفظ کند، و عده‌ای را که به او داده وفا کند، در بیماری عیادتش کند، به جنازه او حاضر شود، دعوت او را بپذیرد، هدیه او را قبول کند، احسان او را تلافی و جبران کند، نعمت او را سپاس‌گزاری کند، یار و یاور او باشد، ناموس او را حفظ کند، حاجت و نیاز او را </w:t>
      </w:r>
    </w:p>
    <w:p>
      <w:pPr>
        <w:pStyle w:val="BookText"/>
        <w:rPr/>
      </w:pPr>
      <w:r>
        <w:rPr>
          <w:rFonts w:ascii="IRNazanin" w:hAnsi="IRNazanin" w:eastAsia="IRNazanin"/>
          <w:color w:val="111111"/>
          <w:sz w:val="28"/>
          <w:sz w:val="28"/>
          <w:szCs w:val="28"/>
          <w:rtl w:val="true"/>
          <w:lang w:bidi="fa-IR"/>
        </w:rPr>
        <w:t>برآورد، اگر عطسه کرد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غَفَرَاللّه ُ لک، گمشده او را جست‌وجو کند، جواب سلام او را بدهد، با او به نیکی سخن بگوید، احسان او را به خوبی جبران کند، قسم‌هایش را تصدیق کند، با او دوستی کند، هرگز با او ستیزه و دشمنی نکند، او را چه ظالم باشد و چه مظلوم یاری کند؛ در صورتی که ظالم باشد یاری کردن او آن است که نگذارد ستم کند و یاری کردن او وقتی که مظلوم باشد آن است که حق او را از ستمگر بستاند، او را خوار نسازد، هر چه برای خود دوست می‌دارد برای او نیز دوست بدارد و آنچه برای خودش نمی‌پسندد، برای او نیز نپسندد</w:t>
      </w:r>
      <w:r>
        <w:rPr>
          <w:rFonts w:eastAsia="IRNazanin" w:cs="IRNazanin"/>
          <w:color w:val="111111"/>
          <w:sz w:val="28"/>
          <w:szCs w:val="28"/>
          <w:rtl w:val="true"/>
          <w:lang w:bidi="fa-IR"/>
        </w:rPr>
        <w:t>».</w:t>
      </w:r>
      <w:r>
        <w:rPr>
          <w:rStyle w:val="FootnoteAnchor"/>
          <w:rtl w:val="true"/>
        </w:rPr>
        <w:footnoteReference w:id="9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2" w:name="pg3588_35853"/>
    </w:p>
    <w:p>
      <w:pPr>
        <w:pStyle w:val="Heading2"/>
        <w:numPr>
          <w:ilvl w:val="1"/>
          <w:numId w:val="1"/>
        </w:numPr>
        <w:rPr/>
      </w:pPr>
      <w:bookmarkStart w:id="143" w:name="__RefHeading___Toc4106429_2749589250"/>
      <w:bookmarkStart w:id="144" w:name="_Toc53"/>
      <w:bookmarkEnd w:id="142"/>
      <w:bookmarkEnd w:id="143"/>
      <w:r>
        <w:rPr>
          <w:rtl w:val="true"/>
        </w:rPr>
        <w:t>فصل ششم</w:t>
      </w:r>
      <w:r>
        <w:rPr>
          <w:rtl w:val="true"/>
        </w:rPr>
        <w:t xml:space="preserve">: </w:t>
      </w:r>
      <w:r>
        <w:rPr>
          <w:rtl w:val="true"/>
        </w:rPr>
        <w:t>سخنان بزرگان</w:t>
      </w:r>
      <w:bookmarkEnd w:id="144"/>
    </w:p>
    <w:p>
      <w:pPr>
        <w:pStyle w:val="Heading3"/>
        <w:numPr>
          <w:ilvl w:val="2"/>
          <w:numId w:val="1"/>
        </w:numPr>
        <w:rPr/>
      </w:pPr>
      <w:bookmarkStart w:id="145" w:name="__RefHeading___Toc4106431_2749589250"/>
      <w:bookmarkStart w:id="146" w:name="_Toc54"/>
      <w:bookmarkEnd w:id="145"/>
      <w:r>
        <w:rPr>
          <w:rtl w:val="true"/>
        </w:rPr>
        <w:t xml:space="preserve">امام خمینی </w:t>
      </w:r>
      <w:r>
        <w:rPr>
          <w:rtl w:val="true"/>
        </w:rPr>
        <w:t>(</w:t>
      </w:r>
      <w:r>
        <w:rPr>
          <w:rtl w:val="true"/>
        </w:rPr>
        <w:t>ره</w:t>
      </w:r>
      <w:r>
        <w:rPr>
          <w:rtl w:val="true"/>
        </w:rPr>
        <w:t>):</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عقد اخوت بین مسلمان‌ها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که به برادر ضرر نمی‌زند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دو نفر به اخوت ایمان‌شان عمل نکنند، برادر نباشند، مؤمن نیستند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پیغمبرها که از اول تا ختمشان آمده‌اند مردم را به برادری، به دوستی، به اخوت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آن طرف می‌بینیم که اسلام تکیه کرده است بر اخوت با تعبیرهای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می‌شود که کأنّه مؤمنین هیچ شأنی ندارند الاّ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چیزشان در برادری خلاصه می‌شود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این اخوت ایمانی سست بشود، آن روز است که رخنه می‌کنند در بین شما شیاطین و شما را به جان هم می‌ریزند و استفاده‌اش را قدرت‌های بزرگ می‌کنند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باید اخوت روحانیتی‌شان را حفظ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اخوت اسلامی بین همه قشرها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یک تکلیف فوق این‌ها دارند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عالم غیب با هم بودند و متحد بودند در عالم هم که آمدند، در این دنیا هم که آمدند، این‌ها اخوت داشتند، برادری داشتند و یکی بودند و این برای ما باید عبرت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این عبرت بگیریم که ما هم برادری خودمان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در این کشور متصدی امور هستند، باید برادری خودشان را حفظ کنند و اخوتی که بین آن دو بزرگوار بوده است، ما تبعیّت کنیم از آنها و اخوت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این مقطع زمانی که اگر چنانچه خللی واقع بشود، در </w:t>
      </w:r>
      <w:bookmarkStart w:id="147" w:name="pg3588_35854"/>
    </w:p>
    <w:p>
      <w:pPr>
        <w:pStyle w:val="BookText"/>
        <w:rPr/>
      </w:pPr>
      <w:bookmarkEnd w:id="147"/>
      <w:r>
        <w:rPr>
          <w:rFonts w:ascii="IRNazanin" w:hAnsi="IRNazanin" w:eastAsia="IRNazanin"/>
          <w:color w:val="111111"/>
          <w:sz w:val="28"/>
          <w:sz w:val="28"/>
          <w:szCs w:val="28"/>
          <w:rtl w:val="true"/>
          <w:lang w:bidi="fa-IR"/>
        </w:rPr>
        <w:t>برادری این آقایان، خلل به اسلام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تبارک و تعالی خواستارم که این اخوت را بین همه اُرگان‌ها، بین مجلسی‌ها و بین دولت، قوه قضایی و سایر مردم، بین قشرهای ملت حفظ کند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دولت‌ها اخطار کنید که از زبونی و ذلت، خود را نجات دهند و به همه تذکر دهید که به اسلام باز آیید و به اخوت اسلام بگرایید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48" w:name="__RefHeading___Toc4106433_2749589250"/>
      <w:bookmarkStart w:id="149" w:name="_Toc55"/>
      <w:bookmarkEnd w:id="148"/>
      <w:r>
        <w:rPr>
          <w:rtl w:val="true"/>
        </w:rPr>
        <w:t>شهید مطهری</w:t>
      </w:r>
      <w:r>
        <w:rPr>
          <w:rtl w:val="true"/>
        </w:rPr>
        <w:t>:</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اخوت حضرت علی علیه السلام با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افتخارات امیرالمؤمنین است که نشان می‌دهد امیرالمؤمنین در میان صحابه پیامبر یک وضع استثنایی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نمی‌شود با دیگران هم سنگ و هم ترازو قرار داد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طرفدار این است که زندگی‌ها برادروار باشند؛ نه این‌که به زور قانون بگوییم تو حق نداری و یا این‌که همه باید از دولت جیره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اشتراک در زندگی مادی، ناشی از شرکت روحی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روح‌ها باید با یکدیگر یکی شوند، بعد جیب‌ها</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50" w:name="__RefHeading___Toc4106435_2749589250"/>
      <w:bookmarkStart w:id="151" w:name="_Toc56"/>
      <w:bookmarkEnd w:id="150"/>
      <w:r>
        <w:rPr>
          <w:rtl w:val="true"/>
        </w:rPr>
        <w:t>مقام معظم رهبری</w:t>
      </w:r>
      <w:r>
        <w:rPr>
          <w:rtl w:val="true"/>
        </w:rPr>
        <w:t>:</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اسلامی، همه قشرهای ملت با یکدیگر برادرند به شرط ایمان، مردان و زنان مؤمن دارای پیوند خویشاوندی‌اند و خویشاوندی واقعی این است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میان مؤمنان، یک پیوند ناگسستنی و 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ما ـ بحمداللّه ـ بعد از پیروزی انقلاب اسلامی، این برادری میان مردم بوده است و باید باشد و باید همیشه بیشتر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کامل و امیدبخش این برادری، برادری دولت و ملت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2" w:name="pg3588_35856"/>
    </w:p>
    <w:p>
      <w:pPr>
        <w:pStyle w:val="Heading2"/>
        <w:numPr>
          <w:ilvl w:val="1"/>
          <w:numId w:val="1"/>
        </w:numPr>
        <w:rPr/>
      </w:pPr>
      <w:bookmarkStart w:id="153" w:name="__RefHeading___Toc4106437_2749589250"/>
      <w:bookmarkStart w:id="154" w:name="_Toc57"/>
      <w:bookmarkEnd w:id="152"/>
      <w:bookmarkEnd w:id="153"/>
      <w:r>
        <w:rPr>
          <w:rtl w:val="true"/>
        </w:rPr>
        <w:t>فصل هفتم</w:t>
      </w:r>
      <w:r>
        <w:rPr>
          <w:rtl w:val="true"/>
        </w:rPr>
        <w:t xml:space="preserve">: </w:t>
      </w:r>
      <w:r>
        <w:rPr>
          <w:rtl w:val="true"/>
        </w:rPr>
        <w:t>موانع و آسیب‌های تحکیم روابط برادرانه</w:t>
      </w:r>
      <w:bookmarkEnd w:id="154"/>
    </w:p>
    <w:p>
      <w:pPr>
        <w:pStyle w:val="Heading3"/>
        <w:numPr>
          <w:ilvl w:val="2"/>
          <w:numId w:val="1"/>
        </w:numPr>
        <w:rPr/>
      </w:pPr>
      <w:bookmarkStart w:id="155" w:name="__RefHeading___Toc4106439_2749589250"/>
      <w:bookmarkStart w:id="156" w:name="_Toc58"/>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برای ایجاد یک پدیده و هنجار اجتماعی و یا تغییر و اصلاح آداب و رسوم نادرست، نخست باید تفکر و فرهنگ حاکم بر آن جامعه را بررسی کرد تا عوامل بروز رفتارهای نامناسب شناسایی شوند و سپس برای از بین بردن آنها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باید زمینه‌های لازم برای پذیرش فرهنگ و هنجار جدید و رایج شدن آن در جامعه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عوامل ایجاد روحیه اخوت بین مردم و نیز عوامل بی‌اعتنایی به حقوق دیگران و خود محوری و خودخواهی، به جای گذشت و ایثار در جامعه را بررسی می‌کنیم</w:t>
      </w:r>
      <w:r>
        <w:rPr>
          <w:rFonts w:eastAsia="IRNazanin" w:cs="IRNazanin"/>
          <w:color w:val="111111"/>
          <w:sz w:val="28"/>
          <w:szCs w:val="28"/>
          <w:rtl w:val="true"/>
          <w:lang w:bidi="fa-IR"/>
        </w:rPr>
        <w:t>.</w:t>
      </w:r>
    </w:p>
    <w:p>
      <w:pPr>
        <w:pStyle w:val="Heading3"/>
        <w:numPr>
          <w:ilvl w:val="2"/>
          <w:numId w:val="1"/>
        </w:numPr>
        <w:rPr/>
      </w:pPr>
      <w:bookmarkStart w:id="157" w:name="__RefHeading___Toc4106441_2749589250"/>
      <w:bookmarkStart w:id="158" w:name="_Toc59"/>
      <w:bookmarkEnd w:id="157"/>
      <w:r>
        <w:rPr/>
        <w:t>1</w:t>
      </w:r>
      <w:r>
        <w:rPr>
          <w:rtl w:val="true"/>
        </w:rPr>
        <w:t xml:space="preserve">. </w:t>
      </w:r>
      <w:r>
        <w:rPr>
          <w:rtl w:val="true"/>
        </w:rPr>
        <w:t>نگرش مادی به زندگی</w:t>
      </w:r>
      <w:bookmarkEnd w:id="158"/>
    </w:p>
    <w:p>
      <w:pPr>
        <w:pStyle w:val="BookText"/>
        <w:rPr/>
      </w:pPr>
      <w:r>
        <w:rPr>
          <w:rFonts w:ascii="IRNazanin" w:hAnsi="IRNazanin" w:eastAsia="IRNazanin"/>
          <w:color w:val="111111"/>
          <w:sz w:val="28"/>
          <w:sz w:val="28"/>
          <w:szCs w:val="28"/>
          <w:rtl w:val="true"/>
          <w:lang w:bidi="fa-IR"/>
        </w:rPr>
        <w:t>از مهم‌ترین عواملی که باعث دور شدن انسان‌ها از یکدیگر می‌شود، نگرش مادی به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انسان همه چیز را منحصر در جهان مادی بداند که در نتیجه سعادت خود را در بهره‌گیری بهتر از منافع و لذت‌های آن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رسیدن به نفع و سود شخصی در بسیاری از موارد با مفاهیمی مانند گذشت، مساوات، کمک به دیگران و در یک کلمه حقوق برادری منافات دارد و در جامعه‌ای که مردم با دید دنیوی به زندگی نگاه می‌کنند، سخن گفتن از روابط برادرانه و احترام به حقوق دیگران بی‌نتیجه و بیهوده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در گام نخست باید جهان‌بینی افراد اصلاح شود و نگرش مادی و دنیوی از میان برود و افراد، این جهان را با دید ابزاری بنگرند و پُلی برای عبور بدانند، چارچوب کامل دین، دربردارنده این جهان‌بینی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نگرش دینی، روابط افراد و رعایت وظایف و حقوق، تنها امری فردی یا </w:t>
      </w:r>
      <w:bookmarkStart w:id="159" w:name="pg3588_35857"/>
    </w:p>
    <w:p>
      <w:pPr>
        <w:pStyle w:val="BookText"/>
        <w:rPr/>
      </w:pPr>
      <w:bookmarkEnd w:id="159"/>
      <w:r>
        <w:rPr>
          <w:rFonts w:ascii="IRNazanin" w:hAnsi="IRNazanin" w:eastAsia="IRNazanin"/>
          <w:color w:val="111111"/>
          <w:sz w:val="28"/>
          <w:sz w:val="28"/>
          <w:szCs w:val="28"/>
          <w:rtl w:val="true"/>
          <w:lang w:bidi="fa-IR"/>
        </w:rPr>
        <w:t>اجتماعی نیست، بلکه یک امر دینی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شارع مقدس در بیان حقوق و ضرورت ادای آن، نقش کاملاً مؤثر و فعالی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فرهنگ‌سازی در چارچوب دین، آن هم در همه ابعاد و جوانب، مقدمات برقراری روابط برادرانه بین افراد جامعه فراهم می‌شود</w:t>
      </w:r>
      <w:r>
        <w:rPr>
          <w:rFonts w:eastAsia="IRNazanin" w:cs="IRNazanin"/>
          <w:color w:val="111111"/>
          <w:sz w:val="28"/>
          <w:szCs w:val="28"/>
          <w:rtl w:val="true"/>
          <w:lang w:bidi="fa-IR"/>
        </w:rPr>
        <w:t>.</w:t>
      </w:r>
    </w:p>
    <w:p>
      <w:pPr>
        <w:pStyle w:val="Heading3"/>
        <w:numPr>
          <w:ilvl w:val="2"/>
          <w:numId w:val="1"/>
        </w:numPr>
        <w:rPr/>
      </w:pPr>
      <w:bookmarkStart w:id="160" w:name="__RefHeading___Toc4106443_2749589250"/>
      <w:bookmarkStart w:id="161" w:name="_Toc60"/>
      <w:bookmarkEnd w:id="160"/>
      <w:r>
        <w:rPr/>
        <w:t>2</w:t>
      </w:r>
      <w:r>
        <w:rPr>
          <w:rtl w:val="true"/>
        </w:rPr>
        <w:t xml:space="preserve">. </w:t>
      </w:r>
      <w:r>
        <w:rPr>
          <w:rtl w:val="true"/>
        </w:rPr>
        <w:t>کمبود الگوهای مناسب</w:t>
      </w:r>
      <w:bookmarkEnd w:id="161"/>
    </w:p>
    <w:p>
      <w:pPr>
        <w:pStyle w:val="BookText"/>
        <w:rPr/>
      </w:pPr>
      <w:r>
        <w:rPr>
          <w:rFonts w:ascii="IRNazanin" w:hAnsi="IRNazanin" w:eastAsia="IRNazanin"/>
          <w:color w:val="111111"/>
          <w:sz w:val="28"/>
          <w:sz w:val="28"/>
          <w:szCs w:val="28"/>
          <w:rtl w:val="true"/>
          <w:lang w:bidi="fa-IR"/>
        </w:rPr>
        <w:t>عامل دیگری که باید به آن توجه کرد، این است که افراد جامعه تا حد زیادی تحت تأثیر بزرگان، مسئولان و رهبرانِ فکری، دینی و سیاسی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عَلی دینِ مُلوکِهِم؛ مردم بر طبق روش و شیوه پادشاهان و رهبران خود رفتار می‌کنند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پیامبر اکرم صلی الله علیه و 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 من امَّتی اِذا صَلُحا صَلُحَت اُمّتی وَ اِذا فَسَدا فَسَدَتْ اُمّتی الْفُقَهاءُ وَ الْاُمَراءُ؛ دو گروه از امت من هستند که اگر اصلاح شوند، امت من اصلاح می‌شود و اگر فاسد شوند، امت من فاسد می‌شود؛ آن دو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و امیران</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اگر رفتار و روابط مسئولان و بزرگان با مردم و نیز با یکدیگر برادرانه، صمیمی و بر پایه مساوات میان انسان‌ها باشد، این روحیه به افراد جامعه نیز منتقل خواهد شد و آنان نیز به پیروی از رهبران جامعه براساس برادری و برابری رفتار خواهند کرد</w:t>
      </w:r>
      <w:r>
        <w:rPr>
          <w:rFonts w:eastAsia="IRNazanin" w:cs="IRNazanin"/>
          <w:color w:val="111111"/>
          <w:sz w:val="28"/>
          <w:szCs w:val="28"/>
          <w:rtl w:val="true"/>
          <w:lang w:bidi="fa-IR"/>
        </w:rPr>
        <w:t>.</w:t>
      </w:r>
    </w:p>
    <w:p>
      <w:pPr>
        <w:pStyle w:val="Heading3"/>
        <w:numPr>
          <w:ilvl w:val="2"/>
          <w:numId w:val="1"/>
        </w:numPr>
        <w:rPr/>
      </w:pPr>
      <w:bookmarkStart w:id="162" w:name="__RefHeading___Toc4106445_2749589250"/>
      <w:bookmarkStart w:id="163" w:name="_Toc61"/>
      <w:bookmarkEnd w:id="162"/>
      <w:r>
        <w:rPr/>
        <w:t>3</w:t>
      </w:r>
      <w:r>
        <w:rPr>
          <w:rtl w:val="true"/>
        </w:rPr>
        <w:t xml:space="preserve">. </w:t>
      </w:r>
      <w:r>
        <w:rPr>
          <w:rtl w:val="true"/>
        </w:rPr>
        <w:t>نبود تبلیغات لازم</w:t>
      </w:r>
      <w:bookmarkEnd w:id="16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عوامل مؤثر در سامان بخشیدن به هنجارهای اجتماعی، عنصر تبلیغات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دستگاه‌های تبلیغاتی، اهداف مختلف خود را با بمباران‌های تبلیغاتی عملی می‌کنند و جامعه را بر اساس خواست خود و در راستای اهدافشان به هر سویی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مسئولیت خطیر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صدا و سیما و نقش راهبردی آن در هدایت افکار عمومی و فرهنگ سازی اسلامی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که بزرگ‌ترین دانشگاه انسان‌سازی است، باید با برنامه‌های دراز مدت و مطالعات کارشناسانه، گام‌های بلند و استواری در راستای بهبود فرهنگ کنونی جامعه و هدایت آن به سوی نظام مدینه‌النبی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توصیه‌هایی که می‌توان درباره کارکرد سازمان صدا و سیما ارائه داد، این است که از فیلم‌سازان و کارگردانان خواسته شود تا همانند فیلم‌های اوایل انقلاب، روابط برادر گونه مردم را به تصویر کشند، باید به این نکته توجه کرد که این کار، هنرمندانه و فنی انجام شود تا در بیننده اثر مثبت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آن زمان معمولاً به علت بالا نبودن سطح هنری، برخی از بینندگان را به موضع‌گیری وارونه و تمسخرآمیز در برابر روابط برادرانه در افراد متدیّن سوق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نامأنوسِ یک رفتار در محیطی که برای آن رفتار تعریف ملموسی وجود ندارد و به صورت یک هنجار اجتماعی در نیامده است، نه تنها به رواج آن کمک نمی‌کند، بلکه جایگاه آن را متزلزل و بی‌ارزش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در این‌جا باید به آن اشاره کرد، این است که تبلیغِ آرمانی و دور از واقعیت یک پدیده نیز اثر چندانی در رسیدن به اهداف مورد نظر ندارد، بلکه باید آن را به صورت ملموس و جاری در زندگی روزمره و برخوردهای ساده ترسیم کرد تا در الگودهی به جامعه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مانند عیب‌پوشی، کمک مالی، گذشت، هم‌دردی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قسمت حقوق برادران دینی آمده است، می‌تواند دستمایه‌هایی برای تبلیغ برادری در سطح اجتماع باشد</w:t>
      </w:r>
      <w:r>
        <w:rPr>
          <w:rFonts w:eastAsia="IRNazanin" w:cs="IRNazanin"/>
          <w:color w:val="111111"/>
          <w:sz w:val="28"/>
          <w:szCs w:val="28"/>
          <w:rtl w:val="true"/>
          <w:lang w:bidi="fa-IR"/>
        </w:rPr>
        <w:t xml:space="preserve">. </w:t>
      </w:r>
      <w:bookmarkStart w:id="164" w:name="pg3588_35859"/>
    </w:p>
    <w:p>
      <w:pPr>
        <w:pStyle w:val="Heading3"/>
        <w:numPr>
          <w:ilvl w:val="2"/>
          <w:numId w:val="1"/>
        </w:numPr>
        <w:rPr/>
      </w:pPr>
      <w:bookmarkStart w:id="165" w:name="__RefHeading___Toc4106447_2749589250"/>
      <w:bookmarkStart w:id="166" w:name="_Toc62"/>
      <w:bookmarkEnd w:id="164"/>
      <w:bookmarkEnd w:id="165"/>
      <w:r>
        <w:rPr/>
        <w:t>4</w:t>
      </w:r>
      <w:r>
        <w:rPr>
          <w:rtl w:val="true"/>
        </w:rPr>
        <w:t xml:space="preserve">. </w:t>
      </w:r>
      <w:r>
        <w:rPr>
          <w:rtl w:val="true"/>
        </w:rPr>
        <w:t>بی توجهی به ارزش های دینی</w:t>
      </w:r>
      <w:bookmarkEnd w:id="166"/>
    </w:p>
    <w:p>
      <w:pPr>
        <w:pStyle w:val="BookText"/>
        <w:rPr/>
      </w:pPr>
      <w:r>
        <w:rPr>
          <w:rFonts w:ascii="IRNazanin" w:hAnsi="IRNazanin" w:eastAsia="IRNazanin"/>
          <w:color w:val="111111"/>
          <w:sz w:val="28"/>
          <w:sz w:val="28"/>
          <w:szCs w:val="28"/>
          <w:rtl w:val="true"/>
          <w:lang w:bidi="fa-IR"/>
        </w:rPr>
        <w:t xml:space="preserve">نکته دیگری که باید در این بخش آن را بیان کرد این است که در صدر اسلام، التزام به اخوت دینی و حقوق و مسئولیت‌های آن جزیی از باورهای دینی مسلمانان بود؛ یعنی مسلمانان دستورها و توصیه‌های قرآن و پیامبر ـ مانند این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وَ لَمْ یَهتَمَّ بِاُمورِ الْمُسلِمینَ فَلَیسَ بِمُسلِمٍ؛ هر کس که صبح کند، در حالی که نسبت به امور مسلمانان بی‌اعتنا باشد،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 با جان و دل پذیرفته بودند و به آن ایمان راستین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مسئله در عصر ما جایگاه واقعی خود را تا حدود زیادی از دست داده است که دلیل آن ضعیف شدن پایه‌های ایمان در بین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محکم شدن ایمان افراد نیز نقش به سزایی در پایبند بودن به اخوت ایمانی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مفهوم اخوت دینی میان مؤمنان، درمی‌یابیم که این پیوند نیاز به گذشت، فداکاری، پاکی و صداقت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زمانی که انسان در بند خواسته‌های نفسانی، مانند حبّ نفس، حبّ مقام، حبّ اقوام و خویشان و هم حزبی‌ها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برادری او با دیگران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ورزیدن به دیگران نیز انسان را از رفتار برادرانه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به برخی از نمودها و مصداق‌های دوری از ارزش‌های اخلاقی و نابرادری‌ها 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برادریم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مدارا و نرمی را نشانه ضعف و سست عنصری و شدّت عمل و سخت‌گیری را نشانه قدرت و غیرت و انقلابیگری می‌شماریم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خود و همفکرانمان را میزان حق و باطل می‌دانیم و ماورای فکر خود را ماورای حقیقت قلمداد می‌کنیم و به آن وقعی نمی‌نهیم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هرکه را با ما نیست، علیه خود می‌شماریم و هرکه را علیه خود می‌شماریم معاند می‌پنداریم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استادانه و با نگاه عاقل اندر سفیه به مخالفانمان می‌نگریم و آنان را مشتی جاهل و مغرض 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آنچه را نمی‌دانیم یا درک نمی‌کنیم، رد می‌کنیم و هر چه را رد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عین کفر و گمراهی 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هنگام ضعف و ضرورت، طرفدار اتّحادیم و بر اشتراکاتمان انگشت می‌نهیم، ولی در هنگام قدرت و بی‌نیازی، نیم نگاهی به دیگران نمی‌کنیم و بر اختلافاتمان تکیه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آنکه مخالفیم، همه فضایلش را منکریم و یا از اعتراف به فضایلش خودداری می‌ورزیم و درباره‌اش سکوت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سخن، خود را اسلام ناطق و تجسّم اسلام معرّفی نمی‌کنیم، ولی در عمل چنین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سلیقه خود را عین اسلام می‌دانیم و مخالفان خود را مخالفان اسلام یا منحرفان از آن 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همه مردم را با کلیشه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تمامی اندیشه‌ها را با کلیشه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یا 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دسته تقسیم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کلام، هر که و هر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یا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می‌شماریم و به حدّ وسط و میانه‌ای قائل نیستیم و کسی و چیزی را خاکستری نمی‌بینیم و مطلق بین و مطلق‌گو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و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کوچک‌ترین دستاویزی یکدیگر را تخطئه و طرد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بدین هم بسنده نمی‌کنیم تا این که یکدیگر را تفسیق و تکفیر کنیم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زود خشم و دیر آشتی هستیم و کمی جاذبه و بسی دافعه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علیه یکدیگر سینه‌چاک می‌کنیم و گردن می‌افرازیم و شمشیر را از رو می‌بندیم، ولی برای تفاهم و گفتگو و نزدیکی دل‌ها و اندیشه‌ها قدم از قدم برنمی‌داریم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دشمن سازی، حتی از دوست، چیره دست هستیم و چندان که می‌کوشیم از دوست، دشمن بسازیم نمی‌کوشیم از دشمن، دوست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هنگام مخالفت و عداوت، از عدالت خارج می‌شویم و از حدود تجاوز می‌کنیم و اندازه نگه نمی‌داریم و بیش از جرم، مجازات می‌کنیم و مجازات بیش از جرم را جرم نمی‌دانیم و مجرم بودن کسی را موجّه تجاوز به او 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نه‌تنها به استقبال از انتقاد نمی‌رویم، که انتقاد را نمی‌پذیریم و حتّی آن را از سر کینه‌توزی و دشمنی به حساب می‌آوریم و منتقدان خود را دشمن می‌پنداریم و برنمی‌تابیم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برابر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به هم زخم می‌زنیم و در پی اِسکات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اندیشه را با اندیشه پاسخ نمی‌گوییم، بلکه با پرخاشگری به مقابله با اندیشه‌های دیگر می‌رویم و می‌کوشیم آن را خفه و خفی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آتش را به خاکستر تبدیل نمی‌کنیم، بلکه آن را شعله‌ورتر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که اختلافات را با گفت‌وگو و برطرف کردن سوء تفاهمات کم نمی‌کنیم، بلکه بر آن می‌افزاییم و بدان دامن می‌زنیم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به اختلافاتمان بیش از اشتراکاتمان چشم می‌دوزیم و آنها را مهم‌تر از این‌ها می‌شماریم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در هتک حیثیت و ترور شخصیت مخالفانمان کوتاه نمی‌آییم و خطای شخصی آنها را در بوق می‌کنیم و به حریم خصوصی زندگیشان وارد می‌شویم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تصویری غلط از مخالفانمان ترسیم می‌کنیم و سر بی‌صاحب را می‌تراشیم و گفته‌ها و کرده‌هایی را به آنها نسبت می‌دهیم که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مخالفانمان را تنها به خطاهایشان نمی‌گیریم، بلکه خطاهایی برای آنان می‌تراشیم و به آنها منسوب می‌کنیم و شاید هم به‌تدریج خود باور کنیم و آنگاه آنها را به دستاویز خطاهایی که مرتکب نشده‌اند، بلکه ما ساخته‌ایم ملامت می‌کنیم</w:t>
      </w:r>
      <w:r>
        <w:rPr>
          <w:rFonts w:eastAsia="IRNazanin" w:cs="IRNazanin"/>
          <w:color w:val="111111"/>
          <w:sz w:val="28"/>
          <w:szCs w:val="28"/>
          <w:rtl w:val="true"/>
          <w:lang w:bidi="fa-IR"/>
        </w:rPr>
        <w:t xml:space="preserve">. </w:t>
      </w:r>
      <w:bookmarkStart w:id="167" w:name="pg3588_35863"/>
    </w:p>
    <w:p>
      <w:pPr>
        <w:pStyle w:val="Heading3"/>
        <w:numPr>
          <w:ilvl w:val="2"/>
          <w:numId w:val="1"/>
        </w:numPr>
        <w:rPr/>
      </w:pPr>
      <w:bookmarkStart w:id="168" w:name="__RefHeading___Toc4106449_2749589250"/>
      <w:bookmarkStart w:id="169" w:name="_Toc63"/>
      <w:bookmarkEnd w:id="167"/>
      <w:bookmarkEnd w:id="168"/>
      <w:r>
        <w:rPr>
          <w:rtl w:val="true"/>
        </w:rPr>
        <w:t>توصیه های کلی</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مورد تاکید اسلام است، علاقه و پیوند برادری بر اساس رهنمودهای الهی است، ازاین‌رو، صرف دوستی و داشتن ارتباط نزدیک با دوستان بدون این‌که بر اساس ارزش‌های دینی و اهداف آن باشد نمی‌تواند مورد قبول شرع باشد و چه‌بسا برخی پیوندهای بدون قید و بند مفاسدی نیز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برنامه‌ها این نکته نباید غفلت شود که تشویق و ترغیب به دوستی و برادری باید جهت‌دار و بر اساس روش‌های شرعی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فرهنگ‌سازی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می‌تواند با آموزش وظایف و حقوق مترتب بر برادری بستر لازم برای ایجاد روحیه اخوت و دوستی را در جامعه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می‌تواند در ابعاد گوناگون مانند اهمیت، آثار، وظایف و آداب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 کامل برادری همان برادر نسبی است؛ زیرا افزون بر وجود رابطه ایمانی، رابطه نسبی و خانوادگی نیز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تقویت این رابطه و تقدم آن بر دیگر روابط برادرانه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دیده می‌شود که افراد یک خانواده با یکدیگر روابط دوستانه و صمیمی ندارند، ولی در خارج از منزل و با افراد دیگر روابطی عاطفی و گرم دارند و این آسیبی است که در بعضی خانواده‌ها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اخوت و علقه برادری منحصر به مردها و جنس مذکر نیست، بلکه بر اساس سیره معصومان و آموزه‌های دینی در مورد زنان نیز جاری است</w:t>
      </w:r>
      <w:r>
        <w:rPr>
          <w:rFonts w:eastAsia="IRNazanin" w:cs="IRNazanin"/>
          <w:color w:val="111111"/>
          <w:sz w:val="28"/>
          <w:szCs w:val="28"/>
          <w:rtl w:val="true"/>
          <w:lang w:bidi="fa-IR"/>
        </w:rPr>
        <w:t xml:space="preserve">. </w:t>
      </w:r>
      <w:bookmarkStart w:id="170" w:name="pg3588_35864"/>
    </w:p>
    <w:p>
      <w:pPr>
        <w:pStyle w:val="Heading3"/>
        <w:numPr>
          <w:ilvl w:val="2"/>
          <w:numId w:val="1"/>
        </w:numPr>
        <w:rPr/>
      </w:pPr>
      <w:bookmarkStart w:id="171" w:name="__RefHeading___Toc4106451_2749589250"/>
      <w:bookmarkStart w:id="172" w:name="_Toc64"/>
      <w:bookmarkEnd w:id="170"/>
      <w:bookmarkEnd w:id="171"/>
      <w:r>
        <w:rPr>
          <w:rtl w:val="true"/>
        </w:rPr>
        <w:t>پیشنهادهای برنامه ای</w:t>
      </w:r>
      <w:bookmarkEnd w:id="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فیلم‌هایی که محور آنان روابط برادرانه بین افراد و نشان دادن آثار خوب این رابطه در زندگی خانوادگی جامعه است و یا می‌توان پی‌آمدهای سوء و قبح بی‌اعتنایی به ارتباط برادرانه بین افراد را به تصویر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فیلم مستند از مراسم عقد اخوت که یک سنت دینی میان مؤمنان است و چگونگی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مفاتیح الجنان در بخش اعمال روز عید غدیر آمده،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دست راست خود را بر دست راست برادر مؤمن خود بگذارد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اخَیتُکَ فی اللّه ِ و صافَیتُک فی اللّه ِ و عاهَدتُ اللّه َ و ملائکتَهُ و کُتُبَه و رُسُلَه و اَنبیائَه و الاَئمةَ المعصومین علیهم السلام عَلی اَنّی کُنتُ مِن اَهلِ الجَنَّةِ و الشَفاعةِ و اُذِنَ لی بِأَنْ اَدخُلَ الجنّة لا اَدخُلُها الاّ و اَنتَ مَعی آن‌گاه برادر مؤمن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اَسقَطْتُ عَنکَ جَمیعَ حُقوقِ الاُخُوَّةِ ماخَلَا الشَّفاعَةَ و الدُّعاءَ و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این برنامه، پیشینه اخوت در اسلام و هدف از آن نیز بیان شود</w:t>
      </w:r>
      <w:r>
        <w:rPr>
          <w:rFonts w:eastAsia="IRNazanin" w:cs="IRNazanin"/>
          <w:color w:val="111111"/>
          <w:sz w:val="28"/>
          <w:szCs w:val="28"/>
          <w:rtl w:val="true"/>
          <w:lang w:bidi="fa-IR"/>
        </w:rPr>
        <w:t>.</w:t>
      </w:r>
    </w:p>
    <w:p>
      <w:pPr>
        <w:pStyle w:val="Heading3"/>
        <w:numPr>
          <w:ilvl w:val="2"/>
          <w:numId w:val="1"/>
        </w:numPr>
        <w:rPr/>
      </w:pPr>
      <w:bookmarkStart w:id="173" w:name="__RefHeading___Toc4106453_2749589250"/>
      <w:bookmarkStart w:id="174" w:name="_Toc65"/>
      <w:bookmarkEnd w:id="173"/>
      <w:r>
        <w:rPr>
          <w:rtl w:val="true"/>
        </w:rPr>
        <w:t>پرسش های مسابقه ای</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پیوند در چه تاریخی و بین چه کسانی برقرار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هجرت، میان مهاجران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میان انصار و مهاجران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یوم‌الدار، بین پیامبر صلی الله علیه و آله و حضرت علی علیه السلام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بعثت، بین پیامبر صلی الله علیه و آله و حضرت علی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اخوت عمومی در چه زمانی و بین چه کسانی برقرار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چهارم هجرت میان مهاجران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هجرت، میان مهاجران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هجرت میان مهاجران و انصار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میان انصار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اقدام‌های پیامبر پس از هجرت به مدینه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ارتش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اخوت میان مهاجران و انصار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ج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زمانی حکم برادری همه مسلمانان با یکدیگر تشریع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پس از عقد اخوت در مدینه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احد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حجه‌الوداع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پیامبر صلی الله علیه و آله حضرت علی علیه السلام را برای برادری خویش برگزید؟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حضرت علی را بسیار دوست می‌داشت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یکدیگر پسر عمو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کودکی در خانه پیامبر صلی الله علیه و آله بزرگ شده‌بود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جز علی علیه السلام همتا و همپایه‌ای برای برادری نداشت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پیامبر از بستن عقد اخوت میان مهاجران و انصار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اقتصادی به مهاجران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روحی به مهاجران </w:t>
      </w:r>
      <w:bookmarkStart w:id="175" w:name="pg3588_35866"/>
    </w:p>
    <w:p>
      <w:pPr>
        <w:pStyle w:val="BookText"/>
        <w:rPr/>
      </w:pPr>
      <w:bookmarkEnd w:id="17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نظامی به مهاجران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ب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4106455_2749589250"/>
      <w:bookmarkStart w:id="177" w:name="_Toc66"/>
      <w:bookmarkEnd w:id="176"/>
      <w:r>
        <w:rPr>
          <w:rtl w:val="true"/>
        </w:rPr>
        <w:t>پرسش های مصاحبه ای</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آیه از قرآن، مسلمانان را برادر یکدیگر می‌خواند؟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پیوند اخوت در اسلام میان چه کسانی برقرار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پیامبر حضرت علی علیه السلام را به برادری خویش برگزید؟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مسلمانان را بنابر چه ملاکی برادر یکدیگر قرار می‌داد؟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پیامبر از این‌که میان مسلمانان عقد اخوت بست چه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حقوقی که برادران دینی بر یکدیگر دارند چه می‌دانید؟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می‌توانید آثار جهانی پیمان برادری مسلمانان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پیوند اخوت میان مردم در روابط اجتماعی و ساختار جامعه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آیا برادری و اخوت، نیاز جامعه کنونی ماست؟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مسایلی موجب بر هم زدن پیوند برادری و دوستی می‌شود؟</w:t>
      </w:r>
    </w:p>
    <w:p>
      <w:pPr>
        <w:pStyle w:val="Heading3"/>
        <w:numPr>
          <w:ilvl w:val="2"/>
          <w:numId w:val="1"/>
        </w:numPr>
        <w:rPr/>
      </w:pPr>
      <w:bookmarkStart w:id="178" w:name="__RefHeading___Toc4106457_2749589250"/>
      <w:bookmarkStart w:id="179" w:name="_Toc67"/>
      <w:bookmarkEnd w:id="178"/>
      <w:r>
        <w:rPr>
          <w:rtl w:val="true"/>
        </w:rPr>
        <w:t>پرسش های کارشناسی</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اقدامات و تمهیداتی لازم است تا زمینه برای تحقق جامعه‌ای که روح اخوت بر آن حاکم است فراهم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عواملی باعث سست شدن روابط میان مؤمنان و چه عواملی باعث مستحکم شدن پیوند برادری می‌شود؟ به عبارت دیگر، موانعی که بر سر راه تحقق این رابطه میان مومنان وجود دارد کدام است و چگونه می‌توان آنها را برطرف کرد؟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مسئولان و متصدیان حکومت، حوزه‌های علمیه و نیز رسانه‌های گروهی در کمک به ایجاد فرهنگ برادری در جامعه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آموزش این حقوق به مردم چیست و چگونه می‌توان آنها را به گونه‌ای تعلیم داد که با جان و دل به این وظایف عمل کنند، نه با تکلف و اکراه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اخوت، یک فرهنگ رایج در سطح جامعه شود، تا چه اندازه از مشکلات کنونی کشور در زمینه‌های سیاسی، اجتماعی،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مبانی پیمان برادری در اسلام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سیره پیامبر صلی الله علیه و آله در برقراری پیمان اخوت و برادری بین مسلمانان توضیح دهید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0" w:name="pg3588_35868"/>
    </w:p>
    <w:p>
      <w:pPr>
        <w:pStyle w:val="Heading2"/>
        <w:numPr>
          <w:ilvl w:val="1"/>
          <w:numId w:val="1"/>
        </w:numPr>
        <w:rPr/>
      </w:pPr>
      <w:bookmarkStart w:id="181" w:name="__RefHeading___Toc4106459_2749589250"/>
      <w:bookmarkStart w:id="182" w:name="_Toc68"/>
      <w:bookmarkEnd w:id="180"/>
      <w:bookmarkEnd w:id="181"/>
      <w:r>
        <w:rPr>
          <w:rtl w:val="true"/>
        </w:rPr>
        <w:t>کتاب‌نامه</w:t>
      </w:r>
      <w:bookmarkEnd w:id="1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ابی‌جعفر محمد، مناقب آل ابی طالب، دارالاضواء،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السیرة النبویة، دارالاحیاء التراث العربی،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الأمینی النجفی، عبدالحسین، الغدیر، تهران، دارالکتب الاسلامیه،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الحسنی، سید علی فضل‌اللّه، سیرة الرسول و خلفاءه، الدار الاسلامیة،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الحسینی، سید باقر، تاریخ الادب العربی، دارالاعتصام للطباعة و النشر،</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هاشم معروف، زندگی امیرالمؤمنین علی علیه السلام ، ترجمه علی شیخ‌الاسلامی، مؤسسه اهل بیت ـ بنیاد بعثت،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الحَلَبی، علی‌بن برهان الدین، انسان العیون فی سیرة الامین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السیره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الزبیدی، محمدتقی، تاج العروس، دارالمکتبة 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الزّین، سَمیع عاطف، محمد صلی الله علیه و آله در مدینه، ترجمه مسعود انصاری، جامی،</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السبوطی، محمد سعید رمضان، خورشید حقیقت، ترجمه مسعود قادرمرزی،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الصدر، محمدصادق، امیرالمؤمنین در عهد پیامبر، ترجمه دکتر سیدجمال موسوی، مؤسسه اهل‌البیت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سید جعفر مرتضی، الصحیح من سیرة النبی الاعظم، دارالهادی ـ دارالسیرة،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العلی، صالح احمد، دولت رسول خدا، ترجمه هادی انصاری، پژوهشکده حوزه و دانشگاه،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المظفر، محمدحسن، فضایل امیرالمؤمنین مِن دلائل الصدق، دارالاحیاء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بوازار، مارسل، اسلام و حقوق بشر، ترجمه محسن مؤیدی، دفتر نشرفرهنگ‌اسلامی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رسول، تاریخ تحول دولت و خلافت از برآمدن اسلام تا بر افتادن </w:t>
      </w:r>
    </w:p>
    <w:p>
      <w:pPr>
        <w:pStyle w:val="BookText"/>
        <w:rPr/>
      </w:pPr>
      <w:r>
        <w:rPr>
          <w:rFonts w:ascii="IRNazanin" w:hAnsi="IRNazanin" w:eastAsia="IRNazanin"/>
          <w:color w:val="111111"/>
          <w:sz w:val="28"/>
          <w:sz w:val="28"/>
          <w:szCs w:val="28"/>
          <w:rtl w:val="true"/>
          <w:lang w:bidi="fa-IR"/>
        </w:rPr>
        <w:t xml:space="preserve">سفیانیان، مرکز انتشارات دفتر تبلیغات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تاریخ سیاسی اسلام، سیره رسول خدا، انتشارات دلیل،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تهرانی، سید هاشم، عقائد الانسان، نشر علامه طباطبایی،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تهرانی، محمد حسین، امام شناسی، انتشارات حکمت،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الحیات، 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معیارهای اقتصادی در تعالیم رضوی، بنیادپژوهش‌های آستان قدس رضوی، مشهد،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روح‌اللّه، صحیفه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مکتب جمعه، مجموعه خطبه‌های نماز جمعه تهران، انتشارات‌چاپخانه‌وزارت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دلشاد تهرانی، مصطفی، سیره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چاپ وانتشارات وزارت فرهنگ و ارشاد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معجم مفردات الفاظ القرآن، دارالکاتب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رسولی محلاتی، هاشم، زندگانی امیرالمؤمنین، دفتر نشر و فرهنگ‌اسلامی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رشاد، علی‌اکبر، دانشنامه امام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زاهدی اصل، احمد، مقدمه ای بر خدمات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 کوب، عبدالحسین، کارنامه اسلام، انتشارات امیرکبیر،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سیستم اخلاقی اسلام، مرکز مطبوعاتی دارالتبلیغ،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 فروغ ولایت، مؤسسه امام صادق،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جعفر، تحلیلی از تاریخ اسلام، نهضت زنان مسلمان،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الشیعه، مؤسسة اهل البیت،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لطف‌اللّه، حوادث تاریخی، کتابخانه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المیزان، مؤسسه الاعلمی،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علیدوست، نوراللّه، پرتوی از زندگی امام صادق، دفتر نشر فرهنگ‌اسلامی،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قائمی، علی، در مکتب عالم آل محمد امام علی بن موسی الرضا،انتشارات امیری،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محمد کاظم، علی از ولادت تا شهادت، ترجمه علی کاظمی،چاپخانه علمیه،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الکافی، دارالأسوة للطباعة و النشر،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گارده، لوئی، اسلام دین و امت، ترجمه رضا مشایخی، شرکت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دارالاضواء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مشکینی، علی، راه ما، ترجمه احمد خدایی، چاپخانه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قرآن، انتشارات 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 پیرامون انقلاب اسلامی، انتشارات صدرا،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موثقی، سید احمد، استراتژی وحدت در اندیشه های اسلامی، دفتر تبلیغات اسلامی،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مارسل بوازار، اسلام و حقوق بشر،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مؤیدی، دفتر نشر فرهنگ اسلامی،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مؤسسه الاعلمی،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معجم مفردات الفاظ القرآن، دارالکتاب العربی،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فرازهایی از تاریخ پیامبر اسلام،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النبویّة، دارالاحیاء التراث العربی،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العاملی، الصحیح من سیرة النبی الاعظم، دارالهادی ـ دارالسیرة،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علی‌بن برهان‌الدین الحلبی، السیرة الحلبیة، دارالاحیاء التراث العربی،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رشاد دانشنامه امام علی علیه السلام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در برخی کتاب‌های تاریخی نیز به تاریخ این رویداد اشاره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دارالأضواء،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تهذیب تاریخ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رسول جعفریان، تاریخ سیاسی اسلام،انتشارات دلیل،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فرازهایی از تاریخ اسلام،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سید مرتضی و نیز السیرة الحلبیه،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ابن صبّاغ، الفصول المهمّة،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البلاذری،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حسینی بحرانی، غایة المرام، صص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ح پانزدهم و هجدهم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ابی‌جعفر محمّد بن شهر آشوب، مناقب آل ابی طالب، دارالاضواء،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الامینی النجفی، الغدیر، تهران، دارالکتب الاسلامیه،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به نقل از فضایل العشرة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 که مشرکان مکه به خانه پیامبر ریختند تا ایشان را به قتل برسانند، ولی خداوند پیامبر را از این نقشه آگاه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شب، پیامبر مخفیانه به مدینه هجرت کرد و حضرت علی علیه السلام در جای ایشان خوابید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و منتخب النفائس، الصفوری،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فی معرفة الاصحاب،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شورایی است که خلیفه دوم هنگام مرگ خود تشکیل داد تا خلیفه پس از او را از بین خود تعیین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این شورا عبارت بودند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عثمان‌بن عفان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عبدالرحمن‌بن عوف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سعدبن معاذ</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سلیمان‌بن ابراهیم، ینابیع المودّة،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شهیدی، تحلیلی از تاریخ اسلام، نهضت زنان مسلمان،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سمیع عاطف الزّین، محمّد صلی الله علیه و آله در مدینه،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 الفضول یکی از پیمان‌های زمان جاهلیت بود که بین تعدادی از جوان‌مردان برقرار بود و هدف آن، کمک و یاری به بیچارگان و مستضعفان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نیز در دوران جوانی به این پیمان پیوست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سیاسی اسلام سیره رسول 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الحسینی، زندگی نامه امیرالمؤمنین،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زرین‌کوب، کارنامه اسلام،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احمد العلی، دولت رسول خدا،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القرشی، النظام السیاسی فی الاسلام،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ابومنصور 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خدمات اجتماعی،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وسایل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دوازده امام، هاشم معروف الحسینی،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عالم آل محمد، دکتر علی قائمی،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دوازده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به نقل از پرتوی از زندگانی امام صادق، نوراللّه علی دوست خراسانی،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زندگانی امام صادق علیه السلام ،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انتشارات صدرا،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پیرامون انقلاب اسلامی، انتشارات صدرا،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82.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18754</Words>
  <Characters>73977</Characters>
  <CharactersWithSpaces>92099</CharactersWithSpaces>
  <Paragraphs>919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2026-08-18T01:14:38Z</dcterms:created>
  <dc:creator>ghaemiyeh.com</dc:creator>
  <dc:description/>
  <dc:language>en-US</dc:language>
  <cp:lastModifiedBy/>
  <dcterms:modified xsi:type="dcterms:W3CDTF">2026-08-18T04:44:41Z</dcterms:modified>
  <cp:revision>1</cp:revision>
  <dc:subject/>
  <dc:title>پیمان پایدار ویژه نامه عقد اخوت سنت دیرپای اسلام</dc:title>
</cp:coreProperties>
</file>

<file path=docProps/custom.xml><?xml version="1.0" encoding="utf-8"?>
<Properties xmlns="http://schemas.openxmlformats.org/officeDocument/2006/custom-properties" xmlns:vt="http://schemas.openxmlformats.org/officeDocument/2006/docPropsVTypes"/>
</file>