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و شرح دعای فرج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8807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68809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68811_274958925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468813_274958925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468815_2749589250">
            <w:r>
              <w:rPr>
                <w:webHidden/>
                <w:rStyle w:val="IndexLink"/>
                <w:rtl w:val="true"/>
              </w:rPr>
              <w:t>کلیات</w:t>
            </w:r>
            <w:r>
              <w:rPr>
                <w:rStyle w:val="IndexLink"/>
                <w:rtl w:val="true"/>
              </w:rPr>
              <w:tab/>
            </w:r>
            <w:r>
              <w:rPr>
                <w:rStyle w:val="IndexLink"/>
              </w:rPr>
              <w:t>18</w:t>
            </w:r>
          </w:hyperlink>
        </w:p>
        <w:p>
          <w:pPr>
            <w:pStyle w:val="Contents3"/>
            <w:tabs>
              <w:tab w:val="clear" w:pos="8459"/>
              <w:tab w:val="right" w:pos="9026" w:leader="dot"/>
            </w:tabs>
            <w:rPr/>
          </w:pPr>
          <w:hyperlink w:anchor="__RefHeading___Toc3468817_2749589250">
            <w:r>
              <w:rPr>
                <w:webHidden/>
                <w:rStyle w:val="IndexLink"/>
              </w:rPr>
              <w:t>1</w:t>
            </w:r>
            <w:r>
              <w:rPr>
                <w:rStyle w:val="IndexLink"/>
                <w:rtl w:val="true"/>
              </w:rPr>
              <w:t xml:space="preserve">- </w:t>
            </w:r>
            <w:r>
              <w:rPr>
                <w:rStyle w:val="IndexLink"/>
                <w:rtl w:val="true"/>
              </w:rPr>
              <w:t>تعریف و تبیین موضوع</w:t>
            </w:r>
            <w:r>
              <w:rPr>
                <w:rStyle w:val="IndexLink"/>
                <w:rtl w:val="true"/>
              </w:rPr>
              <w:tab/>
            </w:r>
            <w:r>
              <w:rPr>
                <w:rStyle w:val="IndexLink"/>
              </w:rPr>
              <w:t>18</w:t>
            </w:r>
          </w:hyperlink>
        </w:p>
        <w:p>
          <w:pPr>
            <w:pStyle w:val="Contents3"/>
            <w:tabs>
              <w:tab w:val="clear" w:pos="8459"/>
              <w:tab w:val="right" w:pos="9026" w:leader="dot"/>
            </w:tabs>
            <w:rPr/>
          </w:pPr>
          <w:hyperlink w:anchor="__RefHeading___Toc3468819_2749589250">
            <w:r>
              <w:rPr>
                <w:webHidden/>
                <w:rStyle w:val="IndexLink"/>
              </w:rPr>
              <w:t>2</w:t>
            </w:r>
            <w:r>
              <w:rPr>
                <w:rStyle w:val="IndexLink"/>
                <w:rtl w:val="true"/>
              </w:rPr>
              <w:t xml:space="preserve">- </w:t>
            </w:r>
            <w:r>
              <w:rPr>
                <w:rStyle w:val="IndexLink"/>
                <w:rtl w:val="true"/>
              </w:rPr>
              <w:t>ضرورت واهمیت موضوع</w:t>
            </w:r>
            <w:r>
              <w:rPr>
                <w:rStyle w:val="IndexLink"/>
                <w:rtl w:val="true"/>
              </w:rPr>
              <w:tab/>
            </w:r>
            <w:r>
              <w:rPr>
                <w:rStyle w:val="IndexLink"/>
              </w:rPr>
              <w:t>18</w:t>
            </w:r>
          </w:hyperlink>
        </w:p>
        <w:p>
          <w:pPr>
            <w:pStyle w:val="Contents3"/>
            <w:tabs>
              <w:tab w:val="clear" w:pos="8459"/>
              <w:tab w:val="right" w:pos="9026" w:leader="dot"/>
            </w:tabs>
            <w:rPr/>
          </w:pPr>
          <w:hyperlink w:anchor="__RefHeading___Toc3468821_2749589250">
            <w:r>
              <w:rPr>
                <w:webHidden/>
                <w:rStyle w:val="IndexLink"/>
              </w:rPr>
              <w:t>3</w:t>
            </w:r>
            <w:r>
              <w:rPr>
                <w:rStyle w:val="IndexLink"/>
                <w:rtl w:val="true"/>
              </w:rPr>
              <w:t xml:space="preserve">- </w:t>
            </w:r>
            <w:r>
              <w:rPr>
                <w:rStyle w:val="IndexLink"/>
                <w:rtl w:val="true"/>
              </w:rPr>
              <w:t>فواید و اهداف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3468823_2749589250">
            <w:r>
              <w:rPr>
                <w:webHidden/>
                <w:rStyle w:val="IndexLink"/>
              </w:rPr>
              <w:t>4</w:t>
            </w:r>
            <w:r>
              <w:rPr>
                <w:rStyle w:val="IndexLink"/>
                <w:rtl w:val="true"/>
              </w:rPr>
              <w:t xml:space="preserve">- </w:t>
            </w:r>
            <w:r>
              <w:rPr>
                <w:rStyle w:val="IndexLink"/>
                <w:rtl w:val="true"/>
              </w:rPr>
              <w:t>پیشینه ی موضوع</w:t>
            </w:r>
            <w:r>
              <w:rPr>
                <w:rStyle w:val="IndexLink"/>
                <w:rtl w:val="true"/>
              </w:rPr>
              <w:tab/>
            </w:r>
            <w:r>
              <w:rPr>
                <w:rStyle w:val="IndexLink"/>
              </w:rPr>
              <w:t>19</w:t>
            </w:r>
          </w:hyperlink>
        </w:p>
        <w:p>
          <w:pPr>
            <w:pStyle w:val="Contents3"/>
            <w:tabs>
              <w:tab w:val="clear" w:pos="8459"/>
              <w:tab w:val="right" w:pos="9026" w:leader="dot"/>
            </w:tabs>
            <w:rPr/>
          </w:pPr>
          <w:hyperlink w:anchor="__RefHeading___Toc3468825_2749589250">
            <w:r>
              <w:rPr>
                <w:webHidden/>
                <w:rStyle w:val="IndexLink"/>
              </w:rPr>
              <w:t>5</w:t>
            </w:r>
            <w:r>
              <w:rPr>
                <w:rStyle w:val="IndexLink"/>
                <w:rtl w:val="true"/>
              </w:rPr>
              <w:t xml:space="preserve">- </w:t>
            </w:r>
            <w:r>
              <w:rPr>
                <w:rStyle w:val="IndexLink"/>
                <w:rtl w:val="true"/>
              </w:rPr>
              <w:t>سوالات اصلی و فرعی و فرضیه</w:t>
            </w:r>
            <w:r>
              <w:rPr>
                <w:rStyle w:val="IndexLink"/>
                <w:rtl w:val="true"/>
              </w:rPr>
              <w:tab/>
            </w:r>
            <w:r>
              <w:rPr>
                <w:rStyle w:val="IndexLink"/>
              </w:rPr>
              <w:t>20</w:t>
            </w:r>
          </w:hyperlink>
        </w:p>
        <w:p>
          <w:pPr>
            <w:pStyle w:val="Contents3"/>
            <w:tabs>
              <w:tab w:val="clear" w:pos="8459"/>
              <w:tab w:val="right" w:pos="9026" w:leader="dot"/>
            </w:tabs>
            <w:rPr/>
          </w:pPr>
          <w:hyperlink w:anchor="__RefHeading___Toc3468827_2749589250">
            <w:r>
              <w:rPr>
                <w:webHidden/>
                <w:rStyle w:val="IndexLink"/>
              </w:rPr>
              <w:t>6</w:t>
            </w:r>
            <w:r>
              <w:rPr>
                <w:rStyle w:val="IndexLink"/>
                <w:rtl w:val="true"/>
              </w:rPr>
              <w:t xml:space="preserve">- </w:t>
            </w:r>
            <w:r>
              <w:rPr>
                <w:rStyle w:val="IndexLink"/>
                <w:rtl w:val="true"/>
              </w:rPr>
              <w:t>روش تحقیق</w:t>
            </w:r>
            <w:r>
              <w:rPr>
                <w:rStyle w:val="IndexLink"/>
                <w:rtl w:val="true"/>
              </w:rPr>
              <w:tab/>
            </w:r>
            <w:r>
              <w:rPr>
                <w:rStyle w:val="IndexLink"/>
              </w:rPr>
              <w:t>20</w:t>
            </w:r>
          </w:hyperlink>
        </w:p>
        <w:p>
          <w:pPr>
            <w:pStyle w:val="Contents3"/>
            <w:tabs>
              <w:tab w:val="clear" w:pos="8459"/>
              <w:tab w:val="right" w:pos="9026" w:leader="dot"/>
            </w:tabs>
            <w:rPr/>
          </w:pPr>
          <w:hyperlink w:anchor="__RefHeading___Toc3468829_2749589250">
            <w:r>
              <w:rPr>
                <w:webHidden/>
                <w:rStyle w:val="IndexLink"/>
              </w:rPr>
              <w:t>7</w:t>
            </w:r>
            <w:r>
              <w:rPr>
                <w:rStyle w:val="IndexLink"/>
                <w:rtl w:val="true"/>
              </w:rPr>
              <w:t xml:space="preserve">- </w:t>
            </w:r>
            <w:r>
              <w:rPr>
                <w:rStyle w:val="IndexLink"/>
                <w:rtl w:val="true"/>
              </w:rPr>
              <w:t>محدودیت مشکلات و موانع تحقیق</w:t>
            </w:r>
            <w:r>
              <w:rPr>
                <w:rStyle w:val="IndexLink"/>
                <w:rtl w:val="true"/>
              </w:rPr>
              <w:tab/>
            </w:r>
            <w:r>
              <w:rPr>
                <w:rStyle w:val="IndexLink"/>
              </w:rPr>
              <w:t>20</w:t>
            </w:r>
          </w:hyperlink>
        </w:p>
        <w:p>
          <w:pPr>
            <w:pStyle w:val="Contents3"/>
            <w:tabs>
              <w:tab w:val="clear" w:pos="8459"/>
              <w:tab w:val="right" w:pos="9026" w:leader="dot"/>
            </w:tabs>
            <w:rPr/>
          </w:pPr>
          <w:hyperlink w:anchor="__RefHeading___Toc3468831_2749589250">
            <w:r>
              <w:rPr>
                <w:webHidden/>
                <w:rStyle w:val="IndexLink"/>
              </w:rPr>
              <w:t>8</w:t>
            </w:r>
            <w:r>
              <w:rPr>
                <w:rStyle w:val="IndexLink"/>
                <w:rtl w:val="true"/>
              </w:rPr>
              <w:t xml:space="preserve">- </w:t>
            </w:r>
            <w:r>
              <w:rPr>
                <w:rStyle w:val="IndexLink"/>
                <w:rtl w:val="true"/>
              </w:rPr>
              <w:t>مفهوم شناسی واژگان کلیدی</w:t>
            </w:r>
            <w:r>
              <w:rPr>
                <w:rStyle w:val="IndexLink"/>
                <w:rtl w:val="true"/>
              </w:rPr>
              <w:tab/>
            </w:r>
            <w:r>
              <w:rPr>
                <w:rStyle w:val="IndexLink"/>
              </w:rPr>
              <w:t>21</w:t>
            </w:r>
          </w:hyperlink>
        </w:p>
        <w:p>
          <w:pPr>
            <w:pStyle w:val="Contents2"/>
            <w:tabs>
              <w:tab w:val="clear" w:pos="8743"/>
              <w:tab w:val="right" w:pos="9026" w:leader="dot"/>
            </w:tabs>
            <w:rPr/>
          </w:pPr>
          <w:hyperlink w:anchor="__RefHeading___Toc3468833_2749589250">
            <w:r>
              <w:rPr>
                <w:webHidden/>
                <w:rStyle w:val="IndexLink"/>
                <w:rtl w:val="true"/>
              </w:rPr>
              <w:t>فصل اول</w:t>
            </w:r>
            <w:r>
              <w:rPr>
                <w:rStyle w:val="IndexLink"/>
                <w:rtl w:val="true"/>
              </w:rPr>
              <w:t xml:space="preserve">: </w:t>
            </w:r>
            <w:r>
              <w:rPr>
                <w:rStyle w:val="IndexLink"/>
                <w:rtl w:val="true"/>
              </w:rPr>
              <w:t>دعا و نقش آن در تعجیل ظهور</w:t>
            </w:r>
            <w:r>
              <w:rPr>
                <w:rStyle w:val="IndexLink"/>
                <w:rtl w:val="true"/>
              </w:rPr>
              <w:tab/>
            </w:r>
            <w:r>
              <w:rPr>
                <w:rStyle w:val="IndexLink"/>
              </w:rPr>
              <w:t>23</w:t>
            </w:r>
          </w:hyperlink>
        </w:p>
        <w:p>
          <w:pPr>
            <w:pStyle w:val="Contents3"/>
            <w:tabs>
              <w:tab w:val="clear" w:pos="8459"/>
              <w:tab w:val="right" w:pos="9026" w:leader="dot"/>
            </w:tabs>
            <w:rPr/>
          </w:pPr>
          <w:hyperlink w:anchor="__RefHeading___Toc3468835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468837_2749589250">
            <w:r>
              <w:rPr>
                <w:webHidden/>
                <w:rStyle w:val="IndexLink"/>
                <w:rtl w:val="true"/>
              </w:rPr>
              <w:t xml:space="preserve">گفتار اول </w:t>
            </w:r>
            <w:r>
              <w:rPr>
                <w:rStyle w:val="IndexLink"/>
                <w:rtl w:val="true"/>
              </w:rPr>
              <w:t xml:space="preserve">: </w:t>
            </w:r>
            <w:r>
              <w:rPr>
                <w:rStyle w:val="IndexLink"/>
                <w:rtl w:val="true"/>
              </w:rPr>
              <w:t>جایگاه دعا در دین</w:t>
            </w:r>
            <w:r>
              <w:rPr>
                <w:rStyle w:val="IndexLink"/>
                <w:rtl w:val="true"/>
              </w:rPr>
              <w:tab/>
            </w:r>
            <w:r>
              <w:rPr>
                <w:rStyle w:val="IndexLink"/>
              </w:rPr>
              <w:t>24</w:t>
            </w:r>
          </w:hyperlink>
        </w:p>
        <w:p>
          <w:pPr>
            <w:pStyle w:val="Contents4"/>
            <w:tabs>
              <w:tab w:val="clear" w:pos="8176"/>
              <w:tab w:val="right" w:pos="9026" w:leader="dot"/>
            </w:tabs>
            <w:rPr/>
          </w:pPr>
          <w:hyperlink w:anchor="__RefHeading___Toc3468839_274958925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468841_2749589250">
            <w:r>
              <w:rPr>
                <w:webHidden/>
                <w:rStyle w:val="IndexLink"/>
              </w:rPr>
              <w:t>1</w:t>
            </w:r>
            <w:r>
              <w:rPr>
                <w:rStyle w:val="IndexLink"/>
                <w:rtl w:val="true"/>
              </w:rPr>
              <w:t xml:space="preserve">- </w:t>
            </w:r>
            <w:r>
              <w:rPr>
                <w:rStyle w:val="IndexLink"/>
                <w:rtl w:val="true"/>
              </w:rPr>
              <w:t>مفهوم دعا</w:t>
            </w:r>
            <w:r>
              <w:rPr>
                <w:rStyle w:val="IndexLink"/>
                <w:rtl w:val="true"/>
              </w:rPr>
              <w:tab/>
            </w:r>
            <w:r>
              <w:rPr>
                <w:rStyle w:val="IndexLink"/>
              </w:rPr>
              <w:t>24</w:t>
            </w:r>
          </w:hyperlink>
        </w:p>
        <w:p>
          <w:pPr>
            <w:pStyle w:val="Contents4"/>
            <w:tabs>
              <w:tab w:val="clear" w:pos="8176"/>
              <w:tab w:val="right" w:pos="9026" w:leader="dot"/>
            </w:tabs>
            <w:rPr/>
          </w:pPr>
          <w:hyperlink w:anchor="__RefHeading___Toc3468843_2749589250">
            <w:r>
              <w:rPr>
                <w:webHidden/>
                <w:rStyle w:val="IndexLink"/>
              </w:rPr>
              <w:t>2</w:t>
            </w:r>
            <w:r>
              <w:rPr>
                <w:rStyle w:val="IndexLink"/>
                <w:rtl w:val="true"/>
              </w:rPr>
              <w:t xml:space="preserve">- </w:t>
            </w:r>
            <w:r>
              <w:rPr>
                <w:rStyle w:val="IndexLink"/>
                <w:rtl w:val="true"/>
              </w:rPr>
              <w:t xml:space="preserve">دعا از نگاه قرآن و اهل بیت </w:t>
            </w:r>
            <w:r>
              <w:rPr>
                <w:rStyle w:val="IndexLink"/>
                <w:rtl w:val="true"/>
              </w:rPr>
              <w:t>(</w:t>
            </w:r>
            <w:r>
              <w:rPr>
                <w:rStyle w:val="IndexLink"/>
                <w:rtl w:val="true"/>
              </w:rPr>
              <w:t>علیهم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3468845_2749589250">
            <w:r>
              <w:rPr>
                <w:webHidden/>
                <w:rStyle w:val="IndexLink"/>
                <w:rtl w:val="true"/>
              </w:rPr>
              <w:t xml:space="preserve">گفتار دوم </w:t>
            </w:r>
            <w:r>
              <w:rPr>
                <w:rStyle w:val="IndexLink"/>
                <w:rtl w:val="true"/>
              </w:rPr>
              <w:t xml:space="preserve">: </w:t>
            </w:r>
            <w:r>
              <w:rPr>
                <w:rStyle w:val="IndexLink"/>
                <w:rtl w:val="true"/>
              </w:rPr>
              <w:t>تأثیر دعا در تعجیل ظهور</w:t>
            </w:r>
            <w:r>
              <w:rPr>
                <w:rStyle w:val="IndexLink"/>
                <w:rtl w:val="true"/>
              </w:rPr>
              <w:tab/>
            </w:r>
            <w:r>
              <w:rPr>
                <w:rStyle w:val="IndexLink"/>
              </w:rPr>
              <w:t>28</w:t>
            </w:r>
          </w:hyperlink>
        </w:p>
        <w:p>
          <w:pPr>
            <w:pStyle w:val="Contents4"/>
            <w:tabs>
              <w:tab w:val="clear" w:pos="8176"/>
              <w:tab w:val="right" w:pos="9026" w:leader="dot"/>
            </w:tabs>
            <w:rPr/>
          </w:pPr>
          <w:hyperlink w:anchor="__RefHeading___Toc3468847_274958925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468849_2749589250">
            <w:r>
              <w:rPr>
                <w:webHidden/>
                <w:rStyle w:val="IndexLink"/>
              </w:rPr>
              <w:t>1</w:t>
            </w:r>
            <w:r>
              <w:rPr>
                <w:rStyle w:val="IndexLink"/>
                <w:rtl w:val="true"/>
              </w:rPr>
              <w:t xml:space="preserve">- </w:t>
            </w:r>
            <w:r>
              <w:rPr>
                <w:rStyle w:val="IndexLink"/>
                <w:rtl w:val="true"/>
              </w:rPr>
              <w:t>مفهوم بداء</w:t>
            </w:r>
            <w:r>
              <w:rPr>
                <w:rStyle w:val="IndexLink"/>
                <w:rtl w:val="true"/>
              </w:rPr>
              <w:tab/>
            </w:r>
            <w:r>
              <w:rPr>
                <w:rStyle w:val="IndexLink"/>
              </w:rPr>
              <w:t>29</w:t>
            </w:r>
          </w:hyperlink>
        </w:p>
        <w:p>
          <w:pPr>
            <w:pStyle w:val="Contents4"/>
            <w:tabs>
              <w:tab w:val="clear" w:pos="8176"/>
              <w:tab w:val="right" w:pos="9026" w:leader="dot"/>
            </w:tabs>
            <w:rPr/>
          </w:pPr>
          <w:hyperlink w:anchor="__RefHeading___Toc3468851_2749589250">
            <w:r>
              <w:rPr>
                <w:webHidden/>
                <w:rStyle w:val="IndexLink"/>
              </w:rPr>
              <w:t>2</w:t>
            </w:r>
            <w:r>
              <w:rPr>
                <w:rStyle w:val="IndexLink"/>
                <w:rtl w:val="true"/>
              </w:rPr>
              <w:t xml:space="preserve">- </w:t>
            </w:r>
            <w:r>
              <w:rPr>
                <w:rStyle w:val="IndexLink"/>
                <w:rtl w:val="true"/>
              </w:rPr>
              <w:t>مقدرات حتمی و غیر حتمی</w:t>
            </w:r>
            <w:r>
              <w:rPr>
                <w:rStyle w:val="IndexLink"/>
                <w:rtl w:val="true"/>
              </w:rPr>
              <w:tab/>
            </w:r>
            <w:r>
              <w:rPr>
                <w:rStyle w:val="IndexLink"/>
              </w:rPr>
              <w:t>30</w:t>
            </w:r>
          </w:hyperlink>
        </w:p>
        <w:p>
          <w:pPr>
            <w:pStyle w:val="Contents4"/>
            <w:tabs>
              <w:tab w:val="clear" w:pos="8176"/>
              <w:tab w:val="right" w:pos="9026" w:leader="dot"/>
            </w:tabs>
            <w:rPr/>
          </w:pPr>
          <w:hyperlink w:anchor="__RefHeading___Toc3468853_2749589250">
            <w:r>
              <w:rPr>
                <w:webHidden/>
                <w:rStyle w:val="IndexLink"/>
              </w:rPr>
              <w:t>3</w:t>
            </w:r>
            <w:r>
              <w:rPr>
                <w:rStyle w:val="IndexLink"/>
                <w:rtl w:val="true"/>
              </w:rPr>
              <w:t xml:space="preserve">- </w:t>
            </w:r>
            <w:r>
              <w:rPr>
                <w:rStyle w:val="IndexLink"/>
                <w:rtl w:val="true"/>
              </w:rPr>
              <w:t>ظهور و مسئله بداء</w:t>
            </w:r>
            <w:r>
              <w:rPr>
                <w:rStyle w:val="IndexLink"/>
                <w:rtl w:val="true"/>
              </w:rPr>
              <w:tab/>
            </w:r>
            <w:r>
              <w:rPr>
                <w:rStyle w:val="IndexLink"/>
              </w:rPr>
              <w:t>33</w:t>
            </w:r>
          </w:hyperlink>
        </w:p>
        <w:p>
          <w:pPr>
            <w:pStyle w:val="Contents3"/>
            <w:tabs>
              <w:tab w:val="clear" w:pos="8459"/>
              <w:tab w:val="right" w:pos="9026" w:leader="dot"/>
            </w:tabs>
            <w:rPr/>
          </w:pPr>
          <w:hyperlink w:anchor="__RefHeading___Toc3468855_2749589250">
            <w:r>
              <w:rPr>
                <w:webHidden/>
                <w:rStyle w:val="IndexLink"/>
                <w:rtl w:val="true"/>
              </w:rPr>
              <w:t>حاصل کلام</w:t>
            </w:r>
            <w:r>
              <w:rPr>
                <w:rStyle w:val="IndexLink"/>
                <w:rtl w:val="true"/>
              </w:rPr>
              <w:tab/>
            </w:r>
            <w:r>
              <w:rPr>
                <w:rStyle w:val="IndexLink"/>
              </w:rPr>
              <w:t>35</w:t>
            </w:r>
          </w:hyperlink>
        </w:p>
        <w:p>
          <w:pPr>
            <w:pStyle w:val="Contents2"/>
            <w:tabs>
              <w:tab w:val="clear" w:pos="8743"/>
              <w:tab w:val="right" w:pos="9026" w:leader="dot"/>
            </w:tabs>
            <w:rPr/>
          </w:pPr>
          <w:hyperlink w:anchor="__RefHeading___Toc3468857_2749589250">
            <w:r>
              <w:rPr>
                <w:webHidden/>
                <w:rStyle w:val="IndexLink"/>
                <w:rtl w:val="true"/>
              </w:rPr>
              <w:t>فصل دوم</w:t>
            </w:r>
            <w:r>
              <w:rPr>
                <w:rStyle w:val="IndexLink"/>
                <w:rtl w:val="true"/>
              </w:rPr>
              <w:t xml:space="preserve">: </w:t>
            </w:r>
            <w:r>
              <w:rPr>
                <w:rStyle w:val="IndexLink"/>
                <w:rtl w:val="true"/>
              </w:rPr>
              <w:t>بررسی سند دعای فرج</w:t>
            </w:r>
            <w:r>
              <w:rPr>
                <w:rStyle w:val="IndexLink"/>
                <w:rtl w:val="true"/>
              </w:rPr>
              <w:tab/>
            </w:r>
            <w:r>
              <w:rPr>
                <w:rStyle w:val="IndexLink"/>
              </w:rPr>
              <w:t>36</w:t>
            </w:r>
          </w:hyperlink>
        </w:p>
        <w:p>
          <w:pPr>
            <w:pStyle w:val="Contents3"/>
            <w:tabs>
              <w:tab w:val="clear" w:pos="8459"/>
              <w:tab w:val="right" w:pos="9026" w:leader="dot"/>
            </w:tabs>
            <w:rPr/>
          </w:pPr>
          <w:hyperlink w:anchor="__RefHeading___Toc3468859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468861_2749589250">
            <w:r>
              <w:rPr>
                <w:webHidden/>
                <w:rStyle w:val="IndexLink"/>
                <w:rtl w:val="true"/>
              </w:rPr>
              <w:t xml:space="preserve">گفتار اول </w:t>
            </w:r>
            <w:r>
              <w:rPr>
                <w:rStyle w:val="IndexLink"/>
                <w:rtl w:val="true"/>
              </w:rPr>
              <w:t xml:space="preserve">: </w:t>
            </w:r>
            <w:r>
              <w:rPr>
                <w:rStyle w:val="IndexLink"/>
                <w:rtl w:val="true"/>
              </w:rPr>
              <w:t>تفصیل سند</w:t>
            </w:r>
            <w:r>
              <w:rPr>
                <w:rStyle w:val="IndexLink"/>
                <w:rtl w:val="true"/>
              </w:rPr>
              <w:tab/>
            </w:r>
            <w:r>
              <w:rPr>
                <w:rStyle w:val="IndexLink"/>
              </w:rPr>
              <w:t>37</w:t>
            </w:r>
          </w:hyperlink>
        </w:p>
        <w:p>
          <w:pPr>
            <w:pStyle w:val="Contents4"/>
            <w:tabs>
              <w:tab w:val="clear" w:pos="8176"/>
              <w:tab w:val="right" w:pos="9026" w:leader="dot"/>
            </w:tabs>
            <w:rPr/>
          </w:pPr>
          <w:hyperlink w:anchor="__RefHeading___Toc3468863_274958925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468865_2749589250">
            <w:r>
              <w:rPr>
                <w:webHidden/>
                <w:rStyle w:val="IndexLink"/>
              </w:rPr>
              <w:t>1</w:t>
            </w:r>
            <w:r>
              <w:rPr>
                <w:rStyle w:val="IndexLink"/>
                <w:rtl w:val="true"/>
              </w:rPr>
              <w:t xml:space="preserve">- </w:t>
            </w:r>
            <w:r>
              <w:rPr>
                <w:rStyle w:val="IndexLink"/>
                <w:rtl w:val="true"/>
              </w:rPr>
              <w:t>نقل اول</w:t>
            </w:r>
            <w:r>
              <w:rPr>
                <w:rStyle w:val="IndexLink"/>
                <w:rtl w:val="true"/>
              </w:rPr>
              <w:tab/>
            </w:r>
            <w:r>
              <w:rPr>
                <w:rStyle w:val="IndexLink"/>
              </w:rPr>
              <w:t>37</w:t>
            </w:r>
          </w:hyperlink>
        </w:p>
        <w:p>
          <w:pPr>
            <w:pStyle w:val="Contents4"/>
            <w:tabs>
              <w:tab w:val="clear" w:pos="8176"/>
              <w:tab w:val="right" w:pos="9026" w:leader="dot"/>
            </w:tabs>
            <w:rPr/>
          </w:pPr>
          <w:hyperlink w:anchor="__RefHeading___Toc3468867_2749589250">
            <w:r>
              <w:rPr>
                <w:webHidden/>
                <w:rStyle w:val="IndexLink"/>
              </w:rPr>
              <w:t>2</w:t>
            </w:r>
            <w:r>
              <w:rPr>
                <w:rStyle w:val="IndexLink"/>
                <w:rtl w:val="true"/>
              </w:rPr>
              <w:t xml:space="preserve">- </w:t>
            </w:r>
            <w:r>
              <w:rPr>
                <w:rStyle w:val="IndexLink"/>
                <w:rtl w:val="true"/>
              </w:rPr>
              <w:t>نقل دوم</w:t>
            </w:r>
            <w:r>
              <w:rPr>
                <w:rStyle w:val="IndexLink"/>
                <w:rtl w:val="true"/>
              </w:rPr>
              <w:tab/>
            </w:r>
            <w:r>
              <w:rPr>
                <w:rStyle w:val="IndexLink"/>
              </w:rPr>
              <w:t>38</w:t>
            </w:r>
          </w:hyperlink>
        </w:p>
        <w:p>
          <w:pPr>
            <w:pStyle w:val="Contents3"/>
            <w:tabs>
              <w:tab w:val="clear" w:pos="8459"/>
              <w:tab w:val="right" w:pos="9026" w:leader="dot"/>
            </w:tabs>
            <w:rPr/>
          </w:pPr>
          <w:hyperlink w:anchor="__RefHeading___Toc3468869_2749589250">
            <w:r>
              <w:rPr>
                <w:webHidden/>
                <w:rStyle w:val="IndexLink"/>
                <w:rtl w:val="true"/>
              </w:rPr>
              <w:t xml:space="preserve">گفتار دوم </w:t>
            </w:r>
            <w:r>
              <w:rPr>
                <w:rStyle w:val="IndexLink"/>
                <w:rtl w:val="true"/>
              </w:rPr>
              <w:t xml:space="preserve">: </w:t>
            </w:r>
            <w:r>
              <w:rPr>
                <w:rStyle w:val="IndexLink"/>
                <w:rtl w:val="true"/>
              </w:rPr>
              <w:t>ادله اعتماد براین دعا</w:t>
            </w:r>
            <w:r>
              <w:rPr>
                <w:rStyle w:val="IndexLink"/>
                <w:rtl w:val="true"/>
              </w:rPr>
              <w:tab/>
            </w:r>
            <w:r>
              <w:rPr>
                <w:rStyle w:val="IndexLink"/>
              </w:rPr>
              <w:t>39</w:t>
            </w:r>
          </w:hyperlink>
        </w:p>
        <w:p>
          <w:pPr>
            <w:pStyle w:val="Contents4"/>
            <w:tabs>
              <w:tab w:val="clear" w:pos="8176"/>
              <w:tab w:val="right" w:pos="9026" w:leader="dot"/>
            </w:tabs>
            <w:rPr/>
          </w:pPr>
          <w:hyperlink w:anchor="__RefHeading___Toc3468871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468873_2749589250">
            <w:r>
              <w:rPr>
                <w:webHidden/>
                <w:rStyle w:val="IndexLink"/>
              </w:rPr>
              <w:t>1</w:t>
            </w:r>
            <w:r>
              <w:rPr>
                <w:rStyle w:val="IndexLink"/>
                <w:rtl w:val="true"/>
              </w:rPr>
              <w:t xml:space="preserve">- </w:t>
            </w:r>
            <w:r>
              <w:rPr>
                <w:rStyle w:val="IndexLink"/>
                <w:rtl w:val="true"/>
              </w:rPr>
              <w:t>قاعده تسامح</w:t>
            </w:r>
            <w:r>
              <w:rPr>
                <w:rStyle w:val="IndexLink"/>
                <w:rtl w:val="true"/>
              </w:rPr>
              <w:tab/>
            </w:r>
            <w:r>
              <w:rPr>
                <w:rStyle w:val="IndexLink"/>
              </w:rPr>
              <w:t>39</w:t>
            </w:r>
          </w:hyperlink>
        </w:p>
        <w:p>
          <w:pPr>
            <w:pStyle w:val="Contents5"/>
            <w:tabs>
              <w:tab w:val="clear" w:pos="7892"/>
              <w:tab w:val="right" w:pos="9026" w:leader="dot"/>
            </w:tabs>
            <w:rPr/>
          </w:pPr>
          <w:hyperlink w:anchor="__RefHeading___Toc3468875_274958925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3468877_2749589250">
            <w:r>
              <w:rPr>
                <w:webHidden/>
                <w:rStyle w:val="IndexLink"/>
              </w:rPr>
              <w:t>1-1</w:t>
            </w:r>
            <w:r>
              <w:rPr>
                <w:rStyle w:val="IndexLink"/>
                <w:rtl w:val="true"/>
              </w:rPr>
              <w:t xml:space="preserve">- </w:t>
            </w:r>
            <w:r>
              <w:rPr>
                <w:rStyle w:val="IndexLink"/>
                <w:rtl w:val="true"/>
              </w:rPr>
              <w:t>مفاد قاعده</w:t>
            </w:r>
            <w:r>
              <w:rPr>
                <w:rStyle w:val="IndexLink"/>
                <w:rtl w:val="true"/>
              </w:rPr>
              <w:t>:</w:t>
              <w:tab/>
            </w:r>
            <w:r>
              <w:rPr>
                <w:rStyle w:val="IndexLink"/>
              </w:rPr>
              <w:t>39</w:t>
            </w:r>
          </w:hyperlink>
        </w:p>
        <w:p>
          <w:pPr>
            <w:pStyle w:val="Contents5"/>
            <w:tabs>
              <w:tab w:val="clear" w:pos="7892"/>
              <w:tab w:val="right" w:pos="9026" w:leader="dot"/>
            </w:tabs>
            <w:rPr/>
          </w:pPr>
          <w:hyperlink w:anchor="__RefHeading___Toc3468879_2749589250">
            <w:r>
              <w:rPr>
                <w:webHidden/>
                <w:rStyle w:val="IndexLink"/>
              </w:rPr>
              <w:t>2-1</w:t>
            </w:r>
            <w:r>
              <w:rPr>
                <w:rStyle w:val="IndexLink"/>
                <w:rtl w:val="true"/>
              </w:rPr>
              <w:t xml:space="preserve">- </w:t>
            </w:r>
            <w:r>
              <w:rPr>
                <w:rStyle w:val="IndexLink"/>
                <w:rtl w:val="true"/>
              </w:rPr>
              <w:t>مدرک قاعده</w:t>
            </w:r>
            <w:r>
              <w:rPr>
                <w:rStyle w:val="IndexLink"/>
                <w:rtl w:val="true"/>
              </w:rPr>
              <w:tab/>
            </w:r>
            <w:r>
              <w:rPr>
                <w:rStyle w:val="IndexLink"/>
              </w:rPr>
              <w:t>40</w:t>
            </w:r>
          </w:hyperlink>
        </w:p>
        <w:p>
          <w:pPr>
            <w:pStyle w:val="Contents4"/>
            <w:tabs>
              <w:tab w:val="clear" w:pos="8176"/>
              <w:tab w:val="right" w:pos="9026" w:leader="dot"/>
            </w:tabs>
            <w:rPr/>
          </w:pPr>
          <w:hyperlink w:anchor="__RefHeading___Toc3468881_2749589250">
            <w:r>
              <w:rPr>
                <w:webHidden/>
                <w:rStyle w:val="IndexLink"/>
              </w:rPr>
              <w:t>2</w:t>
            </w:r>
            <w:r>
              <w:rPr>
                <w:rStyle w:val="IndexLink"/>
                <w:rtl w:val="true"/>
              </w:rPr>
              <w:t xml:space="preserve">- </w:t>
            </w:r>
            <w:r>
              <w:rPr>
                <w:rStyle w:val="IndexLink"/>
                <w:rtl w:val="true"/>
              </w:rPr>
              <w:t>هماهنگی با نصوص</w:t>
            </w:r>
            <w:r>
              <w:rPr>
                <w:rStyle w:val="IndexLink"/>
                <w:rtl w:val="true"/>
              </w:rPr>
              <w:tab/>
            </w:r>
            <w:r>
              <w:rPr>
                <w:rStyle w:val="IndexLink"/>
              </w:rPr>
              <w:t>41</w:t>
            </w:r>
          </w:hyperlink>
        </w:p>
        <w:p>
          <w:pPr>
            <w:pStyle w:val="Contents4"/>
            <w:tabs>
              <w:tab w:val="clear" w:pos="8176"/>
              <w:tab w:val="right" w:pos="9026" w:leader="dot"/>
            </w:tabs>
            <w:rPr/>
          </w:pPr>
          <w:hyperlink w:anchor="__RefHeading___Toc3468883_2749589250">
            <w:r>
              <w:rPr>
                <w:webHidden/>
                <w:rStyle w:val="IndexLink"/>
              </w:rPr>
              <w:t>3</w:t>
            </w:r>
            <w:r>
              <w:rPr>
                <w:rStyle w:val="IndexLink"/>
                <w:rtl w:val="true"/>
              </w:rPr>
              <w:t xml:space="preserve">- </w:t>
            </w:r>
            <w:r>
              <w:rPr>
                <w:rStyle w:val="IndexLink"/>
                <w:rtl w:val="true"/>
              </w:rPr>
              <w:t>اثر حقیقی دعای فرج</w:t>
            </w:r>
            <w:r>
              <w:rPr>
                <w:rStyle w:val="IndexLink"/>
                <w:rtl w:val="true"/>
              </w:rPr>
              <w:tab/>
            </w:r>
            <w:r>
              <w:rPr>
                <w:rStyle w:val="IndexLink"/>
              </w:rPr>
              <w:t>44</w:t>
            </w:r>
          </w:hyperlink>
        </w:p>
        <w:p>
          <w:pPr>
            <w:pStyle w:val="Contents3"/>
            <w:tabs>
              <w:tab w:val="clear" w:pos="8459"/>
              <w:tab w:val="right" w:pos="9026" w:leader="dot"/>
            </w:tabs>
            <w:rPr/>
          </w:pPr>
          <w:hyperlink w:anchor="__RefHeading___Toc3468885_2749589250">
            <w:r>
              <w:rPr>
                <w:webHidden/>
                <w:rStyle w:val="IndexLink"/>
                <w:rtl w:val="true"/>
              </w:rPr>
              <w:t>حاصل کلام</w:t>
            </w:r>
            <w:r>
              <w:rPr>
                <w:rStyle w:val="IndexLink"/>
                <w:rtl w:val="true"/>
              </w:rPr>
              <w:tab/>
            </w:r>
            <w:r>
              <w:rPr>
                <w:rStyle w:val="IndexLink"/>
              </w:rPr>
              <w:t>47</w:t>
            </w:r>
          </w:hyperlink>
        </w:p>
        <w:p>
          <w:pPr>
            <w:pStyle w:val="Contents2"/>
            <w:tabs>
              <w:tab w:val="clear" w:pos="8743"/>
              <w:tab w:val="right" w:pos="9026" w:leader="dot"/>
            </w:tabs>
            <w:rPr/>
          </w:pPr>
          <w:hyperlink w:anchor="__RefHeading___Toc3468887_2749589250">
            <w:r>
              <w:rPr>
                <w:webHidden/>
                <w:rStyle w:val="IndexLink"/>
                <w:rtl w:val="true"/>
              </w:rPr>
              <w:t>فصل سوم</w:t>
            </w:r>
            <w:r>
              <w:rPr>
                <w:rStyle w:val="IndexLink"/>
                <w:rtl w:val="true"/>
              </w:rPr>
              <w:t xml:space="preserve">: </w:t>
            </w:r>
            <w:r>
              <w:rPr>
                <w:rStyle w:val="IndexLink"/>
                <w:rtl w:val="true"/>
              </w:rPr>
              <w:t>ترجمه و شرح عبارات</w:t>
            </w:r>
            <w:r>
              <w:rPr>
                <w:rStyle w:val="IndexLink"/>
                <w:rtl w:val="true"/>
              </w:rPr>
              <w:tab/>
            </w:r>
            <w:r>
              <w:rPr>
                <w:rStyle w:val="IndexLink"/>
              </w:rPr>
              <w:t>48</w:t>
            </w:r>
          </w:hyperlink>
        </w:p>
        <w:p>
          <w:pPr>
            <w:pStyle w:val="Contents3"/>
            <w:tabs>
              <w:tab w:val="clear" w:pos="8459"/>
              <w:tab w:val="right" w:pos="9026" w:leader="dot"/>
            </w:tabs>
            <w:rPr/>
          </w:pPr>
          <w:hyperlink w:anchor="__RefHeading___Toc3468889_274958925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468891_2749589250">
            <w:r>
              <w:rPr>
                <w:webHidden/>
                <w:rStyle w:val="IndexLink"/>
                <w:rtl w:val="true"/>
              </w:rPr>
              <w:t xml:space="preserve">گفتار اول </w:t>
            </w:r>
            <w:r>
              <w:rPr>
                <w:rStyle w:val="IndexLink"/>
                <w:rtl w:val="true"/>
              </w:rPr>
              <w:t xml:space="preserve">: </w:t>
            </w:r>
            <w:r>
              <w:rPr>
                <w:rStyle w:val="IndexLink"/>
                <w:rtl w:val="true"/>
              </w:rPr>
              <w:t>سیمای کلی دعای فرج</w:t>
            </w:r>
            <w:r>
              <w:rPr>
                <w:rStyle w:val="IndexLink"/>
                <w:rtl w:val="true"/>
              </w:rPr>
              <w:tab/>
            </w:r>
            <w:r>
              <w:rPr>
                <w:rStyle w:val="IndexLink"/>
              </w:rPr>
              <w:t>49</w:t>
            </w:r>
          </w:hyperlink>
        </w:p>
        <w:p>
          <w:pPr>
            <w:pStyle w:val="Contents3"/>
            <w:tabs>
              <w:tab w:val="clear" w:pos="8459"/>
              <w:tab w:val="right" w:pos="9026" w:leader="dot"/>
            </w:tabs>
            <w:rPr/>
          </w:pPr>
          <w:hyperlink w:anchor="__RefHeading___Toc3468893_2749589250">
            <w:r>
              <w:rPr>
                <w:webHidden/>
                <w:rStyle w:val="IndexLink"/>
                <w:rtl w:val="true"/>
              </w:rPr>
              <w:t xml:space="preserve">گفتار دوم </w:t>
            </w:r>
            <w:r>
              <w:rPr>
                <w:rStyle w:val="IndexLink"/>
                <w:rtl w:val="true"/>
              </w:rPr>
              <w:t xml:space="preserve">: </w:t>
            </w:r>
            <w:r>
              <w:rPr>
                <w:rStyle w:val="IndexLink"/>
                <w:rtl w:val="true"/>
              </w:rPr>
              <w:t>ندبه</w:t>
            </w:r>
            <w:r>
              <w:rPr>
                <w:rStyle w:val="IndexLink"/>
                <w:rtl w:val="true"/>
              </w:rPr>
              <w:tab/>
            </w:r>
            <w:r>
              <w:rPr>
                <w:rStyle w:val="IndexLink"/>
              </w:rPr>
              <w:t>50</w:t>
            </w:r>
          </w:hyperlink>
        </w:p>
        <w:p>
          <w:pPr>
            <w:pStyle w:val="Contents3"/>
            <w:tabs>
              <w:tab w:val="clear" w:pos="8459"/>
              <w:tab w:val="right" w:pos="9026" w:leader="dot"/>
            </w:tabs>
            <w:rPr/>
          </w:pPr>
          <w:hyperlink w:anchor="__RefHeading___Toc3468895_2749589250">
            <w:r>
              <w:rPr>
                <w:webHidden/>
                <w:rStyle w:val="IndexLink"/>
                <w:rtl w:val="true"/>
              </w:rPr>
              <w:t xml:space="preserve">گفتار سوم </w:t>
            </w:r>
            <w:r>
              <w:rPr>
                <w:rStyle w:val="IndexLink"/>
                <w:rtl w:val="true"/>
              </w:rPr>
              <w:t xml:space="preserve">: </w:t>
            </w:r>
            <w:r>
              <w:rPr>
                <w:rStyle w:val="IndexLink"/>
                <w:rtl w:val="true"/>
              </w:rPr>
              <w:t>توکل و استعانت</w:t>
            </w:r>
            <w:r>
              <w:rPr>
                <w:rStyle w:val="IndexLink"/>
                <w:rtl w:val="true"/>
              </w:rPr>
              <w:tab/>
            </w:r>
            <w:r>
              <w:rPr>
                <w:rStyle w:val="IndexLink"/>
              </w:rPr>
              <w:t>58</w:t>
            </w:r>
          </w:hyperlink>
        </w:p>
        <w:p>
          <w:pPr>
            <w:pStyle w:val="Contents3"/>
            <w:tabs>
              <w:tab w:val="clear" w:pos="8459"/>
              <w:tab w:val="right" w:pos="9026" w:leader="dot"/>
            </w:tabs>
            <w:rPr/>
          </w:pPr>
          <w:hyperlink w:anchor="__RefHeading___Toc3468897_2749589250">
            <w:r>
              <w:rPr>
                <w:webHidden/>
                <w:rStyle w:val="IndexLink"/>
                <w:rtl w:val="true"/>
              </w:rPr>
              <w:t xml:space="preserve">گفتار چهارم </w:t>
            </w:r>
            <w:r>
              <w:rPr>
                <w:rStyle w:val="IndexLink"/>
                <w:rtl w:val="true"/>
              </w:rPr>
              <w:t xml:space="preserve">: </w:t>
            </w:r>
            <w:r>
              <w:rPr>
                <w:rStyle w:val="IndexLink"/>
                <w:rtl w:val="true"/>
              </w:rPr>
              <w:t>صلوات</w:t>
            </w:r>
            <w:r>
              <w:rPr>
                <w:rStyle w:val="IndexLink"/>
                <w:rtl w:val="true"/>
              </w:rPr>
              <w:tab/>
            </w:r>
            <w:r>
              <w:rPr>
                <w:rStyle w:val="IndexLink"/>
              </w:rPr>
              <w:t>62</w:t>
            </w:r>
          </w:hyperlink>
        </w:p>
        <w:p>
          <w:pPr>
            <w:pStyle w:val="Contents4"/>
            <w:tabs>
              <w:tab w:val="clear" w:pos="8176"/>
              <w:tab w:val="right" w:pos="9026" w:leader="dot"/>
            </w:tabs>
            <w:rPr/>
          </w:pPr>
          <w:hyperlink w:anchor="__RefHeading___Toc3468899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468901_2749589250">
            <w:r>
              <w:rPr>
                <w:webHidden/>
                <w:rStyle w:val="IndexLink"/>
              </w:rPr>
              <w:t>1</w:t>
            </w:r>
            <w:r>
              <w:rPr>
                <w:rStyle w:val="IndexLink"/>
                <w:rtl w:val="true"/>
              </w:rPr>
              <w:t xml:space="preserve">- </w:t>
            </w:r>
            <w:r>
              <w:rPr>
                <w:rStyle w:val="IndexLink"/>
                <w:rtl w:val="true"/>
              </w:rPr>
              <w:t>صلوات در لغت</w:t>
            </w:r>
            <w:r>
              <w:rPr>
                <w:rStyle w:val="IndexLink"/>
                <w:rtl w:val="true"/>
              </w:rPr>
              <w:tab/>
            </w:r>
            <w:r>
              <w:rPr>
                <w:rStyle w:val="IndexLink"/>
              </w:rPr>
              <w:t>62</w:t>
            </w:r>
          </w:hyperlink>
        </w:p>
        <w:p>
          <w:pPr>
            <w:pStyle w:val="Contents4"/>
            <w:tabs>
              <w:tab w:val="clear" w:pos="8176"/>
              <w:tab w:val="right" w:pos="9026" w:leader="dot"/>
            </w:tabs>
            <w:rPr/>
          </w:pPr>
          <w:hyperlink w:anchor="__RefHeading___Toc3468903_2749589250">
            <w:r>
              <w:rPr>
                <w:webHidden/>
                <w:rStyle w:val="IndexLink"/>
              </w:rPr>
              <w:t>2</w:t>
            </w:r>
            <w:r>
              <w:rPr>
                <w:rStyle w:val="IndexLink"/>
                <w:rtl w:val="true"/>
              </w:rPr>
              <w:t xml:space="preserve">- </w:t>
            </w:r>
            <w:r>
              <w:rPr>
                <w:rStyle w:val="IndexLink"/>
                <w:rtl w:val="true"/>
              </w:rPr>
              <w:t>صلوات در اصطلاح</w:t>
            </w:r>
            <w:r>
              <w:rPr>
                <w:rStyle w:val="IndexLink"/>
                <w:rtl w:val="true"/>
              </w:rPr>
              <w:tab/>
            </w:r>
            <w:r>
              <w:rPr>
                <w:rStyle w:val="IndexLink"/>
              </w:rPr>
              <w:t>63</w:t>
            </w:r>
          </w:hyperlink>
        </w:p>
        <w:p>
          <w:pPr>
            <w:pStyle w:val="Contents4"/>
            <w:tabs>
              <w:tab w:val="clear" w:pos="8176"/>
              <w:tab w:val="right" w:pos="9026" w:leader="dot"/>
            </w:tabs>
            <w:rPr/>
          </w:pPr>
          <w:hyperlink w:anchor="__RefHeading___Toc3468905_2749589250">
            <w:r>
              <w:rPr>
                <w:webHidden/>
                <w:rStyle w:val="IndexLink"/>
              </w:rPr>
              <w:t>3</w:t>
            </w:r>
            <w:r>
              <w:rPr>
                <w:rStyle w:val="IndexLink"/>
                <w:rtl w:val="true"/>
              </w:rPr>
              <w:t xml:space="preserve">- </w:t>
            </w:r>
            <w:r>
              <w:rPr>
                <w:rStyle w:val="IndexLink"/>
                <w:rtl w:val="true"/>
              </w:rPr>
              <w:t>معنای آل در صلوات</w:t>
            </w:r>
            <w:r>
              <w:rPr>
                <w:rStyle w:val="IndexLink"/>
                <w:rtl w:val="true"/>
              </w:rPr>
              <w:tab/>
            </w:r>
            <w:r>
              <w:rPr>
                <w:rStyle w:val="IndexLink"/>
              </w:rPr>
              <w:t>64</w:t>
            </w:r>
          </w:hyperlink>
        </w:p>
        <w:p>
          <w:pPr>
            <w:pStyle w:val="Contents4"/>
            <w:tabs>
              <w:tab w:val="clear" w:pos="8176"/>
              <w:tab w:val="right" w:pos="9026" w:leader="dot"/>
            </w:tabs>
            <w:rPr/>
          </w:pPr>
          <w:hyperlink w:anchor="__RefHeading___Toc3468907_2749589250">
            <w:r>
              <w:rPr>
                <w:webHidden/>
                <w:rStyle w:val="IndexLink"/>
              </w:rPr>
              <w:t>4</w:t>
            </w:r>
            <w:r>
              <w:rPr>
                <w:rStyle w:val="IndexLink"/>
                <w:rtl w:val="true"/>
              </w:rPr>
              <w:t xml:space="preserve">- </w:t>
            </w:r>
            <w:r>
              <w:rPr>
                <w:rStyle w:val="IndexLink"/>
                <w:rtl w:val="true"/>
              </w:rPr>
              <w:t xml:space="preserve">اثر حقیقی صلوات بر پیامبر </w:t>
            </w:r>
            <w:r>
              <w:rPr>
                <w:rStyle w:val="IndexLink"/>
                <w:rtl w:val="true"/>
              </w:rPr>
              <w:t>(</w:t>
            </w:r>
            <w:r>
              <w:rPr>
                <w:rStyle w:val="IndexLink"/>
                <w:rtl w:val="true"/>
              </w:rPr>
              <w:t>صلی الله علیه و آله وسلم</w:t>
            </w:r>
            <w:r>
              <w:rPr>
                <w:rStyle w:val="IndexLink"/>
                <w:rtl w:val="true"/>
              </w:rPr>
              <w:t>)</w:t>
              <w:tab/>
            </w:r>
            <w:r>
              <w:rPr>
                <w:rStyle w:val="IndexLink"/>
              </w:rPr>
              <w:t>66</w:t>
            </w:r>
          </w:hyperlink>
        </w:p>
        <w:p>
          <w:pPr>
            <w:pStyle w:val="Contents3"/>
            <w:tabs>
              <w:tab w:val="clear" w:pos="8459"/>
              <w:tab w:val="right" w:pos="9026" w:leader="dot"/>
            </w:tabs>
            <w:rPr/>
          </w:pPr>
          <w:hyperlink w:anchor="__RefHeading___Toc3468909_2749589250">
            <w:r>
              <w:rPr>
                <w:webHidden/>
                <w:rStyle w:val="IndexLink"/>
                <w:rtl w:val="true"/>
              </w:rPr>
              <w:t xml:space="preserve">گفتار پنجم </w:t>
            </w:r>
            <w:r>
              <w:rPr>
                <w:rStyle w:val="IndexLink"/>
                <w:rtl w:val="true"/>
              </w:rPr>
              <w:t xml:space="preserve">: </w:t>
            </w:r>
            <w:r>
              <w:rPr>
                <w:rStyle w:val="IndexLink"/>
                <w:rtl w:val="true"/>
              </w:rPr>
              <w:t>اولی الامر</w:t>
            </w:r>
            <w:r>
              <w:rPr>
                <w:rStyle w:val="IndexLink"/>
                <w:rtl w:val="true"/>
              </w:rPr>
              <w:tab/>
            </w:r>
            <w:r>
              <w:rPr>
                <w:rStyle w:val="IndexLink"/>
              </w:rPr>
              <w:t>68</w:t>
            </w:r>
          </w:hyperlink>
        </w:p>
        <w:p>
          <w:pPr>
            <w:pStyle w:val="Contents4"/>
            <w:tabs>
              <w:tab w:val="clear" w:pos="8176"/>
              <w:tab w:val="right" w:pos="9026" w:leader="dot"/>
            </w:tabs>
            <w:rPr/>
          </w:pPr>
          <w:hyperlink w:anchor="__RefHeading___Toc3468911_274958925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468913_2749589250">
            <w:r>
              <w:rPr>
                <w:webHidden/>
                <w:rStyle w:val="IndexLink"/>
              </w:rPr>
              <w:t>1</w:t>
            </w:r>
            <w:r>
              <w:rPr>
                <w:rStyle w:val="IndexLink"/>
                <w:rtl w:val="true"/>
              </w:rPr>
              <w:t xml:space="preserve">- </w:t>
            </w:r>
            <w:r>
              <w:rPr>
                <w:rStyle w:val="IndexLink"/>
                <w:rtl w:val="true"/>
              </w:rPr>
              <w:t>اولی الامر در لغت</w:t>
            </w:r>
            <w:r>
              <w:rPr>
                <w:rStyle w:val="IndexLink"/>
                <w:rtl w:val="true"/>
              </w:rPr>
              <w:tab/>
            </w:r>
            <w:r>
              <w:rPr>
                <w:rStyle w:val="IndexLink"/>
              </w:rPr>
              <w:t>68</w:t>
            </w:r>
          </w:hyperlink>
        </w:p>
        <w:p>
          <w:pPr>
            <w:pStyle w:val="Contents4"/>
            <w:tabs>
              <w:tab w:val="clear" w:pos="8176"/>
              <w:tab w:val="right" w:pos="9026" w:leader="dot"/>
            </w:tabs>
            <w:rPr/>
          </w:pPr>
          <w:hyperlink w:anchor="__RefHeading___Toc3468915_2749589250">
            <w:r>
              <w:rPr>
                <w:webHidden/>
                <w:rStyle w:val="IndexLink"/>
              </w:rPr>
              <w:t>2</w:t>
            </w:r>
            <w:r>
              <w:rPr>
                <w:rStyle w:val="IndexLink"/>
                <w:rtl w:val="true"/>
              </w:rPr>
              <w:t xml:space="preserve">- </w:t>
            </w:r>
            <w:r>
              <w:rPr>
                <w:rStyle w:val="IndexLink"/>
                <w:rtl w:val="true"/>
              </w:rPr>
              <w:t>مراد قرآن از اولی الامر</w:t>
            </w:r>
            <w:r>
              <w:rPr>
                <w:rStyle w:val="IndexLink"/>
                <w:rtl w:val="true"/>
              </w:rPr>
              <w:tab/>
            </w:r>
            <w:r>
              <w:rPr>
                <w:rStyle w:val="IndexLink"/>
              </w:rPr>
              <w:t>68</w:t>
            </w:r>
          </w:hyperlink>
        </w:p>
        <w:p>
          <w:pPr>
            <w:pStyle w:val="Contents4"/>
            <w:tabs>
              <w:tab w:val="clear" w:pos="8176"/>
              <w:tab w:val="right" w:pos="9026" w:leader="dot"/>
            </w:tabs>
            <w:rPr/>
          </w:pPr>
          <w:hyperlink w:anchor="__RefHeading___Toc3468917_2749589250">
            <w:r>
              <w:rPr>
                <w:webHidden/>
                <w:rStyle w:val="IndexLink"/>
              </w:rPr>
              <w:t>3</w:t>
            </w:r>
            <w:r>
              <w:rPr>
                <w:rStyle w:val="IndexLink"/>
                <w:rtl w:val="true"/>
              </w:rPr>
              <w:t xml:space="preserve">- </w:t>
            </w:r>
            <w:r>
              <w:rPr>
                <w:rStyle w:val="IndexLink"/>
                <w:rtl w:val="true"/>
              </w:rPr>
              <w:t>حدود و اختیارات اولی الامر</w:t>
            </w:r>
            <w:r>
              <w:rPr>
                <w:rStyle w:val="IndexLink"/>
                <w:rtl w:val="true"/>
              </w:rPr>
              <w:tab/>
            </w:r>
            <w:r>
              <w:rPr>
                <w:rStyle w:val="IndexLink"/>
              </w:rPr>
              <w:t>69</w:t>
            </w:r>
          </w:hyperlink>
        </w:p>
        <w:p>
          <w:pPr>
            <w:pStyle w:val="Contents4"/>
            <w:tabs>
              <w:tab w:val="clear" w:pos="8176"/>
              <w:tab w:val="right" w:pos="9026" w:leader="dot"/>
            </w:tabs>
            <w:rPr/>
          </w:pPr>
          <w:hyperlink w:anchor="__RefHeading___Toc3468919_2749589250">
            <w:r>
              <w:rPr>
                <w:webHidden/>
                <w:rStyle w:val="IndexLink"/>
              </w:rPr>
              <w:t>4</w:t>
            </w:r>
            <w:r>
              <w:rPr>
                <w:rStyle w:val="IndexLink"/>
                <w:rtl w:val="true"/>
              </w:rPr>
              <w:t xml:space="preserve">- </w:t>
            </w:r>
            <w:r>
              <w:rPr>
                <w:rStyle w:val="IndexLink"/>
                <w:rtl w:val="true"/>
              </w:rPr>
              <w:t>نقد نظریه اجتماع اهل حل و عقد</w:t>
            </w:r>
            <w:r>
              <w:rPr>
                <w:rStyle w:val="IndexLink"/>
                <w:rtl w:val="true"/>
              </w:rPr>
              <w:tab/>
            </w:r>
            <w:r>
              <w:rPr>
                <w:rStyle w:val="IndexLink"/>
              </w:rPr>
              <w:t>71</w:t>
            </w:r>
          </w:hyperlink>
        </w:p>
        <w:p>
          <w:pPr>
            <w:pStyle w:val="Contents4"/>
            <w:tabs>
              <w:tab w:val="clear" w:pos="8176"/>
              <w:tab w:val="right" w:pos="9026" w:leader="dot"/>
            </w:tabs>
            <w:rPr/>
          </w:pPr>
          <w:hyperlink w:anchor="__RefHeading___Toc3468921_2749589250">
            <w:r>
              <w:rPr>
                <w:webHidden/>
                <w:rStyle w:val="IndexLink"/>
              </w:rPr>
              <w:t>5</w:t>
            </w:r>
            <w:r>
              <w:rPr>
                <w:rStyle w:val="IndexLink"/>
                <w:rtl w:val="true"/>
              </w:rPr>
              <w:t xml:space="preserve">- </w:t>
            </w:r>
            <w:r>
              <w:rPr>
                <w:rStyle w:val="IndexLink"/>
                <w:rtl w:val="true"/>
              </w:rPr>
              <w:t xml:space="preserve">اشکالات اهل تسنن در تطبیق آیه اولی الامر بر ائمه معصومین </w:t>
            </w:r>
            <w:r>
              <w:rPr>
                <w:rStyle w:val="IndexLink"/>
                <w:rtl w:val="true"/>
              </w:rPr>
              <w:t>(</w:t>
            </w:r>
            <w:r>
              <w:rPr>
                <w:rStyle w:val="IndexLink"/>
                <w:rtl w:val="true"/>
              </w:rPr>
              <w:t>علیهم السلام</w:t>
            </w:r>
            <w:r>
              <w:rPr>
                <w:rStyle w:val="IndexLink"/>
                <w:rtl w:val="true"/>
              </w:rPr>
              <w:t>)</w:t>
              <w:tab/>
            </w:r>
            <w:r>
              <w:rPr>
                <w:rStyle w:val="IndexLink"/>
              </w:rPr>
              <w:t>72</w:t>
            </w:r>
          </w:hyperlink>
        </w:p>
        <w:p>
          <w:pPr>
            <w:pStyle w:val="Contents5"/>
            <w:tabs>
              <w:tab w:val="clear" w:pos="7892"/>
              <w:tab w:val="right" w:pos="9026" w:leader="dot"/>
            </w:tabs>
            <w:rPr/>
          </w:pPr>
          <w:hyperlink w:anchor="__RefHeading___Toc3468923_274958925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468925_2749589250">
            <w:r>
              <w:rPr>
                <w:webHidden/>
                <w:rStyle w:val="IndexLink"/>
              </w:rPr>
              <w:t>1-5</w:t>
            </w:r>
            <w:r>
              <w:rPr>
                <w:rStyle w:val="IndexLink"/>
                <w:rtl w:val="true"/>
              </w:rPr>
              <w:t xml:space="preserve">- </w:t>
            </w:r>
            <w:r>
              <w:rPr>
                <w:rStyle w:val="IndexLink"/>
                <w:rtl w:val="true"/>
              </w:rPr>
              <w:t>اشکال اول</w:t>
            </w:r>
            <w:r>
              <w:rPr>
                <w:rStyle w:val="IndexLink"/>
                <w:rtl w:val="true"/>
              </w:rPr>
              <w:tab/>
            </w:r>
            <w:r>
              <w:rPr>
                <w:rStyle w:val="IndexLink"/>
              </w:rPr>
              <w:t>72</w:t>
            </w:r>
          </w:hyperlink>
        </w:p>
        <w:p>
          <w:pPr>
            <w:pStyle w:val="Contents5"/>
            <w:tabs>
              <w:tab w:val="clear" w:pos="7892"/>
              <w:tab w:val="right" w:pos="9026" w:leader="dot"/>
            </w:tabs>
            <w:rPr/>
          </w:pPr>
          <w:hyperlink w:anchor="__RefHeading___Toc3468927_2749589250">
            <w:r>
              <w:rPr>
                <w:webHidden/>
                <w:rStyle w:val="IndexLink"/>
              </w:rPr>
              <w:t>2-5</w:t>
            </w:r>
            <w:r>
              <w:rPr>
                <w:rStyle w:val="IndexLink"/>
                <w:rtl w:val="true"/>
              </w:rPr>
              <w:t xml:space="preserve">- </w:t>
            </w:r>
            <w:r>
              <w:rPr>
                <w:rStyle w:val="IndexLink"/>
                <w:rtl w:val="true"/>
              </w:rPr>
              <w:t>اشکال دوم</w:t>
            </w:r>
            <w:r>
              <w:rPr>
                <w:rStyle w:val="IndexLink"/>
                <w:rtl w:val="true"/>
              </w:rPr>
              <w:tab/>
            </w:r>
            <w:r>
              <w:rPr>
                <w:rStyle w:val="IndexLink"/>
              </w:rPr>
              <w:t>73</w:t>
            </w:r>
          </w:hyperlink>
        </w:p>
        <w:p>
          <w:pPr>
            <w:pStyle w:val="Contents5"/>
            <w:tabs>
              <w:tab w:val="clear" w:pos="7892"/>
              <w:tab w:val="right" w:pos="9026" w:leader="dot"/>
            </w:tabs>
            <w:rPr/>
          </w:pPr>
          <w:hyperlink w:anchor="__RefHeading___Toc3468929_2749589250">
            <w:r>
              <w:rPr>
                <w:webHidden/>
                <w:rStyle w:val="IndexLink"/>
              </w:rPr>
              <w:t>3-5</w:t>
            </w:r>
            <w:r>
              <w:rPr>
                <w:rStyle w:val="IndexLink"/>
                <w:rtl w:val="true"/>
              </w:rPr>
              <w:t xml:space="preserve">- </w:t>
            </w:r>
            <w:r>
              <w:rPr>
                <w:rStyle w:val="IndexLink"/>
                <w:rtl w:val="true"/>
              </w:rPr>
              <w:t>اشکال سوم</w:t>
            </w:r>
            <w:r>
              <w:rPr>
                <w:rStyle w:val="IndexLink"/>
                <w:rtl w:val="true"/>
              </w:rPr>
              <w:tab/>
            </w:r>
            <w:r>
              <w:rPr>
                <w:rStyle w:val="IndexLink"/>
              </w:rPr>
              <w:t>73</w:t>
            </w:r>
          </w:hyperlink>
        </w:p>
        <w:p>
          <w:pPr>
            <w:pStyle w:val="Contents5"/>
            <w:tabs>
              <w:tab w:val="clear" w:pos="7892"/>
              <w:tab w:val="right" w:pos="9026" w:leader="dot"/>
            </w:tabs>
            <w:rPr/>
          </w:pPr>
          <w:hyperlink w:anchor="__RefHeading___Toc3468931_2749589250">
            <w:r>
              <w:rPr>
                <w:webHidden/>
                <w:rStyle w:val="IndexLink"/>
              </w:rPr>
              <w:t>4-5</w:t>
            </w:r>
            <w:r>
              <w:rPr>
                <w:rStyle w:val="IndexLink"/>
                <w:rtl w:val="true"/>
              </w:rPr>
              <w:t xml:space="preserve">- </w:t>
            </w:r>
            <w:r>
              <w:rPr>
                <w:rStyle w:val="IndexLink"/>
                <w:rtl w:val="true"/>
              </w:rPr>
              <w:t>اشکال چهارم</w:t>
            </w:r>
            <w:r>
              <w:rPr>
                <w:rStyle w:val="IndexLink"/>
                <w:rtl w:val="true"/>
              </w:rPr>
              <w:tab/>
            </w:r>
            <w:r>
              <w:rPr>
                <w:rStyle w:val="IndexLink"/>
              </w:rPr>
              <w:t>74</w:t>
            </w:r>
          </w:hyperlink>
        </w:p>
        <w:p>
          <w:pPr>
            <w:pStyle w:val="Contents5"/>
            <w:tabs>
              <w:tab w:val="clear" w:pos="7892"/>
              <w:tab w:val="right" w:pos="9026" w:leader="dot"/>
            </w:tabs>
            <w:rPr/>
          </w:pPr>
          <w:hyperlink w:anchor="__RefHeading___Toc3468933_2749589250">
            <w:r>
              <w:rPr>
                <w:webHidden/>
                <w:rStyle w:val="IndexLink"/>
              </w:rPr>
              <w:t>5-5</w:t>
            </w:r>
            <w:r>
              <w:rPr>
                <w:rStyle w:val="IndexLink"/>
                <w:rtl w:val="true"/>
              </w:rPr>
              <w:t xml:space="preserve">- </w:t>
            </w:r>
            <w:r>
              <w:rPr>
                <w:rStyle w:val="IndexLink"/>
                <w:rtl w:val="true"/>
              </w:rPr>
              <w:t>اشکال پنجم</w:t>
            </w:r>
            <w:r>
              <w:rPr>
                <w:rStyle w:val="IndexLink"/>
                <w:rtl w:val="true"/>
              </w:rPr>
              <w:tab/>
            </w:r>
            <w:r>
              <w:rPr>
                <w:rStyle w:val="IndexLink"/>
              </w:rPr>
              <w:t>76</w:t>
            </w:r>
          </w:hyperlink>
        </w:p>
        <w:p>
          <w:pPr>
            <w:pStyle w:val="Contents5"/>
            <w:tabs>
              <w:tab w:val="clear" w:pos="7892"/>
              <w:tab w:val="right" w:pos="9026" w:leader="dot"/>
            </w:tabs>
            <w:rPr/>
          </w:pPr>
          <w:hyperlink w:anchor="__RefHeading___Toc3468935_2749589250">
            <w:r>
              <w:rPr>
                <w:webHidden/>
                <w:rStyle w:val="IndexLink"/>
              </w:rPr>
              <w:t>6-5</w:t>
            </w:r>
            <w:r>
              <w:rPr>
                <w:rStyle w:val="IndexLink"/>
                <w:rtl w:val="true"/>
              </w:rPr>
              <w:t xml:space="preserve">- </w:t>
            </w:r>
            <w:r>
              <w:rPr>
                <w:rStyle w:val="IndexLink"/>
                <w:rtl w:val="true"/>
              </w:rPr>
              <w:t>اشکال ششم</w:t>
            </w:r>
            <w:r>
              <w:rPr>
                <w:rStyle w:val="IndexLink"/>
                <w:rtl w:val="true"/>
              </w:rPr>
              <w:tab/>
            </w:r>
            <w:r>
              <w:rPr>
                <w:rStyle w:val="IndexLink"/>
              </w:rPr>
              <w:t>78</w:t>
            </w:r>
          </w:hyperlink>
        </w:p>
        <w:p>
          <w:pPr>
            <w:pStyle w:val="Contents5"/>
            <w:tabs>
              <w:tab w:val="clear" w:pos="7892"/>
              <w:tab w:val="right" w:pos="9026" w:leader="dot"/>
            </w:tabs>
            <w:rPr/>
          </w:pPr>
          <w:hyperlink w:anchor="__RefHeading___Toc3468937_2749589250">
            <w:r>
              <w:rPr>
                <w:webHidden/>
                <w:rStyle w:val="IndexLink"/>
              </w:rPr>
              <w:t>7-5</w:t>
            </w:r>
            <w:r>
              <w:rPr>
                <w:rStyle w:val="IndexLink"/>
                <w:rtl w:val="true"/>
              </w:rPr>
              <w:t xml:space="preserve">- </w:t>
            </w:r>
            <w:r>
              <w:rPr>
                <w:rStyle w:val="IndexLink"/>
                <w:rtl w:val="true"/>
              </w:rPr>
              <w:t>اشکال هفتم</w:t>
            </w:r>
            <w:r>
              <w:rPr>
                <w:rStyle w:val="IndexLink"/>
                <w:rtl w:val="true"/>
              </w:rPr>
              <w:tab/>
            </w:r>
            <w:r>
              <w:rPr>
                <w:rStyle w:val="IndexLink"/>
              </w:rPr>
              <w:t>79</w:t>
            </w:r>
          </w:hyperlink>
        </w:p>
        <w:p>
          <w:pPr>
            <w:pStyle w:val="Contents3"/>
            <w:tabs>
              <w:tab w:val="clear" w:pos="8459"/>
              <w:tab w:val="right" w:pos="9026" w:leader="dot"/>
            </w:tabs>
            <w:rPr/>
          </w:pPr>
          <w:hyperlink w:anchor="__RefHeading___Toc3468939_2749589250">
            <w:r>
              <w:rPr>
                <w:webHidden/>
                <w:rStyle w:val="IndexLink"/>
                <w:rtl w:val="true"/>
              </w:rPr>
              <w:t xml:space="preserve">گفتار ششم </w:t>
            </w:r>
            <w:r>
              <w:rPr>
                <w:rStyle w:val="IndexLink"/>
                <w:rtl w:val="true"/>
              </w:rPr>
              <w:t xml:space="preserve">: </w:t>
            </w:r>
            <w:r>
              <w:rPr>
                <w:rStyle w:val="IndexLink"/>
                <w:rtl w:val="true"/>
              </w:rPr>
              <w:t>رابطه اطاعت و معرفت</w:t>
            </w:r>
            <w:r>
              <w:rPr>
                <w:rStyle w:val="IndexLink"/>
                <w:rtl w:val="true"/>
              </w:rPr>
              <w:tab/>
            </w:r>
            <w:r>
              <w:rPr>
                <w:rStyle w:val="IndexLink"/>
              </w:rPr>
              <w:t>80</w:t>
            </w:r>
          </w:hyperlink>
        </w:p>
        <w:p>
          <w:pPr>
            <w:pStyle w:val="Contents3"/>
            <w:tabs>
              <w:tab w:val="clear" w:pos="8459"/>
              <w:tab w:val="right" w:pos="9026" w:leader="dot"/>
            </w:tabs>
            <w:rPr/>
          </w:pPr>
          <w:hyperlink w:anchor="__RefHeading___Toc3468941_2749589250">
            <w:r>
              <w:rPr>
                <w:webHidden/>
                <w:rStyle w:val="IndexLink"/>
                <w:rtl w:val="true"/>
              </w:rPr>
              <w:t xml:space="preserve">گفتار هفتم </w:t>
            </w:r>
            <w:r>
              <w:rPr>
                <w:rStyle w:val="IndexLink"/>
                <w:rtl w:val="true"/>
              </w:rPr>
              <w:t xml:space="preserve">: </w:t>
            </w:r>
            <w:r>
              <w:rPr>
                <w:rStyle w:val="IndexLink"/>
                <w:rtl w:val="true"/>
              </w:rPr>
              <w:t>فرج</w:t>
            </w:r>
            <w:r>
              <w:rPr>
                <w:rStyle w:val="IndexLink"/>
                <w:rtl w:val="true"/>
              </w:rPr>
              <w:tab/>
            </w:r>
            <w:r>
              <w:rPr>
                <w:rStyle w:val="IndexLink"/>
              </w:rPr>
              <w:t>89</w:t>
            </w:r>
          </w:hyperlink>
        </w:p>
        <w:p>
          <w:pPr>
            <w:pStyle w:val="Contents3"/>
            <w:tabs>
              <w:tab w:val="clear" w:pos="8459"/>
              <w:tab w:val="right" w:pos="9026" w:leader="dot"/>
            </w:tabs>
            <w:rPr/>
          </w:pPr>
          <w:hyperlink w:anchor="__RefHeading___Toc3468943_2749589250">
            <w:r>
              <w:rPr>
                <w:webHidden/>
                <w:rStyle w:val="IndexLink"/>
                <w:rtl w:val="true"/>
              </w:rPr>
              <w:t xml:space="preserve">گفتار هشتم </w:t>
            </w:r>
            <w:r>
              <w:rPr>
                <w:rStyle w:val="IndexLink"/>
                <w:rtl w:val="true"/>
              </w:rPr>
              <w:t xml:space="preserve">: </w:t>
            </w:r>
            <w:r>
              <w:rPr>
                <w:rStyle w:val="IndexLink"/>
                <w:rtl w:val="true"/>
              </w:rPr>
              <w:t>توسل</w:t>
            </w:r>
            <w:r>
              <w:rPr>
                <w:rStyle w:val="IndexLink"/>
                <w:rtl w:val="true"/>
              </w:rPr>
              <w:tab/>
            </w:r>
            <w:r>
              <w:rPr>
                <w:rStyle w:val="IndexLink"/>
              </w:rPr>
              <w:t>92</w:t>
            </w:r>
          </w:hyperlink>
        </w:p>
        <w:p>
          <w:pPr>
            <w:pStyle w:val="Contents4"/>
            <w:tabs>
              <w:tab w:val="clear" w:pos="8176"/>
              <w:tab w:val="right" w:pos="9026" w:leader="dot"/>
            </w:tabs>
            <w:rPr/>
          </w:pPr>
          <w:hyperlink w:anchor="__RefHeading___Toc3468945_274958925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468947_2749589250">
            <w:r>
              <w:rPr>
                <w:webHidden/>
                <w:rStyle w:val="IndexLink"/>
              </w:rPr>
              <w:t>1</w:t>
            </w:r>
            <w:r>
              <w:rPr>
                <w:rStyle w:val="IndexLink"/>
                <w:rtl w:val="true"/>
              </w:rPr>
              <w:t xml:space="preserve">- </w:t>
            </w:r>
            <w:r>
              <w:rPr>
                <w:rStyle w:val="IndexLink"/>
                <w:rtl w:val="true"/>
              </w:rPr>
              <w:t>حقیقت توسل</w:t>
            </w:r>
            <w:r>
              <w:rPr>
                <w:rStyle w:val="IndexLink"/>
                <w:rtl w:val="true"/>
              </w:rPr>
              <w:tab/>
            </w:r>
            <w:r>
              <w:rPr>
                <w:rStyle w:val="IndexLink"/>
              </w:rPr>
              <w:t>93</w:t>
            </w:r>
          </w:hyperlink>
        </w:p>
        <w:p>
          <w:pPr>
            <w:pStyle w:val="Contents4"/>
            <w:tabs>
              <w:tab w:val="clear" w:pos="8176"/>
              <w:tab w:val="right" w:pos="9026" w:leader="dot"/>
            </w:tabs>
            <w:rPr/>
          </w:pPr>
          <w:hyperlink w:anchor="__RefHeading___Toc3468949_2749589250">
            <w:r>
              <w:rPr>
                <w:webHidden/>
                <w:rStyle w:val="IndexLink"/>
              </w:rPr>
              <w:t>2</w:t>
            </w:r>
            <w:r>
              <w:rPr>
                <w:rStyle w:val="IndexLink"/>
                <w:rtl w:val="true"/>
              </w:rPr>
              <w:t xml:space="preserve">- </w:t>
            </w:r>
            <w:r>
              <w:rPr>
                <w:rStyle w:val="IndexLink"/>
                <w:rtl w:val="true"/>
              </w:rPr>
              <w:t>ریشه قرآنی توسل</w:t>
            </w:r>
            <w:r>
              <w:rPr>
                <w:rStyle w:val="IndexLink"/>
                <w:rtl w:val="true"/>
              </w:rPr>
              <w:tab/>
            </w:r>
            <w:r>
              <w:rPr>
                <w:rStyle w:val="IndexLink"/>
              </w:rPr>
              <w:t>93</w:t>
            </w:r>
          </w:hyperlink>
        </w:p>
        <w:p>
          <w:pPr>
            <w:pStyle w:val="Contents4"/>
            <w:tabs>
              <w:tab w:val="clear" w:pos="8176"/>
              <w:tab w:val="right" w:pos="9026" w:leader="dot"/>
            </w:tabs>
            <w:rPr/>
          </w:pPr>
          <w:hyperlink w:anchor="__RefHeading___Toc3468951_2749589250">
            <w:r>
              <w:rPr>
                <w:webHidden/>
                <w:rStyle w:val="IndexLink"/>
              </w:rPr>
              <w:t>3</w:t>
            </w:r>
            <w:r>
              <w:rPr>
                <w:rStyle w:val="IndexLink"/>
                <w:rtl w:val="true"/>
              </w:rPr>
              <w:t xml:space="preserve">- </w:t>
            </w:r>
            <w:r>
              <w:rPr>
                <w:rStyle w:val="IndexLink"/>
                <w:rtl w:val="true"/>
              </w:rPr>
              <w:t>ضرورت توسل</w:t>
            </w:r>
            <w:r>
              <w:rPr>
                <w:rStyle w:val="IndexLink"/>
                <w:rtl w:val="true"/>
              </w:rPr>
              <w:tab/>
            </w:r>
            <w:r>
              <w:rPr>
                <w:rStyle w:val="IndexLink"/>
              </w:rPr>
              <w:t>94</w:t>
            </w:r>
          </w:hyperlink>
        </w:p>
        <w:p>
          <w:pPr>
            <w:pStyle w:val="Contents4"/>
            <w:tabs>
              <w:tab w:val="clear" w:pos="8176"/>
              <w:tab w:val="right" w:pos="9026" w:leader="dot"/>
            </w:tabs>
            <w:rPr/>
          </w:pPr>
          <w:hyperlink w:anchor="__RefHeading___Toc3468953_2749589250">
            <w:r>
              <w:rPr>
                <w:webHidden/>
                <w:rStyle w:val="IndexLink"/>
              </w:rPr>
              <w:t>4</w:t>
            </w:r>
            <w:r>
              <w:rPr>
                <w:rStyle w:val="IndexLink"/>
                <w:rtl w:val="true"/>
              </w:rPr>
              <w:t xml:space="preserve">- </w:t>
            </w:r>
            <w:r>
              <w:rPr>
                <w:rStyle w:val="IndexLink"/>
                <w:rtl w:val="true"/>
              </w:rPr>
              <w:t>حکمت توسل</w:t>
            </w:r>
            <w:r>
              <w:rPr>
                <w:rStyle w:val="IndexLink"/>
                <w:rtl w:val="true"/>
              </w:rPr>
              <w:tab/>
            </w:r>
            <w:r>
              <w:rPr>
                <w:rStyle w:val="IndexLink"/>
              </w:rPr>
              <w:t>95</w:t>
            </w:r>
          </w:hyperlink>
        </w:p>
        <w:p>
          <w:pPr>
            <w:pStyle w:val="Contents4"/>
            <w:tabs>
              <w:tab w:val="clear" w:pos="8176"/>
              <w:tab w:val="right" w:pos="9026" w:leader="dot"/>
            </w:tabs>
            <w:rPr/>
          </w:pPr>
          <w:hyperlink w:anchor="__RefHeading___Toc3468955_2749589250">
            <w:r>
              <w:rPr>
                <w:webHidden/>
                <w:rStyle w:val="IndexLink"/>
              </w:rPr>
              <w:t>5</w:t>
            </w:r>
            <w:r>
              <w:rPr>
                <w:rStyle w:val="IndexLink"/>
                <w:rtl w:val="true"/>
              </w:rPr>
              <w:t xml:space="preserve">- </w:t>
            </w:r>
            <w:r>
              <w:rPr>
                <w:rStyle w:val="IndexLink"/>
                <w:rtl w:val="true"/>
              </w:rPr>
              <w:t>کیفیت توسل</w:t>
            </w:r>
            <w:r>
              <w:rPr>
                <w:rStyle w:val="IndexLink"/>
                <w:rtl w:val="true"/>
              </w:rPr>
              <w:tab/>
            </w:r>
            <w:r>
              <w:rPr>
                <w:rStyle w:val="IndexLink"/>
              </w:rPr>
              <w:t>95</w:t>
            </w:r>
          </w:hyperlink>
        </w:p>
        <w:p>
          <w:pPr>
            <w:pStyle w:val="Contents5"/>
            <w:tabs>
              <w:tab w:val="clear" w:pos="7892"/>
              <w:tab w:val="right" w:pos="9026" w:leader="dot"/>
            </w:tabs>
            <w:rPr/>
          </w:pPr>
          <w:hyperlink w:anchor="__RefHeading___Toc3468957_274958925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468959_2749589250">
            <w:r>
              <w:rPr>
                <w:webHidden/>
                <w:rStyle w:val="IndexLink"/>
              </w:rPr>
              <w:t>1-5</w:t>
            </w:r>
            <w:r>
              <w:rPr>
                <w:rStyle w:val="IndexLink"/>
                <w:rtl w:val="true"/>
              </w:rPr>
              <w:t xml:space="preserve">- </w:t>
            </w:r>
            <w:r>
              <w:rPr>
                <w:rStyle w:val="IndexLink"/>
                <w:rtl w:val="true"/>
              </w:rPr>
              <w:t>خواندن خدا به حق اولیاء او</w:t>
            </w:r>
            <w:r>
              <w:rPr>
                <w:rStyle w:val="IndexLink"/>
                <w:rtl w:val="true"/>
              </w:rPr>
              <w:tab/>
            </w:r>
            <w:r>
              <w:rPr>
                <w:rStyle w:val="IndexLink"/>
              </w:rPr>
              <w:t>95</w:t>
            </w:r>
          </w:hyperlink>
        </w:p>
        <w:p>
          <w:pPr>
            <w:pStyle w:val="Contents5"/>
            <w:tabs>
              <w:tab w:val="clear" w:pos="7892"/>
              <w:tab w:val="right" w:pos="9026" w:leader="dot"/>
            </w:tabs>
            <w:rPr/>
          </w:pPr>
          <w:hyperlink w:anchor="__RefHeading___Toc3468961_2749589250">
            <w:r>
              <w:rPr>
                <w:webHidden/>
                <w:rStyle w:val="IndexLink"/>
              </w:rPr>
              <w:t>2-5</w:t>
            </w:r>
            <w:r>
              <w:rPr>
                <w:rStyle w:val="IndexLink"/>
                <w:rtl w:val="true"/>
              </w:rPr>
              <w:t xml:space="preserve">- </w:t>
            </w:r>
            <w:r>
              <w:rPr>
                <w:rStyle w:val="IndexLink"/>
                <w:rtl w:val="true"/>
              </w:rPr>
              <w:t>درخواست دعا از اولیاء الهی</w:t>
            </w:r>
            <w:r>
              <w:rPr>
                <w:rStyle w:val="IndexLink"/>
                <w:rtl w:val="true"/>
              </w:rPr>
              <w:tab/>
            </w:r>
            <w:r>
              <w:rPr>
                <w:rStyle w:val="IndexLink"/>
              </w:rPr>
              <w:t>96</w:t>
            </w:r>
          </w:hyperlink>
        </w:p>
        <w:p>
          <w:pPr>
            <w:pStyle w:val="Contents5"/>
            <w:tabs>
              <w:tab w:val="clear" w:pos="7892"/>
              <w:tab w:val="right" w:pos="9026" w:leader="dot"/>
            </w:tabs>
            <w:rPr/>
          </w:pPr>
          <w:hyperlink w:anchor="__RefHeading___Toc3468963_2749589250">
            <w:r>
              <w:rPr>
                <w:webHidden/>
                <w:rStyle w:val="IndexLink"/>
              </w:rPr>
              <w:t>3-5</w:t>
            </w:r>
            <w:r>
              <w:rPr>
                <w:rStyle w:val="IndexLink"/>
                <w:rtl w:val="true"/>
              </w:rPr>
              <w:t>-  </w:t>
            </w:r>
            <w:r>
              <w:rPr>
                <w:rStyle w:val="IndexLink"/>
                <w:rtl w:val="true"/>
              </w:rPr>
              <w:t>درخواست حاجت از اولیاء الهی</w:t>
            </w:r>
            <w:r>
              <w:rPr>
                <w:rStyle w:val="IndexLink"/>
                <w:rtl w:val="true"/>
              </w:rPr>
              <w:tab/>
            </w:r>
            <w:r>
              <w:rPr>
                <w:rStyle w:val="IndexLink"/>
              </w:rPr>
              <w:t>97</w:t>
            </w:r>
          </w:hyperlink>
        </w:p>
        <w:p>
          <w:pPr>
            <w:pStyle w:val="Contents4"/>
            <w:tabs>
              <w:tab w:val="clear" w:pos="8176"/>
              <w:tab w:val="right" w:pos="9026" w:leader="dot"/>
            </w:tabs>
            <w:rPr/>
          </w:pPr>
          <w:hyperlink w:anchor="__RefHeading___Toc3468965_2749589250">
            <w:r>
              <w:rPr>
                <w:webHidden/>
                <w:rStyle w:val="IndexLink"/>
              </w:rPr>
              <w:t>6</w:t>
            </w:r>
            <w:r>
              <w:rPr>
                <w:rStyle w:val="IndexLink"/>
                <w:rtl w:val="true"/>
              </w:rPr>
              <w:t xml:space="preserve">- </w:t>
            </w:r>
            <w:r>
              <w:rPr>
                <w:rStyle w:val="IndexLink"/>
                <w:rtl w:val="true"/>
              </w:rPr>
              <w:t>شبهات توسل</w:t>
            </w:r>
            <w:r>
              <w:rPr>
                <w:rStyle w:val="IndexLink"/>
                <w:rtl w:val="true"/>
              </w:rPr>
              <w:tab/>
            </w:r>
            <w:r>
              <w:rPr>
                <w:rStyle w:val="IndexLink"/>
              </w:rPr>
              <w:t>97</w:t>
            </w:r>
          </w:hyperlink>
        </w:p>
        <w:p>
          <w:pPr>
            <w:pStyle w:val="Contents4"/>
            <w:tabs>
              <w:tab w:val="clear" w:pos="8176"/>
              <w:tab w:val="right" w:pos="9026" w:leader="dot"/>
            </w:tabs>
            <w:rPr/>
          </w:pPr>
          <w:hyperlink w:anchor="__RefHeading___Toc3468967_2749589250">
            <w:r>
              <w:rPr>
                <w:webHidden/>
                <w:rStyle w:val="IndexLink"/>
              </w:rPr>
              <w:t>7</w:t>
            </w:r>
            <w:r>
              <w:rPr>
                <w:rStyle w:val="IndexLink"/>
                <w:rtl w:val="true"/>
              </w:rPr>
              <w:t xml:space="preserve">- </w:t>
            </w:r>
            <w:r>
              <w:rPr>
                <w:rStyle w:val="IndexLink"/>
                <w:rtl w:val="true"/>
              </w:rPr>
              <w:t>ترجمه و شرح معنایی عبارت</w:t>
            </w:r>
            <w:r>
              <w:rPr>
                <w:rStyle w:val="IndexLink"/>
                <w:rtl w:val="true"/>
              </w:rPr>
              <w:tab/>
            </w:r>
            <w:r>
              <w:rPr>
                <w:rStyle w:val="IndexLink"/>
              </w:rPr>
              <w:t>106</w:t>
            </w:r>
          </w:hyperlink>
        </w:p>
        <w:p>
          <w:pPr>
            <w:pStyle w:val="Contents3"/>
            <w:tabs>
              <w:tab w:val="clear" w:pos="8459"/>
              <w:tab w:val="right" w:pos="9026" w:leader="dot"/>
            </w:tabs>
            <w:rPr/>
          </w:pPr>
          <w:hyperlink w:anchor="__RefHeading___Toc3468969_2749589250">
            <w:r>
              <w:rPr>
                <w:webHidden/>
                <w:rStyle w:val="IndexLink"/>
                <w:rtl w:val="true"/>
              </w:rPr>
              <w:t>حاصل کلام</w:t>
            </w:r>
            <w:r>
              <w:rPr>
                <w:rStyle w:val="IndexLink"/>
                <w:rtl w:val="true"/>
              </w:rPr>
              <w:tab/>
            </w:r>
            <w:r>
              <w:rPr>
                <w:rStyle w:val="IndexLink"/>
              </w:rPr>
              <w:t>110</w:t>
            </w:r>
          </w:hyperlink>
        </w:p>
        <w:p>
          <w:pPr>
            <w:pStyle w:val="Contents2"/>
            <w:tabs>
              <w:tab w:val="clear" w:pos="8743"/>
              <w:tab w:val="right" w:pos="9026" w:leader="dot"/>
            </w:tabs>
            <w:rPr/>
          </w:pPr>
          <w:hyperlink w:anchor="__RefHeading___Toc3468971_2749589250">
            <w:r>
              <w:rPr>
                <w:webHidden/>
                <w:rStyle w:val="IndexLink"/>
                <w:rtl w:val="true"/>
              </w:rPr>
              <w:t>نتیجه‌گیری</w:t>
            </w:r>
            <w:r>
              <w:rPr>
                <w:rStyle w:val="IndexLink"/>
                <w:rtl w:val="true"/>
              </w:rPr>
              <w:tab/>
            </w:r>
            <w:r>
              <w:rPr>
                <w:rStyle w:val="IndexLink"/>
              </w:rPr>
              <w:t>111</w:t>
            </w:r>
          </w:hyperlink>
        </w:p>
        <w:p>
          <w:pPr>
            <w:pStyle w:val="Contents2"/>
            <w:tabs>
              <w:tab w:val="clear" w:pos="8743"/>
              <w:tab w:val="right" w:pos="9026" w:leader="dot"/>
            </w:tabs>
            <w:rPr/>
          </w:pPr>
          <w:hyperlink w:anchor="__RefHeading___Toc3468973_2749589250">
            <w:r>
              <w:rPr>
                <w:webHidden/>
                <w:rStyle w:val="IndexLink"/>
                <w:rtl w:val="true"/>
              </w:rPr>
              <w:t>انتقادات و پیشنهادات</w:t>
            </w:r>
            <w:r>
              <w:rPr>
                <w:rStyle w:val="IndexLink"/>
                <w:rtl w:val="true"/>
              </w:rPr>
              <w:tab/>
            </w:r>
            <w:r>
              <w:rPr>
                <w:rStyle w:val="IndexLink"/>
              </w:rPr>
              <w:t>112</w:t>
            </w:r>
          </w:hyperlink>
        </w:p>
        <w:p>
          <w:pPr>
            <w:pStyle w:val="Contents2"/>
            <w:tabs>
              <w:tab w:val="clear" w:pos="8743"/>
              <w:tab w:val="right" w:pos="9026" w:leader="dot"/>
            </w:tabs>
            <w:rPr/>
          </w:pPr>
          <w:hyperlink w:anchor="__RefHeading___Toc3468975_2749589250">
            <w:r>
              <w:rPr>
                <w:webHidden/>
                <w:rStyle w:val="IndexLink"/>
                <w:rtl w:val="true"/>
              </w:rPr>
              <w:t>فهرست منابع</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83_46460"/>
      <w:bookmarkStart w:id="1" w:name="pg3483_46460"/>
      <w:bookmarkEnd w:id="1"/>
    </w:p>
    <w:p>
      <w:pPr>
        <w:pStyle w:val="Heading2"/>
        <w:numPr>
          <w:ilvl w:val="1"/>
          <w:numId w:val="1"/>
        </w:numPr>
        <w:rPr/>
      </w:pPr>
      <w:bookmarkStart w:id="2" w:name="pg3483_46460"/>
      <w:bookmarkStart w:id="3" w:name="__RefHeading___Toc346880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شورای عالی حوزه علمیه قم</w:t>
      </w:r>
    </w:p>
    <w:p>
      <w:pPr>
        <w:pStyle w:val="BookText"/>
        <w:rPr/>
      </w:pPr>
      <w:r>
        <w:rPr>
          <w:rFonts w:ascii="IRNazanin" w:hAnsi="IRNazanin" w:eastAsia="IRNazanin"/>
          <w:color w:val="111111"/>
          <w:sz w:val="28"/>
          <w:sz w:val="28"/>
          <w:szCs w:val="28"/>
          <w:rtl w:val="true"/>
          <w:lang w:bidi="fa-IR"/>
        </w:rPr>
        <w:t>مرکز مدیریت حوزه های علمیه خواهران</w:t>
      </w:r>
    </w:p>
    <w:p>
      <w:pPr>
        <w:pStyle w:val="BookText"/>
        <w:rPr/>
      </w:pPr>
      <w:r>
        <w:rPr>
          <w:rFonts w:ascii="IRNazanin" w:hAnsi="IRNazanin" w:eastAsia="IRNazanin"/>
          <w:color w:val="111111"/>
          <w:sz w:val="28"/>
          <w:sz w:val="28"/>
          <w:szCs w:val="28"/>
          <w:rtl w:val="true"/>
          <w:lang w:bidi="fa-IR"/>
        </w:rPr>
        <w:t>حوزه علمیه الغدیر</w:t>
      </w:r>
    </w:p>
    <w:p>
      <w:pPr>
        <w:pStyle w:val="BookText"/>
        <w:rPr/>
      </w:pPr>
      <w:r>
        <w:rPr>
          <w:rFonts w:ascii="IRNazanin" w:hAnsi="IRNazanin" w:eastAsia="IRNazanin"/>
          <w:color w:val="111111"/>
          <w:sz w:val="28"/>
          <w:sz w:val="28"/>
          <w:szCs w:val="28"/>
          <w:rtl w:val="true"/>
          <w:lang w:bidi="fa-IR"/>
        </w:rPr>
        <w:t>شهرستان تهران</w:t>
      </w:r>
    </w:p>
    <w:p>
      <w:pPr>
        <w:pStyle w:val="BookText"/>
        <w:rPr/>
      </w:pPr>
      <w:r>
        <w:rPr>
          <w:rFonts w:ascii="IRNazanin" w:hAnsi="IRNazanin" w:eastAsia="IRNazanin"/>
          <w:color w:val="111111"/>
          <w:sz w:val="28"/>
          <w:sz w:val="28"/>
          <w:szCs w:val="28"/>
          <w:rtl w:val="true"/>
          <w:lang w:bidi="fa-IR"/>
        </w:rPr>
        <w:t>پایان نامه سطح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دعای فرج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عظم البلاء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راهنما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هادی قندهاری</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بنویدی</w:t>
      </w:r>
    </w:p>
    <w:p>
      <w:pPr>
        <w:pStyle w:val="BookText"/>
        <w:rPr/>
      </w:pPr>
      <w:r>
        <w:rPr>
          <w:rFonts w:ascii="IRNazanin" w:hAnsi="IRNazanin" w:eastAsia="IRNazanin"/>
          <w:color w:val="111111"/>
          <w:sz w:val="28"/>
          <w:sz w:val="28"/>
          <w:szCs w:val="28"/>
          <w:rtl w:val="true"/>
          <w:lang w:bidi="fa-IR"/>
        </w:rPr>
        <w:t xml:space="preserve">تاریخ دفاع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8809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تحمیدیه</w:t>
      </w:r>
    </w:p>
    <w:p>
      <w:pPr>
        <w:pStyle w:val="BookText"/>
        <w:rPr/>
      </w:pPr>
      <w:r>
        <w:rPr>
          <w:rFonts w:ascii="IRNazanin" w:hAnsi="IRNazanin" w:eastAsia="IRNazanin"/>
          <w:color w:val="111111"/>
          <w:sz w:val="28"/>
          <w:sz w:val="28"/>
          <w:szCs w:val="28"/>
          <w:rtl w:val="true"/>
          <w:lang w:bidi="fa-IR"/>
        </w:rPr>
        <w:t>الحمدالله الذی هدینا لهذا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ما کنّا لنهتدی لولا أن هدینا 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تقدیم و اهداء</w:t>
      </w:r>
    </w:p>
    <w:p>
      <w:pPr>
        <w:pStyle w:val="BookText"/>
        <w:rPr/>
      </w:pPr>
      <w:r>
        <w:rPr>
          <w:rFonts w:ascii="IRNazanin" w:hAnsi="IRNazanin" w:eastAsia="IRNazanin"/>
          <w:color w:val="111111"/>
          <w:sz w:val="28"/>
          <w:sz w:val="28"/>
          <w:szCs w:val="28"/>
          <w:rtl w:val="true"/>
          <w:lang w:bidi="fa-IR"/>
        </w:rPr>
        <w:t>اثر معنوی این پژوهش تقدیم به</w:t>
      </w:r>
    </w:p>
    <w:p>
      <w:pPr>
        <w:pStyle w:val="BookText"/>
        <w:rPr/>
      </w:pPr>
      <w:r>
        <w:rPr>
          <w:rFonts w:ascii="IRNazanin" w:hAnsi="IRNazanin" w:eastAsia="IRNazanin"/>
          <w:color w:val="111111"/>
          <w:sz w:val="28"/>
          <w:sz w:val="28"/>
          <w:szCs w:val="28"/>
          <w:rtl w:val="true"/>
          <w:lang w:bidi="fa-IR"/>
        </w:rPr>
        <w:t>ساحت قدسی و نورانی مولایم</w:t>
      </w:r>
    </w:p>
    <w:p>
      <w:pPr>
        <w:pStyle w:val="BookText"/>
        <w:rPr/>
      </w:pPr>
      <w:r>
        <w:rPr>
          <w:rFonts w:ascii="IRNazanin" w:hAnsi="IRNazanin" w:eastAsia="IRNazanin"/>
          <w:color w:val="111111"/>
          <w:sz w:val="28"/>
          <w:sz w:val="28"/>
          <w:szCs w:val="28"/>
          <w:rtl w:val="true"/>
          <w:lang w:bidi="fa-IR"/>
        </w:rPr>
        <w:t>حضرت بقیه‌الله الاعظم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مهدی باور و مهدی یاورش باد</w:t>
      </w:r>
    </w:p>
    <w:p>
      <w:pPr>
        <w:pStyle w:val="BookText"/>
        <w:rPr/>
      </w:pPr>
      <w:r>
        <w:rPr>
          <w:rFonts w:ascii="IRNazanin" w:hAnsi="IRNazanin" w:eastAsia="IRNazanin"/>
          <w:color w:val="111111"/>
          <w:sz w:val="28"/>
          <w:sz w:val="28"/>
          <w:szCs w:val="28"/>
          <w:rtl w:val="true"/>
          <w:lang w:bidi="fa-IR"/>
        </w:rPr>
        <w:t>تقدیر و تشکر</w:t>
      </w:r>
    </w:p>
    <w:p>
      <w:pPr>
        <w:pStyle w:val="BookText"/>
        <w:rPr/>
      </w:pPr>
      <w:r>
        <w:rPr>
          <w:rFonts w:ascii="IRNazanin" w:hAnsi="IRNazanin" w:eastAsia="IRNazanin"/>
          <w:color w:val="111111"/>
          <w:sz w:val="28"/>
          <w:sz w:val="28"/>
          <w:szCs w:val="28"/>
          <w:rtl w:val="true"/>
          <w:lang w:bidi="fa-IR"/>
        </w:rPr>
        <w:t>از تمام کسانی که محقق را در کلیه مراحل انجام این تحقیق یاری رسانده اند</w:t>
      </w:r>
    </w:p>
    <w:p>
      <w:pPr>
        <w:pStyle w:val="BookText"/>
        <w:rPr/>
      </w:pPr>
      <w:r>
        <w:rPr>
          <w:rFonts w:ascii="IRNazanin" w:hAnsi="IRNazanin" w:eastAsia="IRNazanin"/>
          <w:color w:val="111111"/>
          <w:sz w:val="28"/>
          <w:sz w:val="28"/>
          <w:szCs w:val="28"/>
          <w:rtl w:val="true"/>
          <w:lang w:bidi="fa-IR"/>
        </w:rPr>
        <w:t>به ویژه پدر و مادر عزیزم</w:t>
      </w:r>
    </w:p>
    <w:p>
      <w:pPr>
        <w:pStyle w:val="BookText"/>
        <w:rPr/>
      </w:pPr>
      <w:r>
        <w:rPr>
          <w:rFonts w:ascii="IRNazanin" w:hAnsi="IRNazanin" w:eastAsia="IRNazanin"/>
          <w:color w:val="111111"/>
          <w:sz w:val="28"/>
          <w:sz w:val="28"/>
          <w:szCs w:val="28"/>
          <w:rtl w:val="true"/>
          <w:lang w:bidi="fa-IR"/>
        </w:rPr>
        <w:t>مدیریت محترم خانم عترت السادات خاموشی و</w:t>
      </w:r>
    </w:p>
    <w:p>
      <w:pPr>
        <w:pStyle w:val="BookText"/>
        <w:rPr/>
      </w:pPr>
      <w:r>
        <w:rPr>
          <w:rFonts w:ascii="IRNazanin" w:hAnsi="IRNazanin" w:eastAsia="IRNazanin"/>
          <w:color w:val="111111"/>
          <w:sz w:val="28"/>
          <w:sz w:val="28"/>
          <w:szCs w:val="28"/>
          <w:rtl w:val="true"/>
          <w:lang w:bidi="fa-IR"/>
        </w:rPr>
        <w:t>استاد راهنمای ارجمند جناب آقای دکتر قندهاری و اساتید مشاور بزرگوارم سرکار خانم شهیدی فر و سرکار خانم امی قدردانی می کنم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تلاش های خالصانه این عزیزان مورد رضایت و عنایات خاص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ما در روزگار غیبت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علاوه بر به انتظار نشستن آن عزیز در پرده حقوقی از او بر عهده ماست که باید آن را ادا کنیم، در میان انبوه وظایفی که منتظر بر عهده دارد آمادگی و زمینه سازی برای حکومت جهانی او همراه دعا و التجا به درگاه خداوند برای تعجیل ظهور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آیات و روایات جلوه‌ای از عبادت شمرده شده و در تعجیل ظهور بسیار مؤثر است زیرا زمان ظهور از امور بدائیه است که امکان تقدیم و تأخیر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دعاهایی که برای تعجیل در ظهور حضرتش وارد شده است 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عظم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خود حضرت در عالم خواب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ابی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فرموده‌اند و افرادی چون شیخ جلیل مرحوم طبرسی صاحب مجمع البیان، علی بن موسی بن طاووس الحلی، شهید اول و تقی الدین عاملی کفعمی با اندک تفاوتی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 که شامل اعمال مسامحه در سند روایاتی است که بر امور استحبابی دلالت می‌کند، هماهنگی با متون ادعیه معتبر چون دعای ندبه، دعای عهد و زیارت جامعه کبیره و مشاهده اثر حقیقی و عملی افزون بر شهرت فتوائیه، دلایل لزوم اعتماد بر این دعای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دعای شریف که مضامین ارزشمند دینی را در برگرفته است، ابتدا به تشریح حال خود می پردازیم که پروردگارا بلای ما سخت شد و مصیبت بر ما غلبه کرده است اما با این حال با تأکید بر مستعال بودن پروردگار و در سختی و آسانی به او تکیه می‌کنیم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استفاده از بستری که صلوات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مطلب بسیار مهمی را به شیعیان خود انتقال می‌دهند که همانا اطاعت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ایشان رابطه مستقیم با یکدیگر داشته و تنها راه حصول معرفت حضرت، اطاعت از آن عزیز می‌باشد و اهمیت معرفت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معرفت در فراز پایانی به شکل عملی و به صورت توسل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توسل، تمسک جستن به اولیای الهی به منظور برآوردن نیازهاست و این معنا بدون معرفت عمیق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واژگان کلیدی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 صلوات، اولی الامر، توسل</w:t>
      </w:r>
      <w:bookmarkStart w:id="7" w:name="pg3483_46467"/>
    </w:p>
    <w:p>
      <w:pPr>
        <w:pStyle w:val="Heading2"/>
        <w:numPr>
          <w:ilvl w:val="1"/>
          <w:numId w:val="1"/>
        </w:numPr>
        <w:rPr/>
      </w:pPr>
      <w:bookmarkStart w:id="8" w:name="__RefHeading___Toc3468811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تبیین موضوع</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اهمیت موضوع</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و اهداف پژوهش</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موضوع</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اصلی، فرعی و فرضیه</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مشکلات</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شناسی واژگان کلیدی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نقش آن در تعجیل ظهور</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دعا در دین</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دعا</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نگاه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دعا در تعجیل ظهور</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بداء</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حتمی و غیر حتمی</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مسئله بداء</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w:t>
      </w:r>
      <w:r>
        <w:rPr>
          <w:rFonts w:eastAsia="IRNazanin" w:cs="IRNazanin"/>
          <w:color w:val="111111"/>
          <w:sz w:val="28"/>
          <w:szCs w:val="28"/>
          <w:lang w:bidi="fa-IR"/>
        </w:rPr>
        <w:t>20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دعای فرج</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سند</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اول</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دوم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اعتماد بر این دعا</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قاعده</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نصوص</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حقیقی دعای فرج</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عبارات</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کلی دعای فرج</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استعانت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گفتار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لغت</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اصطلاح</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حقیقی صلوات بر پیامبر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گفتار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در لغت</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قرآن از اولی الامر</w:t>
      </w:r>
      <w:r>
        <w:rPr>
          <w:rFonts w:eastAsia="IRNazanin" w:cs="IRNazanin"/>
          <w:color w:val="111111"/>
          <w:sz w:val="28"/>
          <w:szCs w:val="28"/>
          <w:lang w:bidi="fa-IR"/>
        </w:rPr>
        <w:t>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اختیارات اولی الامر</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نظریه اجتماع اهل حل و عقد</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اهل تسنن در تطبیق آیه اولی الامر بر ائمه معصومین</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پنجم</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ششم</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هفتم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گفتار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اطاعت و معرفت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گفتار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گفتار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توسل</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قرآنی توسل</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توسل</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توسل</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توسل</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خدا به حق اولیای او</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از اولیای الهی</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حاجت از اولیای الهی</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توسل</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وشرح معنایی عبارت</w:t>
      </w:r>
      <w:r>
        <w:rPr>
          <w:rFonts w:eastAsia="IRNazanin" w:cs="IRNazanin"/>
          <w:color w:val="111111"/>
          <w:sz w:val="28"/>
          <w:szCs w:val="28"/>
          <w:lang w:bidi="fa-IR"/>
        </w:rPr>
        <w:t>91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انتقادات و پیشنهادات</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98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bookmarkStart w:id="10" w:name="pg3485_46471"/>
    </w:p>
    <w:p>
      <w:pPr>
        <w:pStyle w:val="Heading2"/>
        <w:numPr>
          <w:ilvl w:val="1"/>
          <w:numId w:val="1"/>
        </w:numPr>
        <w:rPr/>
      </w:pPr>
      <w:bookmarkStart w:id="11" w:name="__RefHeading___Toc3468813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ما شبی دست برآریم و دعایی بکنیم               غم هجران تو را چاره زجایی بکنیم</w:t>
      </w:r>
    </w:p>
    <w:p>
      <w:pPr>
        <w:pStyle w:val="BookText"/>
        <w:rPr/>
      </w:pPr>
      <w:r>
        <w:rPr>
          <w:rFonts w:ascii="IRNazanin" w:hAnsi="IRNazanin" w:eastAsia="IRNazanin"/>
          <w:color w:val="111111"/>
          <w:sz w:val="28"/>
          <w:sz w:val="28"/>
          <w:szCs w:val="28"/>
          <w:rtl w:val="true"/>
          <w:lang w:bidi="fa-IR"/>
        </w:rPr>
        <w:t>سایه طائر کـم حوصله، کـاری نـکند             طلب از سـایه میمون هـمایی بـکنیم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یکی از جلوه‌های محبت و حکمت الهی وجود امامی صالح و معصوم در میان انسان‌هاست تا انسان را از بیراهه رفتن نجات دهد و یکایک آنها را به سرمنزل مقصود برساند چراکه عقل بشری هرگز جوابگوی نیازهای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نعمت را به انسان بخشیده و پیامبران و یازده چراغ هدایت را در دسترس بشریت قرار داد اما مردم با ظلمی که در حق خود نمودند و مصابیح هدایت را شکستند باعث شد که هدایت‌گر دوازدهم به امر الهی در پرده غیبت قرار گیرد و دسترسی به آن امام همام به آسانی زمان حضور میسر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انسان‌ها در برابر حجت غایب از نظر وظیفه دارند تلاش کنند که پروردگار متعال آن‌چه از غیبت باقی‌مانده بر آنها ببخشاید و این دوران مصیبت‌بار به سرآید که از جمله‌ی آنها دعا برای تعجیل در ظهور آن عزیز در پرده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کم پیش می‌آید که در گرفتاری و تنگناهای زندگی دست به دعا برنداریم و از درگاه ایزد منان گشایش کارمان را نخواهیم اما در پدیده غیبت بسیار از دعا غفلت شده است و شاید دلیلش این باشد که عمق فاجعه غیبت را درک نکرده‌ایم یا با دعاهای وارد شده در این زمینه آشنایی نداریم یا به دلیل ضعف بنیه علمی درک مفاهیم ادعیه برایمان امکان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شرح 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عظم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می‌تواند بسیار راهگشا باشد متأسفانه بین محققان و پژوهشگران مورد توجه واقع نشده و بررسی سندی و فقه الحدیث آن مورد غفلت قرار گرفته با اینکه این دعا توسط خود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شده است و در میان عاشقان حضرتش بسیار رایج و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حاضر گرچه به مدد آیات قرآن این کلام الهی و بیانات آسمانی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 اما در محدوده بضاعت علمی ناچیز محقق شکل گرفته که امید است آغاز کوچکی بر پژوهش‌های پربار و کارآمد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کوشش پژوهش‌گر بر این مبنا صورت‌گرفته که با بهره‌گیری از تفاسیر قرآنی و منابع روایی و تعدادی از کتب و لغتنامه‌ها، جملات و عبارات این دعای شریف را ترجمه کند و در حد اقتضای عبارات شرح دهد و سپس به جهت بررسی دقیق‌تر در ذیل سرفصل‌های مربوطه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حاضر مشتمل است 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نقش آن در تعجیل ظهور،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دعا،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عبارات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اینکه متون عربی موجود در پژوهش حاضر ترجمه داشته اما با توجه به عدم دقت کافی از سوی برخی از مترجمین سعی محقق بر آن بوده که متون مورد استفاده با دقت بیشتری ترجمه کند</w:t>
      </w:r>
      <w:r>
        <w:rPr>
          <w:rFonts w:eastAsia="IRNazanin" w:cs="IRNazanin"/>
          <w:color w:val="111111"/>
          <w:sz w:val="28"/>
          <w:szCs w:val="28"/>
          <w:rtl w:val="true"/>
          <w:lang w:bidi="fa-IR"/>
        </w:rPr>
        <w:t>.</w:t>
      </w:r>
      <w:bookmarkStart w:id="13" w:name="pg3485_46473"/>
    </w:p>
    <w:p>
      <w:pPr>
        <w:pStyle w:val="Heading2"/>
        <w:numPr>
          <w:ilvl w:val="1"/>
          <w:numId w:val="1"/>
        </w:numPr>
        <w:rPr/>
      </w:pPr>
      <w:bookmarkStart w:id="14" w:name="__RefHeading___Toc3468815_2749589250"/>
      <w:bookmarkStart w:id="15" w:name="_Toc5"/>
      <w:bookmarkEnd w:id="13"/>
      <w:bookmarkEnd w:id="14"/>
      <w:r>
        <w:rPr>
          <w:rtl w:val="true"/>
        </w:rPr>
        <w:t>کلیات</w:t>
      </w:r>
      <w:bookmarkEnd w:id="15"/>
    </w:p>
    <w:p>
      <w:pPr>
        <w:pStyle w:val="Heading3"/>
        <w:numPr>
          <w:ilvl w:val="2"/>
          <w:numId w:val="1"/>
        </w:numPr>
        <w:rPr/>
      </w:pPr>
      <w:bookmarkStart w:id="16" w:name="__RefHeading___Toc3468817_2749589250"/>
      <w:bookmarkStart w:id="17" w:name="_Toc6"/>
      <w:bookmarkEnd w:id="16"/>
      <w:r>
        <w:rPr/>
        <w:t>1</w:t>
      </w:r>
      <w:r>
        <w:rPr>
          <w:rtl w:val="true"/>
        </w:rPr>
        <w:t xml:space="preserve">- </w:t>
      </w:r>
      <w:r>
        <w:rPr>
          <w:rtl w:val="true"/>
        </w:rPr>
        <w:t>تعریف و تبیین موضوع</w:t>
      </w:r>
      <w:bookmarkEnd w:id="17"/>
    </w:p>
    <w:p>
      <w:pPr>
        <w:pStyle w:val="BookText"/>
        <w:rPr/>
      </w:pPr>
      <w:r>
        <w:rPr>
          <w:rFonts w:ascii="IRNazanin" w:hAnsi="IRNazanin" w:eastAsia="IRNazanin"/>
          <w:color w:val="111111"/>
          <w:sz w:val="28"/>
          <w:sz w:val="28"/>
          <w:szCs w:val="28"/>
          <w:rtl w:val="true"/>
          <w:lang w:bidi="fa-IR"/>
        </w:rPr>
        <w:t xml:space="preserve">ادعیه یکی از متون دینی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نیایش با پروردگار کوشیده اند آنچه برای هدایت ما مورد نیاز است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راه های اتصال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روش صحیح و پیدا کردن راه هدایت و وصول به کمال، مطالعه ی دقیق متون دعایی است که از ایشان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پایه اصلی لغت شناسی دقیق، فهم عمیق عبارات و توضیح با تکیه بر منابع قرآنی و روایی استوار است کوشیده‌ایم با مراجعه به این منابع، آنچه را که مورد اراده حضرتش می‌باشد؛ بیابیم</w:t>
      </w:r>
      <w:r>
        <w:rPr>
          <w:rFonts w:eastAsia="IRNazanin" w:cs="IRNazanin"/>
          <w:color w:val="111111"/>
          <w:sz w:val="28"/>
          <w:szCs w:val="28"/>
          <w:rtl w:val="true"/>
          <w:lang w:bidi="fa-IR"/>
        </w:rPr>
        <w:t>.</w:t>
      </w:r>
    </w:p>
    <w:p>
      <w:pPr>
        <w:pStyle w:val="Heading3"/>
        <w:numPr>
          <w:ilvl w:val="2"/>
          <w:numId w:val="1"/>
        </w:numPr>
        <w:rPr/>
      </w:pPr>
      <w:bookmarkStart w:id="18" w:name="__RefHeading___Toc3468819_2749589250"/>
      <w:bookmarkStart w:id="19" w:name="_Toc7"/>
      <w:bookmarkEnd w:id="18"/>
      <w:r>
        <w:rPr/>
        <w:t>2</w:t>
      </w:r>
      <w:r>
        <w:rPr>
          <w:rtl w:val="true"/>
        </w:rPr>
        <w:t xml:space="preserve">- </w:t>
      </w:r>
      <w:r>
        <w:rPr>
          <w:rtl w:val="true"/>
        </w:rPr>
        <w:t>ضرورت واهمیت موضوع</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و اهمیت پژوهش در زمینه کار علمی روی متون ادعیه زمانی رخ می نماید که دریابیم تنها راه نجات از مرگ جاهلی و مفتخر شدن به حیات طیبه و مرگ طیبه، رسیدن به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وصول در گرو ارتباط قلبی و طاعت عملی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با پروردگارمان از لسان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می کنیم و می خواهیم این راز و نیاز بر عمق جانمان بنشیند، لازم است با معارف ظاهری و باطنی آن دعا آشنایی داشته باشیم تا ضمن درک حلاوت گفتگو با پروردگار زمینه را برای عمل به آموزه های دینی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از آنجایی که این دعا به دلیل کوتاه بودن و عدم وجود لغات سنگین و دشوار لفظی در بین عاشقان حضرتش بسیار متداول است و موجب جلب جوانان شده دقت علمی در آن ضرورتی مضاعف می‌یابد</w:t>
      </w:r>
      <w:r>
        <w:rPr>
          <w:rFonts w:eastAsia="IRNazanin" w:cs="IRNazanin"/>
          <w:color w:val="111111"/>
          <w:sz w:val="28"/>
          <w:szCs w:val="28"/>
          <w:rtl w:val="true"/>
          <w:lang w:bidi="fa-IR"/>
        </w:rPr>
        <w:t>.</w:t>
      </w:r>
      <w:bookmarkStart w:id="20" w:name="pg3485_46474"/>
    </w:p>
    <w:p>
      <w:pPr>
        <w:pStyle w:val="Heading3"/>
        <w:numPr>
          <w:ilvl w:val="2"/>
          <w:numId w:val="1"/>
        </w:numPr>
        <w:rPr/>
      </w:pPr>
      <w:bookmarkStart w:id="21" w:name="__RefHeading___Toc3468821_2749589250"/>
      <w:bookmarkStart w:id="22" w:name="_Toc8"/>
      <w:bookmarkEnd w:id="20"/>
      <w:bookmarkEnd w:id="21"/>
      <w:r>
        <w:rPr/>
        <w:t>3</w:t>
      </w:r>
      <w:r>
        <w:rPr>
          <w:rtl w:val="true"/>
        </w:rPr>
        <w:t xml:space="preserve">- </w:t>
      </w:r>
      <w:r>
        <w:rPr>
          <w:rtl w:val="true"/>
        </w:rPr>
        <w:t>فواید و اهداف پژوهش</w:t>
      </w:r>
      <w:bookmarkEnd w:id="22"/>
    </w:p>
    <w:p>
      <w:pPr>
        <w:pStyle w:val="BookText"/>
        <w:rPr/>
      </w:pPr>
      <w:r>
        <w:rPr>
          <w:rFonts w:ascii="IRNazanin" w:hAnsi="IRNazanin" w:eastAsia="IRNazanin"/>
          <w:color w:val="111111"/>
          <w:sz w:val="28"/>
          <w:sz w:val="28"/>
          <w:szCs w:val="28"/>
          <w:rtl w:val="true"/>
          <w:lang w:bidi="fa-IR"/>
        </w:rPr>
        <w:t>بدیهی است که شکل گیری هر اثر تحقیقی در پی نیل به اهداف و ثمراتی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تحریر این پژوهش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چگونگی دعا و تضرع به درگاه پروردگار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اعتبار سند دعای فرج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ترجمه دقیق و شرح مفصل دعای فرج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ی راهکار عملی برای وصول به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23" w:name="__RefHeading___Toc3468823_2749589250"/>
      <w:bookmarkStart w:id="24" w:name="_Toc9"/>
      <w:bookmarkEnd w:id="23"/>
      <w:r>
        <w:rPr/>
        <w:t>4</w:t>
      </w:r>
      <w:r>
        <w:rPr>
          <w:rtl w:val="true"/>
        </w:rPr>
        <w:t xml:space="preserve">- </w:t>
      </w:r>
      <w:r>
        <w:rPr>
          <w:rtl w:val="true"/>
        </w:rPr>
        <w:t>پیشینه ی موضوع</w:t>
      </w:r>
      <w:bookmarkEnd w:id="24"/>
    </w:p>
    <w:p>
      <w:pPr>
        <w:pStyle w:val="BookText"/>
        <w:rPr/>
      </w:pPr>
      <w:r>
        <w:rPr>
          <w:rFonts w:ascii="IRNazanin" w:hAnsi="IRNazanin" w:eastAsia="IRNazanin"/>
          <w:color w:val="111111"/>
          <w:sz w:val="28"/>
          <w:sz w:val="28"/>
          <w:szCs w:val="28"/>
          <w:rtl w:val="true"/>
          <w:lang w:bidi="fa-IR"/>
        </w:rPr>
        <w:t xml:space="preserve">با توجه به اینکه دعای فرج را اولین بار مرحوم طبرسی صاحب تفسیر ارزشمند مجمع البیان روایت کرده است و از آن زمان تاکنون نزدیک به هشتصد سال  می گذرد و تنی چند از علمای دیگر نیز آن را روایت کرده اند، انتظار می رفت شرح های هر چند به صورت مختصر و اجمالی و یا ترجمه ای دقیق  در کنار این دعای شریف وجود داشته باشد اما علیرغم مراجعه به سازمان مدارک علمی کشور و کتابخانه مرکز تخصصی مهدویت و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های مختلف کتابخانه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پایان نامه ها، کتب، مقاله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تفحص و جستجوی بسیار متأسفانه پایان نامه یا کتاب یا مقاله پیرامون موضوع به دست نیامد بنابراین دعای فرج که از ناحیه مقدسه صادر شده است برای اولین بار در این پژوهش مورد دفت علمی قرار می گیرد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ترجمه دقیق بر مبنای معنای لغوی و شرح آن مستند به آیات قرآن در منابع معتبر  روایی می باشد می توان به این منابع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المقائیس اللغه،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و </w:t>
      </w:r>
      <w:r>
        <w:rPr>
          <w:rFonts w:eastAsia="IRNazanin" w:cs="IRNazanin"/>
          <w:color w:val="111111"/>
          <w:sz w:val="28"/>
          <w:szCs w:val="28"/>
          <w:rtl w:val="true"/>
          <w:lang w:bidi="fa-IR"/>
        </w:rPr>
        <w:t>...</w:t>
      </w:r>
      <w:bookmarkStart w:id="25" w:name="pg3485_46475"/>
    </w:p>
    <w:p>
      <w:pPr>
        <w:pStyle w:val="Heading3"/>
        <w:numPr>
          <w:ilvl w:val="2"/>
          <w:numId w:val="1"/>
        </w:numPr>
        <w:rPr/>
      </w:pPr>
      <w:bookmarkStart w:id="26" w:name="__RefHeading___Toc3468825_2749589250"/>
      <w:bookmarkStart w:id="27" w:name="_Toc10"/>
      <w:bookmarkEnd w:id="25"/>
      <w:bookmarkEnd w:id="26"/>
      <w:r>
        <w:rPr/>
        <w:t>5</w:t>
      </w:r>
      <w:r>
        <w:rPr>
          <w:rtl w:val="true"/>
        </w:rPr>
        <w:t xml:space="preserve">- </w:t>
      </w:r>
      <w:r>
        <w:rPr>
          <w:rtl w:val="true"/>
        </w:rPr>
        <w:t>سوالات اصلی و فرعی و فرضیه</w:t>
      </w:r>
      <w:bookmarkEnd w:id="27"/>
    </w:p>
    <w:p>
      <w:pPr>
        <w:pStyle w:val="BookText"/>
        <w:rPr/>
      </w:pPr>
      <w:r>
        <w:rPr>
          <w:rFonts w:ascii="IRNazanin" w:hAnsi="IRNazanin" w:eastAsia="IRNazanin"/>
          <w:color w:val="111111"/>
          <w:sz w:val="28"/>
          <w:sz w:val="28"/>
          <w:szCs w:val="28"/>
          <w:rtl w:val="true"/>
          <w:lang w:bidi="fa-IR"/>
        </w:rPr>
        <w:t xml:space="preserve">سوال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مفاهیمِ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عظم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ارتباط با پروردگار چیست؟</w:t>
      </w:r>
    </w:p>
    <w:p>
      <w:pPr>
        <w:pStyle w:val="BookText"/>
        <w:rPr/>
      </w:pPr>
      <w:r>
        <w:rPr>
          <w:rFonts w:ascii="IRNazanin" w:hAnsi="IRNazanin" w:eastAsia="IRNazanin"/>
          <w:color w:val="111111"/>
          <w:sz w:val="28"/>
          <w:sz w:val="28"/>
          <w:szCs w:val="28"/>
          <w:rtl w:val="true"/>
          <w:lang w:bidi="fa-IR"/>
        </w:rPr>
        <w:t xml:space="preserve">سوالات فرعی تحقیق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دعا و نقش آن در تعجیل فرج چیست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سند این دعا معتبر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دقیق عبارتهای این دعا چگونه است؟</w:t>
      </w:r>
    </w:p>
    <w:p>
      <w:p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و روایات ومنابع لغوی،این دعا معارف ارزشمندی از قبیل توحید، روش وصول به معرفت اهل بیت علیهم السلام و توسل به عنوان ثمره عملی معرفت به آن حضرات برای ارتباط با پروردگار دربردارد</w:t>
      </w:r>
      <w:r>
        <w:rPr>
          <w:rFonts w:eastAsia="IRNazanin" w:cs="IRNazanin"/>
          <w:color w:val="111111"/>
          <w:sz w:val="28"/>
          <w:szCs w:val="28"/>
          <w:rtl w:val="true"/>
          <w:lang w:bidi="fa-IR"/>
        </w:rPr>
        <w:t>.</w:t>
      </w:r>
    </w:p>
    <w:p>
      <w:pPr>
        <w:pStyle w:val="Heading3"/>
        <w:numPr>
          <w:ilvl w:val="2"/>
          <w:numId w:val="1"/>
        </w:numPr>
        <w:rPr/>
      </w:pPr>
      <w:bookmarkStart w:id="28" w:name="__RefHeading___Toc3468827_2749589250"/>
      <w:bookmarkStart w:id="29" w:name="_Toc11"/>
      <w:bookmarkEnd w:id="28"/>
      <w:r>
        <w:rPr/>
        <w:t>6</w:t>
      </w:r>
      <w:r>
        <w:rPr>
          <w:rtl w:val="true"/>
        </w:rPr>
        <w:t xml:space="preserve">- </w:t>
      </w:r>
      <w:r>
        <w:rPr>
          <w:rtl w:val="true"/>
        </w:rPr>
        <w:t>روش تحقیق</w:t>
      </w:r>
      <w:bookmarkEnd w:id="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استفاده از روش کتابخانه ای یعنی مراجعه به آثار مکتوب مانند کتب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ولغت شناسی و کتابهایی که مرتبط با این موضوع نگارش شده است، به جمع آوری اطلاعات به روش اسنادی مدارکیپرداخته شده و بعد از گردآوری اطلاعات مورد نیاز، مطالب در قالب فصلها و عناوین مورد نظر به رشته ی تحریر درآمده ودر نهایت به تحلیل منطقی و توصیفی  پرداخته شده است</w:t>
      </w:r>
      <w:r>
        <w:rPr>
          <w:rFonts w:eastAsia="IRNazanin" w:cs="IRNazanin"/>
          <w:color w:val="111111"/>
          <w:sz w:val="28"/>
          <w:szCs w:val="28"/>
          <w:rtl w:val="true"/>
          <w:lang w:bidi="fa-IR"/>
        </w:rPr>
        <w:t>.</w:t>
      </w:r>
    </w:p>
    <w:p>
      <w:pPr>
        <w:pStyle w:val="Heading3"/>
        <w:numPr>
          <w:ilvl w:val="2"/>
          <w:numId w:val="1"/>
        </w:numPr>
        <w:rPr/>
      </w:pPr>
      <w:bookmarkStart w:id="30" w:name="__RefHeading___Toc3468829_2749589250"/>
      <w:bookmarkStart w:id="31" w:name="_Toc12"/>
      <w:bookmarkEnd w:id="30"/>
      <w:r>
        <w:rPr/>
        <w:t>7</w:t>
      </w:r>
      <w:r>
        <w:rPr>
          <w:rtl w:val="true"/>
        </w:rPr>
        <w:t xml:space="preserve">- </w:t>
      </w:r>
      <w:r>
        <w:rPr>
          <w:rtl w:val="true"/>
        </w:rPr>
        <w:t>محدودیت مشکلات و موانع تحقیق</w:t>
      </w:r>
      <w:bookmarkEnd w:id="3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هر تحقیق علمی،موانعی در راه پژوهش قرار گرفته که سیر کار را کند یا به تعویق انداخته است، این تحقیق نیز از این قاعده مستثنی نیست</w:t>
      </w:r>
      <w:r>
        <w:rPr>
          <w:rFonts w:eastAsia="IRNazanin" w:cs="IRNazanin"/>
          <w:color w:val="111111"/>
          <w:sz w:val="28"/>
          <w:szCs w:val="28"/>
          <w:rtl w:val="true"/>
          <w:lang w:bidi="fa-IR"/>
        </w:rPr>
        <w:t>.</w:t>
      </w:r>
      <w:bookmarkStart w:id="32" w:name="pg3485_46476"/>
    </w:p>
    <w:p>
      <w:pPr>
        <w:pStyle w:val="BookText"/>
        <w:rPr/>
      </w:pPr>
      <w:bookmarkEnd w:id="32"/>
      <w:r>
        <w:rPr>
          <w:rFonts w:ascii="IRNazanin" w:hAnsi="IRNazanin" w:eastAsia="IRNazanin"/>
          <w:color w:val="111111"/>
          <w:sz w:val="28"/>
          <w:sz w:val="28"/>
          <w:szCs w:val="28"/>
          <w:rtl w:val="true"/>
          <w:lang w:bidi="fa-IR"/>
        </w:rPr>
        <w:t xml:space="preserve">بزرگترین مشکل، حقارت ذاتی محقق در تفسیر کلام انسان کاملی چون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آن عدم دسترسی به منابع مهمی که به طور اختصاصی به ترجمه و شرح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در راه انجام کار واقع شد</w:t>
      </w:r>
      <w:r>
        <w:rPr>
          <w:rFonts w:eastAsia="IRNazanin" w:cs="IRNazanin"/>
          <w:color w:val="111111"/>
          <w:sz w:val="28"/>
          <w:szCs w:val="28"/>
          <w:rtl w:val="true"/>
          <w:lang w:bidi="fa-IR"/>
        </w:rPr>
        <w:t>.</w:t>
      </w:r>
    </w:p>
    <w:p>
      <w:pPr>
        <w:pStyle w:val="Heading3"/>
        <w:numPr>
          <w:ilvl w:val="2"/>
          <w:numId w:val="1"/>
        </w:numPr>
        <w:rPr/>
      </w:pPr>
      <w:bookmarkStart w:id="33" w:name="__RefHeading___Toc3468831_2749589250"/>
      <w:bookmarkStart w:id="34" w:name="_Toc13"/>
      <w:bookmarkEnd w:id="33"/>
      <w:r>
        <w:rPr/>
        <w:t>8</w:t>
      </w:r>
      <w:r>
        <w:rPr>
          <w:rtl w:val="true"/>
        </w:rPr>
        <w:t xml:space="preserve">- </w:t>
      </w:r>
      <w:r>
        <w:rPr>
          <w:rtl w:val="true"/>
        </w:rPr>
        <w:t>مفهوم شناسی واژگان کلیدی</w:t>
      </w:r>
      <w:bookmarkEnd w:id="34"/>
    </w:p>
    <w:p>
      <w:pPr>
        <w:pStyle w:val="BookText"/>
        <w:rPr/>
      </w:pPr>
      <w:r>
        <w:rPr>
          <w:rFonts w:ascii="IRNazanin" w:hAnsi="IRNazanin" w:eastAsia="IRNazanin"/>
          <w:color w:val="111111"/>
          <w:sz w:val="28"/>
          <w:sz w:val="28"/>
          <w:szCs w:val="28"/>
          <w:rtl w:val="true"/>
          <w:lang w:bidi="fa-IR"/>
        </w:rPr>
        <w:t xml:space="preserve">بی‌تردید یکی از ارکان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شناسی و در رأس آنها تشریح معنایی واژگان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اجمالی واژگان کلیدی به این شرح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معانی دعا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صدا زدن همراه با خواست و طلب، چنان که در کتب لغت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رغبت کردن، کمک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خواستن همراه با طلب عبد از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لام، حرفه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معنای نوعی اختبار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الانسان و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همان اختبار است و بلاء هم خیر است و هم شر، برای اینکه خبر بدهد از صبر و شکرش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ریشه های مختلف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اشتقاق صلوت    گفته اند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گویند نمازگذار واقعی در حال نماز از خلق منفصل و به خالق متصل گردد و درود دهنده کامل، آن است که به انوار سنت متصل و آثار و بدعت منقطع باشد و در اصطلاح به دو معنای عبادت خاص نماز و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است که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شئون کشور تشکیل شده است و به معنای فرمانروایان و صاحبان امور اجتماع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بیانگر آن است که حاکمیت اولی الامر از حاکمیت خدا و پیامبر نشأت گرفته است و تداوم ولایت آنان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اتخاذ وسیله برای نزدیک شدن به چیزی و در اصطلاح یعنی تمسک جستن به اولیای الهی در درگاه خداوند به منظور برآمدن نیازها</w:t>
      </w:r>
      <w:r>
        <w:rPr>
          <w:rFonts w:eastAsia="IRNazanin" w:cs="IRNazanin"/>
          <w:color w:val="111111"/>
          <w:sz w:val="28"/>
          <w:szCs w:val="28"/>
          <w:rtl w:val="true"/>
          <w:lang w:bidi="fa-IR"/>
        </w:rPr>
        <w:t>.</w:t>
      </w:r>
      <w:bookmarkStart w:id="35" w:name="pg3485_46478"/>
    </w:p>
    <w:p>
      <w:pPr>
        <w:pStyle w:val="Heading2"/>
        <w:numPr>
          <w:ilvl w:val="1"/>
          <w:numId w:val="1"/>
        </w:numPr>
        <w:rPr/>
      </w:pPr>
      <w:bookmarkStart w:id="36" w:name="__RefHeading___Toc3468833_2749589250"/>
      <w:bookmarkStart w:id="37" w:name="_Toc14"/>
      <w:bookmarkEnd w:id="35"/>
      <w:bookmarkEnd w:id="36"/>
      <w:r>
        <w:rPr>
          <w:rtl w:val="true"/>
        </w:rPr>
        <w:t>فصل اول</w:t>
      </w:r>
      <w:r>
        <w:rPr>
          <w:rtl w:val="true"/>
        </w:rPr>
        <w:t xml:space="preserve">: </w:t>
      </w:r>
      <w:r>
        <w:rPr>
          <w:rtl w:val="true"/>
        </w:rPr>
        <w:t>دعا و نقش آن در تعجیل ظهور</w:t>
      </w:r>
      <w:bookmarkEnd w:id="37"/>
    </w:p>
    <w:p>
      <w:pPr>
        <w:pStyle w:val="Heading3"/>
        <w:numPr>
          <w:ilvl w:val="2"/>
          <w:numId w:val="1"/>
        </w:numPr>
        <w:rPr/>
      </w:pPr>
      <w:bookmarkStart w:id="38" w:name="__RefHeading___Toc3468835_2749589250"/>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این قسمت مشتمل است 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دعا در دین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دعا در تعجیل ظهور</w:t>
      </w:r>
      <w:bookmarkStart w:id="40" w:name="pg3485_46479"/>
    </w:p>
    <w:p>
      <w:pPr>
        <w:pStyle w:val="BookText"/>
        <w:rPr/>
      </w:pPr>
      <w:bookmarkEnd w:id="40"/>
      <w:r>
        <w:rPr>
          <w:rFonts w:ascii="IRNazanin" w:hAnsi="IRNazanin" w:eastAsia="IRNazanin"/>
          <w:color w:val="111111"/>
          <w:sz w:val="28"/>
          <w:sz w:val="28"/>
          <w:szCs w:val="28"/>
          <w:rtl w:val="true"/>
          <w:lang w:bidi="fa-IR"/>
        </w:rPr>
        <w:t xml:space="preserve">علم زمان ظهور در نزد خداوند است واز طرف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ظهور تعین نشده است، تنها آمادگی و زمینه سازی سریع تر، همراه دعا و التجا به درگاه خداوند، لحظه ی ظهور را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شیعه ی منتظر، باید در طول شبانه روز، اوقات نماز و همه ی ایامی که در آنها به دعا سفارش شده، دعا برای فرج را یک تکلیف و وظیفه ی مهم عصر غیبت بداند و آن را فراموش نکند، دعا برای فرج، دعای همیشگی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آسمان ها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اهمیت دعا و نقش آن در به پایان رساندن عصر غیبت، مناسب است توضیحاتی مختصر پیرامون آن داده شود </w:t>
      </w:r>
      <w:r>
        <w:rPr>
          <w:rFonts w:eastAsia="IRNazanin" w:cs="IRNazanin"/>
          <w:color w:val="111111"/>
          <w:sz w:val="28"/>
          <w:szCs w:val="28"/>
          <w:rtl w:val="true"/>
          <w:lang w:bidi="fa-IR"/>
        </w:rPr>
        <w:t>:</w:t>
      </w:r>
    </w:p>
    <w:p>
      <w:pPr>
        <w:pStyle w:val="Heading3"/>
        <w:numPr>
          <w:ilvl w:val="2"/>
          <w:numId w:val="1"/>
        </w:numPr>
        <w:rPr/>
      </w:pPr>
      <w:bookmarkStart w:id="41" w:name="__RefHeading___Toc3468837_2749589250"/>
      <w:bookmarkStart w:id="42" w:name="_Toc16"/>
      <w:bookmarkEnd w:id="41"/>
      <w:r>
        <w:rPr>
          <w:rtl w:val="true"/>
        </w:rPr>
        <w:t xml:space="preserve">گفتار اول </w:t>
      </w:r>
      <w:r>
        <w:rPr>
          <w:rtl w:val="true"/>
        </w:rPr>
        <w:t xml:space="preserve">: </w:t>
      </w:r>
      <w:r>
        <w:rPr>
          <w:rtl w:val="true"/>
        </w:rPr>
        <w:t>جایگاه دعا در دین</w:t>
      </w:r>
      <w:bookmarkEnd w:id="42"/>
    </w:p>
    <w:p>
      <w:pPr>
        <w:pStyle w:val="Heading4"/>
        <w:numPr>
          <w:ilvl w:val="3"/>
          <w:numId w:val="1"/>
        </w:numPr>
        <w:rPr/>
      </w:pPr>
      <w:bookmarkStart w:id="43" w:name="__RefHeading___Toc3468839_2749589250"/>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دعا از آن جهت در دین جایگاه ویژه ای دارد که عبادت پروردگار به معنای واقعی در آن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گذشته از آنکه وسیله ای برای رفع نیاز و برآوردن حاجات است، موجب اتصال عبد به معبود است که همین اتصال مقصود گفتگو و تضرع به درگاه الهی است</w:t>
      </w:r>
      <w:r>
        <w:rPr>
          <w:rFonts w:eastAsia="IRNazanin" w:cs="IRNazanin"/>
          <w:color w:val="111111"/>
          <w:sz w:val="28"/>
          <w:szCs w:val="28"/>
          <w:rtl w:val="true"/>
          <w:lang w:bidi="fa-IR"/>
        </w:rPr>
        <w:t>.</w:t>
      </w:r>
    </w:p>
    <w:p>
      <w:pPr>
        <w:pStyle w:val="Heading4"/>
        <w:numPr>
          <w:ilvl w:val="3"/>
          <w:numId w:val="1"/>
        </w:numPr>
        <w:rPr/>
      </w:pPr>
      <w:bookmarkStart w:id="45" w:name="__RefHeading___Toc3468841_2749589250"/>
      <w:bookmarkStart w:id="46" w:name="_Toc18"/>
      <w:bookmarkEnd w:id="45"/>
      <w:r>
        <w:rPr/>
        <w:t>1</w:t>
      </w:r>
      <w:r>
        <w:rPr>
          <w:rtl w:val="true"/>
        </w:rPr>
        <w:t xml:space="preserve">- </w:t>
      </w:r>
      <w:r>
        <w:rPr>
          <w:rtl w:val="true"/>
        </w:rPr>
        <w:t>مفهوم دعا</w:t>
      </w:r>
      <w:bookmarkEnd w:id="46"/>
    </w:p>
    <w:p>
      <w:pPr>
        <w:pStyle w:val="BookText"/>
        <w:rPr/>
      </w:pPr>
      <w:r>
        <w:rPr>
          <w:rFonts w:ascii="IRNazanin" w:hAnsi="IRNazanin" w:eastAsia="IRNazanin"/>
          <w:color w:val="111111"/>
          <w:sz w:val="28"/>
          <w:sz w:val="28"/>
          <w:szCs w:val="28"/>
          <w:rtl w:val="true"/>
          <w:lang w:bidi="fa-IR"/>
        </w:rPr>
        <w:t>محور معانی دعا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صدا زدن همراه با خواست و طلب، چنان که در کتب لغت،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رغبت کردن، کمک گرفتن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مشخص است، اصل در تمام معانی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به عنوان مثال، کمک خواستن نیز خواندن است با حالتی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شایسته است آیاتی از کتاب الهی، دلیل بر نوشتارمان بیاوریم و معانی گوناگون دعا را در آیات قرآن بکاویم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خواستن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اُجیبُ دَعوهَ الدَاعِ إذا دَعانِ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دعوت درخواست کننده ای هنگامی که مرا بخواند اجابت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ادعوا شُهدائَکم مِنْ دونِ الله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از یارانتان غیر از خدا کمک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ترغیب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إلی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الی دارِ السَّلام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خداوند به سوی سرای سلامتی دعوت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ربک یُبَیِّن لَنا مالونُها</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برای ما از چگونگی رنگ گاو بپرس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این میان آنچه مورد بحث ماست، همان خواندن همراه با درخواست از خدای متعال است؛ چرا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الله و انتم مومنون بالاجابه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خدا را بخوانید و به اجابت دعای خود یقین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اجابت در مقابل درخواست است نه تشویق و ترغیب نه پرسش و</w:t>
      </w:r>
      <w:r>
        <w:rPr>
          <w:rFonts w:eastAsia="IRNazanin" w:cs="IRNazanin"/>
          <w:color w:val="111111"/>
          <w:sz w:val="28"/>
          <w:szCs w:val="28"/>
          <w:rtl w:val="true"/>
          <w:lang w:bidi="fa-IR"/>
        </w:rPr>
        <w:t>...</w:t>
      </w:r>
      <w:r>
        <w:rPr>
          <w:rStyle w:val="FootnoteAnchor"/>
          <w:rtl w:val="true"/>
        </w:rPr>
        <w:footnoteReference w:id="8"/>
      </w:r>
      <w:bookmarkStart w:id="47" w:name="pg3485_46481"/>
    </w:p>
    <w:p>
      <w:pPr>
        <w:pStyle w:val="Heading4"/>
        <w:numPr>
          <w:ilvl w:val="3"/>
          <w:numId w:val="1"/>
        </w:numPr>
        <w:rPr/>
      </w:pPr>
      <w:bookmarkStart w:id="48" w:name="__RefHeading___Toc3468843_2749589250"/>
      <w:bookmarkStart w:id="49" w:name="_Toc19"/>
      <w:bookmarkEnd w:id="47"/>
      <w:bookmarkEnd w:id="48"/>
      <w:r>
        <w:rPr/>
        <w:t>2</w:t>
      </w:r>
      <w:r>
        <w:rPr>
          <w:rtl w:val="true"/>
        </w:rPr>
        <w:t xml:space="preserve">- </w:t>
      </w:r>
      <w:r>
        <w:rPr>
          <w:rtl w:val="true"/>
        </w:rPr>
        <w:t xml:space="preserve">دعا از نگاه قرآن و اهل بیت </w:t>
      </w:r>
      <w:r>
        <w:rPr>
          <w:rtl w:val="true"/>
        </w:rPr>
        <w:t>(</w:t>
      </w:r>
      <w:r>
        <w:rPr>
          <w:rtl w:val="true"/>
        </w:rPr>
        <w:t>علیهم السلام</w:t>
      </w:r>
      <w:r>
        <w:rPr>
          <w:rtl w:val="true"/>
        </w:rPr>
        <w:t>)</w:t>
      </w:r>
      <w:bookmarkEnd w:id="4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یکی از عباداتی است که در قرآن و حدیث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مهربان، دعا کننده را با لفظ زیبا و سرشار از عطوفت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ناس و مشابه آن مورد تفقد قرار داده است</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آنجاکه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دعوهَ الداعِ إذا دعانِ فَلیَستَجیبوالی و لِیُؤمنوا بی لعلَّهم یرشدون</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که درباره بندگان خاص است تفاوت دارد، زیرا عبادی شامل هر بنده‌ای از بندگان نیازمند است و منزلت ویژه‌ای برای آنان مقرر نشده است حذف واسطه در جواب، تأکید بر نزدیک بودن خدا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فعل که بیان کننده ثبوت و دوام قرب خدا است، ذکر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تجدد و استمرار آن را می‌رساند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سرعت استجابت دعا است؛ همگی بر الطاف خداوندی بر دعا کننده دلالت دارد</w:t>
      </w:r>
      <w:r>
        <w:rPr>
          <w:rStyle w:val="FootnoteAnchor"/>
          <w:rtl w:val="true"/>
        </w:rPr>
        <w:footnoteReference w:id="13"/>
      </w:r>
      <w:r>
        <w:rPr>
          <w:rFonts w:ascii="IRNazanin" w:hAnsi="IRNazanin" w:eastAsia="IRNazanin"/>
          <w:color w:val="111111"/>
          <w:sz w:val="28"/>
          <w:sz w:val="28"/>
          <w:szCs w:val="28"/>
          <w:rtl w:val="true"/>
          <w:lang w:bidi="fa-IR"/>
        </w:rPr>
        <w:t>و در مقابل استکبار از دعا که عبادتی مخصوص و الهی است سرافکندگی فردا را به دنبال خواهد داشت</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دعاکردن همراه وهمرنگ‌شدن باکل هستی است طبق آیات قرآن تمام هستی در تسبیح وقنوت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تما موجودات به درگاره او اظهار نیاز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یَسئلُهُ مَن فی السَّمواتِ و الأرض</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قرآن آیاتی درباره‌ی آداب دعا آمده است، از جمله اینکه دعا و درخواست باید خالصانه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فَادْعوا اللهَ مُخلِصین لَه الدّین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با ترس و امید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وادعوهُ خوفاً و طمعاً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با تضرع و در پنهانی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ادعـوا ربّـکم تضرعاً و خُفیه</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و با نداء و خواندنی مخفی همراه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نادی ربَّه نِداءً خفیاً</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دعا بسیار است، سدیر روایت کرده که گفت 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عبادهِ افضل؟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شیءٍ أفضلُ عندالله عزوجل أن یُسئَلَ و یَطلُبَ مما عندَه و مامِن أحدٍ ابغَضُ عنداللهِ عزّوجلّ ممن یستکبرُ عن عبادتِهِ و لایُسألُ ماعنده</w:t>
      </w:r>
      <w:r>
        <w:rPr>
          <w:rStyle w:val="FootnoteAnchor"/>
          <w:rtl w:val="true"/>
        </w:rPr>
        <w:footnoteReference w:id="22"/>
      </w:r>
      <w:r>
        <w:rPr>
          <w:rFonts w:ascii="IRNazanin" w:hAnsi="IRNazanin" w:eastAsia="IRNazanin"/>
          <w:color w:val="111111"/>
          <w:sz w:val="28"/>
          <w:sz w:val="28"/>
          <w:szCs w:val="28"/>
          <w:rtl w:val="true"/>
          <w:lang w:bidi="fa-IR"/>
        </w:rPr>
        <w:t xml:space="preserve">کدام عبارت بهتر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 بهتر از این نیست که سؤال  و خواهش شود از آن‌چه نزد خدا است و هیچ‌کس مبغوض‌تر از این نیست که از عبادت و دعا کبر ورزد و از آنچه نزد خدا است سؤال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صادق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 کهفُ الإجابه کما أن السماءَ کهفُ المطر</w:t>
      </w:r>
      <w:r>
        <w:rPr>
          <w:rStyle w:val="FootnoteAnchor"/>
          <w:rtl w:val="true"/>
        </w:rPr>
        <w:footnoteReference w:id="23"/>
      </w:r>
      <w:r>
        <w:rPr>
          <w:rFonts w:ascii="IRNazanin" w:hAnsi="IRNazanin" w:eastAsia="IRNazanin"/>
          <w:color w:val="111111"/>
          <w:sz w:val="28"/>
          <w:sz w:val="28"/>
          <w:szCs w:val="28"/>
          <w:rtl w:val="true"/>
          <w:lang w:bidi="fa-IR"/>
        </w:rPr>
        <w:t>دعا کهف و پناه اجابت است چنان‌چه ابر پناه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البِرِّ کُلُّهُ نصفُ العبادهِ و الدعاء نصفٌ</w:t>
      </w:r>
      <w:r>
        <w:rPr>
          <w:rStyle w:val="FootnoteAnchor"/>
          <w:rtl w:val="true"/>
        </w:rPr>
        <w:footnoteReference w:id="24"/>
      </w:r>
      <w:r>
        <w:rPr>
          <w:rFonts w:ascii="IRNazanin" w:hAnsi="IRNazanin" w:eastAsia="IRNazanin"/>
          <w:color w:val="111111"/>
          <w:sz w:val="28"/>
          <w:sz w:val="28"/>
          <w:szCs w:val="28"/>
          <w:rtl w:val="true"/>
          <w:lang w:bidi="fa-IR"/>
        </w:rPr>
        <w:t xml:space="preserve">همه اعمال نیک نیمی از عبادت است و دعا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bookmarkStart w:id="50" w:name="pg3485_46483"/>
    </w:p>
    <w:p>
      <w:pPr>
        <w:pStyle w:val="Heading3"/>
        <w:numPr>
          <w:ilvl w:val="2"/>
          <w:numId w:val="1"/>
        </w:numPr>
        <w:rPr/>
      </w:pPr>
      <w:bookmarkStart w:id="51" w:name="__RefHeading___Toc3468845_2749589250"/>
      <w:bookmarkStart w:id="52" w:name="_Toc20"/>
      <w:bookmarkEnd w:id="50"/>
      <w:bookmarkEnd w:id="51"/>
      <w:r>
        <w:rPr>
          <w:rtl w:val="true"/>
        </w:rPr>
        <w:t xml:space="preserve">گفتار دوم </w:t>
      </w:r>
      <w:r>
        <w:rPr>
          <w:rtl w:val="true"/>
        </w:rPr>
        <w:t xml:space="preserve">: </w:t>
      </w:r>
      <w:r>
        <w:rPr>
          <w:rtl w:val="true"/>
        </w:rPr>
        <w:t>تأثیر دعا در تعجیل ظهور</w:t>
      </w:r>
      <w:bookmarkEnd w:id="52"/>
    </w:p>
    <w:p>
      <w:pPr>
        <w:pStyle w:val="Heading4"/>
        <w:numPr>
          <w:ilvl w:val="3"/>
          <w:numId w:val="1"/>
        </w:numPr>
        <w:rPr/>
      </w:pPr>
      <w:bookmarkStart w:id="53" w:name="__RefHeading___Toc3468847_2749589250"/>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اهتمام و مداومت در دعا برای تعجیل فرج مولایمان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آن سبب می شود این امر زودتر واقع شود؛ و ظهور سریع تر تحقق یابد و پیشتر آن مهر تابان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معنا حدیثی است که در بحارالانوار</w:t>
      </w:r>
      <w:r>
        <w:rPr>
          <w:rStyle w:val="FootnoteAnchor"/>
          <w:rtl w:val="true"/>
        </w:rPr>
        <w:footnoteReference w:id="25"/>
      </w:r>
      <w:r>
        <w:rPr>
          <w:rFonts w:ascii="IRNazanin" w:hAnsi="IRNazanin" w:eastAsia="IRNazanin"/>
          <w:color w:val="111111"/>
          <w:sz w:val="28"/>
          <w:sz w:val="28"/>
          <w:szCs w:val="28"/>
          <w:rtl w:val="true"/>
          <w:lang w:bidi="fa-IR"/>
        </w:rPr>
        <w:t xml:space="preserve">آمده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ابی عبدالله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وحی فرمود که برای او فرزندی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این موضوع را با ساره درمیان گذاشت؛ ولی ساره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خواهم زائید حال آنکه پیر زن هستم؟ پس خداوند به آن حضرت وحی کرد که ساره خواهد زائید و اولاد او چهارصد سال  به زحمت و رنج می افتد به خاطرآانکه سخن مرا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فشارها و شکنجه‌ها بر بنی اسرائیل طول کشید چهل روز به درگاه خدا ضجه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هارون وحی فرمود که آنها را از فرعون خلاص نمایند پس صدوهفتاد سال عذاب را از آنها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امام ادامه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أنتم لو فعلتم لفرّج الله عنا فإما إن لم تکونوا فإن الامر یَنتهی إلی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انجام دهید هرآینه خداوند بر ما فرج خواهد داد ولی اگر چنین نباشد البته این امر تا آخرین مرحله ادامه خواهد 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حدیث شریف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مقدرات است</w:t>
      </w:r>
      <w:r>
        <w:rPr>
          <w:rStyle w:val="FootnoteAnchor"/>
          <w:rtl w:val="true"/>
        </w:rPr>
        <w:footnoteReference w:id="26"/>
      </w:r>
      <w:r>
        <w:rPr>
          <w:rFonts w:ascii="IRNazanin" w:hAnsi="IRNazanin" w:eastAsia="IRNazanin"/>
          <w:color w:val="111111"/>
          <w:sz w:val="28"/>
          <w:sz w:val="28"/>
          <w:szCs w:val="28"/>
          <w:rtl w:val="true"/>
          <w:lang w:bidi="fa-IR"/>
        </w:rPr>
        <w:t>که علاوه بر آیات قرآن، روایات بسیاری بر این مسئله دلالت می‌کند بلکه از ضروریات مذهب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شرح و تفضیل این مطلب از بحث ما خارج است لذا به‌طور خلاصه این مطلب را براساس استفاده از اخبار و سخنان علما می‌آوریم</w:t>
      </w:r>
      <w:r>
        <w:rPr>
          <w:rFonts w:eastAsia="IRNazanin" w:cs="IRNazanin"/>
          <w:color w:val="111111"/>
          <w:sz w:val="28"/>
          <w:szCs w:val="28"/>
          <w:rtl w:val="true"/>
          <w:lang w:bidi="fa-IR"/>
        </w:rPr>
        <w:t>.</w:t>
      </w:r>
      <w:bookmarkStart w:id="55" w:name="pg3485_46484"/>
    </w:p>
    <w:p>
      <w:pPr>
        <w:pStyle w:val="Heading4"/>
        <w:numPr>
          <w:ilvl w:val="3"/>
          <w:numId w:val="1"/>
        </w:numPr>
        <w:rPr/>
      </w:pPr>
      <w:bookmarkStart w:id="56" w:name="__RefHeading___Toc3468849_2749589250"/>
      <w:bookmarkStart w:id="57" w:name="_Toc22"/>
      <w:bookmarkEnd w:id="55"/>
      <w:bookmarkEnd w:id="56"/>
      <w:r>
        <w:rPr/>
        <w:t>1</w:t>
      </w:r>
      <w:r>
        <w:rPr>
          <w:rtl w:val="true"/>
        </w:rPr>
        <w:t xml:space="preserve">- </w:t>
      </w:r>
      <w:r>
        <w:rPr>
          <w:rtl w:val="true"/>
        </w:rPr>
        <w:t>مفهوم بداء</w:t>
      </w:r>
      <w:bookmarkEnd w:id="57"/>
    </w:p>
    <w:p>
      <w:pPr>
        <w:pStyle w:val="BookText"/>
        <w:rPr/>
      </w:pPr>
      <w:r>
        <w:rPr>
          <w:rFonts w:ascii="IRNazanin" w:hAnsi="IRNazanin" w:eastAsia="IRNazanin"/>
          <w:color w:val="111111"/>
          <w:sz w:val="28"/>
          <w:sz w:val="28"/>
          <w:szCs w:val="28"/>
          <w:rtl w:val="true"/>
          <w:lang w:bidi="fa-IR"/>
        </w:rPr>
        <w:t xml:space="preserve">بداء در لغت به دو معنا به‌کار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الامر بُدُوّاً و بداءً یعنی این موضوع واضح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معانی بداء آشکار شدن و وضوح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له فی الامر کذا یعنی در این موضوع چنین رایی برایش پیدا شد، رای تازه‌ای پیدا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لازمه بداء در معنای لغوی این نیست که خدای عزوجل نسبت به امر دوم جاهل یا از مصلحت آن غافل باشد زیرا جهل و غفلت از ذات پاک خداوندی دور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بداء در اصطلاح عقاید اسلامی به معنای ظهور امری است در ناحیه خدای تعالی، بعد از آنکه ظاهر مخالف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بداء عبارت است از محو اول و اثبات ثانی و خدای سبحان به هر دو عالم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آیات استفاده می‌شود بداء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یَمْحوالله ما یشاءُ و یثبتُ و مَن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بزرگ علامه طباطبائی در تفسیر این آیه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هرچیزی به معنای از بین بردن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من نوشته را محو کردم معنایش این است که خطوط و نقش‌های آن را از بین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محو در مقابل اثبات آمده به معنای برجا گذاشتن هرچیزی است به نحوی که از جایش تکان نخورد و نلرزد، بنابراین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است به معنای ازاله آثار چیزی بعد از آنکه اثبات جایگزین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قهراً ظهور در این دارد که مراد از آن محو کتاب و اثبات آن در زمان معیـن است، پس</w:t>
      </w:r>
      <w:bookmarkStart w:id="58" w:name="pg3485_46485"/>
    </w:p>
    <w:p>
      <w:pPr>
        <w:pStyle w:val="BookText"/>
        <w:rPr/>
      </w:pPr>
      <w:bookmarkEnd w:id="58"/>
      <w:r>
        <w:rPr>
          <w:rFonts w:ascii="IRNazanin" w:hAnsi="IRNazanin" w:eastAsia="IRNazanin"/>
          <w:color w:val="111111"/>
          <w:sz w:val="28"/>
          <w:sz w:val="28"/>
          <w:szCs w:val="28"/>
          <w:rtl w:val="true"/>
          <w:lang w:bidi="fa-IR"/>
        </w:rPr>
        <w:t>کتابی که خداوند در یک زمان اثبات کرده اگر بخواهد در زمانهای دیگر محو یا اثبات می‌نماید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بنابراین خلاصه مضمون این آیه این است که خدای سبحان در هر وقتی و مدتی کتاب و حکم قضایی دارد و از این نوشته ها هرکدام را که بخواهد اثبات می‌کند، پس قضایی که در یک مدتی رانده، تغییر می‌دهد و در وقت دیگر به جای آن، قضای دیگری اثبات می‌کند ولی در این حال برای همیشه قضای لایتغیر و غیر قابل محو و اثبات هم دارد و این قضای لایتغیر اصلی است که همه قضاهای دیگر از آن منشأ می‌گیرد و محو و اثبات آنها نیز بر حسب اقتضای آن قضاست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برخی بر این باورند که برای هر زمانی حکم خاصی وجود دارد که برای آنها انشاء می‌گردد و آنچه که صلاح و خیر آنها است انجام می‌دهد و خداوند محو می‌کند هرچه را بخواهد و تثبیت می‌کند هرآنچه را که بخواهد و نزد اوست کتاب مادر که تمام اختیارات آن از آن خدا است و به حکم اوست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برای توضیح مطلب می‌گوئیم مطابق آنچه که از آیات و روایات بدست می‌آید مقدرات الهی بر دو نوع است </w:t>
      </w:r>
      <w:r>
        <w:rPr>
          <w:rFonts w:eastAsia="IRNazanin" w:cs="IRNazanin"/>
          <w:color w:val="111111"/>
          <w:sz w:val="28"/>
          <w:szCs w:val="28"/>
          <w:rtl w:val="true"/>
          <w:lang w:bidi="fa-IR"/>
        </w:rPr>
        <w:t>:</w:t>
      </w:r>
    </w:p>
    <w:p>
      <w:pPr>
        <w:pStyle w:val="Heading4"/>
        <w:numPr>
          <w:ilvl w:val="3"/>
          <w:numId w:val="1"/>
        </w:numPr>
        <w:rPr/>
      </w:pPr>
      <w:bookmarkStart w:id="59" w:name="__RefHeading___Toc3468851_2749589250"/>
      <w:bookmarkStart w:id="60" w:name="_Toc23"/>
      <w:bookmarkEnd w:id="59"/>
      <w:r>
        <w:rPr/>
        <w:t>2</w:t>
      </w:r>
      <w:r>
        <w:rPr>
          <w:rtl w:val="true"/>
        </w:rPr>
        <w:t xml:space="preserve">- </w:t>
      </w:r>
      <w:r>
        <w:rPr>
          <w:rtl w:val="true"/>
        </w:rPr>
        <w:t>مقدرات حتمی و غیر حتمی</w:t>
      </w:r>
      <w:bookmarkEnd w:id="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مصلحت دائمی داردلذا قانونش هم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عنده بمِقدار</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هرچیزی در نزد پروردگار دارای حساب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مقدرات در لوح محفوظ ثبت است و فقط مقربان الهی با اذن خداوند می‌توانند بر آنان آگاه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مَرْقوم، یَشْهَدُهُ المُقَرَّبون</w:t>
      </w:r>
      <w:r>
        <w:rPr>
          <w:rFonts w:eastAsia="IRNazanin" w:cs="IRNazanin"/>
          <w:color w:val="111111"/>
          <w:sz w:val="28"/>
          <w:szCs w:val="28"/>
          <w:rtl w:val="true"/>
          <w:lang w:bidi="fa-IR"/>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غیر حتمی و مصالح آن تابع اعمال و رفتار مردم است مثل توبه کردن مردم از گناه که مصلحت عفو را در پی دارد یا دادن صدقه که مصلحت دفع بلا را در پی دارد یا ظلم و ستم به خاطر مفسده‌اش قهر الهی را به</w:t>
      </w:r>
    </w:p>
    <w:p>
      <w:pPr>
        <w:pStyle w:val="BookText"/>
        <w:rPr/>
      </w:pPr>
      <w:r>
        <w:rPr>
          <w:rFonts w:ascii="IRNazanin" w:hAnsi="IRNazanin" w:eastAsia="IRNazanin"/>
          <w:color w:val="111111"/>
          <w:sz w:val="28"/>
          <w:sz w:val="28"/>
          <w:szCs w:val="28"/>
          <w:rtl w:val="true"/>
          <w:lang w:bidi="fa-IR"/>
        </w:rPr>
        <w:t>دنبال دارد یعنی خداوند متعال در نظام آفرینش دست بسته نیست و با علم و حکمت بی نهایتی که دارد می‌تواند تغییر شرایط و قوانین دهد؛ بدیهی است که این تغییرات نشانه جهل خداوندی و تجدیدنظر او نشانه پشیمانی او نیست بلکه این تغییرات براساس حکمت و تغییر شرایط یا پایان دوره‌ی آن امر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قرآن کریم در این زمینه نمونه‌های زیادی دارد از جمله اینکه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القُری آمَنوا و اتَّقَوا لَفَتَحْنا عَلَیهم بَرَکاتٍ مِن السَّماءِ و الارض</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تقوا مسیر قهر الهی به لطف و برکت تغییر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Style w:val="FootnoteAnchor"/>
          <w:rtl w:val="true"/>
        </w:rPr>
        <w:footnoteReference w:id="37"/>
      </w:r>
      <w:r>
        <w:rPr>
          <w:rFonts w:ascii="IRNazanin" w:hAnsi="IRNazanin" w:eastAsia="IRNazanin"/>
          <w:color w:val="111111"/>
          <w:sz w:val="28"/>
          <w:sz w:val="28"/>
          <w:szCs w:val="28"/>
          <w:rtl w:val="true"/>
          <w:lang w:bidi="fa-IR"/>
        </w:rPr>
        <w:t>، خداوند سرنوشت هیچ قومی را تغییر نمی‌دهد مگر آنکه خودشان تغییر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داده شد این شبهه هم رفع می‌گردد که احکام الهی نباید نسخ شود، زیرا منسوخ گردانیدن حکم بعد از اجرای آن دلیل براین است که مجری حکم از احوال آگاهی نداشته و بعد از مشاهده احوال مجبور شده آن را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شأن خداوند بالاتر است از اینکه چیزی از علم و آگاهی او خارج باشد زیرا با این تقریر معلوم شدحکمی که تبدیل و منسوخ می‌گردد قبلاً در علم خدا هست که این حکم برای این مدت اجرا شده و سپس از آن تبدیل خواهد شد مثالش مانند آن است که حکیم یا دکتر حالت بیمار را معاینه می‌کند و نسخه‌ای مناسب او می‌نویسد و می‌داند که اثر دارد و این است سپس این دارو را تبدیل به دارویی دیگر می‌کند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ریشه قرآنی، مسأله بداء در مکتب اهل بیـت علیهـم السلام نیز امری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عـظم الله بـمثل البـداء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خـداوند به چیزی مثل بداء بـزرگ شمرده نـشده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39"/>
      </w:r>
      <w:r>
        <w:rPr>
          <w:rFonts w:ascii="IRNazanin" w:hAnsi="IRNazanin" w:eastAsia="IRNazanin"/>
          <w:color w:val="111111"/>
          <w:sz w:val="28"/>
          <w:sz w:val="28"/>
          <w:szCs w:val="28"/>
          <w:rtl w:val="true"/>
          <w:lang w:bidi="fa-IR"/>
        </w:rPr>
        <w:t xml:space="preserve"> و نیز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عزوجل نبیاً حتی یاخذ علیه ثلاث خصال، اقرارٌ بالعبودیه، خلع الانداد و أنَّ الله یمحو ما یشاءُ و یثبتُ ما یشاء</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خداوند هیچ پیامبری را مبعوث نکرده مگر اینکه سه چیز را از او خواسته است؛ اقرار به بندگی خداوند، نفی هرگونه شریک و همتا برای او و اینکه خداوند هرچه را بخواهد محو می‌کند و هرچه را بخواهد برقرار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شد آنچه پروردگار مقدر کرده اگر بخواهد می‌تواند آن را محو کند و تقدیر دیگری جایگزین کند و بی شک یکی از اسباب تغییر تقدیر، دعا و تضرع به درگاه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یردُ القضاء یَنقُضُه کما ینقضُ السِلک و قد اُبرِمَ ابراماً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بدرستی که دعا قضا را برمی‌گرداند و آن را وا می‌تاباند چنان‌چه رشته نخ واتاب می‌شود با اینکه به سختی تأیید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 یَردُّ البلاء و قد ابرمَ ابراماً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محققاً دعا بلا را برمی‌گرداند بلای مبرم را و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 یَرُّدُ القضاء و قد ابرمَ ابراماً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دعا بلای سخت را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ثابت شد بعضی از مقدرات قابل تغییر بوده و دعا یکی از اموری است که در آن تأثیر می‌گذارد تفحصی در روایات نشان می‌دهد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به دعا کردن برای تعجیل فرج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کرده‌اند که نشان می‌دهد وقوع ظهور از امور بدائیه است و گرنه امر به دعا کردن برای تعجیل ظهور امری لغو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حدیث بنی اسرائیل که دلالت قوی براین موضوع دارد، خبر صریحی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قابل تأمل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در عالم خواب یا مکاشفه به مرحوم میرزا محمد باقر فقیه ایمانی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منبرها به مردم</w:t>
      </w:r>
      <w:bookmarkStart w:id="61" w:name="pg3485_46488"/>
    </w:p>
    <w:p>
      <w:pPr>
        <w:pStyle w:val="BookText"/>
        <w:rPr/>
      </w:pPr>
      <w:bookmarkEnd w:id="61"/>
      <w:r>
        <w:rPr>
          <w:rFonts w:ascii="IRNazanin" w:hAnsi="IRNazanin" w:eastAsia="IRNazanin"/>
          <w:color w:val="111111"/>
          <w:sz w:val="28"/>
          <w:sz w:val="28"/>
          <w:szCs w:val="28"/>
          <w:rtl w:val="true"/>
          <w:lang w:bidi="fa-IR"/>
        </w:rPr>
        <w:t xml:space="preserve">بگوئید و دستور بدهید توبه نموده و درباره تعجیل حضرت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آمدن آن حضرت مانند نماز میت نیست که واجب کفایی باشد و با انجام عده‌ای از دیگران ساقط شود، بلکه مثل نمازهای پنجگانه است که بر هرفرد بالغ واجب است برای ظهور امام عصر دعا کند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62" w:name="__RefHeading___Toc3468853_2749589250"/>
      <w:bookmarkStart w:id="63" w:name="_Toc24"/>
      <w:bookmarkEnd w:id="62"/>
      <w:r>
        <w:rPr/>
        <w:t>3</w:t>
      </w:r>
      <w:r>
        <w:rPr>
          <w:rtl w:val="true"/>
        </w:rPr>
        <w:t xml:space="preserve">- </w:t>
      </w:r>
      <w:r>
        <w:rPr>
          <w:rtl w:val="true"/>
        </w:rPr>
        <w:t>ظهور و مسئله بداء</w:t>
      </w:r>
      <w:bookmarkEnd w:id="63"/>
    </w:p>
    <w:p>
      <w:pPr>
        <w:pStyle w:val="BookText"/>
        <w:rPr/>
      </w:pPr>
      <w:r>
        <w:rPr>
          <w:rFonts w:ascii="IRNazanin" w:hAnsi="IRNazanin" w:eastAsia="IRNazanin"/>
          <w:color w:val="111111"/>
          <w:sz w:val="28"/>
          <w:sz w:val="28"/>
          <w:szCs w:val="28"/>
          <w:rtl w:val="true"/>
          <w:lang w:bidi="fa-IR"/>
        </w:rPr>
        <w:t>امری که از حضرات معصومین به ما رسیده مشخصاً در مورد تعجیل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اخبار استفاده می‌شود این است که اصل وقوع ظهور، بدا پذیر نیست مانند حدیثی که شیخ نعمانی به سند خود از ابوهاشم داوود بن قاسم جعفری آورده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حضرت جواد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سفیانی به میان آمد و اینکه در روایت است که امر او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جواد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خداوند در امر محتوم بداء حاصل می‌شود؟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کردیم پس می‌ترسیم در قائم هم برای خداوند بداء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میعاد است و خداوند بر خلاف وعده‌اش کاری نمی‌کند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نیز امام حسن عسکری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غیبتی خواهد داشت که تنها کسانی از آن نجات می‌یابند که خداوند آنها را بر قول به امامتش ثابت قدم داشته و بر دعا بر تعجیل فرجش، موفق کرده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 نیز حضرت در توقیع شریف به اسحاق بن یعقوب تأکید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اکثروا الدعا بتعجیل الفرج فإن ذالک فرجکم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برای تعجیل در فرج من بسیار دعا کنید که همانا فرج من فرج و گشایش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آیت الله محمد تقی موسوی اصفهانی در تشریح عالمانه این فرمایش حضرت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مشارٌ الیه ذالک چند احتمال وجود دارد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از فرج خود آن حضرت و بیان علت امر به دعا کردن برای فرج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w:t>
      </w:r>
    </w:p>
    <w:p>
      <w:pPr>
        <w:pStyle w:val="BookText"/>
        <w:rPr/>
      </w:pPr>
      <w:r>
        <w:rPr>
          <w:rFonts w:ascii="IRNazanin" w:hAnsi="IRNazanin" w:eastAsia="IRNazanin"/>
          <w:color w:val="111111"/>
          <w:sz w:val="28"/>
          <w:sz w:val="28"/>
          <w:szCs w:val="28"/>
          <w:rtl w:val="true"/>
          <w:lang w:bidi="fa-IR"/>
        </w:rPr>
        <w:t>حضرت تأکید می‌فرماید که فرج شما بستگی به ظهور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بودن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فرج مؤید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منظور فرج آن حضرت باشد و بیان علت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بسیار دعا کردن مایه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از آن همین دعا برای تعجیل باشد یعنی با دعا کردن برای تعجیل فرج و ظهور من، فرج شما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بیان اثر دعا کردن است یعنی با بسیار  دعا کردن  برای تعجیل فرج و ظهور من، فرج شما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کلمه ذالک برای اشاره دور می‌باشد دو احتمال اخیر نزدیک به واقع به نظر می‌آید و اگر بگوئید معنای حاصل شدن فرج برای دعا کننده چیست؟ می‌گوئیم؛ حاصل شدن فرج برای دعا کننده به یکی از چند وجوه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آرزوی دنیایی و حوائج و خواسته‌های مختلفی که در راه آنها تلاش می‌کند به برکت این دعا خواهد رسید که این دعا وسیله  هرگونه خیر و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برکت این دعا به جای امیدی که دارد او را از غم و اندوه دور می‌سازد و حاجتش را بر می‌آورد، زیرا کمک به مظلوم سبب یاری خداوند به کمک کننده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متعال صبر و استقامت  در محنت‌ها و سختی‌ها را به او عنایت می‌فرماید و در نرسیدن به مقصود به او تحمل و خویشتن‌داری دهد و دشواری‌ها بر او آسان شود</w:t>
      </w:r>
      <w:r>
        <w:rPr>
          <w:rFonts w:eastAsia="IRNazanin" w:cs="IRNazanin"/>
          <w:color w:val="111111"/>
          <w:sz w:val="28"/>
          <w:szCs w:val="28"/>
          <w:rtl w:val="true"/>
          <w:lang w:bidi="fa-IR"/>
        </w:rPr>
        <w:t>.</w:t>
      </w:r>
      <w:bookmarkStart w:id="64" w:name="pg3485_46490"/>
    </w:p>
    <w:p>
      <w:pPr>
        <w:pStyle w:val="BookText"/>
        <w:rPr/>
      </w:pPr>
      <w:bookmarkEnd w:id="64"/>
      <w:r>
        <w:rPr>
          <w:rFonts w:ascii="IRNazanin" w:hAnsi="IRNazanin" w:eastAsia="IRNazanin"/>
          <w:color w:val="111111"/>
          <w:sz w:val="28"/>
          <w:sz w:val="28"/>
          <w:szCs w:val="28"/>
          <w:rtl w:val="true"/>
          <w:lang w:bidi="fa-IR"/>
        </w:rPr>
        <w:t>البته این فرض‌ها آن است که حکمت الهی بر آن نباشد که فرج کلی واقع شود و آن صاحب دعوت نبوی و صولت حیدری و شجاعت حسینی ظهور یابد که اگر آن فرج واقع شود، مقصود نهایی و منظور اصلی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امر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کنید؛ آمده است اما ظاهراً این امر دلالت بر استحباب می‌کند و ندیده‌ایم کسی از علما به وجوب آن فتوا داده 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دعا برای تعجیل در ظهور برکات زیادی دارد که جلو افتادن آن یکی از آنها است حضرت آیت الله موسوی اصفهانی در کتاب شریف مکیال المکارم نود مورد را آورده است که از جمله آن می‌توان به تشرف به دیدار آن حضرت در بیداری یا خواب</w:t>
      </w:r>
      <w:r>
        <w:rPr>
          <w:rStyle w:val="FootnoteAnchor"/>
          <w:rtl w:val="true"/>
        </w:rPr>
        <w:footnoteReference w:id="49"/>
      </w:r>
      <w:r>
        <w:rPr>
          <w:rFonts w:ascii="IRNazanin" w:hAnsi="IRNazanin" w:eastAsia="IRNazanin"/>
          <w:color w:val="111111"/>
          <w:sz w:val="28"/>
          <w:sz w:val="28"/>
          <w:szCs w:val="28"/>
          <w:rtl w:val="true"/>
          <w:lang w:bidi="fa-IR"/>
        </w:rPr>
        <w:t xml:space="preserve">قرارگرفتن در درجه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اشراق نور امام در دل دعا کننده</w:t>
      </w:r>
      <w:r>
        <w:rPr>
          <w:rStyle w:val="FootnoteAnchor"/>
          <w:rtl w:val="true"/>
        </w:rPr>
        <w:footnoteReference w:id="51"/>
      </w:r>
      <w:r>
        <w:rPr>
          <w:rFonts w:ascii="IRNazanin" w:hAnsi="IRNazanin" w:eastAsia="IRNazanin"/>
          <w:color w:val="111111"/>
          <w:sz w:val="28"/>
          <w:sz w:val="28"/>
          <w:szCs w:val="28"/>
          <w:rtl w:val="true"/>
          <w:lang w:bidi="fa-IR"/>
        </w:rPr>
        <w:t xml:space="preserve">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غیر از دعا برای تعجیل در فرج مولایمان، آمادگی آن هم در تمام ابعادش، یکی از وظایف دروان غیبت به شمار می‌آید چون مؤمن منتظر پیوسته در حال زمینه‌سازی برای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یوطئون للمهدی سلطانه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بنابراین دعا برای تعجیل ظهور مولا هرگز معنایش این نیست که دست</w:t>
      </w:r>
    </w:p>
    <w:p>
      <w:pPr>
        <w:pStyle w:val="BookText"/>
        <w:rPr/>
      </w:pPr>
      <w:r>
        <w:rPr>
          <w:rFonts w:ascii="IRNazanin" w:hAnsi="IRNazanin" w:eastAsia="IRNazanin"/>
          <w:color w:val="111111"/>
          <w:sz w:val="28"/>
          <w:sz w:val="28"/>
          <w:szCs w:val="28"/>
          <w:rtl w:val="true"/>
          <w:lang w:bidi="fa-IR"/>
        </w:rPr>
        <w:t>از کار بکشیم و فقط بنشینیم و دعا کنیم بلکه باید زمینه را برای حکومت جهانی او آماده کنیم و جامعه پویا داشته باشیم</w:t>
      </w:r>
      <w:r>
        <w:rPr>
          <w:rFonts w:eastAsia="IRNazanin" w:cs="IRNazanin"/>
          <w:color w:val="111111"/>
          <w:sz w:val="28"/>
          <w:szCs w:val="28"/>
          <w:rtl w:val="true"/>
          <w:lang w:bidi="fa-IR"/>
        </w:rPr>
        <w:t>.</w:t>
      </w:r>
    </w:p>
    <w:p>
      <w:pPr>
        <w:pStyle w:val="Heading3"/>
        <w:numPr>
          <w:ilvl w:val="2"/>
          <w:numId w:val="1"/>
        </w:numPr>
        <w:rPr/>
      </w:pPr>
      <w:bookmarkStart w:id="65" w:name="__RefHeading___Toc3468855_2749589250"/>
      <w:bookmarkStart w:id="66" w:name="_Toc25"/>
      <w:bookmarkEnd w:id="65"/>
      <w:r>
        <w:rPr>
          <w:rtl w:val="true"/>
        </w:rPr>
        <w:t>حاصل کلام</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آیات و روایات بر می‌آید بر اهمیت فوق العاده دعا به درگاه الهی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دلیل بداء پذیربودن زمان ظهور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اثر قطعی دارد ولی این معنا با تلاش و کوشش در جهت آماده‌سازی زمینه و رفع موانع برای حکومت جهانی او هیچ منافاتی ندارد</w:t>
      </w:r>
      <w:r>
        <w:rPr>
          <w:rFonts w:eastAsia="IRNazanin" w:cs="IRNazanin"/>
          <w:color w:val="111111"/>
          <w:sz w:val="28"/>
          <w:szCs w:val="28"/>
          <w:rtl w:val="true"/>
          <w:lang w:bidi="fa-IR"/>
        </w:rPr>
        <w:t>.</w:t>
      </w:r>
      <w:bookmarkStart w:id="67" w:name="pg3485_46491"/>
    </w:p>
    <w:p>
      <w:pPr>
        <w:pStyle w:val="Heading2"/>
        <w:numPr>
          <w:ilvl w:val="1"/>
          <w:numId w:val="1"/>
        </w:numPr>
        <w:rPr/>
      </w:pPr>
      <w:bookmarkStart w:id="68" w:name="__RefHeading___Toc3468857_2749589250"/>
      <w:bookmarkStart w:id="69" w:name="_Toc26"/>
      <w:bookmarkEnd w:id="67"/>
      <w:bookmarkEnd w:id="68"/>
      <w:r>
        <w:rPr>
          <w:rtl w:val="true"/>
        </w:rPr>
        <w:t>فصل دوم</w:t>
      </w:r>
      <w:r>
        <w:rPr>
          <w:rtl w:val="true"/>
        </w:rPr>
        <w:t xml:space="preserve">: </w:t>
      </w:r>
      <w:r>
        <w:rPr>
          <w:rtl w:val="true"/>
        </w:rPr>
        <w:t>بررسی سند دعای فرج</w:t>
      </w:r>
      <w:bookmarkEnd w:id="69"/>
    </w:p>
    <w:p>
      <w:pPr>
        <w:pStyle w:val="Heading3"/>
        <w:numPr>
          <w:ilvl w:val="2"/>
          <w:numId w:val="1"/>
        </w:numPr>
        <w:rPr/>
      </w:pPr>
      <w:bookmarkStart w:id="70" w:name="__RefHeading___Toc3468859_2749589250"/>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این قسمت مشتمل است 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اعتماد بر این دعا</w:t>
      </w:r>
      <w:bookmarkStart w:id="72" w:name="pg3485_46492"/>
    </w:p>
    <w:p>
      <w:pPr>
        <w:pStyle w:val="BookText"/>
        <w:rPr/>
      </w:pPr>
      <w:bookmarkEnd w:id="72"/>
      <w:r>
        <w:rPr>
          <w:rFonts w:ascii="IRNazanin" w:hAnsi="IRNazanin" w:eastAsia="IRNazanin"/>
          <w:color w:val="111111"/>
          <w:sz w:val="28"/>
          <w:sz w:val="28"/>
          <w:szCs w:val="28"/>
          <w:rtl w:val="true"/>
          <w:lang w:bidi="fa-IR"/>
        </w:rPr>
        <w:t xml:space="preserve">روشن است که روایت یکی از منابع علمی  و استدلالی در کنار کتاب الهی و عقل برای هدایت افراد بشر می‌باشد اما به دنبال ممانعت خلفاء از کتابت و نشر حدیث و در پی آن عمل خائنانه‌ی جعل حدیث در زمان معاویه و بعد از آن که عمدتاً با اغراض سیاسی علیه امام امیرالمؤمین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احادیثی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طالبات علم و هدایت می‌رسد همواره مورد تردید قرار می‌گیرد تا صدور آن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نور هدایت در بیانات آسمانی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شایسته است مختصری پیرامون سند این دعای شریف توضیح دهیم</w:t>
      </w:r>
      <w:r>
        <w:rPr>
          <w:rFonts w:eastAsia="IRNazanin" w:cs="IRNazanin"/>
          <w:color w:val="111111"/>
          <w:sz w:val="28"/>
          <w:szCs w:val="28"/>
          <w:rtl w:val="true"/>
          <w:lang w:bidi="fa-IR"/>
        </w:rPr>
        <w:t>.</w:t>
      </w:r>
    </w:p>
    <w:p>
      <w:pPr>
        <w:pStyle w:val="Heading3"/>
        <w:numPr>
          <w:ilvl w:val="2"/>
          <w:numId w:val="1"/>
        </w:numPr>
        <w:rPr/>
      </w:pPr>
      <w:bookmarkStart w:id="73" w:name="__RefHeading___Toc3468861_2749589250"/>
      <w:bookmarkStart w:id="74" w:name="_Toc28"/>
      <w:bookmarkEnd w:id="73"/>
      <w:r>
        <w:rPr>
          <w:rtl w:val="true"/>
        </w:rPr>
        <w:t xml:space="preserve">گفتار اول </w:t>
      </w:r>
      <w:r>
        <w:rPr>
          <w:rtl w:val="true"/>
        </w:rPr>
        <w:t xml:space="preserve">: </w:t>
      </w:r>
      <w:r>
        <w:rPr>
          <w:rtl w:val="true"/>
        </w:rPr>
        <w:t>تفصیل سند</w:t>
      </w:r>
      <w:bookmarkEnd w:id="74"/>
    </w:p>
    <w:p>
      <w:pPr>
        <w:pStyle w:val="Heading4"/>
        <w:numPr>
          <w:ilvl w:val="3"/>
          <w:numId w:val="1"/>
        </w:numPr>
        <w:rPr/>
      </w:pPr>
      <w:bookmarkStart w:id="75" w:name="__RefHeading___Toc3468863_2749589250"/>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این دعای شریف درمنابع به دو نقل آمده است </w:t>
      </w:r>
      <w:r>
        <w:rPr>
          <w:rFonts w:eastAsia="IRNazanin" w:cs="IRNazanin"/>
          <w:color w:val="111111"/>
          <w:sz w:val="28"/>
          <w:szCs w:val="28"/>
          <w:rtl w:val="true"/>
          <w:lang w:bidi="fa-IR"/>
        </w:rPr>
        <w:t>:</w:t>
      </w:r>
    </w:p>
    <w:p>
      <w:pPr>
        <w:pStyle w:val="Heading4"/>
        <w:numPr>
          <w:ilvl w:val="3"/>
          <w:numId w:val="1"/>
        </w:numPr>
        <w:rPr/>
      </w:pPr>
      <w:bookmarkStart w:id="77" w:name="__RefHeading___Toc3468865_2749589250"/>
      <w:bookmarkStart w:id="78" w:name="_Toc30"/>
      <w:bookmarkEnd w:id="77"/>
      <w:r>
        <w:rPr/>
        <w:t>1</w:t>
      </w:r>
      <w:r>
        <w:rPr>
          <w:rtl w:val="true"/>
        </w:rPr>
        <w:t xml:space="preserve">- </w:t>
      </w:r>
      <w:r>
        <w:rPr>
          <w:rtl w:val="true"/>
        </w:rPr>
        <w:t>نقل اول</w:t>
      </w:r>
      <w:bookmarkEnd w:id="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اولین بار شیخ جلیل مرحوم فضل بن حسن طبرسی صاحب کتاب تفسیر شریف مجمع‌البیان در کتاب کنوز النجاح</w:t>
      </w:r>
      <w:r>
        <w:rPr>
          <w:rStyle w:val="FootnoteAnchor"/>
          <w:rtl w:val="true"/>
        </w:rPr>
        <w:footnoteReference w:id="53"/>
      </w:r>
      <w:r>
        <w:rPr>
          <w:rFonts w:ascii="IRNazanin" w:hAnsi="IRNazanin" w:eastAsia="IRNazanin"/>
          <w:color w:val="111111"/>
          <w:sz w:val="28"/>
          <w:sz w:val="28"/>
          <w:szCs w:val="28"/>
          <w:rtl w:val="true"/>
          <w:lang w:bidi="fa-IR"/>
        </w:rPr>
        <w:t xml:space="preserve">نقل کرده است و در مورد شأن صدور آن به طور مختصر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حضرت صاحب‌الزمان در عالم خواب، به ابی‌الحسن محمدبن احمدبن ابی اللیث در شهر بغداد در مقابر قریش تعلیم نموده و ابی الحسن مذکور از ترس کشته شدن به مقابر قریش گریخته و پناه برده بود سپس به برکت این دعا از کشته شدن</w:t>
      </w:r>
      <w:bookmarkStart w:id="79" w:name="pg3485_46493"/>
    </w:p>
    <w:p>
      <w:pPr>
        <w:pStyle w:val="BookText"/>
        <w:rPr/>
      </w:pPr>
      <w:bookmarkEnd w:id="79"/>
      <w:r>
        <w:rPr>
          <w:rFonts w:ascii="IRNazanin" w:hAnsi="IRNazanin" w:eastAsia="IRNazanin"/>
          <w:color w:val="111111"/>
          <w:sz w:val="28"/>
          <w:sz w:val="28"/>
          <w:szCs w:val="28"/>
          <w:rtl w:val="true"/>
          <w:lang w:bidi="fa-IR"/>
        </w:rPr>
        <w:t xml:space="preserve">نجات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مذکور گفته است که آن حضرت به من تعلیم فرمود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عَظُمَ البَلاء وَ بَرِحَ الخَفاء وَ انْکَشَفَ الغِطاء وَ انْقَطَعَ الرَّجا وَ ضاقتِ الأرضُ وَ مُنِعَتِ السّماء وَ  أنت المُسْتَعانُ وَ إلیکَ المُشْتَکی وَ عَلیکَ المُعَوَّلُ فی الشِّدَه وَ الرَّخاء اللّهم صلِّ علی محمد وَ آل محمد اولی‌الأمر الّذین فَرَضْتَ عَلینا طاعَتهم وَ عَرَّفْتَنا بِذلک مَنْزِلَتَهُم فَفَرِّجْ عَنّا بِحَقِّهِم فَرَجاً عاجلاً قریباً کَلَمْحِ البَصَر أوهوَ أقْرَبُ یا محمَّد یا علی یا علی یا محَّمد إکْفیانی فإنَّکُما کافیای وأنْصرانی فإنَّکما ناصرای، یا مولایَ یا صاحِبَ الزَّمان، الأمان الأمان الأمان، الغوث الغوث الغوث، أدرکنی أدرکنی أدرکنی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هنگام گفتن یا صاحب‌الزمان به سینه خود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اشاره حضرت به این معنا است که در وقت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ایشان را قصد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به این روایت در جمال الاسبوع</w:t>
      </w:r>
      <w:r>
        <w:rPr>
          <w:rStyle w:val="FootnoteAnchor"/>
          <w:rtl w:val="true"/>
        </w:rPr>
        <w:footnoteReference w:id="54"/>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علامه مجلسی در بحارالانوار</w:t>
      </w:r>
      <w:r>
        <w:rPr>
          <w:rStyle w:val="FootnoteAnchor"/>
          <w:rtl w:val="true"/>
        </w:rPr>
        <w:footnoteReference w:id="55"/>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اهری در صحیفه المهدی</w:t>
      </w:r>
      <w:r>
        <w:rPr>
          <w:rStyle w:val="FootnoteAnchor"/>
          <w:rtl w:val="true"/>
        </w:rPr>
        <w:footnoteReference w:id="56"/>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علی‌اکبر نهاوندی در کتاب العبقری الحسان فی احوال مولانا صاحب‌الزمان</w:t>
      </w:r>
      <w:r>
        <w:rPr>
          <w:rStyle w:val="FootnoteAnchor"/>
          <w:rtl w:val="true"/>
        </w:rPr>
        <w:footnoteReference w:id="57"/>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جواد قیومی اصفهانی در صحیفه المهدی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Heading4"/>
        <w:numPr>
          <w:ilvl w:val="3"/>
          <w:numId w:val="1"/>
        </w:numPr>
        <w:rPr/>
      </w:pPr>
      <w:bookmarkStart w:id="80" w:name="__RefHeading___Toc3468867_2749589250"/>
      <w:bookmarkStart w:id="81" w:name="_Toc31"/>
      <w:bookmarkEnd w:id="80"/>
      <w:r>
        <w:rPr/>
        <w:t>2</w:t>
      </w:r>
      <w:r>
        <w:rPr>
          <w:rtl w:val="true"/>
        </w:rPr>
        <w:t xml:space="preserve">- </w:t>
      </w:r>
      <w:r>
        <w:rPr>
          <w:rtl w:val="true"/>
        </w:rPr>
        <w:t>نقل دوم</w:t>
      </w:r>
      <w:bookmarkEnd w:id="8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المزار و ابن مشهدی در کتاب المزار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اول</w:t>
      </w:r>
      <w:r>
        <w:rPr>
          <w:rStyle w:val="FootnoteAnchor"/>
          <w:rtl w:val="true"/>
        </w:rPr>
        <w:footnoteReference w:id="59"/>
      </w:r>
      <w:r>
        <w:rPr>
          <w:rFonts w:ascii="IRNazanin" w:hAnsi="IRNazanin" w:eastAsia="IRNazanin"/>
          <w:color w:val="111111"/>
          <w:sz w:val="28"/>
          <w:sz w:val="28"/>
          <w:szCs w:val="28"/>
          <w:rtl w:val="true"/>
          <w:lang w:bidi="fa-IR"/>
        </w:rPr>
        <w:t xml:space="preserve"> در المزار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در المصباح</w:t>
      </w:r>
      <w:r>
        <w:rPr>
          <w:rStyle w:val="FootnoteAnchor"/>
          <w:rtl w:val="true"/>
        </w:rPr>
        <w:footnoteReference w:id="60"/>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بحارالانوار جلد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المزار شیخ مفید و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جنه المأوی محدث نوری، این دعا را این چنین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 عَظُمَ البَلاء وَ بَرِحَ</w:t>
      </w:r>
      <w:bookmarkStart w:id="82" w:name="pg3485_46494"/>
    </w:p>
    <w:p>
      <w:pPr>
        <w:pStyle w:val="BookText"/>
        <w:rPr/>
      </w:pPr>
      <w:bookmarkEnd w:id="82"/>
      <w:r>
        <w:rPr>
          <w:rFonts w:ascii="Amiri" w:hAnsi="Amiri" w:eastAsia="Amiri" w:cs="Amiri"/>
          <w:color w:val="111111"/>
          <w:sz w:val="28"/>
          <w:sz w:val="28"/>
          <w:szCs w:val="28"/>
          <w:rtl w:val="true"/>
          <w:lang w:bidi="ar-SA"/>
        </w:rPr>
        <w:t>الخَفاء وَ انْکَشَفَ الغِطاء وَ انْقَطَعَ الرَّجاء وَ ضاقتِ الأرضُ وَ مُنِعَتِ السّماء وَ أنت المُسْتَعانُ وَ إلیکَ المُشْتَکی وَ عَلیکَ المُعَوَّلُ فی الشِّدَهِ وَ الرَّخاء اللّهم صلِّ علی محمد وَ آل محمد اولی‌الأمر الّذین فَرَضْتَ عَلینا طاعَتهم وَ عَرَّفْتَنا بِذلک مَنْزِلَتَهُم فَفَرِّجْ عَنّا بِحَقِّهِم فَرَجاً عاجلاً قریباً کَلَمْحِ البَصَر أوهوَ أقْرَبُ یا محمَّد یا علی یا علی یا محَّمد إکْفیانی فإنَّکُما کافیان وأنْصرانی فإنَّکما ناصران، یا مولانا یا صاحِبَ الزَّمان، الغوث الغوث الغوث، أدرکنی أدرکنی أدرکنی، العجل العجل العجل برحمتک یا ارحم الراحمین بحق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این دعا در منابع مختلف آمده از جمله معدود روایاتی است که در آن اختلاف لفظی چشم‌گیری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نقل این حدیث از مرحوم طبرسی به بعد قابل مناقشه نیست اما اشکالی که به آن وارد است تنها در مورد ابی الحسن محمدبن احمد بن ابی اللیث است که در مورد هویت وی هیچ اطلاعی در دست نیست لذا این خبر واحدی است که صدور آن با شهرت فتوائیه</w:t>
      </w:r>
      <w:r>
        <w:rPr>
          <w:rStyle w:val="FootnoteAnchor"/>
          <w:rtl w:val="true"/>
        </w:rPr>
        <w:footnoteReference w:id="61"/>
      </w:r>
      <w:r>
        <w:rPr>
          <w:rFonts w:ascii="IRNazanin" w:hAnsi="IRNazanin" w:eastAsia="IRNazanin"/>
          <w:color w:val="111111"/>
          <w:sz w:val="28"/>
          <w:sz w:val="28"/>
          <w:szCs w:val="28"/>
          <w:rtl w:val="true"/>
          <w:lang w:bidi="fa-IR"/>
        </w:rPr>
        <w:t>به اثبات رسیده است</w:t>
      </w:r>
      <w:r>
        <w:rPr>
          <w:rFonts w:eastAsia="IRNazanin" w:cs="IRNazanin"/>
          <w:color w:val="111111"/>
          <w:sz w:val="28"/>
          <w:szCs w:val="28"/>
          <w:rtl w:val="true"/>
          <w:lang w:bidi="fa-IR"/>
        </w:rPr>
        <w:t>.</w:t>
      </w:r>
    </w:p>
    <w:p>
      <w:pPr>
        <w:pStyle w:val="Heading3"/>
        <w:numPr>
          <w:ilvl w:val="2"/>
          <w:numId w:val="1"/>
        </w:numPr>
        <w:rPr/>
      </w:pPr>
      <w:bookmarkStart w:id="83" w:name="__RefHeading___Toc3468869_2749589250"/>
      <w:bookmarkStart w:id="84" w:name="_Toc32"/>
      <w:bookmarkEnd w:id="83"/>
      <w:r>
        <w:rPr>
          <w:rtl w:val="true"/>
        </w:rPr>
        <w:t xml:space="preserve">گفتار دوم </w:t>
      </w:r>
      <w:r>
        <w:rPr>
          <w:rtl w:val="true"/>
        </w:rPr>
        <w:t xml:space="preserve">: </w:t>
      </w:r>
      <w:r>
        <w:rPr>
          <w:rtl w:val="true"/>
        </w:rPr>
        <w:t>ادله اعتماد براین دعا</w:t>
      </w:r>
      <w:bookmarkEnd w:id="84"/>
    </w:p>
    <w:p>
      <w:pPr>
        <w:pStyle w:val="Heading4"/>
        <w:numPr>
          <w:ilvl w:val="3"/>
          <w:numId w:val="1"/>
        </w:numPr>
        <w:rPr/>
      </w:pPr>
      <w:bookmarkStart w:id="85" w:name="__RefHeading___Toc3468871_2749589250"/>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با توجه به اینکه تواتر این خبر ثابت نشد و خبر واحد نیز مفید ظن است یعنی حداکثر می‌توانیم بگوئیم، گمان می‌کنیم این دعا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لذا لازم است ادله دیگری دال بر اعتبار آن بیاوریم</w:t>
      </w:r>
      <w:r>
        <w:rPr>
          <w:rFonts w:eastAsia="IRNazanin" w:cs="IRNazanin"/>
          <w:color w:val="111111"/>
          <w:sz w:val="28"/>
          <w:szCs w:val="28"/>
          <w:rtl w:val="true"/>
          <w:lang w:bidi="fa-IR"/>
        </w:rPr>
        <w:t>.</w:t>
      </w:r>
    </w:p>
    <w:p>
      <w:pPr>
        <w:pStyle w:val="Heading4"/>
        <w:numPr>
          <w:ilvl w:val="3"/>
          <w:numId w:val="1"/>
        </w:numPr>
        <w:rPr/>
      </w:pPr>
      <w:bookmarkStart w:id="87" w:name="__RefHeading___Toc3468873_2749589250"/>
      <w:bookmarkStart w:id="88" w:name="_Toc34"/>
      <w:bookmarkEnd w:id="87"/>
      <w:r>
        <w:rPr/>
        <w:t>1</w:t>
      </w:r>
      <w:r>
        <w:rPr>
          <w:rtl w:val="true"/>
        </w:rPr>
        <w:t xml:space="preserve">- </w:t>
      </w:r>
      <w:r>
        <w:rPr>
          <w:rtl w:val="true"/>
        </w:rPr>
        <w:t>قاعده تسامح</w:t>
      </w:r>
      <w:bookmarkEnd w:id="88"/>
    </w:p>
    <w:p>
      <w:pPr>
        <w:pStyle w:val="Heading5"/>
        <w:numPr>
          <w:ilvl w:val="4"/>
          <w:numId w:val="1"/>
        </w:numPr>
        <w:rPr/>
      </w:pPr>
      <w:bookmarkStart w:id="89" w:name="__RefHeading___Toc3468875_2749589250"/>
      <w:bookmarkStart w:id="90" w:name="_Toc35"/>
      <w:bookmarkEnd w:id="89"/>
      <w:r>
        <w:rPr>
          <w:rtl w:val="true"/>
        </w:rPr>
        <w:t>اشاره</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درتعبدات از اهمیت ویژه‌ای برخوردار است لذا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فقها دربحث اصل احتیاط به برخی موارد آن اشاره می‌کند وآنرا از جمله مؤیدات بلکه ادله امکان احتیاط در تعبدات برشمرده‌اند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 w:name="__RefHeading___Toc3468877_2749589250"/>
      <w:bookmarkStart w:id="92" w:name="_Toc36"/>
      <w:bookmarkEnd w:id="91"/>
      <w:r>
        <w:rPr/>
        <w:t>1-1</w:t>
      </w:r>
      <w:r>
        <w:rPr>
          <w:rtl w:val="true"/>
        </w:rPr>
        <w:t xml:space="preserve">- </w:t>
      </w:r>
      <w:r>
        <w:rPr>
          <w:rtl w:val="true"/>
        </w:rPr>
        <w:t>مفاد قاعده</w:t>
      </w:r>
      <w:r>
        <w:rPr>
          <w:rtl w:val="true"/>
        </w:rPr>
        <w:t>:</w:t>
      </w:r>
      <w:bookmarkStart w:id="93" w:name="pg3485_46495"/>
      <w:bookmarkEnd w:id="92"/>
    </w:p>
    <w:p>
      <w:pPr>
        <w:pStyle w:val="BookText"/>
        <w:rPr/>
      </w:pPr>
      <w:bookmarkEnd w:id="93"/>
      <w:r>
        <w:rPr>
          <w:rFonts w:ascii="IRNazanin" w:hAnsi="IRNazanin" w:eastAsia="IRNazanin"/>
          <w:color w:val="111111"/>
          <w:sz w:val="28"/>
          <w:sz w:val="28"/>
          <w:szCs w:val="28"/>
          <w:rtl w:val="true"/>
          <w:lang w:bidi="fa-IR"/>
        </w:rPr>
        <w:t xml:space="preserve">مقصود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مسامحه نسبت به سند روایاتی است که بر حکم استحبابی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 xml:space="preserve">بیان که چنان‌چه در سند روایاتی خللی وجود داشته باشد،آن روایات براساس ادله خاص از اعتبار ساقط نمی‌شود، حضرت امام خمینی در تبیین این قاعده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به جهت ورود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و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 برانجام عملی، ثواب مترتب، انجام عمل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ثواب و به احتمال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انجام آن ثواب دارد اگرچه  مطابق با واقع نباشد و پیامبر آن را نفرموده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چنین عملی با قصد مذکور تشریع و بدعت محسوب نمی‌شود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94" w:name="__RefHeading___Toc3468879_2749589250"/>
      <w:bookmarkStart w:id="95" w:name="_Toc37"/>
      <w:bookmarkEnd w:id="94"/>
      <w:r>
        <w:rPr/>
        <w:t>2-1</w:t>
      </w:r>
      <w:r>
        <w:rPr>
          <w:rtl w:val="true"/>
        </w:rPr>
        <w:t xml:space="preserve">- </w:t>
      </w:r>
      <w:r>
        <w:rPr>
          <w:rtl w:val="true"/>
        </w:rPr>
        <w:t>مدرک قاعده</w:t>
      </w:r>
      <w:bookmarkEnd w:id="95"/>
    </w:p>
    <w:p>
      <w:pPr>
        <w:pStyle w:val="BookText"/>
        <w:rPr/>
      </w:pPr>
      <w:r>
        <w:rPr>
          <w:rFonts w:ascii="IRNazanin" w:hAnsi="IRNazanin" w:eastAsia="IRNazanin"/>
          <w:color w:val="111111"/>
          <w:sz w:val="28"/>
          <w:sz w:val="28"/>
          <w:szCs w:val="28"/>
          <w:rtl w:val="true"/>
          <w:lang w:bidi="fa-IR"/>
        </w:rPr>
        <w:t xml:space="preserve">روایات متعددی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مفاد قاعده تسامح دلالت دارد که در اینجا تنها به یکی از آنها اشاره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هشام بن سالم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عن النبی شی‌ءٌ من الثواب فعَمِلَه، کان اجرُ ذلک له، و إن کان رسولُ الله لم یَقُلْهُ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چنان چه کسی عملی را به صرف اینکه شنیده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انجام آن ثواب دارد انجام دهد، ثواب آن عمل به وی می رسد، اگرچه در واقع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نفرموده باشند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کبیر شیخ محمد کاظم خراسانی در کتاب الکفایه الاصول در مورد قاعده تسامح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دلالت می کند بر اینکه هر عملی که خبر ضعیفی بگوید؛ آن عمل ثواب دارد، مستحب است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96" w:name="pg3485_46496"/>
    </w:p>
    <w:p>
      <w:pPr>
        <w:pStyle w:val="BookText"/>
        <w:rPr/>
      </w:pPr>
      <w:bookmarkEnd w:id="96"/>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عمل جعل استحباب می کند و ارتباطی هم به باب احتیاط ندارد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اما نظر شیخ اعظم مرتضی انصاری در فرائدالاصول این است که دلالت اخبار من بلغ بر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نمی کنند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ثواب</w:t>
      </w:r>
    </w:p>
    <w:p>
      <w:pPr>
        <w:pStyle w:val="BookText"/>
        <w:rPr/>
      </w:pPr>
      <w:r>
        <w:rPr>
          <w:rFonts w:ascii="IRNazanin" w:hAnsi="IRNazanin" w:eastAsia="IRNazanin"/>
          <w:color w:val="111111"/>
          <w:sz w:val="28"/>
          <w:sz w:val="28"/>
          <w:szCs w:val="28"/>
          <w:rtl w:val="true"/>
          <w:lang w:bidi="fa-IR"/>
        </w:rPr>
        <w:t>مستلزم کشف امر مولوی استحبابی نیست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بیان ذالک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هشام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ءٌ من ثواب فعمله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فاء در این روایت فاء تفریع است و تفریع عمل بر بلوغ خبر یعنی اتیان عمل به رجاء</w:t>
      </w:r>
    </w:p>
    <w:p>
      <w:pPr>
        <w:pStyle w:val="BookText"/>
        <w:rPr/>
      </w:pPr>
      <w:r>
        <w:rPr>
          <w:rFonts w:ascii="IRNazanin" w:hAnsi="IRNazanin" w:eastAsia="IRNazanin"/>
          <w:color w:val="111111"/>
          <w:sz w:val="28"/>
          <w:sz w:val="28"/>
          <w:szCs w:val="28"/>
          <w:rtl w:val="true"/>
          <w:lang w:bidi="fa-IR"/>
        </w:rPr>
        <w:t>مطلوب است و این همان عنوان انقیاد و احتیاط است و در مورد انقیاد عقل، حکم به استحقاق ثواب می کند؛ لذا ما از ترتب ثواب برآن انقیاد، یک امر مولوی استحبابی را کشف نمی کنیم تا بتوانیم بگوییم نفس عمل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روایت باب ثواب را بیان می کند، به عنوان موکد حکم عقل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نقد دیدگاه صاحب کفایه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استحباب شرعی از این روایات مشکل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مستحبی به خاطر خصوصیت راجح ذاتی که دارد، متعلق امر قرار گرفته است، و ثواب نیز به خاطر همین خصوصیت بر آن مترتب می شود؛ در حالی که مستفاد از اخبار من بلغ، ترتب ثواب بر عمل مذکور به جهت ادراک واقع مجهول است تا هیچ عمل محتمل الواقعی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خصوصیت ذاتی عمل در رجحان آن همان گونه که بر مقدمات برخی عبادات مانند حج ثوا ب مترتب می شود در حالی که فی نفسه مستحب نیست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3468881_2749589250"/>
      <w:bookmarkStart w:id="98" w:name="_Toc38"/>
      <w:bookmarkEnd w:id="97"/>
      <w:r>
        <w:rPr/>
        <w:t>2</w:t>
      </w:r>
      <w:r>
        <w:rPr>
          <w:rtl w:val="true"/>
        </w:rPr>
        <w:t xml:space="preserve">- </w:t>
      </w:r>
      <w:r>
        <w:rPr>
          <w:rtl w:val="true"/>
        </w:rPr>
        <w:t>هماهنگی با نصوص</w:t>
      </w:r>
      <w:bookmarkEnd w:id="98"/>
    </w:p>
    <w:p>
      <w:pPr>
        <w:pStyle w:val="BookText"/>
        <w:rPr/>
      </w:pPr>
      <w:r>
        <w:rPr>
          <w:rFonts w:ascii="IRNazanin" w:hAnsi="IRNazanin" w:eastAsia="IRNazanin"/>
          <w:color w:val="111111"/>
          <w:sz w:val="28"/>
          <w:sz w:val="28"/>
          <w:szCs w:val="28"/>
          <w:rtl w:val="true"/>
          <w:lang w:bidi="fa-IR"/>
        </w:rPr>
        <w:t>یکی دیگر از دلیل های اعتماد بر دعای فرج این است که به لحاظ محتوایی با ادعیه ی معتبر دیگر مطابقت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دعای ندبه می خوانیم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کَشّافُ الکُرَبِ وَ البَلْوی وَ إلیکَ أسْتَعْدی فَعِنْدَکَ العُدوی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تو زداینده ی گرفتاری ها و بلاهایی و اکنون به درگاه تو شکایت می کنیم که پاسخ شکوه ها در نزد توست؛ و 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عَنه به الأسی وَ الجَوی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را به وسیله ی او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افتتاح 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نَشْکو إلیکَ فَقْدَ نَبیّنا و غَیبهَ ولیّنا  وکَثرهَ عَدُوِّنا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شکایت می کنیم بر تو بر نبود پیامبر خود و غیبت ولی خود و فزونی دشمن خویش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فرج 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عَظُمَ البَلاء وَ بَرِحَ الخَفاء وَ انْکَشَفَ الغِطاء وَ انْقَطَعَ الرَّجاء وَ ضاقتِ الأرضُ وَ مُنِعَتِ السّماء وَ أنت المُسْتَعانُ وَ إلیکَ المُشْتَکی وَ عَلیکَ المُعَوَّلُ فی الشِّدَهِ وَ الرَّخاء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بلا سخت شد و پنهانی آشکار گردید، و پرده فروافتاد، امید قطع شد، و زمین تنگ گردید، و آسمان بازداشته شد، و تو کسی هستی که از تو کمک گرفته می شود، و به سوی توست شکایت کننده، و بر توست اعتماد در سختی و آسانی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عبارت ثابت همه ادعیه ای است که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بعدی که اطاعت و معرفت است، در ادعیه ی دیگر نیز بر اطاعت و معرفت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اولیای الهی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آل یاسین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فرضتَ طاعَتَهُم وَ أوجَبْتَ حقَّهم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آنان که واجب گردانیدی اطاعت آنان را و لازم گردانیدی حق آنان را، و در دعای ندبه 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أعنّا علی تأدیه حُقوقِه إلیه و الإجتِهاد فی طاعَتِه و اجْتِناب مَعْصیتهِ و امْنُن عَلیْنا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در ادای حقوق و انجام فرمان او دستیاری کن و در کوشش در فرمانبرداریش و دوری از نافرمانیش یاری نما و با خشنودی اش بر ما منت گذار، و</w:t>
      </w:r>
    </w:p>
    <w:p>
      <w:pPr>
        <w:pStyle w:val="BookText"/>
        <w:rPr/>
      </w:pPr>
      <w:r>
        <w:rPr>
          <w:rFonts w:ascii="IRNazanin" w:hAnsi="IRNazanin" w:eastAsia="IRNazanin"/>
          <w:color w:val="111111"/>
          <w:sz w:val="28"/>
          <w:sz w:val="28"/>
          <w:szCs w:val="28"/>
          <w:rtl w:val="true"/>
          <w:lang w:bidi="fa-IR"/>
        </w:rPr>
        <w:t xml:space="preserve">در زیارت جامعه کبیره نیز بر این معنا تأکید می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مطیع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حتماً فرمان بردار شمایم، و در دعا عهد بالاترین مرحله اطاعت و جان فشانی را از خدا می خواهیم آنجا که می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اجْعَلْنی مِن أنْصارِه وَ أعْوانِه وَ الذّابینَ عَنه وَ المُسارِعینَ إلیه فی قَضاءِ حَوائجِه وَ المُمْتَثِلینَ لِأوامِره و المُحامینَ عَنه و السّابِقینَ إلی إرادَته و المُستَشْهَدینَ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حالَ بَیْنی وَبَیْنَهُ الموت ألّذی جَعَلْتَه عَلی عَبادِکَ حَتْماً مَقضیّاً فَأخْرِجْنی مِنْ قَبْری مُؤتَزِراً کَفَنی، شاهِراً سَیفی مُجرِداً قَناتی مُلبّیاً دَعوهَ الدّاعی فی الحاضِرِ وَ البادی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پروردگارا مرا از یاران و هواخواهان او و از کسانی که مدافع او هستند قرار بده، آنان که در انجام اوامر او پیشقدم و پیشرو هستند و از وشمشیرم از نیام کشیده ونیزه در دست گرفته  وپذیرا ی اودر همه حال وهمه جا  هستم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فرازی از زیارت عاشورا معرفت اولیاء خدا را می خواهیم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أکرمنی بِمَعْرِفَتِکم وَ مَعْرِفتِ اولیائکم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معرفت خودتان و دوستانتان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فرج افزون بر تأکید برطاعت و کسب معرفت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ی میان آن دو،کیفیت حصول معرفت اولیای خداآمده است،آنجاکه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فَرَضْتَ عَلینا طاعَتَهم وَ عَرَّْفْتنا بِذالِک مَنْزِلَتهم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اولیای الهی در دعا و زیارتهای مختلف به شکل جدی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مُسْتَشْفعٌ إلی الله عَزَّوجل بِکم وَ مُتَقَرّب بکم إلیه وَ مُتقدمکم امام طَلبتی وَ حَوائِجی و إرادتی فی کلِّ أحوالی وَ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درگاه خدای عزوجل شفیع آرم و به وسیله ی شما به پیشگاهش تقرب می جویم و شما را پیش روی خواسته و حاجات و اراده ام قرار دهم، در همه ی حالات وکارهایم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ندبه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الوسیلهَ الی 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وسیله و میانجی به سوی خودت و خشنودی خودت قرار دادی و در</w:t>
      </w:r>
      <w:bookmarkStart w:id="99" w:name="pg3485_46499"/>
    </w:p>
    <w:p>
      <w:pPr>
        <w:pStyle w:val="BookText"/>
        <w:rPr/>
      </w:pPr>
      <w:bookmarkEnd w:id="99"/>
      <w:r>
        <w:rPr>
          <w:rFonts w:ascii="IRNazanin" w:hAnsi="IRNazanin" w:eastAsia="IRNazanin"/>
          <w:color w:val="111111"/>
          <w:sz w:val="28"/>
          <w:sz w:val="28"/>
          <w:szCs w:val="28"/>
          <w:rtl w:val="true"/>
          <w:lang w:bidi="fa-IR"/>
        </w:rPr>
        <w:t xml:space="preserve">دعای استغاثه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فَاشفعْ لی فی نَجاحِها قَد تَوَجَّهتُ إلیک بحاجَتی لِعِلمی أن لک عندَاللهِ شَفاعهٌ مقبوله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برایم در انجامش، من به تو روی آورده ام برای حاجتم، چون می دانم در نزد خداوند شفاعت پذیری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آل یاسین به امام این گونه سلام می دهیم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الغوث و رحمهُ الواسعه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 و رحمت پهناور الهی و در دعای فرج نیز می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یامحمد یا علی یا علی یا محمد اکفیانی فإنَّکما کافیان و انصرانی فإنکما ناصران یا مولانا یا صاحب الزمان الغوث الغوث الغوث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آنچه از مجموع ادعیه و زیارات معتبر بر می آید این است که با دعای فرج به لحاظ مضمونی سازگاری دارد، گرچه دعای فرج بسیار خلاصه است</w:t>
      </w:r>
      <w:r>
        <w:rPr>
          <w:rFonts w:eastAsia="IRNazanin" w:cs="IRNazanin"/>
          <w:color w:val="111111"/>
          <w:sz w:val="28"/>
          <w:szCs w:val="28"/>
          <w:rtl w:val="true"/>
          <w:lang w:bidi="fa-IR"/>
        </w:rPr>
        <w:t>.</w:t>
      </w:r>
    </w:p>
    <w:p>
      <w:pPr>
        <w:pStyle w:val="Heading4"/>
        <w:numPr>
          <w:ilvl w:val="3"/>
          <w:numId w:val="1"/>
        </w:numPr>
        <w:rPr/>
      </w:pPr>
      <w:bookmarkStart w:id="100" w:name="__RefHeading___Toc3468883_2749589250"/>
      <w:bookmarkStart w:id="101" w:name="_Toc39"/>
      <w:bookmarkEnd w:id="100"/>
      <w:r>
        <w:rPr/>
        <w:t>3</w:t>
      </w:r>
      <w:r>
        <w:rPr>
          <w:rtl w:val="true"/>
        </w:rPr>
        <w:t xml:space="preserve">- </w:t>
      </w:r>
      <w:r>
        <w:rPr>
          <w:rtl w:val="true"/>
        </w:rPr>
        <w:t>اثر حقیقی دعای فرج</w:t>
      </w:r>
      <w:bookmarkEnd w:id="101"/>
    </w:p>
    <w:p>
      <w:pPr>
        <w:pStyle w:val="BookText"/>
        <w:rPr/>
      </w:pPr>
      <w:r>
        <w:rPr>
          <w:rFonts w:ascii="IRNazanin" w:hAnsi="IRNazanin" w:eastAsia="IRNazanin"/>
          <w:color w:val="111111"/>
          <w:sz w:val="28"/>
          <w:sz w:val="28"/>
          <w:szCs w:val="28"/>
          <w:rtl w:val="true"/>
          <w:lang w:bidi="fa-IR"/>
        </w:rPr>
        <w:t xml:space="preserve">دلیل دیگری که اثبات می کند این دعا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اثر واقعی و حقیقی آن در مورد حاجت و اضطرار است که به نمونه ای از آن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محمود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دارالسلام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با امام جمعه تبریز، حاج میرزا باقر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بودم و در خانه آقا مهدی ملک التجار تبریزی منزل داشتیم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مهمان امام جمعه بودم ولی ایشان به خاطر اینکه از طرف شاه اجاره نداشت به تبریز مراجعت کند و با من هم انسی داشت، مرا نزد خود نگه داشت و مخارج خورد و خوراکم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فکر نمی کردم مسافرت طول بکشد، تهیه ندیده بودم و به همین جهت از نظر مخارج جانبی از قبیل حمام و امثال اینها در مضیقه بودم و چون کسی را نمی شناختم، نمی توانستم قرض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میان تالار حیاط، با امام جمعه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استراحت و نماز برخاستم و به اتاقی که در بالای شاه نشین تالار واقع است، رفتم و مشغول خواندن نماز ظهر و عصر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در طاقچه ی اتاق کتابی دیدم، آن را برداشته گشودم، دیدم ترجمه جلد سیزدهم بحارالانوار است که در احوالات حضرت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کردم، قضیه ابی البغل کاتب در باب معجزات آن حضرت را دیدم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خواندن قضیه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و شوقی که دارم، خوب است این عمل را تجربه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نماز و دعا و سجده را به جا آوردم و از خدای متعال برای خود فرج را طلب کردم، بعد از غرفه بیرون آمدم و در تالار نزد امام جمعه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مردی از در وارد شد، و نامه ای به دست ایشان داد، و دستمال سفیدی جلویش گذاشت، وقتی نامه را خواند آن را با دستمال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کردم دیدم آقا علی اصغر تاجر تبریزی که در سرای امیر تجارتخانه داشت، بیست تومان پول در دستمال گذاشته و در نامه ای به امام جمعه نوشته که اینها را به فلانی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خوب دقت کردم، دیدم از زمان تمام شدن دعای فرج و استغاثه من تا زمان ورود نامه و دستمال، بیشتر از آنکه کسی از سرای امیر بیست تومان پول بشمارد و نامه ای بنویسد و به اینجا بفرستد، وقت نگذشته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را دیدم تعجب کردم و سبحان الله گویان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از علت تعجب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سبحان الله، پس من هم برای فرج خود این کار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برخاست و به همان اتاق رفت، نماز ظهر و عصر را خواند و بعد از نماز عمل مذکور را انجام داد خیلی نگذشت؛ امیری را که سبب احضار او به تهران شده بود ذلیل و معذول کرده و به کاشان فرستادند و شاه به عنوان عذرخواهی نزد امام جمعه آمد و ایشان را با احترام به تبریز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این عمل را ذخیره کردم و در مواقع شدت و حاجت به کار بردیم و آثار سریع و غریبی، 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در نجف اشرف مرض و بای شدیدی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را هلاک و بعضی دیگر را مضطرب کرده بود وقتی این وضع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کوچک شهر نجف بیرون رفتم و در خارج دروازه این عمل را تنها به‌جا آوردم و رفع بلا را از خدا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به آشنایان خبر دادم که وبا رفع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می‌گویی؟ گفتم دلیلش را نمی‌گویم، اما تحقیق کنید، اگر از دیشب به بعد کسی مبتلا نشده باشد راست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امشب وبا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این‌طور باشد، بلکه باید پیش‌از ظهر و قبل از آن بوده باشد وقتی تحقیق نمودند همان‌طور که من گفته بودم و بعد از آن، دیگر مرض وبا در آن سال دیده نشد و مردم آسوده شدند ولی علت را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مکرر اتفاق افتاده است که برادرانی را که در شدت دیده‌ام به این عمل واداشته‌ام آنها سریعاً به فرج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روز در منزل یکی از برادرانم بودم آن‌جا بر شدت و مشکلاتش مطلع شدم، این عمل را به او تعلیم داده، به منزل آمدم بعد از مدتی صدای در بلند شد دیدم همان مرد است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برکت دعای فرج، برای من فرجی حاصل شد و پولی رسید توهم هرقدر لازم داری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این عمل به چیزی احتیاج ندارم؛ اما بگو ببینم جریان 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تو، به حرم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این عمل را به‌جا آوردم وقتی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ایوان مطهر کسی به من برخورد و آن قدری که نیاز داشتم در دست من پول نهاد و رفت</w:t>
      </w:r>
      <w:bookmarkStart w:id="102" w:name="pg3485_46502"/>
    </w:p>
    <w:p>
      <w:pPr>
        <w:pStyle w:val="BookText"/>
        <w:rPr/>
      </w:pPr>
      <w:bookmarkEnd w:id="102"/>
      <w:r>
        <w:rPr>
          <w:rFonts w:ascii="IRNazanin" w:hAnsi="IRNazanin" w:eastAsia="IRNazanin"/>
          <w:color w:val="111111"/>
          <w:sz w:val="28"/>
          <w:sz w:val="28"/>
          <w:szCs w:val="28"/>
          <w:rtl w:val="true"/>
          <w:lang w:bidi="fa-IR"/>
        </w:rPr>
        <w:t>خلاصه من از این عمل آثار سریعی دیدم اما در غیر از موارد حاجت را اضطرار به کسی نداده و به‌کار نبرده‌ام زیرا از اینکه آن بزرگوار عجل الله تعالی فرجه الشریف این دعا را دعای فرج نامیده اند معلوم می‌شود که در وقت فشار و شدت اثر می‌نماید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03" w:name="__RefHeading___Toc3468885_2749589250"/>
      <w:bookmarkStart w:id="104" w:name="_Toc40"/>
      <w:bookmarkEnd w:id="103"/>
      <w:r>
        <w:rPr>
          <w:rtl w:val="true"/>
        </w:rPr>
        <w:t>حاصل کلام</w:t>
      </w:r>
      <w:bookmarkEnd w:id="10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فرج را حضرت صاحب‌الزمان در عالم خواب به ابی الحسن محمدبن احمدبن ابی اللیث تعلیم فرموده و افراد مورد وثوقی چون شیخ طبرسی صاحب مجمع البیان، علی بن موسی بن طاووس الحلی، محمدباقر مجلسی، شهید اول، با اندک تفاوتی نقل کرده‌اند، قاعده‌ی تسامح، هماهنگی با متون ادعیه معتبر و مشاهده اثر حقیقی و عملی آن افزون بر شهرت فتوائیه دلیلی بر اعتماد این دعای شریف است</w:t>
      </w:r>
      <w:r>
        <w:rPr>
          <w:rFonts w:eastAsia="IRNazanin" w:cs="IRNazanin"/>
          <w:color w:val="111111"/>
          <w:sz w:val="28"/>
          <w:szCs w:val="28"/>
          <w:rtl w:val="true"/>
          <w:lang w:bidi="fa-IR"/>
        </w:rPr>
        <w:t>.</w:t>
      </w:r>
      <w:bookmarkStart w:id="105" w:name="pg3485_46503"/>
    </w:p>
    <w:p>
      <w:pPr>
        <w:pStyle w:val="Heading2"/>
        <w:numPr>
          <w:ilvl w:val="1"/>
          <w:numId w:val="1"/>
        </w:numPr>
        <w:rPr/>
      </w:pPr>
      <w:bookmarkStart w:id="106" w:name="__RefHeading___Toc3468887_2749589250"/>
      <w:bookmarkStart w:id="107" w:name="_Toc41"/>
      <w:bookmarkEnd w:id="105"/>
      <w:bookmarkEnd w:id="106"/>
      <w:r>
        <w:rPr>
          <w:rtl w:val="true"/>
        </w:rPr>
        <w:t>فصل سوم</w:t>
      </w:r>
      <w:r>
        <w:rPr>
          <w:rtl w:val="true"/>
        </w:rPr>
        <w:t xml:space="preserve">: </w:t>
      </w:r>
      <w:r>
        <w:rPr>
          <w:rtl w:val="true"/>
        </w:rPr>
        <w:t>ترجمه و شرح عبارات</w:t>
      </w:r>
      <w:bookmarkEnd w:id="107"/>
    </w:p>
    <w:p>
      <w:pPr>
        <w:pStyle w:val="Heading3"/>
        <w:numPr>
          <w:ilvl w:val="2"/>
          <w:numId w:val="1"/>
        </w:numPr>
        <w:rPr/>
      </w:pPr>
      <w:bookmarkStart w:id="108" w:name="__RefHeading___Toc3468889_2749589250"/>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این قسمت مشتمل است 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کلی دعای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استعانت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اطاعت و معرفت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bookmarkStart w:id="110" w:name="pg3485_46504"/>
    </w:p>
    <w:p>
      <w:pPr>
        <w:pStyle w:val="BookText"/>
        <w:rPr/>
      </w:pPr>
      <w:bookmarkEnd w:id="110"/>
      <w:r>
        <w:rPr>
          <w:rFonts w:ascii="IRNazanin" w:hAnsi="IRNazanin" w:eastAsia="IRNazanin"/>
          <w:color w:val="111111"/>
          <w:sz w:val="28"/>
          <w:sz w:val="28"/>
          <w:szCs w:val="28"/>
          <w:rtl w:val="true"/>
          <w:lang w:bidi="fa-IR"/>
        </w:rPr>
        <w:t>اکنون بعد از بررسی سند مناسب است به تشریح عبارت‌های این دعای شریف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راهیابی به شرح درست ابتدا باید ترجمه دقیقی از جملات داشته باشیم زیرا بسیاری از اشکالات و شبهات از ترجمه‌های نادرست و غیر دقیق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که از عبارت استفاده می‌شود و یا توضیحات پیرامونی را در جای خود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فراز فراز این دعای شریف شایسته است نظری اجمالی بر متن و ترجمه داشته باشیم</w:t>
      </w:r>
      <w:r>
        <w:rPr>
          <w:rFonts w:eastAsia="IRNazanin" w:cs="IRNazanin"/>
          <w:color w:val="111111"/>
          <w:sz w:val="28"/>
          <w:szCs w:val="28"/>
          <w:rtl w:val="true"/>
          <w:lang w:bidi="fa-IR"/>
        </w:rPr>
        <w:t>.</w:t>
      </w:r>
    </w:p>
    <w:p>
      <w:pPr>
        <w:pStyle w:val="Heading3"/>
        <w:numPr>
          <w:ilvl w:val="2"/>
          <w:numId w:val="1"/>
        </w:numPr>
        <w:rPr/>
      </w:pPr>
      <w:bookmarkStart w:id="111" w:name="__RefHeading___Toc3468891_2749589250"/>
      <w:bookmarkStart w:id="112" w:name="_Toc43"/>
      <w:bookmarkEnd w:id="111"/>
      <w:r>
        <w:rPr>
          <w:rtl w:val="true"/>
        </w:rPr>
        <w:t xml:space="preserve">گفتار اول </w:t>
      </w:r>
      <w:r>
        <w:rPr>
          <w:rtl w:val="true"/>
        </w:rPr>
        <w:t xml:space="preserve">: </w:t>
      </w:r>
      <w:r>
        <w:rPr>
          <w:rtl w:val="true"/>
        </w:rPr>
        <w:t>سیمای کلی دعای فرج</w:t>
      </w:r>
      <w:bookmarkEnd w:id="112"/>
    </w:p>
    <w:p>
      <w:pPr>
        <w:pStyle w:val="BookText"/>
        <w:rPr/>
      </w:pPr>
      <w:r>
        <w:rPr>
          <w:rFonts w:ascii="Amiri" w:hAnsi="Amiri" w:eastAsia="Amiri" w:cs="Amiri"/>
          <w:color w:val="111111"/>
          <w:sz w:val="28"/>
          <w:sz w:val="28"/>
          <w:szCs w:val="28"/>
          <w:rtl w:val="true"/>
          <w:lang w:bidi="ar-SA"/>
        </w:rPr>
        <w:t xml:space="preserve">متن عربی دعا به این شرح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عَظُمَ البَلاء وَ بَرِحَ الخَفاء وَ انْکَشَفَ الغِطاء وَ انْقَطَعَ الرَّجاء وَ ضاقتِ الأرضُ وَ مُنِعَتِ السّماء وَ أنت المُسْتَعانُ وَ إلیکَ المُشْتَکی وَ عَلیکَ المُعَوَّلُ فی الشِّدَهِ وَ الرَّخاء اللّهم صلِّ علی محمد وَ آل محمد اولی‌الأمر الّذین فَرَضْتَ عَلینا طاعَتهم وَ عَرَّفْتَنا بِذلک مَنْزِلَتَهُم فَفَرِّجْ عَنّا بِحَقِّهِم فَرَجاً عاجلاً قریباً کَلَمْحِ البَصَر أوهوَ أقْرَبُ یا محمَّد یا علی یا علی یا محَّمد إکْفیانی فإنَّکُما کافیان وأنْصرانی فإنَّکما ناصران، یا مولانا یا صاحِبَ الزَّمان الغوث الغوث الغوث، أدرکنی أدرکنی أدرکنی، الساعه الساعه الساعه، العجل العجل العجل برحمتک یا ارحم الراحمین بحق محمدٍ و آله الطاهرین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دعا مطابق با توضیحاتی که در گفتارهای بعدی خواهد آمده به این شرح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سخت شد، پنهانی آشکار شد، پرده فرو افتاد، امید قطع شد، زمین به تنگ آمد و آسمان بازداشته شدو تو کمک کننده‌ای و فقط به سوی توست شکایت کننده و بر توست تکیه در سختی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w:t>
      </w:r>
      <w:bookmarkStart w:id="113" w:name="pg3485_46505"/>
    </w:p>
    <w:p>
      <w:pPr>
        <w:pStyle w:val="BookText"/>
        <w:rPr/>
      </w:pPr>
      <w:bookmarkEnd w:id="113"/>
      <w:r>
        <w:rPr>
          <w:rFonts w:ascii="IRNazanin" w:hAnsi="IRNazanin" w:eastAsia="IRNazanin"/>
          <w:color w:val="111111"/>
          <w:sz w:val="28"/>
          <w:sz w:val="28"/>
          <w:szCs w:val="28"/>
          <w:rtl w:val="true"/>
          <w:lang w:bidi="fa-IR"/>
        </w:rPr>
        <w:t xml:space="preserve">محمد درود فرست اولی الامری که فرمانبرداریشان را فرض کردی و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شان را به ما شناساندی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موجودیت و ثبوت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دهیم که خیلی خیلی زود اندوه ما را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از دیگران بی نیاز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غلبه بر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نمائید که جز این نیست که شما بی نیاز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کنندگان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یا صاحب الزمان به فریادم برس به فریاد برس به فریادم برس مرا دریاب مرا دریاب مرا دریاب همین الآن همین الآن همین الآن به سرعت به سرعت به سرعت به حق رحمتت ای مهربان ترین مهربانان به حق محمد و آل طاهرینش</w:t>
      </w:r>
      <w:r>
        <w:rPr>
          <w:rFonts w:eastAsia="IRNazanin" w:cs="IRNazanin"/>
          <w:color w:val="111111"/>
          <w:sz w:val="28"/>
          <w:szCs w:val="28"/>
          <w:rtl w:val="true"/>
          <w:lang w:bidi="fa-IR"/>
        </w:rPr>
        <w:t>»</w:t>
      </w:r>
    </w:p>
    <w:p>
      <w:pPr>
        <w:pStyle w:val="Heading3"/>
        <w:numPr>
          <w:ilvl w:val="2"/>
          <w:numId w:val="1"/>
        </w:numPr>
        <w:rPr/>
      </w:pPr>
      <w:bookmarkStart w:id="114" w:name="__RefHeading___Toc3468893_2749589250"/>
      <w:bookmarkStart w:id="115" w:name="_Toc44"/>
      <w:bookmarkEnd w:id="114"/>
      <w:r>
        <w:rPr>
          <w:rtl w:val="true"/>
        </w:rPr>
        <w:t xml:space="preserve">گفتار دوم </w:t>
      </w:r>
      <w:r>
        <w:rPr>
          <w:rtl w:val="true"/>
        </w:rPr>
        <w:t xml:space="preserve">: </w:t>
      </w:r>
      <w:r>
        <w:rPr>
          <w:rtl w:val="true"/>
        </w:rPr>
        <w:t>ندبه</w:t>
      </w:r>
      <w:bookmarkEnd w:id="115"/>
    </w:p>
    <w:p>
      <w:pPr>
        <w:pStyle w:val="BookText"/>
        <w:rPr/>
      </w:pPr>
      <w:r>
        <w:rPr>
          <w:rFonts w:ascii="Amiri" w:hAnsi="Amiri" w:eastAsia="Amiri" w:cs="Amiri"/>
          <w:color w:val="111111"/>
          <w:sz w:val="28"/>
          <w:sz w:val="28"/>
          <w:szCs w:val="28"/>
          <w:rtl w:val="true"/>
          <w:lang w:bidi="ar-SA"/>
        </w:rPr>
        <w:t>إلهی عَظُمَ البَلاء وَ بَرِحَ الخَفاء وَ انْکَشَفَ الغِطاء وَ انْقَطَعَ الرَّجا</w:t>
      </w:r>
    </w:p>
    <w:p>
      <w:pPr>
        <w:pStyle w:val="BookText"/>
        <w:rPr/>
      </w:pPr>
      <w:r>
        <w:rPr>
          <w:rFonts w:ascii="Amiri" w:hAnsi="Amiri" w:eastAsia="Amiri" w:cs="Amiri"/>
          <w:color w:val="111111"/>
          <w:sz w:val="28"/>
          <w:sz w:val="28"/>
          <w:szCs w:val="28"/>
          <w:rtl w:val="true"/>
          <w:lang w:bidi="ar-SA"/>
        </w:rPr>
        <w:t>وَ ضاقَتِ الارضُ وَ مُنِعَتِ السَّماء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مصدر است و گفته شده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است که همزه براثر کثرت استعمال حذف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شده است که به ذات مقدس باریتعالی اختصاص دارد و از چند ریشه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می‌باشد چرا که او معبود و مورد پرستش همه مخلوقات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یألِه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چرا که او ذاتی است که عقول مردم در فهم کنه ذات او حیرانند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جای واو همزه آورده شده است به معنای واله و شوریده حال است چرا که او ذاتی است که تمام مخلوقات واله و مجذوب او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پوشیده و مخفی از دیده‌ها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 لام و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ریشه تک معنایی دارد که بر پرستش دلالت می‌کند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بنابراین اله همان الله است و چون خدا مورد پرستش است به این نام خوانده شده است ولی چرا در اینجا از الله استفاده نشده و مصدر آن به‌کار رفته است؟</w:t>
      </w:r>
    </w:p>
    <w:p>
      <w:pPr>
        <w:pStyle w:val="BookText"/>
        <w:rPr/>
      </w:pPr>
      <w:r>
        <w:rPr>
          <w:rFonts w:ascii="IRNazanin" w:hAnsi="IRNazanin" w:eastAsia="IRNazanin"/>
          <w:color w:val="111111"/>
          <w:sz w:val="28"/>
          <w:sz w:val="28"/>
          <w:szCs w:val="28"/>
          <w:rtl w:val="true"/>
          <w:lang w:bidi="fa-IR"/>
        </w:rPr>
        <w:t xml:space="preserve">نکته‌ای که قابل توجه است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قرار می‌گرفت،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سایر ادعیه‌ای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به‌کار برده شده است و همان‌طور که گذشت در برخی از نسخه‌هاهمین دعا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ولی شنیده نشده یاء متکلم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و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یاء متکلم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نزدیکی و صمیمیت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را که از خودمان می‌دانیم به خودمان نسبت می‌دهیم که با او نزدیک باشیم، مثلاً‌اگر کسی به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فرزندش نیست مقصود ایجاد صمیمیت و نزدیکی است که او را به خودش 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مقام قصد ندبه کردن داریم مشکلاتمان را برای خدا بازگو می‌کنیم به بیان دیگر می‌خواهیم با او دردو دل کنیم پس لازم است قدری به او احساس نزدیکی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سخت شد و دشوار شد می‌دهد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و 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مناسب‌تر است و دلیلش جملات بعدی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باء، لام، حرف معتل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معنای نوعی اختبار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الانسان وابتلی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امتحان همان اختبار است و بلاء هم خیر است و هم شر که پروردگار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خبر بدهد از صبرش و از شکرش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موضوع بلاء یکی سختی و گرفتاری و غم و اندوه است که خبر از صبر بدهد و یکی نعمت است که شکر می‌طلبد اما اینجا معنای اول مناسب‌تر است پس معنای جمله چنین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سخت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فرض اینکه بلاء به معنای سختی و غم و اندوه باشد را تقویت می‌کند، زیرا کسی‌که بواسطه نعمت، آزمایش می‌شود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نعمت من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نعمت با دشواری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رفاه می‌آورد نه دشواری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قابل توجه است اینکه بلاء در اینجا به صورت مطلق و خالی از هر قیدی آمده تا کلیه مصادیق آن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بررسی بهتر، مناسب است آن را به عام و خاص تقسیم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زندگی دنیا یک کلاس واقعی و جدی امتحان است و همه افراد در طول زندگی خویش به شیوه‌های مختلف در سطوح گوناگون در حال آزمون و امتحانند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الهی نه برای پی بردن خداوند به احوال روحی انسانها بلکه برای به فعلیت رسانیدن استعدادها و تواناییهای آنها و در واقع یک شیوه تربیتی و تکامل هویت و شخصیت  افراد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زیرا آنها با نوع انتخاب و نحوه عکس‌العمل‌هایی که در رویارویی با پیشامدها و حوادث و مصائب روزگار برمی‌گزینند و از خود بروز می‌دهند، استعدادهای عظیم و فطرت پاک</w:t>
      </w:r>
    </w:p>
    <w:p>
      <w:pPr>
        <w:pStyle w:val="BookText"/>
        <w:rPr/>
      </w:pPr>
      <w:r>
        <w:rPr>
          <w:rFonts w:ascii="IRNazanin" w:hAnsi="IRNazanin" w:eastAsia="IRNazanin"/>
          <w:color w:val="111111"/>
          <w:sz w:val="28"/>
          <w:sz w:val="28"/>
          <w:szCs w:val="28"/>
          <w:rtl w:val="true"/>
          <w:lang w:bidi="fa-IR"/>
        </w:rPr>
        <w:t>الهی خود را نمایان می‌سازند و دسته‌ای هم که در این آزمون‌ها شکست خورده و سستی و تباهی نشان می‌دهند و دورنمای واقعی شخصیت خویش را از ورای دورنگی‌ها و ظاهرسازی‌ها بیرون نهاده و اشکار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و امتحان یک برنامه و سنت حتمی الهی است</w:t>
      </w:r>
      <w:r>
        <w:rPr>
          <w:rStyle w:val="FootnoteAnchor"/>
          <w:rtl w:val="true"/>
        </w:rPr>
        <w:footnoteReference w:id="74"/>
      </w:r>
      <w:r>
        <w:rPr>
          <w:rFonts w:ascii="IRNazanin" w:hAnsi="IRNazanin" w:eastAsia="IRNazanin"/>
          <w:color w:val="111111"/>
          <w:sz w:val="28"/>
          <w:sz w:val="28"/>
          <w:szCs w:val="28"/>
          <w:rtl w:val="true"/>
          <w:lang w:bidi="fa-IR"/>
        </w:rPr>
        <w:t xml:space="preserve">و هیچ کس بدون امتحان نخواهد بود، پس اگر کسی از خدا بخواهد که مرا امتحان نکن دعای وی مستجاب نمی‌شود پس باید چنین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ایمان مرا راسخ و به من توفیق عطا کن تا از آزمایش تو سرافراز بیرون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بلای عام مصادیق فراوانی دارد چنان که پروردگار در قرآن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به تحقیق ما شما را به چیزی از ترس یا گرسنگی و یا کم شدن اموال و جانها و ثمرات می‌آزمائیم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ابتلا به خوف و جوع در آیه شریفه مبتلا شدن به نا امنی و فقر اقتصادی است به بیان دیگر مراد از جوع تنها گرسنگی در برابر تشنگی نیست بلکه مقصود از آن اعم از گرسنگی و تشنگی و خستگی و سایر آسیب‌ها و مصائب بدنی و مالی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 گاه به کمبود آنهاست نه نداشتن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غیر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مبتلا به نقص مال؛ گرسنه یا برهنه یا بی مسکن نیست بلکه باید ساده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مورد آزمون در این حال یا چیزی نمی‌یابد یا اگر بدست می‌آرود از او گرفته می‌شود و همه این امور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فقر و کمبود مالی به تلخی یاد می‌کند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المقلُ غریبٌ فی بلدتِهِ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انسان تهیدست در شهر خویش بیگانه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نقص نفس که یکی از آزمونهای الهی به شمار می‌رود کشته‌شدن در راه خدا یا اعم از آن مرگ‌های</w:t>
      </w:r>
    </w:p>
    <w:p>
      <w:pPr>
        <w:pStyle w:val="BookText"/>
        <w:rPr/>
      </w:pPr>
      <w:r>
        <w:rPr>
          <w:rFonts w:ascii="IRNazanin" w:hAnsi="IRNazanin" w:eastAsia="IRNazanin"/>
          <w:color w:val="111111"/>
          <w:sz w:val="28"/>
          <w:sz w:val="28"/>
          <w:szCs w:val="28"/>
          <w:rtl w:val="true"/>
          <w:lang w:bidi="fa-IR"/>
        </w:rPr>
        <w:t>عادی است، زیرا همه آنها از مصادیق نقص نفس است و همچنین در نقص ثمر منظور از ثمر یا ثمره‌ای اقتصادی به ویژه محصولات کشاورزی و میوه درختی و یا اولاد است بدین لحاظ که گفته می‌شود اولاد میوه و ثمار قلوب‌اند البته می‌تواند جامع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بلاء خاص که مناسب است اینجا مورد بررسی قرار می‌گیرد پدیده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بنی‌اسرائیل گذشت که آنها روزگاری را در غیبت پیامبر و تحت سلطه حاکمان جائر و ظالم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بنی‌اسرائیل به این قرار است که وقتی حضرت یوسف به حکومت مصر رسید، فرزندان یعقوب به مصر کوچ کردند و خاندان حکومتی بودند، با این حال آنها مؤمنینی بودند که بر کفار و مشرکین حکومت می‌کردند و تا زمانی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مشکلی وجود نداشت اما بعد از او حکومت دوباره به دست مشرکین افتاد بنابراین یوسف قبل از مرگ بنی‌اسرائیل را جمع کرد و خطر مشرکین را به آنها گوشزد کرده و به آنها گفت که پس از این تحت سخت‌ترین فشارها قرار می‌گیرند و باید منتظر منجی باشند که تنها راه نجات شما ظهور منجی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گفته‌های حضرت یوسف تحقق یافت و مصر در اختیار فراعنه قرار گرفت و فرعونیان از جهات مختلف بنی‌اسرائیل را در تحت فشار گذاشت از جمله اینکه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بر هویت دینی آنان؛ فرعونیان تلاش می‌کردند که ضمن تحقیر بنی‌اسرائیل آنها را در حدی رشد نایافته نگه دارند که در صورت تحقق ظهور تناسبی با موعود خود داشته باشند و در وضعیتی باشند که به کار او نیایند بنابراین آنها باید از امور فنی و مدیریتی دور باشند به همین دلیل حتی مدیریت خانواده‌ها را هم از آنها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خانوار بنی‌اسرائیل تحت مدیریت یک مرد فرعونی بود و بنی‌اسرائیل را به‌کارهای</w:t>
      </w:r>
    </w:p>
    <w:p>
      <w:pPr>
        <w:pStyle w:val="BookText"/>
        <w:rPr/>
      </w:pPr>
      <w:r>
        <w:rPr>
          <w:rFonts w:ascii="IRNazanin" w:hAnsi="IRNazanin" w:eastAsia="IRNazanin"/>
          <w:color w:val="111111"/>
          <w:sz w:val="28"/>
          <w:sz w:val="28"/>
          <w:szCs w:val="28"/>
          <w:rtl w:val="true"/>
          <w:lang w:bidi="fa-IR"/>
        </w:rPr>
        <w:t>پست و پرحرارت مثل خشت‌سازی، گل‌کاری خدمت‌کاری فرزندان و پیش‌خدمتی و نوکری در خانه‌های آنان و در یک کلام به بردگی واداشتند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جمعیت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فرعونی زن‌های بنی‌اسرائیل را موظف کرده بود که تحت نظر قابله‌های فرعونی باشند هر زنی که باردار می‌شد تحت نظر قابله‌های قبطی وضع حمل می‌کرد اگر فرزند پسر بود کشته می‌شد و اگر دختر بود تحویل مادر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از پدیداری داستان موعود جلوگیری می‌کردند و برای این کار دوگونه برخورد داشتند، برخورد با منتظران و جستجوی منتظَر</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وقتی فرعونیان با بنی‌اسرائیل هر روز ظالمانه‌تر برخورد می‌کردند پسران را از همان لحظه به‌دنیا آمدن می‌کشتند و زنان را به اسارت می‌بردند، بنی‌اسرائیل تصمیم گرفت به درگاه خدا انابه کند و ظهور منجی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عذاب و سختی بر بنی‌اسرائیل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به درگاه خدا گریه و انابه کردند، خداوند متعال به هارون و موسی فرمود که آنها را از دست فرعونیان نجات دهد و این در حالی بود که از چهارصد سال عذاب، صدوهفتاد سال باقی مانده بود و خداوند متعال به واسطه دعای بنی‌اسرائیل از آن صدوهفتاد سال صرف‌نظر نمود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صدها سال است که برای ظهور مولایمان دعا می کنیم اما تاکنون ظهور واقع نشده زیرا دعا کردن ما با دعا کردن بنی‌اسرائیل یک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در این است که بنی‌اسرائیل باور کرده بودند که نیازمند منجی هستند و تا منجی نباشد  همچنان فراعنه به آنها ظلم می‌کنند و آنها نمی‌توانند در برابرشان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مضطر شده بود و با حال اضطرار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هنوز مضطر نشده‌ایم هنوز باور</w:t>
      </w:r>
    </w:p>
    <w:p>
      <w:pPr>
        <w:pStyle w:val="BookText"/>
        <w:rPr/>
      </w:pPr>
      <w:r>
        <w:rPr>
          <w:rFonts w:ascii="IRNazanin" w:hAnsi="IRNazanin" w:eastAsia="IRNazanin"/>
          <w:color w:val="111111"/>
          <w:sz w:val="28"/>
          <w:sz w:val="28"/>
          <w:szCs w:val="28"/>
          <w:rtl w:val="true"/>
          <w:lang w:bidi="fa-IR"/>
        </w:rPr>
        <w:t>نکرده‌ایم تا منجی نیاید، دشمنان بر ما تسلط خواهند داشت اگر مضطر بودیم دعا کردن ما به گونه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مولایمان باید گلایه کند که شیعیان ما را به اندازه آب خوردنی نمی‌خواهند اگر می‌خواستند دعا می‌کردند خدا ظهور را نزدیک می‌کرد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این یک واقعیت است، یک واقعیت تلخ، شیعیان را غفلتی کشنده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مصیبت غیبت را درک نکرده‌ایم و به حداقل‌ها راضی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هم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به یاری‌مان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کردن را تعلیم می‌دهد که به خدا بگوئید اندوه بر ما غالب شده با حال اضطرار بگوئید و استغاثه کنید تا همان‌طوری که خداوند صدوهفتاد سال غیبت را بر بنی‌اسرائیل بخشید باقی مانده غیبت را بر شما نیز ببخشاید و از این همه بلاء و گرفتاری و مصیبت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ظاهرگشت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پنهانی است</w:t>
      </w:r>
      <w:r>
        <w:rPr>
          <w:rStyle w:val="FootnoteAnchor"/>
          <w:rtl w:val="true"/>
        </w:rPr>
        <w:footnoteReference w:id="82"/>
      </w:r>
      <w:r>
        <w:rPr>
          <w:rFonts w:ascii="IRNazanin" w:hAnsi="IRNazanin" w:eastAsia="IRNazanin"/>
          <w:color w:val="111111"/>
          <w:sz w:val="28"/>
          <w:sz w:val="28"/>
          <w:szCs w:val="28"/>
          <w:rtl w:val="true"/>
          <w:lang w:bidi="fa-IR"/>
        </w:rPr>
        <w:t xml:space="preserve">پس معنای آن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آشکارگشت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برح الخفآء کنایه</w:t>
      </w:r>
      <w:r>
        <w:rPr>
          <w:rStyle w:val="FootnoteAnchor"/>
          <w:rtl w:val="true"/>
        </w:rPr>
        <w:footnoteReference w:id="83"/>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الامر</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ظاهر کرد و چیزی که آن را پوشانده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آنچه با آن پوشانده می‌شود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یأس است یعنی امیدواری</w:t>
      </w:r>
      <w:r>
        <w:rPr>
          <w:rStyle w:val="FootnoteAnchor"/>
          <w:rtl w:val="true"/>
        </w:rPr>
        <w:footnoteReference w:id="87"/>
      </w:r>
      <w:r>
        <w:rPr>
          <w:rFonts w:ascii="IRNazanin" w:hAnsi="IRNazanin" w:eastAsia="IRNazanin"/>
          <w:color w:val="111111"/>
          <w:sz w:val="28"/>
          <w:sz w:val="28"/>
          <w:szCs w:val="28"/>
          <w:rtl w:val="true"/>
          <w:lang w:bidi="fa-IR"/>
        </w:rPr>
        <w:t xml:space="preserve">، راغب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 یعنی گمان و پنداری که اقتضاء رسیدن شادی در آن است و امیدواری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ی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ضـد وسعت است یعنی به‌تنگ آمـدن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بازداشتن و حرام کردن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بنابراین معنای عبارت چنین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آشکار شد و پرده فرو افتاد  و امید قطع شد و زمین به تنگ آمد و آسمان باز 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جملات کنایه است، از عمق بلا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می‌خواهیم با این جملات بگوئیم که مصیبت‌ها ما را از هر سو احاطه کرده و به ما فشار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پرده فرو افتاد کنایه از آشکار شدن حقیقتی است در فارسی هم چنین است وقتی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بکنید فلانی از کارتان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حقایق را آشکار می‌کند و به مردم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که در روزگار غیبت با این مصیبت بزرگ آشکار می‌شود  بی‌لیاقتی ماست بوجود آمدن غیبت همین را می‌خواهد بگوید که شما لیاقت حضور  امام معصوم را در بین خود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در بین شما بود و شما با تنها گذاشتن او و معطل کردن فرامین او،  زمینه شهادت آنها را فراهم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در فشار قرار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جمله برای احاطه و چیرگی دشمن به‌کار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ضاقَتْ عَلَیکُم الارضُ بما رَحُبَت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چنان که زمین با همه فراخیش  تنگ آمد که راه فرار و مأمنی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جمله را با توجه به قرآن معنا کنیم باید بگوئیم که مصیبت‌هایمان آن قدر زیاد شد و ما ضعیف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 ما مسلط شده و راه ظلم در پیش گرفتند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باز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معنای کنایی می‌توان برداشت کرد اما معنای واقعی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پاسخ به این دو پرسش است که چه کسی  برکات آسمان را حرام کرد و دوم اینکه برکات آسمانی چه بود</w:t>
      </w:r>
      <w:bookmarkStart w:id="116" w:name="pg3485_46513"/>
    </w:p>
    <w:p>
      <w:pPr>
        <w:pStyle w:val="BookText"/>
        <w:rPr/>
      </w:pPr>
      <w:bookmarkEnd w:id="116"/>
      <w:r>
        <w:rPr>
          <w:rFonts w:ascii="IRNazanin" w:hAnsi="IRNazanin" w:eastAsia="IRNazanin"/>
          <w:color w:val="111111"/>
          <w:sz w:val="28"/>
          <w:sz w:val="28"/>
          <w:szCs w:val="28"/>
          <w:rtl w:val="true"/>
          <w:lang w:bidi="fa-IR"/>
        </w:rPr>
        <w:t>که بر ما حرام شد؟ در پاسخ به سؤال اول باید بگوئیم ظلمت گناهان و همان چیزی که باعث شده بر ما بلا و مصیبت نازل شود، برکات آسمانی هم برکات مادی است مثل باران چنان که در روزگار قحطی می‌گویند نماز استسقاء بخوانید و قبل از نماز به درگاه خدا از گناهان توبه کنید زیرا گناهان درهای آسمان را می‌بندد و هم برکات معنوی است که معصوم در بین ما نیست و ارتباط ما با عالم بالا قطع شده است و اینها جمله نکاتی است  که از تدبر در عبارت حاصل می‌شود</w:t>
      </w:r>
      <w:r>
        <w:rPr>
          <w:rFonts w:eastAsia="IRNazanin" w:cs="IRNazanin"/>
          <w:color w:val="111111"/>
          <w:sz w:val="28"/>
          <w:szCs w:val="28"/>
          <w:rtl w:val="true"/>
          <w:lang w:bidi="fa-IR"/>
        </w:rPr>
        <w:t>.</w:t>
      </w:r>
    </w:p>
    <w:p>
      <w:pPr>
        <w:pStyle w:val="Heading3"/>
        <w:numPr>
          <w:ilvl w:val="2"/>
          <w:numId w:val="1"/>
        </w:numPr>
        <w:rPr/>
      </w:pPr>
      <w:bookmarkStart w:id="117" w:name="__RefHeading___Toc3468895_2749589250"/>
      <w:bookmarkStart w:id="118" w:name="_Toc45"/>
      <w:bookmarkEnd w:id="117"/>
      <w:r>
        <w:rPr>
          <w:rtl w:val="true"/>
        </w:rPr>
        <w:t xml:space="preserve">گفتار سوم </w:t>
      </w:r>
      <w:r>
        <w:rPr>
          <w:rtl w:val="true"/>
        </w:rPr>
        <w:t xml:space="preserve">: </w:t>
      </w:r>
      <w:r>
        <w:rPr>
          <w:rtl w:val="true"/>
        </w:rPr>
        <w:t>توکل و استعانت</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المُستعانُ و الیکَ المُشْتَکی و عِلیکِ المُعَوَّلُ فی الشِدَّهِ و الرَّخآء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المستعان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مساعده و کمک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چون مستعان اسم مفعول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آن آمده موصول است معنایش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هستی که از او کمک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دلالت قوی بر توکل دارد زیرا توکل عبارت است از تکیه و اعتماد بر خدا به‌طوری که قلب انسان با یاد او آرام گیرد و بر اسباب و علل طبیعی تکیه نکند کسی‌که می‌داند خدای متعال قادر است بدون اسباب و وسایط مطلوب انسان را عطا فرماید و هم می‌تواند همه اسباب و وسایل را بی‌اثر کند و به این باور قوی 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معنا، مفهوم جمله چنین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گرچه بلاها  بر ما غالب گشته آن قدر که امیدمان قطع شده و زمین بر ما تنگ آمده ولی هنوز یک امید دیگر باقی است و آن امید به توست و به کمک تو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هر موجودی از هر قبیل که هست در انحصار خالق بی‌همتاست و هیچ موجودی جز خدا همچنان که مستقل در وجود نیست؛ مستقل در ایجاد هم نمی‌باشد بلکه اثرگذاری و کارسازی و خاصیت</w:t>
      </w:r>
    </w:p>
    <w:p>
      <w:pPr>
        <w:pStyle w:val="BookText"/>
        <w:rPr/>
      </w:pPr>
      <w:r>
        <w:rPr>
          <w:rFonts w:ascii="IRNazanin" w:hAnsi="IRNazanin" w:eastAsia="IRNazanin"/>
          <w:color w:val="111111"/>
          <w:sz w:val="28"/>
          <w:sz w:val="28"/>
          <w:szCs w:val="28"/>
          <w:rtl w:val="true"/>
          <w:lang w:bidi="fa-IR"/>
        </w:rPr>
        <w:t xml:space="preserve">بخشی از هر پدیده و از هر مخلوقی که ظاهر می‌شود معلول آن درجه از قوت و قدرتی است که خدا خواسته و در بنیه و ساختمان وجودی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هر لحظه که بخواهد توانای بر سلب آن نیروی کار آن مخلوق است؛ از عمق این جمله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زمانی صورت می‌گیرد که ظالمی به مظلومی ظلم کند و مظلوم دیگری را به سوء فعل ظالم خبر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راغب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شکایت بردن یعنی اظهار اندوه و در میان نهادن آن با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وقتی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برود همان معنای ثلاثی مجرد را می‌دهد نکته‌ای که در اینجا قابل توجه است اینکه مشتکی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شده و اسم معرفه باید مبتدا قرار گیرد و اگر نکره محض باشد واجب است که مؤخر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تأخر مشتکی جوازی بوده و این تقدیم و تأخیر  افاده حصر می‌کند و اینکه مشتکی به صورت اسم فاعل آمده با اینکه می‌توانسته به صورت فعل و جمله فعلیه بیاید حصر را تقویت می‌کند پس معنای جمله چنین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سوی توست شکایت کننده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شکایت نتیجه جمله قبل است زیرا در جمله قبل توحید در فعل را به‌کار بردیم، قائل به این شدیم که فقط خدا می‌تواند کمک کند پس به او شکایت کردیم زیرا عقلاً جایز نیست به کسی شکایت کنیم که توانایی ندارد گره از کارمان بگشاید، پس این شکایت نه تنها نتیجه توحید در فعل است بلکه تأکیدی بر آن نیز هست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فالله أن اَشکوا الی من لا یشکی شَجَوکُم و لا یَنقصُ برایهِ ما قد اُبرِمَ لکم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یعنی مبادا شکایت نزد کسی برید که نمی‌تواند آن را برطرف سازد و توان گره‌گشایی از کارتان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حصری که در این جمله است بر می‌آید که ما اندوه فراوان و حزن خود به کسی شکایت نمی‌کنیم، نه به خانواده یا به دوستان زیرا شکایت بردن به مردم فقط برای اندک زمانی است و تمام می‌شود و بیش از یکی دوبار نمی‌شود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عادت مردم در مصائب و اندوهشان چنین است بلکه ما تنها و تنها اندوه مان را به خدای سبحان شکایت می‌کنیم که از شنیدن ناله و شکایتمان هرگز خسته نمی‌شود و نه شکایت ما او را خسته می‌کند و نه اصرار نیازمندان از بندگانش</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پرسشی که مناسب است در این بحث به آن پاسخ داده شود این است که آیا شکایت به درگاه خدا با مقام رضا و تسلیم، منافات ندارد؟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آیات و روایات بر می‌آید که آن چه مذموم است سکوتی است که بر قلب و اعصاب فشار می‌آورد و سلامت انسانی را به خطر می‌اندازد و با ناله و فریاد در برابر مردم است که موقعیت را پایین می‌آرود اما شکایت کردن نزد خدا مانعی ندارد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به بیان واضح‌تر آن چه با مقام رضا و تسلیم منافات دارد شکایت کردن از خدا است نه شکایت بردن به خدا، به دلیل اینکه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شکایت برده‌اند، مثلاً حضرت یعقوب در فراق یوسف به درگاه خدا شکایت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أشکوا بثی و حُزنی الی الله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می‌خواست برای طلب باران دعا کند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أخرجنا إلیک أشکوا إلیک ما لا یخفی علیک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یعنی خدایا به سوی تو آمدیم که از چیزهایی شکایت کنیم که بر تو پنهان نیست یا در جای دیگر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أشکوا إلیک غَیْبَهَ نبیّنا و کثرهَ عدوّنا و تشتُتَ أهوائِنا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یعنی خدایا به تو شکایت می‌کنیم از اینکه</w:t>
      </w:r>
    </w:p>
    <w:p>
      <w:pPr>
        <w:pStyle w:val="BookText"/>
        <w:rPr/>
      </w:pPr>
      <w:r>
        <w:rPr>
          <w:rFonts w:ascii="IRNazanin" w:hAnsi="IRNazanin" w:eastAsia="IRNazanin"/>
          <w:color w:val="111111"/>
          <w:sz w:val="28"/>
          <w:sz w:val="28"/>
          <w:szCs w:val="28"/>
          <w:rtl w:val="true"/>
          <w:lang w:bidi="fa-IR"/>
        </w:rPr>
        <w:t>پیامبر در میان ما نیست و دشمنانمان فراوان و خواسته‌هایمان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افتتاح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نشکو إلیک فقد نبیّنا صَلَوتُک علیه و آله و غیبهَ ولینا و کثرَهَ عدوِّنا و قِلَّهَ عدَدَنا و شدَّهَ الفِتَن بنِا و تظاهُرُ الزمان علینا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خدایا شکایت می‌کنیم به درگاهت بر نبودن پیغمبر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غیبت ولی خود فزونی دشمن و کمی عدد و سختی آشوبها و از پشتیبانی وضع زمانه بر علیه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زین العابدین در دعای خمس عشر از نفس شکایت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مستغاث و معتمد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وسعت و گوارا بودن</w:t>
      </w:r>
      <w:r>
        <w:rPr>
          <w:rStyle w:val="FootnoteAnchor"/>
          <w:rtl w:val="true"/>
        </w:rPr>
        <w:footnoteReference w:id="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بسته شدن بوسیله حیله‌های روزگار</w:t>
      </w:r>
      <w:r>
        <w:rPr>
          <w:rStyle w:val="FootnoteAnchor"/>
          <w:rtl w:val="true"/>
        </w:rPr>
        <w:footnoteReference w:id="100"/>
      </w:r>
      <w:r>
        <w:rPr>
          <w:rFonts w:ascii="IRNazanin" w:hAnsi="IRNazanin" w:eastAsia="IRNazanin"/>
          <w:color w:val="111111"/>
          <w:sz w:val="28"/>
          <w:sz w:val="28"/>
          <w:szCs w:val="28"/>
          <w:rtl w:val="true"/>
          <w:lang w:bidi="fa-IR"/>
        </w:rPr>
        <w:t xml:space="preserve">مفهوم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و آسانی است، پس معنای جمله چنین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برتوست تکیه و اعتماد در سختی و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صریح در اعلی درجه توکل است زیرا همان‌طور که گذشت توکل یعنی واگذار نمودن تمام امور به صاحب آن و اعتماد بر وکالت او</w:t>
      </w:r>
      <w:r>
        <w:rPr>
          <w:rStyle w:val="FootnoteAnchor"/>
          <w:rtl w:val="true"/>
        </w:rPr>
        <w:footnoteReference w:id="101"/>
      </w:r>
      <w:r>
        <w:rPr>
          <w:rFonts w:ascii="IRNazanin" w:hAnsi="IRNazanin" w:eastAsia="IRNazanin"/>
          <w:color w:val="111111"/>
          <w:sz w:val="28"/>
          <w:sz w:val="28"/>
          <w:szCs w:val="28"/>
          <w:rtl w:val="true"/>
          <w:lang w:bidi="fa-IR"/>
        </w:rPr>
        <w:t>و ما تمام امور را در سختی و آسانی به او سپرده‌ایم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قابل توجه است این که در سه جمله اخیر که صفات خدا را توصیف کردیم نامی از خودمان برده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نشد به زودی بر این مصیبتی که بر ما وارد شده صبر می‌کنیم یا از خدا استعانت می‌جوئیم بلکه همه چیز را کنار گذاشته و همه اتفاقات را منوط به خواست خدا کردیم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اگر اندوه و مصیبت ما غیبت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bookmarkStart w:id="119" w:name="pg3485_46517"/>
    </w:p>
    <w:p>
      <w:pPr>
        <w:pStyle w:val="BookText"/>
        <w:rPr/>
      </w:pPr>
      <w:bookmarkEnd w:id="119"/>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غیبت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است</w:t>
      </w:r>
      <w:r>
        <w:rPr>
          <w:rFonts w:eastAsia="IRNazanin" w:cs="IRNazanin"/>
          <w:color w:val="111111"/>
          <w:sz w:val="28"/>
          <w:szCs w:val="28"/>
          <w:rtl w:val="true"/>
          <w:lang w:bidi="fa-IR"/>
        </w:rPr>
        <w:t>.</w:t>
      </w:r>
    </w:p>
    <w:p>
      <w:pPr>
        <w:pStyle w:val="Heading3"/>
        <w:numPr>
          <w:ilvl w:val="2"/>
          <w:numId w:val="1"/>
        </w:numPr>
        <w:rPr/>
      </w:pPr>
      <w:bookmarkStart w:id="120" w:name="__RefHeading___Toc3468897_2749589250"/>
      <w:bookmarkStart w:id="121" w:name="_Toc46"/>
      <w:bookmarkEnd w:id="120"/>
      <w:r>
        <w:rPr>
          <w:rtl w:val="true"/>
        </w:rPr>
        <w:t xml:space="preserve">گفتار چهارم </w:t>
      </w:r>
      <w:r>
        <w:rPr>
          <w:rtl w:val="true"/>
        </w:rPr>
        <w:t xml:space="preserve">: </w:t>
      </w:r>
      <w:r>
        <w:rPr>
          <w:rtl w:val="true"/>
        </w:rPr>
        <w:t>صلوات</w:t>
      </w:r>
      <w:bookmarkEnd w:id="121"/>
    </w:p>
    <w:p>
      <w:pPr>
        <w:pStyle w:val="Heading4"/>
        <w:numPr>
          <w:ilvl w:val="3"/>
          <w:numId w:val="1"/>
        </w:numPr>
        <w:rPr/>
      </w:pPr>
      <w:bookmarkStart w:id="122" w:name="__RefHeading___Toc3468899_2749589250"/>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اللهمَّ صل علی محمد و آل محمد</w:t>
      </w:r>
    </w:p>
    <w:p>
      <w:pPr>
        <w:pStyle w:val="Heading4"/>
        <w:numPr>
          <w:ilvl w:val="3"/>
          <w:numId w:val="1"/>
        </w:numPr>
        <w:rPr/>
      </w:pPr>
      <w:bookmarkStart w:id="124" w:name="__RefHeading___Toc3468901_2749589250"/>
      <w:bookmarkStart w:id="125" w:name="_Toc48"/>
      <w:bookmarkEnd w:id="124"/>
      <w:r>
        <w:rPr/>
        <w:t>1</w:t>
      </w:r>
      <w:r>
        <w:rPr>
          <w:rtl w:val="true"/>
        </w:rPr>
        <w:t xml:space="preserve">- </w:t>
      </w:r>
      <w:r>
        <w:rPr>
          <w:rtl w:val="true"/>
        </w:rPr>
        <w:t>صلوات در لغت</w:t>
      </w:r>
      <w:bookmarkEnd w:id="125"/>
    </w:p>
    <w:p>
      <w:pPr>
        <w:pStyle w:val="BookText"/>
        <w:rPr/>
      </w:pPr>
      <w:r>
        <w:rPr>
          <w:rFonts w:ascii="IRNazanin" w:hAnsi="IRNazanin" w:eastAsia="IRNazanin"/>
          <w:color w:val="111111"/>
          <w:sz w:val="28"/>
          <w:sz w:val="28"/>
          <w:szCs w:val="28"/>
          <w:rtl w:val="true"/>
          <w:lang w:bidi="fa-IR"/>
        </w:rPr>
        <w:t xml:space="preserve">برای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ریشه‌های مختلف ذکر کرده‌اند که به برخی از آنها اشاره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حرکت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دو استخوان در عجز حیوان، که دم حیوانات از قبیل اسب، حمار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دو استخوان می‌گذرد و چون نمازگذار در وقت رکوع و سجود آن دو استخوان را حرکت می‌دهد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اند و بنابراین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اعتبار اینکه فرستنده درود در خشوع و خضوع و تضرع به نماز گذارنده شبیه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صلوه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آتش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گرفته‌اند و گفته‌اند که جهت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نمازگذارنده‌ی حقیقی آن کسی است که در حال نماز از مشاهده انوار تجلی معبود محترق و گدازان می‌باشد و همچنین درود دهنده باید که در بوته محبت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شود و از هر غل و غش پاک گردد تا نقد صلواتش در دارالضرب اخلاص، به سکه قبول رسد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العود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نمودم چوب را 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باشد امکان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پیوستن است گرفته شده</w:t>
      </w:r>
      <w:bookmarkStart w:id="126" w:name="pg3485_46518"/>
    </w:p>
    <w:p>
      <w:pPr>
        <w:pStyle w:val="BookText"/>
        <w:rPr/>
      </w:pPr>
      <w:bookmarkEnd w:id="12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صلوه به معنای زیارت باشد چنان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آن 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 زیارت و دیدار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معنای رحمت  باشد و تمام این معانی برای کلمه صلوه مناسب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اسم مصدر است که جاری بر وزن مصدر نبوده و به جای آن به کار می‌رود چنان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در اشتقاق صلوه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می‌گویند نمازگزار واقعی آن است در حال نماز، از خلق منفصل، و به خالق متصل گردد، و درود دهنده‌ی کامل، آن است که به انوار سنت متصل و از آثار بدعت منقطع باشد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از آنچه از جمع بندی این اقوال بدست می آید به نظر می رسد جان مایه معنای لغوی صوت، تأکید بر خضوع و خشوع است و این خضوع و خشوع گر برابر با حقیقت بندگی است در تماز به شکل واضح رخ می نماید و در دروی بر پیامبر نیز نمایانگر خاکستری و تسلیم در برابر انسان 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اخیر به حق نزدیک تر است</w:t>
      </w:r>
      <w:r>
        <w:rPr>
          <w:rFonts w:eastAsia="IRNazanin" w:cs="IRNazanin"/>
          <w:color w:val="111111"/>
          <w:sz w:val="28"/>
          <w:szCs w:val="28"/>
          <w:rtl w:val="true"/>
          <w:lang w:bidi="fa-IR"/>
        </w:rPr>
        <w:t>.</w:t>
      </w:r>
    </w:p>
    <w:p>
      <w:pPr>
        <w:pStyle w:val="Heading4"/>
        <w:numPr>
          <w:ilvl w:val="3"/>
          <w:numId w:val="1"/>
        </w:numPr>
        <w:rPr/>
      </w:pPr>
      <w:bookmarkStart w:id="127" w:name="__RefHeading___Toc3468903_2749589250"/>
      <w:bookmarkStart w:id="128" w:name="_Toc49"/>
      <w:bookmarkEnd w:id="127"/>
      <w:r>
        <w:rPr/>
        <w:t>2</w:t>
      </w:r>
      <w:r>
        <w:rPr>
          <w:rtl w:val="true"/>
        </w:rPr>
        <w:t xml:space="preserve">- </w:t>
      </w:r>
      <w:r>
        <w:rPr>
          <w:rtl w:val="true"/>
        </w:rPr>
        <w:t>صلوات در اصطلاح</w:t>
      </w:r>
      <w:bookmarkEnd w:id="128"/>
    </w:p>
    <w:p>
      <w:pPr>
        <w:pStyle w:val="BookText"/>
        <w:rPr/>
      </w:pPr>
      <w:r>
        <w:rPr>
          <w:rFonts w:ascii="IRNazanin" w:hAnsi="IRNazanin" w:eastAsia="IRNazanin"/>
          <w:color w:val="111111"/>
          <w:sz w:val="28"/>
          <w:sz w:val="28"/>
          <w:szCs w:val="28"/>
          <w:rtl w:val="true"/>
          <w:lang w:bidi="fa-IR"/>
        </w:rPr>
        <w:t xml:space="preserve">صلوات در اصطلاح به دو معنا به‌کار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عبادتی مخصوص که مشتمل به حرکات و سکنات و ادعیه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اذکار مخصوص است</w:t>
      </w:r>
      <w:r>
        <w:rPr>
          <w:rFonts w:eastAsia="IRNazanin" w:cs="IRNazanin"/>
          <w:color w:val="111111"/>
          <w:sz w:val="28"/>
          <w:szCs w:val="28"/>
          <w:rtl w:val="true"/>
          <w:lang w:bidi="fa-IR"/>
        </w:rPr>
        <w:t>.</w:t>
      </w:r>
      <w:bookmarkStart w:id="129" w:name="pg3485_46519"/>
    </w:p>
    <w:p>
      <w:pPr>
        <w:pStyle w:val="BookText"/>
        <w:rPr/>
      </w:pPr>
      <w:bookmarkEnd w:id="12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صلوه به معنای درود و آن دعایی است خاص که استدعای رفعت درجه و ازدیاد قرب برای پیامبر و آل او خواسته شده است</w:t>
      </w:r>
      <w:r>
        <w:rPr>
          <w:rFonts w:eastAsia="IRNazanin" w:cs="IRNazanin"/>
          <w:color w:val="111111"/>
          <w:sz w:val="28"/>
          <w:szCs w:val="28"/>
          <w:rtl w:val="true"/>
          <w:lang w:bidi="fa-IR"/>
        </w:rPr>
        <w:t>.</w:t>
      </w:r>
    </w:p>
    <w:p>
      <w:pPr>
        <w:pStyle w:val="Heading4"/>
        <w:numPr>
          <w:ilvl w:val="3"/>
          <w:numId w:val="1"/>
        </w:numPr>
        <w:rPr/>
      </w:pPr>
      <w:bookmarkStart w:id="130" w:name="__RefHeading___Toc3468905_2749589250"/>
      <w:bookmarkStart w:id="131" w:name="_Toc50"/>
      <w:bookmarkEnd w:id="130"/>
      <w:r>
        <w:rPr/>
        <w:t>3</w:t>
      </w:r>
      <w:r>
        <w:rPr>
          <w:rtl w:val="true"/>
        </w:rPr>
        <w:t xml:space="preserve">- </w:t>
      </w:r>
      <w:r>
        <w:rPr>
          <w:rtl w:val="true"/>
        </w:rPr>
        <w:t>معنای آل در صلوات</w:t>
      </w:r>
      <w:bookmarkEnd w:id="131"/>
    </w:p>
    <w:p>
      <w:pPr>
        <w:pStyle w:val="BookText"/>
        <w:rPr/>
      </w:pPr>
      <w:r>
        <w:rPr>
          <w:rFonts w:ascii="IRNazanin" w:hAnsi="IRNazanin" w:eastAsia="IRNazanin"/>
          <w:color w:val="111111"/>
          <w:sz w:val="28"/>
          <w:sz w:val="28"/>
          <w:szCs w:val="28"/>
          <w:rtl w:val="true"/>
          <w:lang w:bidi="fa-IR"/>
        </w:rPr>
        <w:t>گفته‌اند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به معنای اهل است،برخی گفته‌اند خودآن است که هاء آن برای تخفیف، بدل به همزه شده وهمزه را نیز به جهت فتحه پیش ازآن بدل به الف کرده‌اند ودلیلش این است که هنگام تصغیربه اُهَیل تبدیل می‌شود و کسانی می‌گویند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واو به الف تبدیل شده که تصغیر آن اویل می‌شود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حال بایستی ببینیم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شامل چه کسانی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لفظ آل شامل تمام نسل و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می‌شود ولی کلام در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صلوات واجب تشهد در نماز و غیر آن شده چه کسانند؟ آیا به همان معنای اصلی و شامل تمام ذریه می‌باشد یا اینکه اختصاص به معصومین و پاکان ایشان دارد که خداوند دوستی آنان را واجب کرده و اطاعتشان را فرض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آیات قرآن مستفاد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معصومین دارد، زیرا در آیه مباهله</w:t>
      </w:r>
      <w:r>
        <w:rPr>
          <w:rStyle w:val="FootnoteAnchor"/>
          <w:rtl w:val="true"/>
        </w:rPr>
        <w:footnoteReference w:id="109"/>
      </w:r>
      <w:r>
        <w:rPr>
          <w:rFonts w:ascii="IRNazanin" w:hAnsi="IRNazanin" w:eastAsia="IRNazanin"/>
          <w:color w:val="111111"/>
          <w:sz w:val="28"/>
          <w:sz w:val="28"/>
          <w:szCs w:val="28"/>
          <w:rtl w:val="true"/>
          <w:lang w:bidi="fa-IR"/>
        </w:rPr>
        <w:t>که خداوند پیامبر را امر کرد که ابناء و نساء و انفس را بیاورد و با مدعیان مسیحی به مباهله بپردازد، پیامبر در مقام امتثال 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صحنه آورد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امُرْأهْلَکَ بِالصَّلوه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ظاهر این است که در اینجا فرزندان پیامبر به طور کلی مراد باشد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اما آنچه از آیه شریفه بر می‌آید آن است که خداوند به پیامبر فرمان داد که</w:t>
      </w:r>
    </w:p>
    <w:p>
      <w:pPr>
        <w:pStyle w:val="BookText"/>
        <w:rPr/>
      </w:pPr>
      <w:r>
        <w:rPr>
          <w:rFonts w:ascii="IRNazanin" w:hAnsi="IRNazanin" w:eastAsia="IRNazanin"/>
          <w:color w:val="111111"/>
          <w:sz w:val="28"/>
          <w:sz w:val="28"/>
          <w:szCs w:val="28"/>
          <w:rtl w:val="true"/>
          <w:lang w:bidi="fa-IR"/>
        </w:rPr>
        <w:t>تنها  خاندانش را این گونه به نماز و نیایش با خدا فرمان دهد تا همگان بدانند که خاندانش نزد خدا مقامی والا و ویژه دارند که دیگر مردمان چنین مقامی ندارند، زیرا نخست، آنان را با همه مردم به برپا داشتن نماز فرمان داد و آنگاه خود و خاندانش را به تنهایی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لذا طبق روایتی،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صبح بر درب خانه‌ی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و چارچوبه درب را می‌گرفت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بیت و رحمه الله و برکاته، و نماز، خدا رحمتتان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برای اینکه معنای آن روشن شود حدیثی از ام سلمه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یمنی از راویان حدیث صلوات است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از طبرانی نقل کرده‌اند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تاریخش و دیگر علمای عامه در کتب خویش آورده‌اند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ام سلمه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بزوجک و ابنیک، فجائت بهم فالقی علیهم کساءً فدکیاً قال ثم وضع یدَه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هولاء آل محمد فاجعل صلواتک و برکاتک علی محمد و آل محمد إنک حمیدٌ مجید، قالت ام سلمه فرفعتُ الکساء لِاَدخُلَ معهم فَجَذِبَه من یدی و قال إنکِ علی خیر</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احمد بن حنبل در مسند و دیگران نیز به اسناد خویش از ام سلمه روایت کرده اند که او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و دو پسرت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bookmarkStart w:id="132" w:name="pg3485_46521"/>
    </w:p>
    <w:p>
      <w:pPr>
        <w:pStyle w:val="BookText"/>
        <w:rPr/>
      </w:pPr>
      <w:bookmarkEnd w:id="132"/>
      <w:r>
        <w:rPr>
          <w:rFonts w:ascii="IRNazanin" w:hAnsi="IRNazanin" w:eastAsia="IRNazanin"/>
          <w:color w:val="111111"/>
          <w:sz w:val="28"/>
          <w:sz w:val="28"/>
          <w:szCs w:val="28"/>
          <w:rtl w:val="true"/>
          <w:lang w:bidi="fa-IR"/>
        </w:rPr>
        <w:t xml:space="preserve">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فدکی را بر آنان انداختند و دستشان را روی آنها گذاشتند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بده صلوات و برکات خود را بر محمد و آل محمد، همانا تو حمید و 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کساء را بلند کردم تا با آنان داخل کساء شوم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 را از دست من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تو بر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می توان نتیجه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افراد خاصی است و همسران و کسان دیگر را شامل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اخبار فهمیده می شود که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کسانی هستند که بازگشت روحی و معنوی  آنان به آن بزرگوار بوده و رابطه ی نورانی و روحانی با او دارند، خواه رابطه ی جسمانی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 از عمار بن موسی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بودم که مردی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ای شخص تو حق ما را ضایع کردی، آیا ندانستی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اصحاب کساء می‌باشند؟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بگوئیم؟ فرمود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و شیعیان ما در آن داخل باشیم</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133" w:name="__RefHeading___Toc3468907_2749589250"/>
      <w:bookmarkStart w:id="134" w:name="_Toc51"/>
      <w:bookmarkEnd w:id="133"/>
      <w:r>
        <w:rPr/>
        <w:t>4</w:t>
      </w:r>
      <w:r>
        <w:rPr>
          <w:rtl w:val="true"/>
        </w:rPr>
        <w:t xml:space="preserve">- </w:t>
      </w:r>
      <w:r>
        <w:rPr>
          <w:rtl w:val="true"/>
        </w:rPr>
        <w:t xml:space="preserve">اثر حقیقی صلوات بر پیامبر </w:t>
      </w:r>
      <w:r>
        <w:rPr>
          <w:rtl w:val="true"/>
        </w:rPr>
        <w:t>(</w:t>
      </w:r>
      <w:r>
        <w:rPr>
          <w:rtl w:val="true"/>
        </w:rPr>
        <w:t>صلی الله علیه و آله وسلم</w:t>
      </w:r>
      <w:r>
        <w:rPr>
          <w:rtl w:val="true"/>
        </w:rPr>
        <w:t>)</w:t>
      </w:r>
      <w:bookmarkEnd w:id="13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شرح معنایی صلوات لازم است به این سؤال پاسخ داده شود که آیا صلوات بر پیامبر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ترفیع مقام برای آنهاست یا اینکه صلوات یک بزرگداشت تشریفاتی است که هیچ اثر یا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 مثبتی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ندارد؟ در جواب این سؤال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صلوات مؤمنان بر رسول خدا و اهل بیت او تنها نوعی تحیت و احترام است که برای ما موجب</w:t>
      </w:r>
    </w:p>
    <w:p>
      <w:pPr>
        <w:pStyle w:val="BookText"/>
        <w:rPr/>
      </w:pPr>
      <w:r>
        <w:rPr>
          <w:rFonts w:ascii="IRNazanin" w:hAnsi="IRNazanin" w:eastAsia="IRNazanin"/>
          <w:color w:val="111111"/>
          <w:sz w:val="28"/>
          <w:sz w:val="28"/>
          <w:szCs w:val="28"/>
          <w:rtl w:val="true"/>
          <w:lang w:bidi="fa-IR"/>
        </w:rPr>
        <w:t>ثواب و پاداش است ولی برای آنها هیچ گونه اثر ترفیعی ثواب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انسان‌های کاملی هستند که مراتب کمال را به اعلی درجه ممکن پیموده‌اند و جای خالی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مانند دسته‌گلی است که باغبان از باغ چیده و به حضور صاحب باغ تقدیم می‌کند تقدیم دسته‌گل اگرچه نوعی احترام و تکریم نسبت به صاحب باغ است و موجب خشنودی و رضایت او می‌شود و احیاناً باغبان را مورد تقدیر قرار می‌دهد لکن چیزی بر مالکیت و شخصیت او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تمام باغ را به حضورش تقدیم کند باز چیزی بر او افزوده نمی‌شود چون همه باغ از اوست در مسئله صلوات چون همه برکات از ناحیه وجود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صلوات ما پیشکش و هدیه‌ای از باغستان ملکوت است که همه متعلق به اوست و چیزی بر او افزوده نمی‌شود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نظر دوم آن است که صلوات مؤمنان موجب ترفیع مقام برای پیامبر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حرکت و کمال برای همه ممکن است و در عالم برزخ نیز حرکت و تکامل وجود دارد و تمام اولیاء و انبیاء و انسان‌های کامل در برابر کمال مطلق، ناقص‌اند و امکان ترفیع مقام و تعالی درجات برای آنها میسر است و هیچ‌کس به نهایت نرسیده 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نقل صلوات مؤمنین تنها درود و تحیّت و تکریم نیست بلکه تقاضای جدی برای نزول برکات بیشتر و</w:t>
      </w:r>
    </w:p>
    <w:p>
      <w:pPr>
        <w:pStyle w:val="BookText"/>
        <w:rPr/>
      </w:pPr>
      <w:r>
        <w:rPr>
          <w:rFonts w:ascii="IRNazanin" w:hAnsi="IRNazanin" w:eastAsia="IRNazanin"/>
          <w:color w:val="111111"/>
          <w:sz w:val="28"/>
          <w:sz w:val="28"/>
          <w:szCs w:val="28"/>
          <w:rtl w:val="true"/>
          <w:lang w:bidi="fa-IR"/>
        </w:rPr>
        <w:t xml:space="preserve">مقامات عالی‌تر است چنان‌که بعد از صلوات تشهد در نماز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 أرفع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صلواتی از معصومین به این مضمون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 محمداً الوسیله و الفضیله و الشفاعهَ و الدرجهَ الرفیعه و ابعثُه مقاماً محموداً کما وعدتَه انک لا تخلف المیعاد</w:t>
      </w:r>
      <w:r>
        <w:rPr>
          <w:rFonts w:eastAsia="IRNazanin" w:cs="IRNazanin"/>
          <w:color w:val="111111"/>
          <w:sz w:val="28"/>
          <w:szCs w:val="28"/>
          <w:rtl w:val="true"/>
          <w:lang w:bidi="fa-IR"/>
        </w:rPr>
        <w:t>»</w:t>
      </w:r>
      <w:r>
        <w:rPr>
          <w:rStyle w:val="FootnoteAnchor"/>
          <w:rtl w:val="true"/>
        </w:rPr>
        <w:footnoteReference w:id="11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بسیار بعید است که صلوات خداوند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مَلائکه یُصَلّون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جنبه تشریفاتی</w:t>
      </w:r>
      <w:bookmarkStart w:id="135" w:name="pg3485_46523"/>
    </w:p>
    <w:p>
      <w:pPr>
        <w:pStyle w:val="BookText"/>
        <w:rPr/>
      </w:pPr>
      <w:bookmarkEnd w:id="135"/>
      <w:r>
        <w:rPr>
          <w:rFonts w:ascii="IRNazanin" w:hAnsi="IRNazanin" w:eastAsia="IRNazanin"/>
          <w:color w:val="111111"/>
          <w:sz w:val="28"/>
          <w:sz w:val="28"/>
          <w:szCs w:val="28"/>
          <w:rtl w:val="true"/>
          <w:lang w:bidi="fa-IR"/>
        </w:rPr>
        <w:t>داشته و موجب ترفیع مقام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صلوات خداوند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ارتقاء مقام شود که هست پس به موازات آن صلوات مؤمنان که در همین آیه به آن امر شده نیز موجب ترفیع مقام آن حضرت خواهد بود</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p>
    <w:p>
      <w:pPr>
        <w:pStyle w:val="Heading3"/>
        <w:numPr>
          <w:ilvl w:val="2"/>
          <w:numId w:val="1"/>
        </w:numPr>
        <w:rPr/>
      </w:pPr>
      <w:bookmarkStart w:id="136" w:name="__RefHeading___Toc3468909_2749589250"/>
      <w:bookmarkStart w:id="137" w:name="_Toc52"/>
      <w:bookmarkEnd w:id="136"/>
      <w:r>
        <w:rPr>
          <w:rtl w:val="true"/>
        </w:rPr>
        <w:t xml:space="preserve">گفتار پنجم </w:t>
      </w:r>
      <w:r>
        <w:rPr>
          <w:rtl w:val="true"/>
        </w:rPr>
        <w:t xml:space="preserve">: </w:t>
      </w:r>
      <w:r>
        <w:rPr>
          <w:rtl w:val="true"/>
        </w:rPr>
        <w:t>اولی الامر</w:t>
      </w:r>
      <w:bookmarkEnd w:id="137"/>
    </w:p>
    <w:p>
      <w:pPr>
        <w:pStyle w:val="Heading4"/>
        <w:numPr>
          <w:ilvl w:val="3"/>
          <w:numId w:val="1"/>
        </w:numPr>
        <w:rPr/>
      </w:pPr>
      <w:bookmarkStart w:id="138" w:name="__RefHeading___Toc3468911_2749589250"/>
      <w:bookmarkStart w:id="139" w:name="_Toc53"/>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در این فراز از دعا حضرت با استفاده از بستری که صلوات ایجاد کرده در عبارت‌های مختصری مسئله امامت و شأن سیاسی امام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نظربه اهمیت فوق العاده مسئله اولی الامر لازم است قدری توقف نموده و ابعاد مختلف آن را بررسی کنیم</w:t>
      </w:r>
      <w:r>
        <w:rPr>
          <w:rFonts w:eastAsia="IRNazanin" w:cs="IRNazanin"/>
          <w:color w:val="111111"/>
          <w:sz w:val="28"/>
          <w:szCs w:val="28"/>
          <w:rtl w:val="true"/>
          <w:lang w:bidi="fa-IR"/>
        </w:rPr>
        <w:t>.</w:t>
      </w:r>
    </w:p>
    <w:p>
      <w:pPr>
        <w:pStyle w:val="Heading4"/>
        <w:numPr>
          <w:ilvl w:val="3"/>
          <w:numId w:val="1"/>
        </w:numPr>
        <w:rPr/>
      </w:pPr>
      <w:bookmarkStart w:id="140" w:name="__RefHeading___Toc3468913_2749589250"/>
      <w:bookmarkStart w:id="141" w:name="_Toc54"/>
      <w:bookmarkEnd w:id="140"/>
      <w:r>
        <w:rPr/>
        <w:t>1</w:t>
      </w:r>
      <w:r>
        <w:rPr>
          <w:rtl w:val="true"/>
        </w:rPr>
        <w:t xml:space="preserve">- </w:t>
      </w:r>
      <w:r>
        <w:rPr>
          <w:rtl w:val="true"/>
        </w:rPr>
        <w:t>اولی الامر در لغت</w:t>
      </w:r>
      <w:bookmarkEnd w:id="141"/>
    </w:p>
    <w:p>
      <w:pPr>
        <w:pStyle w:val="BookText"/>
        <w:rPr/>
      </w:pPr>
      <w:r>
        <w:rPr>
          <w:rFonts w:ascii="IRNazanin" w:hAnsi="IRNazanin" w:eastAsia="IRNazanin"/>
          <w:color w:val="111111"/>
          <w:sz w:val="28"/>
          <w:sz w:val="28"/>
          <w:szCs w:val="28"/>
          <w:rtl w:val="true"/>
          <w:lang w:bidi="fa-IR"/>
        </w:rPr>
        <w:t xml:space="preserve">اولی‌الامر واژه‌ای است که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یا شئون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و به معنای فرمانروایان و صاحبان امور اجتماع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بیانگر آن است که حاکمیت اولی الامر از حاکمیت</w:t>
      </w:r>
    </w:p>
    <w:p>
      <w:pPr>
        <w:pStyle w:val="BookText"/>
        <w:rPr/>
      </w:pPr>
      <w:r>
        <w:rPr>
          <w:rFonts w:ascii="IRNazanin" w:hAnsi="IRNazanin" w:eastAsia="IRNazanin"/>
          <w:color w:val="111111"/>
          <w:sz w:val="28"/>
          <w:sz w:val="28"/>
          <w:szCs w:val="28"/>
          <w:rtl w:val="true"/>
          <w:lang w:bidi="fa-IR"/>
        </w:rPr>
        <w:t xml:space="preserve">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و تداوم ولایت الهی آنان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42" w:name="__RefHeading___Toc3468915_2749589250"/>
      <w:bookmarkStart w:id="143" w:name="_Toc55"/>
      <w:bookmarkEnd w:id="142"/>
      <w:r>
        <w:rPr/>
        <w:t>2</w:t>
      </w:r>
      <w:r>
        <w:rPr>
          <w:rtl w:val="true"/>
        </w:rPr>
        <w:t xml:space="preserve">- </w:t>
      </w:r>
      <w:r>
        <w:rPr>
          <w:rtl w:val="true"/>
        </w:rPr>
        <w:t>مراد قرآن از اولی الامر</w:t>
      </w:r>
      <w:bookmarkEnd w:id="14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مجموعاً دو مرتبه در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به کار رفته است؛ که با دقت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مشخص می شود، مراد از اولی الامر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اولی الامر افرادی هستند که به طور مطلق و بدون قید و شرط و از جمیع نواحی باید از آنان اطاعت کرد، و اطاعت آنان، در ردیف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طور که امر و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امر و نهی خدا نیست؛ وگرنه موجب تناقض بین امر و نهی خدا و امر و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bookmarkStart w:id="144" w:name="pg3485_46524"/>
    </w:p>
    <w:p>
      <w:pPr>
        <w:pStyle w:val="BookText"/>
        <w:rPr/>
      </w:pPr>
      <w:bookmarkEnd w:id="144"/>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و این معنا تمام نمی شود، مگر به التزام عصمت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طور اولی الامر امر و نهیشان خلاف امر و نهی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نیست،وگرنه موجب تناقض و امر به ضدین یا نهی از متناقضین می شد واین معنا نیز تمام نمی شود، مگر به التزام عصمت اولی الامر ودر نتیجه لازمه ی اطاعت مطلقه بدون قید وشرط،عصمت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ازطرفی چون می دانیم هیچ یک از مذاهب مسلمین عصمت را درباره ی پیشوایان و رهبران خود ادعا نکرده اند، به جز شیعیان درمورد ائمه ی دوازده گانه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معنی و مفهوم آیه دقیقاً بر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45" w:name="__RefHeading___Toc3468917_2749589250"/>
      <w:bookmarkStart w:id="146" w:name="_Toc56"/>
      <w:bookmarkEnd w:id="145"/>
      <w:r>
        <w:rPr/>
        <w:t>3</w:t>
      </w:r>
      <w:r>
        <w:rPr>
          <w:rtl w:val="true"/>
        </w:rPr>
        <w:t xml:space="preserve">- </w:t>
      </w:r>
      <w:r>
        <w:rPr>
          <w:rtl w:val="true"/>
        </w:rPr>
        <w:t>حدود و اختیارات اولی الامر</w:t>
      </w:r>
      <w:bookmarkEnd w:id="146"/>
    </w:p>
    <w:p>
      <w:pPr>
        <w:pStyle w:val="BookText"/>
        <w:rPr/>
      </w:pPr>
      <w:r>
        <w:rPr>
          <w:rFonts w:ascii="IRNazanin" w:hAnsi="IRNazanin" w:eastAsia="IRNazanin"/>
          <w:color w:val="111111"/>
          <w:sz w:val="28"/>
          <w:sz w:val="28"/>
          <w:szCs w:val="28"/>
          <w:rtl w:val="true"/>
          <w:lang w:bidi="fa-IR"/>
        </w:rPr>
        <w:t>اولی الامر مسلماً منصب تشریع ندارند،</w:t>
      </w:r>
      <w:r>
        <w:rPr>
          <w:rStyle w:val="FootnoteAnchor"/>
          <w:rtl w:val="true"/>
        </w:rPr>
        <w:footnoteReference w:id="122"/>
      </w:r>
      <w:r>
        <w:rPr>
          <w:rFonts w:ascii="IRNazanin" w:hAnsi="IRNazanin" w:eastAsia="IRNazanin"/>
          <w:color w:val="111111"/>
          <w:sz w:val="28"/>
          <w:sz w:val="28"/>
          <w:szCs w:val="28"/>
          <w:rtl w:val="true"/>
          <w:lang w:bidi="fa-IR"/>
        </w:rPr>
        <w:t xml:space="preserve"> و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مشرع احکام اجمالیه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نیستند؛ بلکه میان مسلمین مبین احکام و مبلغ آیات طبق تشریع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نیز در امور مسلمین دارای رأی و نظر بوده و در قضا و مرافعات و سایر جهات اجتماع که احتیاج به رأی رئیس برای تنظیم امور و دفع مشکلات و خطرات وارده و جلب منافع عامه دارد مردم باید از آنها پیروی کنند و اطاعت آنان از این جنبه در ردیف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لذا این دو اطاعت با یک لفظ اطیعوا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وأطیعوا الرَّسول و أولی الأمْرمِنْکم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فقط اطاعت آنها در این ناحیه می باشد؛ به خلاف اطاعت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این ناحیه و هم در ناحیه‌ی تشریع احکام جزئیه و مفصلات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مدعا آن است که بلافاصله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الی اللهِ و الرَّسولِ إن کنتم تؤمنونَ بالله و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منازعات و مشاجراتی که بین مسلمین اتفاق می‌افتد و در اعلام نظرات تبیینی احکام، هرچند برای مردم جدید باشد آنها باید به کتاب خدا و سنت رسول خدا رجوع کنند و از آن اصول، مشاجره را فیصله دهند و مشکلات دینی مردم را حل کنند و اگر اولی الامر منصب تشریع را داشتند می‌بایست عند المرافعه مؤمنین را به حکم مشرع آنان ارجاع می‌داد در حالی‌که به اولی الامر ارجاع نشده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این معنا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مورد خطاب این آیه هستند مؤمنین‌اند چون صدر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نزاع آنان با غیر اولی الامر است چون بعد از فرض وجوب اطاعت اولی الامر دیگر نزاع با خود آنها معنی ندارد و ارجاع به خدا و رسول برای رفع نزاع معنی ندارد و نیز این در اموری که راجع به رای و اوامر شخصیه باشد نیست بلکه راجع به حکم خدا در قضیه مورد نزاع است به دلیل اینکه در آیات بعد مذمت می‌کند افرادی را که به حکم طاغوت رضا داده و آن را مرجع خود گرفته‌اند و حکم خدا و رسول او را ضایع و مهمل گذاشته‌اند بلکه مراد نزاع مسلمانان است بعضی با بعضی دیگر در امور شخصیه و در احکام دینی که اعلام و تبیین حکم بر عهده آنان گذاشته شده است و در این مسایل برای رفع اختلاف  باید مراجعه به کتاب الله و سنت رسول الله بنمایند و کتاب خدا و سنت دو ججّت قاطع هستند برای رفع اختلاف و فصل منازعه برای کسانی که به کتاب و سنت علم دارند و قول اولی الامر نیز در فهم کتاب و سنت حجت است چون آیه شریفه اطاعت آنها را بدون قید و شرط لازم شمرده است و اگر آنها کتاب و سنت تفسیر و بیان کنند چون این کار عنوان تشریع ندارد هرچند برای مردم به جهت جهل به آن جدید باشد، باید از آنها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کشف می‌کنیم که قول و گفتار آنان مطابق با واقع و خالی از خطا و لغزش است</w:t>
      </w:r>
      <w:r>
        <w:rPr>
          <w:rFonts w:eastAsia="IRNazanin" w:cs="IRNazanin"/>
          <w:color w:val="111111"/>
          <w:sz w:val="28"/>
          <w:szCs w:val="28"/>
          <w:rtl w:val="true"/>
          <w:lang w:bidi="fa-IR"/>
        </w:rPr>
        <w:t>.</w:t>
      </w:r>
      <w:r>
        <w:rPr>
          <w:rStyle w:val="FootnoteAnchor"/>
          <w:rtl w:val="true"/>
        </w:rPr>
        <w:footnoteReference w:id="123"/>
      </w:r>
      <w:bookmarkStart w:id="147" w:name="pg3485_46526"/>
    </w:p>
    <w:p>
      <w:pPr>
        <w:pStyle w:val="Heading4"/>
        <w:numPr>
          <w:ilvl w:val="3"/>
          <w:numId w:val="1"/>
        </w:numPr>
        <w:rPr/>
      </w:pPr>
      <w:bookmarkStart w:id="148" w:name="__RefHeading___Toc3468919_2749589250"/>
      <w:bookmarkStart w:id="149" w:name="_Toc57"/>
      <w:bookmarkEnd w:id="147"/>
      <w:bookmarkEnd w:id="148"/>
      <w:r>
        <w:rPr/>
        <w:t>4</w:t>
      </w:r>
      <w:r>
        <w:rPr>
          <w:rtl w:val="true"/>
        </w:rPr>
        <w:t xml:space="preserve">- </w:t>
      </w:r>
      <w:r>
        <w:rPr>
          <w:rtl w:val="true"/>
        </w:rPr>
        <w:t>نقد نظریه اجتماع اهل حل و عقد</w:t>
      </w:r>
      <w:bookmarkEnd w:id="149"/>
    </w:p>
    <w:p>
      <w:pPr>
        <w:pStyle w:val="BookText"/>
        <w:rPr/>
      </w:pPr>
      <w:r>
        <w:rPr>
          <w:rFonts w:ascii="IRNazanin" w:hAnsi="IRNazanin" w:eastAsia="IRNazanin"/>
          <w:color w:val="111111"/>
          <w:sz w:val="28"/>
          <w:sz w:val="28"/>
          <w:szCs w:val="28"/>
          <w:rtl w:val="true"/>
          <w:lang w:bidi="fa-IR"/>
        </w:rPr>
        <w:t xml:space="preserve">از آنچه گذشت معلوم شد که اولی الامر باید دارای اوصاف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عصمت و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حاکمان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خلفای بنی امیه و بنی عباس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ولی امر بودن را ندارند و باید یک شخصیت الهی به عنوان ولی امر در هر زمان موجود باشد تا انسان‌ها به دستور خداوند عمل کرده و به او مراجعه کنند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فخرالدین رازی مفسر اهل سنت در کتاب تفسیر کبیر خود با همین شیوه عصمت و نزاهت ولی امر را نتیجه گرفته است ولی چون نمی‌خواهد این آیه شریفه را بر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کند دچار خطا شده و مصداق ولی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با استدلال غیر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اگر مراد از اولی الامر، امامان معصوم مورد نظر شیعه باشند، دستور مراجعه به ایشان تکلیف به ما لا</w:t>
      </w:r>
    </w:p>
    <w:p>
      <w:pPr>
        <w:pStyle w:val="BookText"/>
        <w:rPr/>
      </w:pPr>
      <w:r>
        <w:rPr>
          <w:rFonts w:ascii="IRNazanin" w:hAnsi="IRNazanin" w:eastAsia="IRNazanin"/>
          <w:color w:val="111111"/>
          <w:sz w:val="28"/>
          <w:sz w:val="28"/>
          <w:szCs w:val="28"/>
          <w:rtl w:val="true"/>
          <w:lang w:bidi="fa-IR"/>
        </w:rPr>
        <w:t>یطلق خواهد بود چون مردمان آنها  را نمی‌شناسند</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فخر رازی بسیار ساده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چنین امامانی کاملاً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عصمت و مصونیت از گناه یک صفت واقعی و نفسانی است و یک موصوف واقعی مشخص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اهل اجماع یا اهل حل و عقد یک مجموعه اعتباری هستند و محال است که امر و صفت واقعی قائم به امر و موصوف اعتباری باشد</w:t>
      </w:r>
      <w:r>
        <w:rPr>
          <w:rFonts w:eastAsia="IRNazanin" w:cs="IRNazanin"/>
          <w:color w:val="111111"/>
          <w:sz w:val="28"/>
          <w:szCs w:val="28"/>
          <w:rtl w:val="true"/>
          <w:lang w:bidi="fa-IR"/>
        </w:rPr>
        <w:t>.</w:t>
      </w:r>
      <w:r>
        <w:rPr>
          <w:rStyle w:val="FootnoteAnchor"/>
          <w:rtl w:val="true"/>
        </w:rPr>
        <w:footnoteReference w:id="12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اگر مراد از اولی الامر، عموم اهل حل و عقد باشد وحدت مطیع و مطاع لازم می‌آید و این معقول نیست که به کسی، دستور پیروی از خودش را بدهند</w:t>
      </w:r>
      <w:r>
        <w:rPr>
          <w:rFonts w:eastAsia="IRNazanin" w:cs="IRNazanin"/>
          <w:color w:val="111111"/>
          <w:sz w:val="28"/>
          <w:szCs w:val="28"/>
          <w:rtl w:val="true"/>
          <w:lang w:bidi="fa-IR"/>
        </w:rPr>
        <w:t>.</w:t>
      </w:r>
      <w:r>
        <w:rPr>
          <w:rStyle w:val="FootnoteAnchor"/>
          <w:rtl w:val="true"/>
        </w:rPr>
        <w:footnoteReference w:id="127"/>
      </w:r>
      <w:bookmarkStart w:id="150" w:name="pg3485_46527"/>
    </w:p>
    <w:p>
      <w:pPr>
        <w:pStyle w:val="BookText"/>
        <w:rPr/>
      </w:pPr>
      <w:bookmarkEnd w:id="150"/>
      <w:r>
        <w:rPr>
          <w:rFonts w:ascii="IRNazanin" w:hAnsi="IRNazanin" w:eastAsia="IRNazanin"/>
          <w:color w:val="111111"/>
          <w:sz w:val="28"/>
          <w:sz w:val="28"/>
          <w:szCs w:val="28"/>
          <w:rtl w:val="true"/>
          <w:lang w:bidi="fa-IR"/>
        </w:rPr>
        <w:t>رابعاً، در تاریخ اسلام موردی پیدا نمی‌شود که همه اهل حل و عقد بر یک نظر متفق باشند و اجماعی به معنای واقعی تشکیل شده باشد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51" w:name="__RefHeading___Toc3468921_2749589250"/>
      <w:bookmarkStart w:id="152" w:name="_Toc58"/>
      <w:bookmarkEnd w:id="151"/>
      <w:r>
        <w:rPr/>
        <w:t>5</w:t>
      </w:r>
      <w:r>
        <w:rPr>
          <w:rtl w:val="true"/>
        </w:rPr>
        <w:t xml:space="preserve">- </w:t>
      </w:r>
      <w:r>
        <w:rPr>
          <w:rtl w:val="true"/>
        </w:rPr>
        <w:t xml:space="preserve">اشکالات اهل تسنن در تطبیق آیه اولی الامر بر ائمه معصومین </w:t>
      </w:r>
      <w:r>
        <w:rPr>
          <w:rtl w:val="true"/>
        </w:rPr>
        <w:t>(</w:t>
      </w:r>
      <w:r>
        <w:rPr>
          <w:rtl w:val="true"/>
        </w:rPr>
        <w:t>علیهم السلام</w:t>
      </w:r>
      <w:r>
        <w:rPr>
          <w:rtl w:val="true"/>
        </w:rPr>
        <w:t>)</w:t>
      </w:r>
      <w:bookmarkEnd w:id="152"/>
    </w:p>
    <w:p>
      <w:pPr>
        <w:pStyle w:val="Heading5"/>
        <w:numPr>
          <w:ilvl w:val="4"/>
          <w:numId w:val="1"/>
        </w:numPr>
        <w:rPr/>
      </w:pPr>
      <w:bookmarkStart w:id="153" w:name="__RefHeading___Toc3468923_2749589250"/>
      <w:bookmarkStart w:id="154" w:name="_Toc59"/>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اما اشکالاتی که عامه بر انطباق آیه بر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مجموعاً هفت اشکال است که‌همه آنها واهی و بی‌اساس است ما یکایک آنها را بیان نموده و پاسخ آنها را به‌صورت مختصر ذکر می‌کنیم</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155" w:name="__RefHeading___Toc3468925_2749589250"/>
      <w:bookmarkStart w:id="156" w:name="_Toc60"/>
      <w:bookmarkEnd w:id="155"/>
      <w:r>
        <w:rPr/>
        <w:t>1-5</w:t>
      </w:r>
      <w:r>
        <w:rPr>
          <w:rtl w:val="true"/>
        </w:rPr>
        <w:t xml:space="preserve">- </w:t>
      </w:r>
      <w:r>
        <w:rPr>
          <w:rtl w:val="true"/>
        </w:rPr>
        <w:t>اشکال اول</w:t>
      </w:r>
      <w:bookmarkEnd w:id="156"/>
    </w:p>
    <w:p>
      <w:pPr>
        <w:pStyle w:val="BookText"/>
        <w:rPr/>
      </w:pPr>
      <w:r>
        <w:rPr>
          <w:rFonts w:ascii="IRNazanin" w:hAnsi="IRNazanin" w:eastAsia="IRNazanin"/>
          <w:color w:val="111111"/>
          <w:sz w:val="28"/>
          <w:sz w:val="28"/>
          <w:szCs w:val="28"/>
          <w:rtl w:val="true"/>
          <w:lang w:bidi="fa-IR"/>
        </w:rPr>
        <w:t xml:space="preserve">در آیه مبارکه لفظ اولی الامر را مقید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یعنی اولی الامری که از طراز و سنخ شماست و این دلالت می‌کند بر آنکه هریک از اولی الامر یک انسان عادی مانند بقیه افراد انسان است و آنها مثل سایر افراد مؤمنین هستند و بدون مزیت عصمت در آنها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در صورتی تمام است که متعلق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لغو</w:t>
      </w:r>
      <w:r>
        <w:rPr>
          <w:rStyle w:val="FootnoteAnchor"/>
          <w:rtl w:val="true"/>
        </w:rPr>
        <w:footnoteReference w:id="130"/>
      </w:r>
      <w:r>
        <w:rPr>
          <w:rFonts w:ascii="IRNazanin" w:hAnsi="IRNazanin" w:eastAsia="IRNazanin"/>
          <w:color w:val="111111"/>
          <w:sz w:val="28"/>
          <w:sz w:val="28"/>
          <w:szCs w:val="28"/>
          <w:rtl w:val="true"/>
          <w:lang w:bidi="fa-IR"/>
        </w:rPr>
        <w:t>باشد و لیکن ظاهر آیه آن است که ظرف مستقر</w:t>
      </w:r>
      <w:r>
        <w:rPr>
          <w:rStyle w:val="FootnoteAnchor"/>
          <w:rtl w:val="true"/>
        </w:rPr>
        <w:footnoteReference w:id="131"/>
      </w:r>
      <w:r>
        <w:rPr>
          <w:rFonts w:ascii="IRNazanin" w:hAnsi="IRNazanin" w:eastAsia="IRNazanin"/>
          <w:color w:val="111111"/>
          <w:sz w:val="28"/>
          <w:sz w:val="28"/>
          <w:szCs w:val="28"/>
          <w:rtl w:val="true"/>
          <w:lang w:bidi="fa-IR"/>
        </w:rPr>
        <w:t xml:space="preserve">است یعنی اولی الامری که از شما هستند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دلالت دارد  بر اینکه اولی الامر از جنس بشرند نه از غیر آنها مثل 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الامیین رسولاً منهم</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ابعث فیهم رسولاًمنهم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منکم یقصون علیکم آیاتی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بنابراین آیه فقط دلالت</w:t>
      </w:r>
      <w:bookmarkStart w:id="157" w:name="pg3485_46528"/>
    </w:p>
    <w:p>
      <w:pPr>
        <w:pStyle w:val="BookText"/>
        <w:rPr/>
      </w:pPr>
      <w:bookmarkEnd w:id="157"/>
      <w:r>
        <w:rPr>
          <w:rFonts w:ascii="IRNazanin" w:hAnsi="IRNazanin" w:eastAsia="IRNazanin"/>
          <w:color w:val="111111"/>
          <w:sz w:val="28"/>
          <w:sz w:val="28"/>
          <w:szCs w:val="28"/>
          <w:rtl w:val="true"/>
          <w:lang w:bidi="fa-IR"/>
        </w:rPr>
        <w:t xml:space="preserve">دارد بر آنکه اولی الامر از خود مردم‌اند و البته در این شکی نیست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بشرند و نه از جنس ملائک و غیر آن</w:t>
      </w:r>
      <w:r>
        <w:rPr>
          <w:rFonts w:eastAsia="IRNazanin" w:cs="IRNazanin"/>
          <w:color w:val="111111"/>
          <w:sz w:val="28"/>
          <w:szCs w:val="28"/>
          <w:rtl w:val="true"/>
          <w:lang w:bidi="fa-IR"/>
        </w:rPr>
        <w:t>.</w:t>
      </w:r>
    </w:p>
    <w:p>
      <w:pPr>
        <w:pStyle w:val="Heading5"/>
        <w:numPr>
          <w:ilvl w:val="4"/>
          <w:numId w:val="1"/>
        </w:numPr>
        <w:rPr/>
      </w:pPr>
      <w:bookmarkStart w:id="158" w:name="__RefHeading___Toc3468927_2749589250"/>
      <w:bookmarkStart w:id="159" w:name="_Toc61"/>
      <w:bookmarkEnd w:id="158"/>
      <w:r>
        <w:rPr/>
        <w:t>2-5</w:t>
      </w:r>
      <w:r>
        <w:rPr>
          <w:rtl w:val="true"/>
        </w:rPr>
        <w:t xml:space="preserve">- </w:t>
      </w:r>
      <w:r>
        <w:rPr>
          <w:rtl w:val="true"/>
        </w:rPr>
        <w:t>اشکال دوم</w:t>
      </w:r>
      <w:bookmarkEnd w:id="159"/>
    </w:p>
    <w:p>
      <w:pPr>
        <w:pStyle w:val="BookText"/>
        <w:rPr/>
      </w:pPr>
      <w:r>
        <w:rPr>
          <w:rFonts w:ascii="IRNazanin" w:hAnsi="IRNazanin" w:eastAsia="IRNazanin"/>
          <w:color w:val="111111"/>
          <w:sz w:val="28"/>
          <w:sz w:val="28"/>
          <w:szCs w:val="28"/>
          <w:rtl w:val="true"/>
          <w:lang w:bidi="fa-IR"/>
        </w:rPr>
        <w:t xml:space="preserve">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البته جمع دلالت دارد بر آنکه مسمای این لفظ دارای کثرت و تعددی است و اگر بخواهیم آنها را بر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نمائیم چون در هر زمان یک نفر از آنها بیشتر امام نیستند لازمه‌اش آن است که لفظ جمع را حمل بر مفرد نموده باشیم و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خلاف ظاهر است آن است که لفظ جمع را بگوئیم و معنای مفرد را قصد کنیم لیکن در آیه شریفه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دوازده امام معصوم هستند و اطلاق لفظ جمع بر آنها بدون اشکال است و لازم نیست در صحت استعمال لفظ جمع تمام افراد آن فعلاً موجود باشند بلکه اگر یکی پس از دیگری بوجود آیند لفظ جمع منحل به آحاد و افرادی است که به آنها منطبق می‌شود و نظیر این استعمال در مردم بسیار است در قرآن نیز این گونه جمعها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المکذبین</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الکافِرین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الصَلوه الوسطی</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اطَعنا سادَتَنا و کبرائنا</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معلوم است که انسان در زمان واحد تمام نمازها را نمی‌خواند و از همه بزرگان و رؤسا در وقت واحد پیروی نمی‌کند بلکه این جمعها منحل به افرادی است عدیده و در هر زمان که یکی از آنها مصداق پیدا نمود و آن تکلیف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الامر نیز چنین است چون منحل به افرادی است و در هر زمان فردی از آنها در خارج محقق گردد وجوب اطاعت آن فرد نیز محقق خواهد شد</w:t>
      </w:r>
      <w:r>
        <w:rPr>
          <w:rFonts w:eastAsia="IRNazanin" w:cs="IRNazanin"/>
          <w:color w:val="111111"/>
          <w:sz w:val="28"/>
          <w:szCs w:val="28"/>
          <w:rtl w:val="true"/>
          <w:lang w:bidi="fa-IR"/>
        </w:rPr>
        <w:t>.</w:t>
      </w:r>
    </w:p>
    <w:p>
      <w:pPr>
        <w:pStyle w:val="Heading5"/>
        <w:numPr>
          <w:ilvl w:val="4"/>
          <w:numId w:val="1"/>
        </w:numPr>
        <w:rPr/>
      </w:pPr>
      <w:bookmarkStart w:id="160" w:name="__RefHeading___Toc3468929_2749589250"/>
      <w:bookmarkStart w:id="161" w:name="_Toc62"/>
      <w:bookmarkEnd w:id="160"/>
      <w:r>
        <w:rPr/>
        <w:t>3-5</w:t>
      </w:r>
      <w:r>
        <w:rPr>
          <w:rtl w:val="true"/>
        </w:rPr>
        <w:t xml:space="preserve">- </w:t>
      </w:r>
      <w:r>
        <w:rPr>
          <w:rtl w:val="true"/>
        </w:rPr>
        <w:t>اشکال سوم</w:t>
      </w:r>
      <w:bookmarkEnd w:id="1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اطاعت از اولی الامر اگر مراد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مشروط است به معرفت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w:t>
      </w:r>
      <w:bookmarkStart w:id="162" w:name="pg3485_46529"/>
    </w:p>
    <w:p>
      <w:pPr>
        <w:pStyle w:val="BookText"/>
        <w:rPr/>
      </w:pPr>
      <w:bookmarkEnd w:id="162"/>
      <w:r>
        <w:rPr>
          <w:rFonts w:ascii="IRNazanin" w:hAnsi="IRNazanin" w:eastAsia="IRNazanin"/>
          <w:color w:val="111111"/>
          <w:sz w:val="28"/>
          <w:sz w:val="28"/>
          <w:szCs w:val="28"/>
          <w:rtl w:val="true"/>
          <w:lang w:bidi="fa-IR"/>
        </w:rPr>
        <w:t>انسان به آنها معرفت نداشته باشد در این صورت وجوب اطاعت آنها محال و این تکلیف مالایطاق خواهد بود و چون آیه شریفه به‌طور مطلق اطاعت آنها را واجب می‌کند بنابراین مراد ائمه معصومین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عین این اشکال بر خود اشکال کننده وارد است زیرا اگر اولی الامر را منتخب اهل حل و عقد هم بدانیم باز اطاعت آنها متوقف و مشروط است بر شناسایی موضوع آن و فقط فرقی که دارد آن است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خدا و رسول معرفی کنند و اهل حل و عقد را خود مردم باید جستجو کرده و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همانطور که در علم اصول فقه کاملاً بحث شده است علم و معرفت به موضوع شرط اصلی تکلیف نیست بلکه شرط تنجّز تکلیف و تحقق بلوغ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معرفت به خود تکلیف یا به موضوع آن تکلیف محقق است تنجز ندارد و در صورت قصور مکلف از علم، گردن گیر او نمی‌شود و اگر بخواهیم فرضاً علم به تکلیف یا به موضوع آن را از شرایط خود تکلیف قرار دهیم مانند استطاعت وجوب  حج و تمکن آب برای وجوب وضو هیچ تکلیف مطلقی در خارج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آیه شریفه وجوب اطاعت از اولی الامر به‌طور اطلاق است و البته علم به آن شرط تنجز تکلیف است و در صورت عدم علم چنانچه از روی تقصیر نباشد تکلیف تنجز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از تکالیف علم به موضوع از شرایط بلوغ تکلیف است نه از شرایط اصل تکلیف</w:t>
      </w:r>
      <w:r>
        <w:rPr>
          <w:rFonts w:eastAsia="IRNazanin" w:cs="IRNazanin"/>
          <w:color w:val="111111"/>
          <w:sz w:val="28"/>
          <w:szCs w:val="28"/>
          <w:rtl w:val="true"/>
          <w:lang w:bidi="fa-IR"/>
        </w:rPr>
        <w:t>.</w:t>
      </w:r>
    </w:p>
    <w:p>
      <w:pPr>
        <w:pStyle w:val="Heading5"/>
        <w:numPr>
          <w:ilvl w:val="4"/>
          <w:numId w:val="1"/>
        </w:numPr>
        <w:rPr/>
      </w:pPr>
      <w:bookmarkStart w:id="163" w:name="__RefHeading___Toc3468931_2749589250"/>
      <w:bookmarkStart w:id="164" w:name="_Toc63"/>
      <w:bookmarkEnd w:id="163"/>
      <w:r>
        <w:rPr/>
        <w:t>4-5</w:t>
      </w:r>
      <w:r>
        <w:rPr>
          <w:rtl w:val="true"/>
        </w:rPr>
        <w:t xml:space="preserve">- </w:t>
      </w:r>
      <w:r>
        <w:rPr>
          <w:rtl w:val="true"/>
        </w:rPr>
        <w:t>اشکال چهارم</w:t>
      </w:r>
      <w:bookmarkEnd w:id="16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وجوب اطاعت اولی الامر خدا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 فی شیءٍ فردّوه الی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همین‌طور که ملاحظه می‌شود رفع نزاع را کتاب خدا و سنت رسول الله قرار داده است و اگر اولی الامر امامان معصوم باشند  باید برای رفع نزاع به آنها مراجعه نمود، چون ایشانند که طبق واقع در میان مردم حکم می‌کنند</w:t>
      </w:r>
    </w:p>
    <w:p>
      <w:pPr>
        <w:pStyle w:val="BookText"/>
        <w:rPr/>
      </w:pPr>
      <w:r>
        <w:rPr>
          <w:rFonts w:ascii="IRNazanin" w:hAnsi="IRNazanin" w:eastAsia="IRNazanin"/>
          <w:color w:val="111111"/>
          <w:sz w:val="28"/>
          <w:sz w:val="28"/>
          <w:szCs w:val="28"/>
          <w:rtl w:val="true"/>
          <w:lang w:bidi="fa-IR"/>
        </w:rPr>
        <w:t>ولی چون آیه شریفه رفع منازعه را به اولی‌الامر ارجاع نداده معلوم است که آنها دارای عصمت نیستند و در منازعه قول آنها حجیت ندارد بلکه باید مرجع رفع نزاع کتاب و سنت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شود که در این آیه خطاب به 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خطاب به‌طور مطلق و بدون قید و شرط پیروی از خدا و رسول و اولی الامر واجب شده است اطاعت خدا در قوانین کلیه و اصول احکام که منظور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رسول خدا دو ناحیه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راجع به قانون و حکم است مانند تفضیل احکام و بیان حدود موضوعات و مشخصات آنها و تفریع فروعی که اصول آن در کتاب خدا بیان شده است این  ناحیه راجع به تشریع بوده و اختصاص به رسول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شخصیه آن حضرت است راجع به مصالح اجتماع از تجهیز جیوش و ارسال سرایا و تعیین امرای لشگر و ائمه جماعت و مؤذنین و سایر اموری که راجع به تشریع نیست بلکه منوط به رأی و نظر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خدا در هر دو ناحیه واجب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اطاعت از اولی الامر فقط در ناحیه دوم از دو ناحیه اطاعت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اولی الامر اگرچه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چون شریعت تازه‌ای نیاورده و نمی‌آورند بلکه تابع شریعت رسول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آنها جنبه تشریع نیست بلکه وظیفه آنها بیان حکم و ابلاغ معانی قرآن و تأویل آنها و تجهیز جیوش و نظردادن در مصالح اجتماع از تعیین ولات و قضات شرع در بین مردم و غیر آنها می‌باشد و بنابراین اطاعت از اولی الامر تنها از راه نظریه و آراء شخصی و تفضیل و تبیین احکام واجب است و چون در آیه شریفه کتاب و سنت مرجع برای اخذ احکام قرار داده شده است و اولی الامر را در تشریع آن نصیبی نیست لذا برای رفع نزاع باید به عالم به حکم خدا و سنت مراجعه نمود، خواه به اولی الامر مراجعه نمود یا به غیر آنها که عالم به کتاب و سنت عالم</w:t>
      </w:r>
      <w:bookmarkStart w:id="165" w:name="pg3485_46531"/>
    </w:p>
    <w:p>
      <w:pPr>
        <w:pStyle w:val="BookText"/>
        <w:rPr/>
      </w:pPr>
      <w:bookmarkEnd w:id="165"/>
      <w:r>
        <w:rPr>
          <w:rFonts w:ascii="IRNazanin" w:hAnsi="IRNazanin" w:eastAsia="IRNazanin"/>
          <w:color w:val="111111"/>
          <w:sz w:val="28"/>
          <w:sz w:val="28"/>
          <w:szCs w:val="28"/>
          <w:rtl w:val="true"/>
          <w:lang w:bidi="fa-IR"/>
        </w:rPr>
        <w:t>هستند و البته چنان چه به اولی الامر مراجعه شود چون آنها به کتاب و سنت هستند و طبق آن دو حکم می‌کنند حکم آنها نیز قاطع و به دلیل آیه مبارکه واجب الاطاعه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واضح شد که علت آنکه خدا در مورد نزاع، ارجاع به کتاب و سنت داده و ارجاع به اولی الامر ننموده است برای تعیین مصادر احکام و تشریع است که منحصر به کتاب و سنت است نه از جهت عدم حجیت قول اولی الامر بلکه قول آنها حجت است از جهت آنکه متخذ از کتاب خدا و سیره رسول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مؤید و شاهد تمام مطالب فوق آیات بعدی است که رجوع به طاغوت زمان برای رفع منازعه و خصومت حرام می‌شمرد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تر الی الذین یَزعُمون أنهم آمَنوا بما انزل الیکَ و ما اُنِزلَ من قبلِک یریدون أن یَتَحاکِموا الی الطاغوتِ و قد اُمروا أن یَکفُرُوا به و یرید الشَیطانُ أن یضلّهم ضلالاً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قیلَ لَهم تَعالوا الی ما انزل الله و الی الرَسول رأیت المُنافقین یَصدّونَ عنک صُدوداً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من رسولٍ الا لیُطاعُ بِاذْنِ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رجوع به غیر خدا و رسول را در رفع منازعات و مشاجرات حرام می‌شمرد و به عنوان سرزنش و تعقیب از افرادی که برای حل مشکلات خود به حکام جور که بر خلاف حکم خدا و رسول خدا فصل خصومت می‌دهند مراجعه کرده‌اند مؤاخذه می‌نماید فقط حکم پیغمبر را فاصل خصومت و رافع منازعه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شواهدی است که در آیه اولی الامر خداوند مرجع و مستند احکام را کتاب خود و سنت رسول خدا داده و از این جهت باید در منازعات آنها را حکم قرار داده نه از جهت آنکه قول اولی الامر که بنا به فرض، معصوم بوده و از کتاب سنت تجاوز نمی‌نماید حجت نیست بلکه حجیت آن در طول حجیت کتاب و سنت است نه در عرض آن</w:t>
      </w:r>
      <w:r>
        <w:rPr>
          <w:rFonts w:eastAsia="IRNazanin" w:cs="IRNazanin"/>
          <w:color w:val="111111"/>
          <w:sz w:val="28"/>
          <w:szCs w:val="28"/>
          <w:rtl w:val="true"/>
          <w:lang w:bidi="fa-IR"/>
        </w:rPr>
        <w:t>.</w:t>
      </w:r>
    </w:p>
    <w:p>
      <w:pPr>
        <w:pStyle w:val="Heading5"/>
        <w:numPr>
          <w:ilvl w:val="4"/>
          <w:numId w:val="1"/>
        </w:numPr>
        <w:rPr/>
      </w:pPr>
      <w:bookmarkStart w:id="166" w:name="__RefHeading___Toc3468933_2749589250"/>
      <w:bookmarkStart w:id="167" w:name="_Toc64"/>
      <w:bookmarkEnd w:id="166"/>
      <w:r>
        <w:rPr/>
        <w:t>5-5</w:t>
      </w:r>
      <w:r>
        <w:rPr>
          <w:rtl w:val="true"/>
        </w:rPr>
        <w:t xml:space="preserve">- </w:t>
      </w:r>
      <w:r>
        <w:rPr>
          <w:rtl w:val="true"/>
        </w:rPr>
        <w:t>اشکال پنجم</w:t>
      </w:r>
      <w:bookmarkEnd w:id="16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شیعه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امام معصوم هدایت به صراط مستقیم و رهایی دادن آنها از منازعات و مشاجرات و</w:t>
      </w:r>
    </w:p>
    <w:p>
      <w:pPr>
        <w:pStyle w:val="BookText"/>
        <w:rPr/>
      </w:pPr>
      <w:r>
        <w:rPr>
          <w:rFonts w:ascii="IRNazanin" w:hAnsi="IRNazanin" w:eastAsia="IRNazanin"/>
          <w:color w:val="111111"/>
          <w:sz w:val="28"/>
          <w:sz w:val="28"/>
          <w:szCs w:val="28"/>
          <w:rtl w:val="true"/>
          <w:lang w:bidi="fa-IR"/>
        </w:rPr>
        <w:t>تفرقه آنان است و البته این نتیجه با فرض عصمت آنهاست ولی چنان که فرض شود در بین خود اولی الامر نزاعی در گیرد و راجع به اصل ولایت یا غیر آن منازعه ای کنند در این صورت معصوم نبوده و آن نتیجه عائد نخواهد شد و چون آیه شریفه تنازع مردم را با وجود اولی الامر بلکه تنازع خود اولی الامر را بیان می‌کند و در تمام احوال مرجع رفع خصومت را کتاب و سنت می‌داند بنابراین با وجود فرض تنازع بین آنها دیگر فرض عصمت برای آنها محال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ذکر شد وجهه خطاب در این آیه مبارکه با غیر اولی الامر از سایر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مخاطب به این خطاب افراد دیگر از مؤمنین‌اند و این خطاب که مردم را امر به اطاعت اولی الامر نموده شامل خود اولی الامر نخواهد شد سپس می‌فرماید اگر نزاع کردید به خدا و رسول مراجعه کنید این خطاب هم به دنبال خطاب اول است و چون عطف است مخاطب به همان مخاطبان اول یعنی غیر از اولی الامر است و بنابراین مورد تنازع همان مسایل واقعه بین خود مردم است نه مسائل و احکامی که از امام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وجود اطاعت امام تنازع در احکام و اوامر او معنا ندارد و فرض نمی‌شود و نه به مسائلی که بین خود اولی الامرواقع شده و نزاعی که بین خود آنها در گیرد چون وجهه خطاب با مؤمنین است و علاوه آنکه آنها معصوم بوده و نزاعی نمی‌کنند خطاب شامل آنها نمی‌شود و البته معلوم است که مردم در منازعات خود باید به کتاب و سنت رجوع کنند و کسی که بدانها علم و معرفت داشته باشد که اولی الامر و چه غیر آنها خصومت را فیصله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آیاتی که دلالت می‌کند  بر آنکه مؤمنین باید از رسول خدا اطاعت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 خطابات که متوجه مؤمنین می‌شود شامل خود حضرت رسول نخواهد شد بلکه راجع به افراد مؤمنین غیر آن حضرت است که باید حکم خدا و رسول را از آن حضرت یا غیر آن حضرت که مطلع و عالم باشند سؤال کنند و سپس اطاعت نمایند، همچنین در آیه</w:t>
      </w:r>
      <w:bookmarkStart w:id="168" w:name="pg3485_46533"/>
    </w:p>
    <w:p>
      <w:pPr>
        <w:pStyle w:val="BookText"/>
        <w:rPr/>
      </w:pPr>
      <w:bookmarkEnd w:id="168"/>
      <w:r>
        <w:rPr>
          <w:rFonts w:ascii="IRNazanin" w:hAnsi="IRNazanin" w:eastAsia="IRNazanin"/>
          <w:color w:val="111111"/>
          <w:sz w:val="28"/>
          <w:sz w:val="28"/>
          <w:szCs w:val="28"/>
          <w:rtl w:val="true"/>
          <w:lang w:bidi="fa-IR"/>
        </w:rPr>
        <w:t>اولی الامر خطاب شامل حال آنها نشده بلکه راجع به غیر آنها از مؤمنین است که باید حکم و مسئله را از اولی الامر یا غیر آنها پرسیده و طبق حکم خدا و رسول خدا عمل نمایند</w:t>
      </w:r>
      <w:r>
        <w:rPr>
          <w:rFonts w:eastAsia="IRNazanin" w:cs="IRNazanin"/>
          <w:color w:val="111111"/>
          <w:sz w:val="28"/>
          <w:szCs w:val="28"/>
          <w:rtl w:val="true"/>
          <w:lang w:bidi="fa-IR"/>
        </w:rPr>
        <w:t>.</w:t>
      </w:r>
    </w:p>
    <w:p>
      <w:pPr>
        <w:pStyle w:val="Heading5"/>
        <w:numPr>
          <w:ilvl w:val="4"/>
          <w:numId w:val="1"/>
        </w:numPr>
        <w:rPr/>
      </w:pPr>
      <w:bookmarkStart w:id="169" w:name="__RefHeading___Toc3468935_2749589250"/>
      <w:bookmarkStart w:id="170" w:name="_Toc65"/>
      <w:bookmarkEnd w:id="169"/>
      <w:r>
        <w:rPr/>
        <w:t>6-5</w:t>
      </w:r>
      <w:r>
        <w:rPr>
          <w:rtl w:val="true"/>
        </w:rPr>
        <w:t xml:space="preserve">- </w:t>
      </w:r>
      <w:r>
        <w:rPr>
          <w:rtl w:val="true"/>
        </w:rPr>
        <w:t>اشکال ششم</w:t>
      </w:r>
      <w:bookmarkEnd w:id="170"/>
    </w:p>
    <w:p>
      <w:pPr>
        <w:pStyle w:val="BookText"/>
        <w:rPr/>
      </w:pPr>
      <w:r>
        <w:rPr>
          <w:rFonts w:ascii="IRNazanin" w:hAnsi="IRNazanin" w:eastAsia="IRNazanin"/>
          <w:color w:val="111111"/>
          <w:sz w:val="28"/>
          <w:sz w:val="28"/>
          <w:szCs w:val="28"/>
          <w:rtl w:val="true"/>
          <w:lang w:bidi="fa-IR"/>
        </w:rPr>
        <w:t xml:space="preserve">ما در این زمان از دسترسی به امام معصوم و تعلم احکام و مسائل و تأویلات قرآن عاجزیم و هیچ راهی  برای وصول به آن نداریم، بنابراین نمی‌شود خدا اطاعت آنها را بر ما واجب کرده باشد چون راهی بر طاعت آنها نیست و از طرفی چون می‌دانیم که آیه کریمه به طور مطلق اطاعت اولی الامر لازم شمرده است بنابراین اولی الامر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برای تمام مردم امکان دسترسی به امام هست مانند زمان یازده امام، اما در زمان غیبت، عدم امکان دسترسی برای عموم مستند به خود آنها است زیرا به واسطه خیانتها و جنایت‌های آنان فیض از آنها بازداشته شده است و این قصور از ناحیه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 آنکه امت، پیغمبر خود را بکشد  سپس بگوید ما قدرت بر اطاعت نداریم و اعتذار بجوید که ما متمکن از ملاقات و استفاده از محضر او نیستیم کما اینکه در زمان حضور هم نظیر این مصائب که می‌توان آن را نیز غیبتی شمرد برای امت دست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زندان کردند و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نظر داشتند و نیز سایر ائمه هر وقت که امت خود را اصلاح نموده و قابلیت ظهور آن حضرت را پیدا کند مشرف به ملاقات خواهد شد چنان که آن حضرت ضمن نامه‌ای که به شیخ مفید رضوان الله تعالی علیه می‌نویسد این نکته را تذکر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اشیاعَنا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فقَهم الله لطاعته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اجماعٍ من القلوب فی الوفاء بالعَهد عَلَیهم لما تأخر منهم الیمُن بلقائنا و لتَعجلت لَهم السَعادَه بِمُشاهدتَنا علی مَعرِفه الحق و صدقها مِنهُم بنا فما</w:t>
      </w:r>
      <w:bookmarkStart w:id="171" w:name="pg3485_46534"/>
    </w:p>
    <w:p>
      <w:pPr>
        <w:pStyle w:val="BookText"/>
        <w:rPr/>
      </w:pPr>
      <w:bookmarkEnd w:id="171"/>
      <w:r>
        <w:rPr>
          <w:rFonts w:ascii="Amiri" w:hAnsi="Amiri" w:eastAsia="Amiri" w:cs="Amiri"/>
          <w:color w:val="111111"/>
          <w:sz w:val="28"/>
          <w:sz w:val="28"/>
          <w:szCs w:val="28"/>
          <w:rtl w:val="true"/>
          <w:lang w:bidi="ar-SA"/>
        </w:rPr>
        <w:t>یحبسُنا عنهم الا ما یتصُلُ بنا نکرَهُهُ و لا نُؤثِرَهُ منهم</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برای اطاعت خود توفیقشان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به عهدی که با آنان شده است یکدل بودند، هر آینه تشرف آنان به یمن ملاقات ما به تأخیر نمی‌انجامید و همای سعادت دیدار ما به خاطر معرفتی که آنان به حق و صداقتی که نسبت به ما دارند به سرعت بر فراز خانه آنان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ناملایماتی که از ناحیه آنان به ما می‌رسد که ابداً مورد انتظار ما نیست آنها را از دیدار ما محروم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اشکال بر خود مستشکل نیز وارد است، زیرا او اولی الامر را اجماع اهل حل و عقد می‌داند که نظریه آنها متبع و در تمام اسلام باید امت واحدی را تشکیل دهند و البته امروز به هیچ وجه تمکن از تشکیل امت واحده در تمام اسلام به نظریه و صلاح دید اهل حل و عقد نیست</w:t>
      </w:r>
      <w:r>
        <w:rPr>
          <w:rFonts w:eastAsia="IRNazanin" w:cs="IRNazanin"/>
          <w:color w:val="111111"/>
          <w:sz w:val="28"/>
          <w:szCs w:val="28"/>
          <w:rtl w:val="true"/>
          <w:lang w:bidi="fa-IR"/>
        </w:rPr>
        <w:t>.</w:t>
      </w:r>
    </w:p>
    <w:p>
      <w:pPr>
        <w:pStyle w:val="Heading5"/>
        <w:numPr>
          <w:ilvl w:val="4"/>
          <w:numId w:val="1"/>
        </w:numPr>
        <w:rPr/>
      </w:pPr>
      <w:bookmarkStart w:id="172" w:name="__RefHeading___Toc3468937_2749589250"/>
      <w:bookmarkStart w:id="173" w:name="_Toc66"/>
      <w:bookmarkEnd w:id="172"/>
      <w:r>
        <w:rPr/>
        <w:t>7-5</w:t>
      </w:r>
      <w:r>
        <w:rPr>
          <w:rtl w:val="true"/>
        </w:rPr>
        <w:t xml:space="preserve">- </w:t>
      </w:r>
      <w:r>
        <w:rPr>
          <w:rtl w:val="true"/>
        </w:rPr>
        <w:t>اشکال هفتم</w:t>
      </w:r>
      <w:bookmarkEnd w:id="173"/>
    </w:p>
    <w:p>
      <w:pPr>
        <w:pStyle w:val="BookText"/>
        <w:rPr/>
      </w:pPr>
      <w:r>
        <w:rPr>
          <w:rFonts w:ascii="IRNazanin" w:hAnsi="IRNazanin" w:eastAsia="IRNazanin"/>
          <w:color w:val="111111"/>
          <w:sz w:val="28"/>
          <w:sz w:val="28"/>
          <w:szCs w:val="28"/>
          <w:rtl w:val="true"/>
          <w:lang w:bidi="fa-IR"/>
        </w:rPr>
        <w:t xml:space="preserve">اگر مراد از اولی الامر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باید صراحتاً از جانب خدا و رسول خدا به تمام مردم معرفی گردند و اگر معرفی شده بودند بعد از رحلت رسول خدا تمام امت بدانها مراجعه نموده و آنان را اولی و صاحب اختیار خود می‌شمردند و در این امر اختلاف و نزاعی حتی بین دو نفر پیدا نمی‌شد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بعضی از امت فقدان نصّ از جانب خدا و رسول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از اموری که صراحتاً در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و در عین حال 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حکم و فهمیدن واقع در یک طرف، تسلیم قلب و انقیاد دل در برابر امر خدا و رسول خدا در طرف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ممکن است که کسی مطلبی را خوب بداند و از نظر فکری و عقلی بدون هیچ شبهه و تردید حقیقت امر را به دست آورده باشد ولی به جهات میل به ریاست و غلبه نفس اماره و انغمار در لذات و شهوات نفس و عدم</w:t>
      </w:r>
      <w:bookmarkStart w:id="174" w:name="pg3485_46535"/>
    </w:p>
    <w:p>
      <w:pPr>
        <w:pStyle w:val="BookText"/>
        <w:rPr/>
      </w:pPr>
      <w:bookmarkEnd w:id="174"/>
      <w:r>
        <w:rPr>
          <w:rFonts w:ascii="IRNazanin" w:hAnsi="IRNazanin" w:eastAsia="IRNazanin"/>
          <w:color w:val="111111"/>
          <w:sz w:val="28"/>
          <w:sz w:val="28"/>
          <w:szCs w:val="28"/>
          <w:rtl w:val="true"/>
          <w:lang w:bidi="fa-IR"/>
        </w:rPr>
        <w:t>تمکین دل و خضوع قلب در مقابل واقعیات آن امر معلوم و مسلم را کنار زده  و به مرحله عمل در نیاورد و البته حب جاه و هوای ریاست هزاران بار در انسان از حب مال و بعضی شهوات غذایی و جنسی قوی تر است و ممکن است کسی در صورت ظاهر از شهوات جنسی و غذایی و مالی خود را کنار بدارد ولی حب جاه و ریاست که بسیار مخفی و در روزنه‌ها و سوراخ های باریک و لطیف دل جای می‌گیرد و تا دم مرگ انسان را بدرقه می‌کند و آخرین چیزی است که از دلهای صدیقین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به این زودی ها و به این آسانی‌ها از دل بیرون می‌رود بلکه مانند صیاد در گوشه ضمیر در کمین می‌نشیند و همین که زمینه را برای تاخت و تاز خود مساعد دید حمله می‌کندو مردم را به تبعیت و پیروی از خود دعوت می‌نماید و برای این منظور از همه چیزحتی از مال و فرزند نیز می‌گذرد،  مگر آن کسانی که از این مراحل عبور کرده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نازل شده است و دیگر افرادی که خود را تابع آنان دانسته و در راه وصول به مقصد در سلوکند و از نصوص کتاب و سنت تخطی ننموده و در ولایت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آیا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نشده است؟ آیا آیه تطهیر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حدیث ثقلین، دلیل بر حقانیت ائمه معصومین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بخشی از ده‌ها دلیل نصوص و تصریحاتی است که برای طالب حقیقت وجود دارد</w:t>
      </w:r>
      <w:r>
        <w:rPr>
          <w:rFonts w:eastAsia="IRNazanin" w:cs="IRNazanin"/>
          <w:color w:val="111111"/>
          <w:sz w:val="28"/>
          <w:szCs w:val="28"/>
          <w:rtl w:val="true"/>
          <w:lang w:bidi="fa-IR"/>
        </w:rPr>
        <w:t>.</w:t>
      </w:r>
    </w:p>
    <w:p>
      <w:pPr>
        <w:pStyle w:val="Heading3"/>
        <w:numPr>
          <w:ilvl w:val="2"/>
          <w:numId w:val="1"/>
        </w:numPr>
        <w:rPr/>
      </w:pPr>
      <w:bookmarkStart w:id="175" w:name="__RefHeading___Toc3468939_2749589250"/>
      <w:bookmarkStart w:id="176" w:name="_Toc67"/>
      <w:bookmarkEnd w:id="175"/>
      <w:r>
        <w:rPr>
          <w:rtl w:val="true"/>
        </w:rPr>
        <w:t xml:space="preserve">گفتار ششم </w:t>
      </w:r>
      <w:r>
        <w:rPr>
          <w:rtl w:val="true"/>
        </w:rPr>
        <w:t xml:space="preserve">: </w:t>
      </w:r>
      <w:r>
        <w:rPr>
          <w:rtl w:val="true"/>
        </w:rPr>
        <w:t>رابطه اطاعت و معرفت</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فرضت علینا طاعتهم و عرفتنا بذالک منزلتهم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در لغت به معنای تعیین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و فرَضَ لفلانٍ جعل له فریضهً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فرض بر کسی به معنای این است که برای او فریضه قرار گیرد و به بیان واضح‌تر یعنی واجب شود سَنَّها و</w:t>
      </w:r>
    </w:p>
    <w:p>
      <w:pPr>
        <w:pStyle w:val="BookText"/>
        <w:rPr/>
      </w:pPr>
      <w:r>
        <w:rPr>
          <w:rFonts w:ascii="Amiri" w:hAnsi="Amiri" w:eastAsia="Amiri" w:cs="Amiri"/>
          <w:color w:val="111111"/>
          <w:sz w:val="28"/>
          <w:sz w:val="28"/>
          <w:szCs w:val="28"/>
          <w:rtl w:val="true"/>
          <w:lang w:bidi="ar-SA"/>
        </w:rPr>
        <w:t>اَوْجَبَها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راغب اصفهانی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مثل ایجاب و واجب کردن و ملزوم گردانیدن است ولی ایجاب به اعتبار وقوع یافتن و ثابت بودن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به قاطع بودن حکم در آن چیز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نورالدین بن نعمه الله حسینی جزائری در کتاب فروق اللغات به شکل واضح‌تری تفاوت میان فرض و وجوب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اقتضا می‌کند فارضی را که فرض کرده آن چیز را ولی واجب چنین نیست زیرا گاهی شی‌ای فی نفسه بدون ایجاب و واجب کردن و اجب کننده‌ای، واجب می‌شود و به همین دلیل صحیح است وجوب ثواب و عرضه کردن آن به خدا و جایز نیست گفته شود ثواب فرض و مفروض است ولی وجوب الثواب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فریضه و واجب این است که فریضه اخص از مواجب است زیرا فریضه واجب شرعی است و واجب زمانی که مطلوب باشد جایز است حملش به عقلی و شرعی یعنی گفته شود واجب عقلی و واجب شرعی و گفته می‌شود فرض آن چیزی است که خداوند امر کرده بندگانش را به اینکه انجام دهند آن را مثل 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زکاه، صوم و حج پس فرض اخص از واجب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اوجبتَ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چون می‌توانست عبارت این گونه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اوجبتَ علینا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فرضتَ علینا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کلام راغب این گونه استفاده می‌شود که فرض جز از خدای تعالی نیست ولی ایجاب و وجوب هم از خدا است و هم از غیر او و ثانیاً فرض از امور عقلی به کار نمی‌رود ولی وجوب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لفظ فرض به دو علت اینجا آمده اول آنکه خدا  اطاعت اولی الامر را واجب کرده است و دوم آنکه آن‌چه واجب شده امور عقلی نیست بلکه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طاعت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فرمانبرداری است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فاطاعَ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امر کرد پس او فرمانبرداری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ماده طوع درباره موجوداتی است که با اراده و اختیار حق را بر می‌گزینند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موجوداتی است که ناچار هستند پس طاعه اگر چه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اندک تفاوتی با طوع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طاعه بیشتر در فرمانبرداری با رأی و اختیار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معنای جمله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الامری که فرمانبرداری شان را فرض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وجوب اطاعت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معصومیت آنها است و به همین سبب است که مردم را گمراه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فالتَمِسوا ذالک من عند اهلِهِ فانهم عیشُ العِلم و موتَ الجَهل هم الَذین یُخبِرُکم حکمُهم عن عِلمِهم و صمتُهم عن منطِقهم و ظاهِرُهم عن باطِنهِم و لایخالِفون الدین و لا یَختَلِفونَ فیه فهم بینَهُم شاهِدٌ صادِق و صامتٌ ناطق</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پس رستگاری را از اهل آن جستجو کنید که اهل‌بیت پیامبر رمز حیات‌بخش علم و راز مرگ و جهل و نادانی هستند آنان‌که حکمشان شما را از دانش آنان وسکوتشان از منطقشان و ظاهرشان از باطنشان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دین خدا مخالفتی دارند و نه در آن اختلاف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درمیان آنها گواهی صادق و ساکتی سخن گو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زیاد است که نمی‌شود کسی را با آنها مقایسه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یقاسُ بآل محمدٍ صلی الله علیه و آله من هذه الامه احدٌ و لا یَستَوی بهم مَن جَرَتْ نعمتهُم علیه ابداً هم اساسُ الدین و عمادُ الیَقین و الیهم یفیءُ الغالی و بهم یَلحق التالی لَهم خصائصُ حقِ الوِلایهِ فیهم</w:t>
      </w:r>
    </w:p>
    <w:p>
      <w:pPr>
        <w:pStyle w:val="BookText"/>
        <w:rPr/>
      </w:pPr>
      <w:r>
        <w:rPr>
          <w:rFonts w:ascii="IRNazanin" w:hAnsi="IRNazanin" w:eastAsia="IRNazanin"/>
          <w:color w:val="111111"/>
          <w:sz w:val="28"/>
          <w:sz w:val="28"/>
          <w:szCs w:val="28"/>
          <w:rtl w:val="true"/>
          <w:lang w:bidi="fa-IR"/>
        </w:rPr>
        <w:t>وصیه و الوراثَه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کسی را با خاندان رسالت نمی‌شود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پرورده‌ی نعمت هدایت اهل 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برابر نخواهند بود، عترت پیامبر اساس دین و ستون های استوار یقین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کننده باید به آنان بازگردد، و عقب مانده باید به آنان بپیوندد؛ زیرا ویژگی های حق ولایت به آنها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 نسبت به خلافت مسلمین و میراث رسالت به آنها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کرائمُ القرآن و هم کنوز الرحمن، إن نطقوا صدقوا و إن صمتوا لم یسبقوا</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اهل بیت پیامبرتان آیات کریمه قرآن نازل شد، آنان گنجینه ی علوم خداوند رحمانند، اگر سخن می گویند، راست می گویند اگر سکوت کردند بر آنها پیشی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 در هر موقعیت باید گوش به فرمان امام معصوم باشیم؛ اگر می خواهیم رستگار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اهل بیت نبیکم فالزموا سمتَهم و اتبعوا اثرَهم لن یخرجَکُم من هُدی فلن یعیدَکم من ردّی فان لَبَدوا فالْبَدُوا و إن نهضوا فانْهَضوا و لا یسبقوکم فَتَضِلّوا و لا تَأخّروا عنهم فَتُهلکوا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بنگرید آن سو که گام برمی دارند،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جای قدمشان بگذارید، آنها شما را از راه راست بیرون نمی برند و به پستی باز نمی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از راه هدایت باز نمی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کردند، سکوت کنید و اگر قیام کردند،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نگیرید که گمراه می شوید، و عقب نمانید که نابود می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به معنای شناخت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عرفان یعنی درک کردن و دریافتن چیزی از روی اثر آن با اندیشه و تدبر که اخص از علم است و واژه انکار نقطه مقابل و ضد آن است می‌گویند فلانٌ یعرف الله و نمی‌گویند فلانٌ یعلم</w:t>
      </w:r>
    </w:p>
    <w:p>
      <w:pPr>
        <w:pStyle w:val="BookText"/>
        <w:rPr/>
      </w:pPr>
      <w:r>
        <w:rPr>
          <w:rFonts w:ascii="IRNazanin" w:hAnsi="IRNazanin" w:eastAsia="IRNazanin"/>
          <w:color w:val="111111"/>
          <w:sz w:val="28"/>
          <w:sz w:val="28"/>
          <w:szCs w:val="28"/>
          <w:rtl w:val="true"/>
          <w:lang w:bidi="fa-IR"/>
        </w:rPr>
        <w:t>الله تا متعدی به یک مفعول باشد زیرا معرفت بشر از خدای تعالی تدبر در آثار او بدون ادراک ذات اوست می‌گویند الله یعلم کذا و نمی‌گویند الله یعرف کذا زیرا معرفت از علم قاصری است که با تفکر بدست می‌آید و اصل آن از عرف است یعنی به بوی آن رسیدیم نه به خود آن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اگر به باب تفعیل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یعرف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مفعول دیگر نیز می‌گیرد و دو مفعولی می‌شود پس عرَّفه کذا یعنی آن را شناساند و اظهار کرد و منزله نیز به معنای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عبارت چنین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الامری که اطاعتشان را فرض کردی و جایگاه‌شان را بوسیله آن به ما شناساندی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مسئله معرفت را مطرح می‌کند زیرا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معیار حقیقی است و با سعادت و شقاوت ما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اگر به معرفتشان برسیم لایق بهشت می‌شویم و اگر آنها را نشناسیم در جهنم سرنگون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الائمه قوام الله علی خلقه و عُرَفاءُه  علی عباده، لا یَدْخُلُ الجنهَ الا من عَرَفَهُم و عَرَفوه و لا یدخل النار الا من انکرهم و انکَروُه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تدبیرکنندگان امور مردم و کارگزاران آگاه بندگانند، کسی به بهشت نمی‌رود جز آنکه آنان را شناخته و او آنان را بشناسد و کسی در جهنم سرنگون نمی‌شود جز آنکه منکر آنان باشد و امامان دین هم وی را نپذیرند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رسیدن به بهشت و نجات از جهنم نیست بلکه بسیار مهم‌تر است، شهید مطهری در کتاب امامت و رهبری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معروفی که هم شیعه آن را روایت کرده و هم سنی و معمولاً حدیثی که مورد اتفاق شیعه و سنی باشد نمی‌شود کوچک شمرد زیرا وقتی هر دو آن را روایت کرده باشند تقریباً نشان دهنده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فرموده است، البته عبارت‌ها کمی تفاوت دارد ولی مضمون آنها تقریباً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ما شیعیان اغلب با این عبارت نقل</w:t>
      </w:r>
    </w:p>
    <w:p>
      <w:pPr>
        <w:pStyle w:val="BookText"/>
        <w:rPr/>
      </w:pPr>
      <w:r>
        <w:rPr>
          <w:rFonts w:ascii="IRNazanin" w:hAnsi="IRNazanin" w:eastAsia="IRNazanin"/>
          <w:color w:val="111111"/>
          <w:sz w:val="28"/>
          <w:sz w:val="28"/>
          <w:szCs w:val="28"/>
          <w:rtl w:val="true"/>
          <w:lang w:bidi="fa-IR"/>
        </w:rPr>
        <w:t xml:space="preserve">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میته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پیشوای زمان خود را نشناسد مرده است از نوع مردن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خیلی شدید است چون در زمان جاهلیت مردم مشرک بودند حتی توحید و نبوت هم نداشتند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پس اهمیت معرفت اهل بیت چیزی است که مسلمانی ما به آن بستگی دارد و مرگ جاهلیت و مرگ طیبه فاصله‌اش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سؤالی که به‌طور جدی مطرح است این است که آیا می‌شود به معرفت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آیا راهی هست؟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الامری که اطاعتشان را بر ما فرض کردی و جایگاهشان را به‌وسیله آن به ما شناساندی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مشارٌ الیه ذالک در اینجا محذوف است و کلید حل این پرسش مهم، اکنون برای یافتن پاسخ باید مشارٌ الیه ذالک را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تعیین مشارٌ الیه ذالک سه احتمال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اینکه مشارٌ الیه ذالک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اولین جمله دعا آمده بود پس معنای عبارت چنین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الامری که اطاعتشان را بر ما فرض کردی و جایگاهشان را بوسیله بلاء به ما شناساندی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 که در اینجا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معرفت ما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بسیار بعید است زیرا اگر چه این بلایی که بر ما عارض شده معلول واقعی و غیر قابل انکار بی‌معرفتی ما نسبت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بلا هیچ‌گاه باعث معرفت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قرآن کریم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یُسَیِرُکم فی البّرِ و البَحرِ، حتی اذا کنتم فی الفلک و جرینَ بهم بریحٍ طیبهٍ و فرحوا بها جاءَ تْهاریحٌ عاصف و جاءَ هم الموجُ من کل مکانٍ و ظنُوا أنهم أحیطَ بهم دَعَوا اللهَ مخلصین له الدین لَئِن انجیتَنا من  هذه لنکوننَّ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انجَینهم اذاهم یبغون فی الارض بغیر الحق</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اوست آنکه شما را در خشکی و دریا سیر می‌دهد تا آنگاه که در کشتی نشینید و باد ملایمی کشتی را به حرکت درآورد و شما شادمان و خوش وقت باشید که ناگاه باد تندی بوزد و کشتی از هر جانب به امواج خطر درافتد و خود را در ورطه هلاکت ببیند آن زمان خدا را به اخلاص و دین فطرت بخوانید که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این خطر نجات بخشی همیشه شکر و سپاس تو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از غرق نجاتشان دادیم باز در زمین به ناحق ظلم و ستمگری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جایی دیگر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ارسلنا الی اممٍ من قبلک فاَخَذْناهم بالبأساء و الضراء لعلهم یَضَّرَّعون، فلولا اذ جاءَهُم بأسنا تَضَرعوا و لکن قست قلوبُهم و زیَّن لهم الشیطانُ ما کانوا یعملون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یعنی ما پیامبرانی به سوی امتان پیش از تو فرستادیم به بلا و مصیبت گرفتار ساختیم شاید به درگاه خدا گریه و 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بلاء ما به آنها رسید و تضرع و زاری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بود که دلهایشان را قساوت گرفت و شیطان کردار زشت آنها را در نظرشان زیبا نمود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است که نتیجه مبتلا شدن معرفت نیست، زیرا اگر معرفت بود چرا وقتی از طوفان و موج‌های بلا که دریا را احاطه کرده بود نجات یافتند باز مشرک می‌شوند و راه ستمکاری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گرفتار شدن به سختی‌ها باعث تضرع اقوام گذشته نشد؟ چرا وقتی از بلاء و سختی آزاد می‌شوند چنان می‌شود که هرگز دچار ضرری نشده‌اند؟ آیاتی از این دست در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بلا حاصل می‌شود توجه است آن‌هم به صورت کاملاً موقتی، زیرا وقتی غم و اندوه و گرفتاری تمام شد انسان فراموش می‌کند که خدایی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w:t>
      </w:r>
    </w:p>
    <w:p>
      <w:pPr>
        <w:pStyle w:val="BookText"/>
        <w:rPr/>
      </w:pPr>
      <w:r>
        <w:rPr>
          <w:rFonts w:ascii="IRNazanin" w:hAnsi="IRNazanin" w:eastAsia="IRNazanin"/>
          <w:color w:val="111111"/>
          <w:sz w:val="28"/>
          <w:sz w:val="28"/>
          <w:szCs w:val="28"/>
          <w:rtl w:val="true"/>
          <w:lang w:bidi="fa-IR"/>
        </w:rPr>
        <w:t>اینکه فاصله این عبارت و جمله اول بسیار زیاد است و این ضعف این احتمال را به لحاظ ادبیات عرب تشدید می‌کند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به اعتبار اینکه عرّف فعل دو مفعولی است، مفعول دومش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ذالک از لحاظ اعرابی محلاً مجرور است و چون مفعول دوم عرفت است محلاً منصوب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محل قریبش مجرور است و محل بعیدش منصوب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ذالک و تابع محل بعید ذالک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ذالک اسم اشاره مذکر و منزله مؤنث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صحیح است و محذور ادبیاتی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ذلک بر مؤنث حقیقی هم وارد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امرءَه </w:t>
      </w:r>
      <w:r>
        <w:rPr>
          <w:rStyle w:val="FootnoteAnchor"/>
          <w:rtl w:val="true"/>
        </w:rPr>
        <w:footnoteReference w:id="153"/>
      </w:r>
      <w:r>
        <w:rPr>
          <w:rFonts w:ascii="IRNazanin" w:hAnsi="IRNazanin" w:eastAsia="IRNazanin"/>
          <w:color w:val="111111"/>
          <w:sz w:val="28"/>
          <w:sz w:val="28"/>
          <w:szCs w:val="28"/>
          <w:rtl w:val="true"/>
          <w:lang w:bidi="fa-IR"/>
        </w:rPr>
        <w:t>چه رسد به مؤنث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ذالک برای تعظیم و بزرگداشت آمده و معنای عبارت چنین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صحیح است و دلیل نحوی بر رد آن نداریم </w:t>
      </w:r>
      <w:r>
        <w:rPr>
          <w:rStyle w:val="FootnoteAnchor"/>
          <w:rtl w:val="true"/>
        </w:rPr>
        <w:footnoteReference w:id="154"/>
      </w:r>
      <w:r>
        <w:rPr>
          <w:rFonts w:ascii="IRNazanin" w:hAnsi="IRNazanin" w:eastAsia="IRNazanin"/>
          <w:color w:val="111111"/>
          <w:sz w:val="28"/>
          <w:sz w:val="28"/>
          <w:szCs w:val="28"/>
          <w:rtl w:val="true"/>
          <w:lang w:bidi="fa-IR"/>
        </w:rPr>
        <w:t xml:space="preserve">اما نکته‌ای که خوب است به آن توجه شود این است که امام معصوم افصح و ابلغ است تا جایی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را امیران کلام می‌خواند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لامراءُ کلامِ و فینا تَنَشَّبت عروقُه و علینا تَهَدِّلَتْ غصونُه</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همانا ما امیران سخن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سخن در ما ریشه دوانیده و شاخه‌های آن بر ما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می‌کرد احتمالات متعدد منتفی می‌شد و یک جهت احتمال بیشتر مطرح نبود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باشد زیرا احتمالات دیگر با قواعد عرب سازگار نبود و از طرفی همواره چنین بوده که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علمی قرار می‌گیرد تا مقصود ایشان روشن شده و بتوانیم راه هدایت را از کلام نورانی آنها پیدا کنیم پس</w:t>
      </w:r>
    </w:p>
    <w:p>
      <w:pPr>
        <w:pStyle w:val="BookText"/>
        <w:rPr/>
      </w:pPr>
      <w:r>
        <w:rPr>
          <w:rFonts w:ascii="IRNazanin" w:hAnsi="IRNazanin" w:eastAsia="IRNazanin"/>
          <w:color w:val="111111"/>
          <w:sz w:val="28"/>
          <w:sz w:val="28"/>
          <w:szCs w:val="28"/>
          <w:rtl w:val="true"/>
          <w:lang w:bidi="fa-IR"/>
        </w:rPr>
        <w:t>ایشان به دلیل افصح و ابلغ بودن واژه‌هایی را استفاده می‌کند که مقصود خود را بهتر و آسان‌تر به مخاطب خود انتقال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مشارالیه ذالک مضمون جمله قبل باشد، پس معنای عبارت چنین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الامری که اطاعتشان را فرض کردی و به وسیله فرض طاعه جایگاهشان را به ما شناساندی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معقول است زیرا اطاعت امام چه در زمان حضور و چه غیر آن میسر است و مقصود پروردگار این است که ما را هدایت کند و هدایت ما را در فرمانبرداری از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اطاعت از امر مولا در همه عرصه‌ها هم ما به صراط مستقیم و سعادت رهنمون می‌شویم و هم شأن و منزلت آنها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سوم از دو احتمال قبلی بهتر و قابل قبول‌تر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احتمال هم اشکالی وارد است و آن اینکه طاعت یک امر عملی است که با اعضاء و جوارح انجام می‌گیرد و معرفت یک امر قلبی، چگونه در اینجا امر عملی بر قلبی مقدم شده حال آنکه در واقع مؤخر است؟ یا به عبارت واضح‌تر آیا می‌شود قبل از آنکه کسی را شناخت از او اطاعت کرد؟</w:t>
      </w:r>
    </w:p>
    <w:p>
      <w:pPr>
        <w:pStyle w:val="BookText"/>
        <w:rPr/>
      </w:pPr>
      <w:r>
        <w:rPr>
          <w:rFonts w:ascii="IRNazanin" w:hAnsi="IRNazanin" w:eastAsia="IRNazanin"/>
          <w:color w:val="111111"/>
          <w:sz w:val="28"/>
          <w:sz w:val="28"/>
          <w:szCs w:val="28"/>
          <w:rtl w:val="true"/>
          <w:lang w:bidi="fa-IR"/>
        </w:rPr>
        <w:t>پاسخ این است که معرفتی که به دنبال اطاعت می‌آید معرفت ثانویه یا تعمیق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مطلب مثالی می‌زنیم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مدیر عامل یک شرکت اقتصادی بنا به دلایلی و برای مدتی باید شرکت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 باید برای اداره شرکت فردی را انتخاب و به کارمندان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مدیر عامل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نایب رئیس به کارمندان معرفی می‌کند و آنها را ملزم به همکاری با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اگر از کارمندان بپرسید زید کیست،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آنکه مدتی می‌گذرد و تصمیمات و دستورات زید شرکت را به سوی اهداف تعیین شده می‌برد و به یک موقعیت مطلوب می‌رساند، اگر از کارمندان بپرسید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کیست؟</w:t>
      </w:r>
      <w:r>
        <w:rPr>
          <w:rFonts w:eastAsia="IRNazanin" w:cs="IRNazanin"/>
          <w:color w:val="111111"/>
          <w:sz w:val="28"/>
          <w:szCs w:val="28"/>
          <w:rtl w:val="true"/>
          <w:lang w:bidi="fa-IR"/>
        </w:rPr>
        <w:t>»</w:t>
      </w:r>
      <w:bookmarkStart w:id="177" w:name="pg3485_46544"/>
    </w:p>
    <w:p>
      <w:pPr>
        <w:pStyle w:val="BookText"/>
        <w:rPr/>
      </w:pPr>
      <w:bookmarkEnd w:id="177"/>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 مدیر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کارمندان در سایه همکاری با زید او را شناخته و تعریفشان از او بعد از شناخت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شناخت اعتماد می‌آورد و اطاعت کارمندان از او بیشتر و بهتر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شناخت اولیه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امام و جانشین و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ملزم به اطاعت از ایشان هستیم وقتی اطاعت ما به حد مطلوبی برسد به معرفت امام دست پیدا می‌کنیم و شناختمان روز به روز عمیق‌تر می‌شود و اینکه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نداریم عمده دلیلش این است که گوش به فرمان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معصوم آن‌گونه که حق معرفت است حاصل نمی‌شود زیرا که فقط معصوم می‌تواند معصوم را بشناسد ولی با این حال نمی‌توانیم امر را به همه یا هیچ دائر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نادرست است ما خیلی کارها را نمی‌توانیم کامل انجام دهیم ولی از اینکه در راه حصولش تلاش نکنیم هم نهی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حق تقاتِهِ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ای اهل ایمان تقوا پیشه کنید حق تقوا داشتن ولی پروردگار می‌داند که ما به دلیل ضعف ایمانی نمی‌توانیم حق تقوا را ادا کنیم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هرچه می‌توانید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معصوم راهرچه می‌توانید بشناسید و فرامینش را اطاعت کنید</w:t>
      </w:r>
      <w:r>
        <w:rPr>
          <w:rFonts w:eastAsia="IRNazanin" w:cs="IRNazanin"/>
          <w:color w:val="111111"/>
          <w:sz w:val="28"/>
          <w:szCs w:val="28"/>
          <w:rtl w:val="true"/>
          <w:lang w:bidi="fa-IR"/>
        </w:rPr>
        <w:t>.</w:t>
      </w:r>
    </w:p>
    <w:p>
      <w:pPr>
        <w:pStyle w:val="Heading3"/>
        <w:numPr>
          <w:ilvl w:val="2"/>
          <w:numId w:val="1"/>
        </w:numPr>
        <w:rPr/>
      </w:pPr>
      <w:bookmarkStart w:id="178" w:name="__RefHeading___Toc3468941_2749589250"/>
      <w:bookmarkStart w:id="179" w:name="_Toc68"/>
      <w:bookmarkEnd w:id="178"/>
      <w:r>
        <w:rPr>
          <w:rtl w:val="true"/>
        </w:rPr>
        <w:t xml:space="preserve">گفتار هفتم </w:t>
      </w:r>
      <w:r>
        <w:rPr>
          <w:rtl w:val="true"/>
        </w:rPr>
        <w:t xml:space="preserve">: </w:t>
      </w:r>
      <w:r>
        <w:rPr>
          <w:rtl w:val="true"/>
        </w:rPr>
        <w:t>فرج</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ففرج عنا بحقهم فرجاً عاجلاً قریباً کلمح البصر او هُوَ اقرب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گشایش و وسعت است اما هنگامی که با حرف 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می‌شود به معنای کشـف کردن و از بین بردن اسـت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 الغم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غم او را کشـف کرد و از بین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کـشفه و</w:t>
      </w:r>
    </w:p>
    <w:p>
      <w:pPr>
        <w:pStyle w:val="BookText"/>
        <w:rPr/>
      </w:pPr>
      <w:r>
        <w:rPr>
          <w:rFonts w:ascii="IRNazanin" w:hAnsi="IRNazanin" w:eastAsia="IRNazanin"/>
          <w:color w:val="111111"/>
          <w:sz w:val="28"/>
          <w:sz w:val="28"/>
          <w:szCs w:val="28"/>
          <w:rtl w:val="true"/>
          <w:lang w:bidi="fa-IR"/>
        </w:rPr>
        <w:t>اذهبه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باب تفعیل برود همان معنای ثلاثی مجرد دارد</w:t>
      </w:r>
      <w:r>
        <w:rPr>
          <w:rStyle w:val="FootnoteAnchor"/>
          <w:rtl w:val="true"/>
        </w:rPr>
        <w:footnoteReference w:id="158"/>
      </w:r>
      <w:r>
        <w:rPr>
          <w:rFonts w:ascii="IRNazanin" w:hAnsi="IRNazanin" w:eastAsia="IRNazanin"/>
          <w:color w:val="111111"/>
          <w:sz w:val="28"/>
          <w:sz w:val="28"/>
          <w:szCs w:val="28"/>
          <w:rtl w:val="true"/>
          <w:lang w:bidi="fa-IR"/>
        </w:rPr>
        <w:t>پس به باب رفتن آن برای تأکید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جمله‌ای که در آن قرار گرفته وجه معنایی می‌پذیرد مثلاً زمانی که گفته می‌شود غلبه علی الحق اینجا حق ضد باطل است و هنگامی که گفته می‌شود حق الامر، حق به معنای ثابت شدن و واجب شدن است اما اگر حق به شکل مصدر به کار برود که جمع آن حقوق باشد دو وجه معنایی دارد یکی موجود ثابت و دیگری 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حق مطابقت و یکسانی و هماهنگی و درستی است مثل مطابقت پایه درب در حالی که در پاشنه خود با استواری و درستی می‌چرخد که وجوهی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ایجاد کننده، چیزی را که به سبب حکمتی که مقتضی آن ایجاد نموده و لذا درباره خدای تعالی که ایجاد کننده پدیده‌های عالم به مقتضای حکمت است حق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ثم ردّوا الی الله مولاهم الحق</w:t>
      </w:r>
      <w:r>
        <w:rPr>
          <w:rStyle w:val="FootnoteAnchor"/>
          <w:rtl w:val="true"/>
        </w:rPr>
        <w:footnoteReference w:id="160"/>
      </w:r>
      <w:r>
        <w:rPr>
          <w:rFonts w:ascii="IRNazanin" w:hAnsi="IRNazanin" w:eastAsia="IRNazanin"/>
          <w:color w:val="111111"/>
          <w:sz w:val="28"/>
          <w:sz w:val="28"/>
          <w:szCs w:val="28"/>
          <w:rtl w:val="true"/>
          <w:lang w:bidi="fa-IR"/>
        </w:rPr>
        <w:t>یعنی ایشان را به الله که مولای همیشگی و به حقشان است باز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خود موجود که آن هم به مقتضای حکمت ایجاد شده، از این رو تمام فعل خدای تعالی را حق می‌گویند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هوالذی جعل الشمس 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ذالک الا بالحق</w:t>
      </w:r>
      <w:r>
        <w:rPr>
          <w:rFonts w:eastAsia="IRNazanin" w:cs="IRNazanin"/>
          <w:color w:val="111111"/>
          <w:sz w:val="28"/>
          <w:szCs w:val="28"/>
          <w:rtl w:val="true"/>
          <w:lang w:bidi="fa-IR"/>
        </w:rPr>
        <w:t>»</w:t>
      </w:r>
      <w:r>
        <w:rPr>
          <w:rStyle w:val="FootnoteAnchor"/>
          <w:rtl w:val="true"/>
        </w:rPr>
        <w:footnoteReference w:id="16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معنای اعتقاد داشتن و باور داشتن در چیزی است که باور یا واقعیت  آن چیز در ذات او مطابقت با حق دارد چنان چه گویند اعتقاد او در بعث و پاداش و مکافات و بهشت و دوزخ حق است و 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فهدی الله الذین آمنوا لما اختلفوا فیه من الحق</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معنای هر کار و سخنی است که بر حسب واقع آن‌طور که واجب شده و به اندازه‌ای که واجب شده و در زمانی که واجب شده است انجام شود چنان که می‌گوئیم کار تو حق است و 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حَقَّتْ کلمهُ رَبِّک</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اینجا ما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در این جمله معنای الموجود الثابت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به چیزی قسم می‌خوریم که قبولش داریم پس آن چیز در نزد ما ثابت است بنابراین وقتی می‌گوئیم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ففرّج عنا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اولی الامر اندوه ما را از بین ببر، تلویحاً به موجودیت و ثبوت اولی الامر اقرار کرده‌ایم و موکد گفته‌ایم به آنها ایمان داریم و هیچ شکی نداریم و البته این یک موهبت الهی است که در ثبوت و موجودیت اولی الامر اعتقاد محکم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معنایی شبیه به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شتابکار</w:t>
      </w:r>
      <w:r>
        <w:rPr>
          <w:rStyle w:val="FootnoteAnchor"/>
          <w:rtl w:val="true"/>
        </w:rPr>
        <w:footnoteReference w:id="164"/>
      </w:r>
      <w:r>
        <w:rPr>
          <w:rFonts w:ascii="IRNazanin" w:hAnsi="IRNazanin" w:eastAsia="IRNazanin"/>
          <w:color w:val="111111"/>
          <w:sz w:val="28"/>
          <w:sz w:val="28"/>
          <w:szCs w:val="28"/>
          <w:rtl w:val="true"/>
          <w:lang w:bidi="fa-IR"/>
        </w:rPr>
        <w:t>و قریب معنایش ضدبعید است</w:t>
      </w:r>
      <w:r>
        <w:rPr>
          <w:rStyle w:val="FootnoteAnchor"/>
          <w:rtl w:val="true"/>
        </w:rPr>
        <w:footnoteReference w:id="165"/>
      </w:r>
      <w:r>
        <w:rPr>
          <w:rFonts w:ascii="IRNazanin" w:hAnsi="IRNazanin" w:eastAsia="IRNazanin"/>
          <w:color w:val="111111"/>
          <w:sz w:val="28"/>
          <w:sz w:val="28"/>
          <w:szCs w:val="28"/>
          <w:rtl w:val="true"/>
          <w:lang w:bidi="fa-IR"/>
        </w:rPr>
        <w:t>،به‌معنای زود، پس‌معنای روان عاجل وقریب،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این‌دوکلمه اگرچه ازیک ریشه نیستند ولی مترادف هستند به‌همین دلیل می‌شود قریب را تأکید لفظی از نوع مترادف برای عاجل ترکیب‌کرد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یک چشم به هم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هوَ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عبارت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موجودیت و ثبوت اولی الامر قسمت می‌دهیم که خیلی خیلی زود اندوه ما را از بین ببر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در این عبارات قابل توجه است این 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این بلاء و مصیبت گرفتاری ماست نه گرفتاری اولی الامر زیرا تمام ضمایر جمع مذکر در این عبارت به</w:t>
      </w:r>
      <w:bookmarkStart w:id="180" w:name="pg3485_46547"/>
    </w:p>
    <w:p>
      <w:pPr>
        <w:pStyle w:val="BookText"/>
        <w:rPr/>
      </w:pPr>
      <w:bookmarkEnd w:id="180"/>
      <w:r>
        <w:rPr>
          <w:rFonts w:ascii="IRNazanin" w:hAnsi="IRNazanin" w:eastAsia="IRNazanin"/>
          <w:color w:val="111111"/>
          <w:sz w:val="28"/>
          <w:sz w:val="28"/>
          <w:szCs w:val="28"/>
          <w:rtl w:val="true"/>
          <w:lang w:bidi="fa-IR"/>
        </w:rPr>
        <w:t>اولی الامر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دعایی که برای فرج مولایمان می‌کنیم هیچ منت و حقی بر آن حضرت نیست، ما برای خودمان و نجات خودمان دعا می‌کنیم و کسی فکر نکند که اولی الامر به دعای ما نیازمند است بلکه ما به آنها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 به اولی الامر مثل نیاز ما به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نباشد ما مدت کوتاهی زنده می‌مانیم ولی هوا هست چه ما باشیم و چه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ما خدا را به حق اولی الامر قسم می‌دهیم که در کارمان گشایش کند، گذشته از اینکه با بیان این عبارت به حقانیت اولی الامر اقرار کرده‌ایم این حقیقت را می‌رساند که آنها افرادی آبرومند در نزد خدا هستند و گرنه قسم دادن خدا به حق ایشان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ما فرج را مؤکداً  و به سرعت از پروردگار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نهایت گرفتاری و استیصال ما را می‌رساند و می‌خواهیم هرچه سریع‌تر از این بحرانها نجات پیدا کنیم و به این حقیقت رسیده‌ایم فقط اولی الامر امید نجات بخش ما است ضمن اینکه تلویحاً به قدرت خدا هم اعتراف کرده‌ایم پس مفهوم عبارت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با ظهور اولی الامر ما را از این بیچارگی و مصیبت نجات دهی و اندوه ما را از بین ببری پس شتاب کن و در کار ما گشایش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از جمله نکاتی است که از تدبر در این عبارت حاصل می‌شود</w:t>
      </w:r>
      <w:r>
        <w:rPr>
          <w:rFonts w:eastAsia="IRNazanin" w:cs="IRNazanin"/>
          <w:color w:val="111111"/>
          <w:sz w:val="28"/>
          <w:szCs w:val="28"/>
          <w:rtl w:val="true"/>
          <w:lang w:bidi="fa-IR"/>
        </w:rPr>
        <w:t>.</w:t>
      </w:r>
    </w:p>
    <w:p>
      <w:pPr>
        <w:pStyle w:val="Heading3"/>
        <w:numPr>
          <w:ilvl w:val="2"/>
          <w:numId w:val="1"/>
        </w:numPr>
        <w:rPr/>
      </w:pPr>
      <w:bookmarkStart w:id="181" w:name="__RefHeading___Toc3468943_2749589250"/>
      <w:bookmarkStart w:id="182" w:name="_Toc69"/>
      <w:bookmarkEnd w:id="181"/>
      <w:r>
        <w:rPr>
          <w:rtl w:val="true"/>
        </w:rPr>
        <w:t xml:space="preserve">گفتار هشتم </w:t>
      </w:r>
      <w:r>
        <w:rPr>
          <w:rtl w:val="true"/>
        </w:rPr>
        <w:t xml:space="preserve">: </w:t>
      </w:r>
      <w:r>
        <w:rPr>
          <w:rtl w:val="true"/>
        </w:rPr>
        <w:t>توسل</w:t>
      </w:r>
      <w:bookmarkEnd w:id="182"/>
    </w:p>
    <w:p>
      <w:pPr>
        <w:pStyle w:val="Heading4"/>
        <w:numPr>
          <w:ilvl w:val="3"/>
          <w:numId w:val="1"/>
        </w:numPr>
        <w:rPr/>
      </w:pPr>
      <w:bookmarkStart w:id="183" w:name="__RefHeading___Toc3468945_2749589250"/>
      <w:bookmarkStart w:id="184" w:name="_Toc70"/>
      <w:bookmarkEnd w:id="183"/>
      <w:r>
        <w:rPr>
          <w:rtl w:val="true"/>
        </w:rPr>
        <w:t>اشاره</w:t>
      </w:r>
      <w:bookmarkEnd w:id="18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علی یا علی یا محمد اکفیانی فانکما کافیان وانصرانی فانکما ناصران، یا مولانا یا صاحب الزمان،  الغوث الغوث الغوث، ادرکنی ادرکنی ادرکنی، الساعه الساعه الساعه، العجل العجل العجل برحمتک یا ارحم الراحمین بحق محمد و آله الطاهرین</w:t>
      </w:r>
      <w:r>
        <w:rPr>
          <w:rFonts w:eastAsia="IRNazanin" w:cs="IRNazanin"/>
          <w:color w:val="111111"/>
          <w:sz w:val="28"/>
          <w:szCs w:val="28"/>
          <w:rtl w:val="true"/>
          <w:lang w:bidi="fa-IR"/>
        </w:rPr>
        <w:t>»</w:t>
      </w:r>
      <w:bookmarkStart w:id="185" w:name="pg3485_46548"/>
    </w:p>
    <w:p>
      <w:pPr>
        <w:pStyle w:val="BookText"/>
        <w:rPr/>
      </w:pPr>
      <w:bookmarkEnd w:id="185"/>
      <w:r>
        <w:rPr>
          <w:rFonts w:ascii="IRNazanin" w:hAnsi="IRNazanin" w:eastAsia="IRNazanin"/>
          <w:color w:val="111111"/>
          <w:sz w:val="28"/>
          <w:sz w:val="28"/>
          <w:szCs w:val="28"/>
          <w:rtl w:val="true"/>
          <w:lang w:bidi="fa-IR"/>
        </w:rPr>
        <w:t>در فراز پایانی دعای فرج توسل به شکل عملی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واقعیت چنین است که ما علاوه بر اینکه فقیر مطلق در پیشگاه پروردگار هستیم بواسطه گناهکاری و اعمال زشتی که در پیشگاه پروردگار مرتکب شده‌ایم فاصله میان خود و خدا را زیاد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بنایراین چاره‌ای نیست جز اینکه شخص آبرومندی را واسطه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با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می‌خواهیم در کارمان گشایش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ابتدا توضیحات مختصری در مورد توسل و ابعاد مختلف آن می‌دهیم پس به شرح معنایی عبارت می‌پردازیم</w:t>
      </w:r>
      <w:r>
        <w:rPr>
          <w:rFonts w:eastAsia="IRNazanin" w:cs="IRNazanin"/>
          <w:color w:val="111111"/>
          <w:sz w:val="28"/>
          <w:szCs w:val="28"/>
          <w:rtl w:val="true"/>
          <w:lang w:bidi="fa-IR"/>
        </w:rPr>
        <w:t>.</w:t>
      </w:r>
    </w:p>
    <w:p>
      <w:pPr>
        <w:pStyle w:val="Heading4"/>
        <w:numPr>
          <w:ilvl w:val="3"/>
          <w:numId w:val="1"/>
        </w:numPr>
        <w:rPr/>
      </w:pPr>
      <w:bookmarkStart w:id="186" w:name="__RefHeading___Toc3468947_2749589250"/>
      <w:bookmarkStart w:id="187" w:name="_Toc71"/>
      <w:bookmarkEnd w:id="186"/>
      <w:r>
        <w:rPr/>
        <w:t>1</w:t>
      </w:r>
      <w:r>
        <w:rPr>
          <w:rtl w:val="true"/>
        </w:rPr>
        <w:t xml:space="preserve">- </w:t>
      </w:r>
      <w:r>
        <w:rPr>
          <w:rtl w:val="true"/>
        </w:rPr>
        <w:t>حقیقت توسل</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یعنی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نزدیک شدن به چیزی چنان که دانشمندان لغت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الیه بوسیلهٍ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اتقرب الیه بالعمل</w:t>
      </w:r>
      <w:r>
        <w:rPr>
          <w:rStyle w:val="FootnoteAnchor"/>
          <w:rtl w:val="true"/>
        </w:rPr>
        <w:footnoteReference w:id="166"/>
      </w:r>
      <w:r>
        <w:rPr>
          <w:rFonts w:ascii="IRNazanin" w:hAnsi="IRNazanin" w:eastAsia="IRNazanin"/>
          <w:color w:val="111111"/>
          <w:sz w:val="28"/>
          <w:sz w:val="28"/>
          <w:szCs w:val="28"/>
          <w:rtl w:val="true"/>
          <w:lang w:bidi="fa-IR"/>
        </w:rPr>
        <w:t xml:space="preserve">او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عملاً تقرّب به الیه تعالی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انسان برای رسیدن به‌مرادخویش، باید به اسباب و واسطه‌های فیض متوسل شود، ایجاد مزرعه‌ای آباد، جز از طریق شخم‌زدن زمین وکاشتن نهال ودادن آب به‌مقدار مشخص وزمان معین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معنای‌استفاده از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زندگی‌انسان درجهانی‌است که برآن قانون اسباب ومسببات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توسل در اصطلاح مسلمانان، تمسک جستن به اولیای الهی در درگاه خداوند، به منظور برآمدن نیازها است</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188" w:name="__RefHeading___Toc3468949_2749589250"/>
      <w:bookmarkStart w:id="189" w:name="_Toc72"/>
      <w:bookmarkEnd w:id="188"/>
      <w:r>
        <w:rPr/>
        <w:t>2</w:t>
      </w:r>
      <w:r>
        <w:rPr>
          <w:rtl w:val="true"/>
        </w:rPr>
        <w:t xml:space="preserve">- </w:t>
      </w:r>
      <w:r>
        <w:rPr>
          <w:rtl w:val="true"/>
        </w:rPr>
        <w:t>ریشه قرآنی توسل</w:t>
      </w:r>
      <w:bookmarkEnd w:id="18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اموری را به عنوان اسباب و وسایل در جهت تقرب و نزدیکی به درگاه خویش قرار داده و ما را به توسل به آن امور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ابْتَغوا إلیه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پروای</w:t>
      </w:r>
      <w:bookmarkStart w:id="190" w:name="pg3485_46549"/>
    </w:p>
    <w:p>
      <w:pPr>
        <w:pStyle w:val="BookText"/>
        <w:rPr/>
      </w:pPr>
      <w:bookmarkEnd w:id="190"/>
      <w:r>
        <w:rPr>
          <w:rFonts w:ascii="IRNazanin" w:hAnsi="IRNazanin" w:eastAsia="IRNazanin"/>
          <w:color w:val="111111"/>
          <w:sz w:val="28"/>
          <w:sz w:val="28"/>
          <w:szCs w:val="28"/>
          <w:rtl w:val="true"/>
          <w:lang w:bidi="fa-IR"/>
        </w:rPr>
        <w:t>الهی داشته باشید و به سوی او وسیله تحصیل کنید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با توجه به عدم تقیید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شامل هر چیزی می‌شود که صلاحیت نزدیک کردن انسان به پیشگاه خداوند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نماز، روزه، احسان به یتیم، دستگیری از مستمندان، خدمت به خلق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وسایل تقرب به خدا هستند استمداد پیامبران الهی و نیز وسیله تقرب به خداوند است از این رو هنگام دعا خداوند را به حق بندگان صالح و آبرومند درگاه او قسم می‌دهیم و یا از اولیاء الهی می‌خواهیم که برای ما به درگاه الهی دعا کنند، با توجه به ریشه قرآنی توسل آیات و روایات فراوانی بر درستی و لزوم توسل به اولیای الهی وجود دارد که در بحث‌های بعدی به آن اشاره می‌شود</w:t>
      </w:r>
      <w:r>
        <w:rPr>
          <w:rFonts w:eastAsia="IRNazanin" w:cs="IRNazanin"/>
          <w:color w:val="111111"/>
          <w:sz w:val="28"/>
          <w:szCs w:val="28"/>
          <w:rtl w:val="true"/>
          <w:lang w:bidi="fa-IR"/>
        </w:rPr>
        <w:t>.</w:t>
      </w:r>
    </w:p>
    <w:p>
      <w:pPr>
        <w:pStyle w:val="Heading4"/>
        <w:numPr>
          <w:ilvl w:val="3"/>
          <w:numId w:val="1"/>
        </w:numPr>
        <w:rPr/>
      </w:pPr>
      <w:bookmarkStart w:id="191" w:name="__RefHeading___Toc3468951_2749589250"/>
      <w:bookmarkStart w:id="192" w:name="_Toc73"/>
      <w:bookmarkEnd w:id="191"/>
      <w:r>
        <w:rPr/>
        <w:t>3</w:t>
      </w:r>
      <w:r>
        <w:rPr>
          <w:rtl w:val="true"/>
        </w:rPr>
        <w:t xml:space="preserve">- </w:t>
      </w:r>
      <w:r>
        <w:rPr>
          <w:rtl w:val="true"/>
        </w:rPr>
        <w:t>ضرورت توسل</w:t>
      </w:r>
      <w:bookmarkEnd w:id="192"/>
    </w:p>
    <w:p>
      <w:pPr>
        <w:pStyle w:val="BookText"/>
        <w:rPr/>
      </w:pPr>
      <w:r>
        <w:rPr>
          <w:rFonts w:ascii="IRNazanin" w:hAnsi="IRNazanin" w:eastAsia="IRNazanin"/>
          <w:color w:val="111111"/>
          <w:sz w:val="28"/>
          <w:sz w:val="28"/>
          <w:szCs w:val="28"/>
          <w:rtl w:val="true"/>
          <w:lang w:bidi="fa-IR"/>
        </w:rPr>
        <w:t>بدون شک آدمی برای تحصیل کمالات مادی و معنوی، به غیر خود یعنی خارج از محدوده وجودی خویش،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براساس نظام اسباب و مسببات استوار شده و تمسک به سبب‌ها و وسایل برای رسیدن به کمالات مادی و معنوی، لازمه این نظام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قرآن کریم، انسان را در جهت کسب کمالات معنوی و قرب به درگاه الهی، امر به توسل به اسباب تقرب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لزوم توسل به اولیای الهی هنگام دعاء تأکید شده است چنان که در روایات نبوی مستند نزد شیعه و سنی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دعاءٍ محجوبٌ حتی یُصَلّی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دعایی محجوب است تا اینکه بر محمد و آل محمد درود فرستاده شود</w:t>
      </w:r>
      <w:r>
        <w:rPr>
          <w:rFonts w:eastAsia="IRNazanin" w:cs="IRNazanin"/>
          <w:color w:val="111111"/>
          <w:sz w:val="28"/>
          <w:szCs w:val="28"/>
          <w:rtl w:val="true"/>
          <w:lang w:bidi="fa-IR"/>
        </w:rPr>
        <w:t xml:space="preserve">. </w:t>
      </w:r>
      <w:r>
        <w:rPr>
          <w:rStyle w:val="FootnoteAnchor"/>
          <w:rtl w:val="true"/>
        </w:rPr>
        <w:footnoteReference w:id="170"/>
      </w:r>
      <w:bookmarkStart w:id="193" w:name="pg3485_46550"/>
    </w:p>
    <w:p>
      <w:pPr>
        <w:pStyle w:val="BookText"/>
        <w:rPr/>
      </w:pPr>
      <w:bookmarkEnd w:id="193"/>
      <w:r>
        <w:rPr>
          <w:rFonts w:ascii="IRNazanin" w:hAnsi="IRNazanin" w:eastAsia="IRNazanin"/>
          <w:color w:val="111111"/>
          <w:sz w:val="28"/>
          <w:sz w:val="28"/>
          <w:szCs w:val="28"/>
          <w:rtl w:val="true"/>
          <w:lang w:bidi="fa-IR"/>
        </w:rPr>
        <w:t>بنابراین همچنان که اصل دعا از اسباب و وسیله‌های فیض است و می‌توان حاجت را به‌طور مستقیم از خداوند، در خواست کرد؛ توسل به اولیاء الهی در هنگام دعا نیز از اسباب فیض و وسایل قرب به خداوند است</w:t>
      </w:r>
      <w:r>
        <w:rPr>
          <w:rFonts w:eastAsia="IRNazanin" w:cs="IRNazanin"/>
          <w:color w:val="111111"/>
          <w:sz w:val="28"/>
          <w:szCs w:val="28"/>
          <w:rtl w:val="true"/>
          <w:lang w:bidi="fa-IR"/>
        </w:rPr>
        <w:t>.</w:t>
      </w:r>
    </w:p>
    <w:p>
      <w:pPr>
        <w:pStyle w:val="Heading4"/>
        <w:numPr>
          <w:ilvl w:val="3"/>
          <w:numId w:val="1"/>
        </w:numPr>
        <w:rPr/>
      </w:pPr>
      <w:bookmarkStart w:id="194" w:name="__RefHeading___Toc3468953_2749589250"/>
      <w:bookmarkStart w:id="195" w:name="_Toc74"/>
      <w:bookmarkEnd w:id="194"/>
      <w:r>
        <w:rPr/>
        <w:t>4</w:t>
      </w:r>
      <w:r>
        <w:rPr>
          <w:rtl w:val="true"/>
        </w:rPr>
        <w:t xml:space="preserve">- </w:t>
      </w:r>
      <w:r>
        <w:rPr>
          <w:rtl w:val="true"/>
        </w:rPr>
        <w:t>حکمت توسل</w:t>
      </w:r>
      <w:bookmarkEnd w:id="195"/>
    </w:p>
    <w:p>
      <w:pPr>
        <w:pStyle w:val="BookText"/>
        <w:rPr/>
      </w:pPr>
      <w:r>
        <w:rPr>
          <w:rFonts w:ascii="IRNazanin" w:hAnsi="IRNazanin" w:eastAsia="IRNazanin"/>
          <w:color w:val="111111"/>
          <w:sz w:val="28"/>
          <w:sz w:val="28"/>
          <w:szCs w:val="28"/>
          <w:rtl w:val="true"/>
          <w:lang w:bidi="fa-IR"/>
        </w:rPr>
        <w:t>یکم، حکمت اعطای این نقش به بزرگان دین و اولیای الهی جایگاه معنوی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عالم هستی، آیات و نشانه‌های حضرت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به اندازه وسعت وجودی اش نشانگر اسماء و صفات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ترین و تابناک‌ترین جلوه و ظهور حضرت حق در آینه وجود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آینه اسماء و صفات حضرت حق و جلوه و مظهر جلال و جمال پروردگار است توسلی به انسان کامل در حقیقت توجه به جلال و جمال خداوند و توسل به چشمه فیض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اولیای الهی انسانی از جنس خود ما هستند و به‌طور معمول خیلی راحت‌تر و زودتر می‌توان با آنها رابطه عاطفی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اولیای خود را در کانون توجه و اقبال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آنان به عنوان انسان کامل و برقرار ارتباط عاطفی و معنوی با آنان، تاکید بر حقانیت و اسوه بودن آنان است و موجب می‌شود مردم با مراجعه به آنان و الگوگیری از ایشان به طریق هدایت و سعادت دست یابند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96" w:name="__RefHeading___Toc3468955_2749589250"/>
      <w:bookmarkStart w:id="197" w:name="_Toc75"/>
      <w:bookmarkEnd w:id="196"/>
      <w:r>
        <w:rPr/>
        <w:t>5</w:t>
      </w:r>
      <w:r>
        <w:rPr>
          <w:rtl w:val="true"/>
        </w:rPr>
        <w:t xml:space="preserve">- </w:t>
      </w:r>
      <w:r>
        <w:rPr>
          <w:rtl w:val="true"/>
        </w:rPr>
        <w:t>کیفیت توسل</w:t>
      </w:r>
      <w:bookmarkEnd w:id="197"/>
    </w:p>
    <w:p>
      <w:pPr>
        <w:pStyle w:val="Heading5"/>
        <w:numPr>
          <w:ilvl w:val="4"/>
          <w:numId w:val="1"/>
        </w:numPr>
        <w:rPr/>
      </w:pPr>
      <w:bookmarkStart w:id="198" w:name="__RefHeading___Toc3468957_2749589250"/>
      <w:bookmarkStart w:id="199" w:name="_Toc76"/>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توسل دارای اقسامی که به آنها اشاره می‌شود </w:t>
      </w:r>
      <w:r>
        <w:rPr>
          <w:rFonts w:eastAsia="IRNazanin" w:cs="IRNazanin"/>
          <w:color w:val="111111"/>
          <w:sz w:val="28"/>
          <w:szCs w:val="28"/>
          <w:rtl w:val="true"/>
          <w:lang w:bidi="fa-IR"/>
        </w:rPr>
        <w:t>:</w:t>
      </w:r>
    </w:p>
    <w:p>
      <w:pPr>
        <w:pStyle w:val="Heading5"/>
        <w:numPr>
          <w:ilvl w:val="4"/>
          <w:numId w:val="1"/>
        </w:numPr>
        <w:rPr/>
      </w:pPr>
      <w:bookmarkStart w:id="200" w:name="__RefHeading___Toc3468959_2749589250"/>
      <w:bookmarkStart w:id="201" w:name="_Toc77"/>
      <w:bookmarkEnd w:id="200"/>
      <w:r>
        <w:rPr/>
        <w:t>1-5</w:t>
      </w:r>
      <w:r>
        <w:rPr>
          <w:rtl w:val="true"/>
        </w:rPr>
        <w:t xml:space="preserve">- </w:t>
      </w:r>
      <w:r>
        <w:rPr>
          <w:rtl w:val="true"/>
        </w:rPr>
        <w:t>خواندن خدا به حق اولیاء او</w:t>
      </w:r>
      <w:bookmarkEnd w:id="20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w:t>
      </w:r>
      <w:bookmarkStart w:id="202" w:name="pg3485_46551"/>
    </w:p>
    <w:p>
      <w:pPr>
        <w:pStyle w:val="BookText"/>
        <w:rPr/>
      </w:pPr>
      <w:bookmarkEnd w:id="202"/>
      <w:r>
        <w:rPr>
          <w:rFonts w:ascii="IRNazanin" w:hAnsi="IRNazanin" w:eastAsia="IRNazanin"/>
          <w:color w:val="111111"/>
          <w:sz w:val="28"/>
          <w:sz w:val="28"/>
          <w:szCs w:val="28"/>
          <w:rtl w:val="true"/>
          <w:lang w:bidi="fa-IR"/>
        </w:rPr>
        <w:t xml:space="preserve">خلق و پر قضیلت‌ترین آنان نزد من محمد و برادرش علی و امامان بعد از وی هـستند،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سـوی 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می‌باشند هر کس حاجتی دارد و نفعی را طالب است و یا دچار حادثه‌ای سخت و زیان بار گشته و برطرف شدن آن را می‌خواهد مرا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طاهرینش بخواند تا به نیکوترین وجه حاجت او بر آورم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سمهونی از علمای اهل سنت در فصلی از کتاب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زائر به رسول خدا و شفیع قرار دادن وی به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استغاثه از پیامبر اکرم و جاه و منزلت او به درگاه خداوند شفیع قرار دادن کار انبیاء و مرسلین و سیره صالحان پیشین بوده است؛ قبل از خلقت آن حضرت و بعد از آن و چه در حال حیات و چه بعد از رحلت چه در عالم برزخ و چه در عرصه قیامت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کتاب و مدارک معتبر اهل سنت آمده است، هرگاه قحطی و خشکسالی پیش می‌آمد، عمر از طریق توسل به عباس عموی پیامبر طلب باران می‌کرد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الوَسیله إلی الله و المَکان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عباس وسیله به درگاه الهی و دارای قرب و منزلت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نتوسَّل إلیک بعَمِّ نبیّنا فَاسْقنا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وسیله عمومی پیامبرمان به تو رو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سیرابمان کن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 یا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نَستسقیک بعمِّ نبیّک و نستشفعُ إلیک بشیبه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خدایا ما بوسیله عموی پیامبرت از تو باران می‌خواهیم و موی سفید او را به درگاه تو شفیع می‌آوریم</w:t>
      </w:r>
      <w:r>
        <w:rPr>
          <w:rFonts w:eastAsia="IRNazanin" w:cs="IRNazanin"/>
          <w:color w:val="111111"/>
          <w:sz w:val="28"/>
          <w:szCs w:val="28"/>
          <w:rtl w:val="true"/>
          <w:lang w:bidi="fa-IR"/>
        </w:rPr>
        <w:t>.</w:t>
      </w:r>
    </w:p>
    <w:p>
      <w:pPr>
        <w:pStyle w:val="Heading5"/>
        <w:numPr>
          <w:ilvl w:val="4"/>
          <w:numId w:val="1"/>
        </w:numPr>
        <w:rPr/>
      </w:pPr>
      <w:bookmarkStart w:id="203" w:name="__RefHeading___Toc3468961_2749589250"/>
      <w:bookmarkStart w:id="204" w:name="_Toc78"/>
      <w:bookmarkEnd w:id="203"/>
      <w:r>
        <w:rPr/>
        <w:t>2-5</w:t>
      </w:r>
      <w:r>
        <w:rPr>
          <w:rtl w:val="true"/>
        </w:rPr>
        <w:t xml:space="preserve">- </w:t>
      </w:r>
      <w:r>
        <w:rPr>
          <w:rtl w:val="true"/>
        </w:rPr>
        <w:t>درخواست دعا از اولیاء الهی</w:t>
      </w:r>
      <w:bookmarkEnd w:id="20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دعا همچنان که از برادر و خواهر مؤمن امری صحیح و پسندیده است، از اولیای الهی و آبرومندان</w:t>
      </w:r>
      <w:bookmarkStart w:id="205" w:name="pg3485_46552"/>
    </w:p>
    <w:p>
      <w:pPr>
        <w:pStyle w:val="BookText"/>
        <w:rPr/>
      </w:pPr>
      <w:bookmarkEnd w:id="205"/>
      <w:r>
        <w:rPr>
          <w:rFonts w:ascii="IRNazanin" w:hAnsi="IRNazanin" w:eastAsia="IRNazanin"/>
          <w:color w:val="111111"/>
          <w:sz w:val="28"/>
          <w:sz w:val="28"/>
          <w:szCs w:val="28"/>
          <w:rtl w:val="true"/>
          <w:lang w:bidi="fa-IR"/>
        </w:rPr>
        <w:t>درگاه او به طریق اولی به جا و پسندیده است و ریشه قرآنی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حضرت یعقوب پس از پشیمانی از گناه خود و ظلمی که نسبت به برادرشان یوسف روا داشته بودند به یعقوب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اسْتَغْفِرلنا ذُنوبَنا إنّا کُنّا خاطِئین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 پدر برای گناهان ما طلب آمرزش کن که ما خطا کار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حق رسول گرامی اسلام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اذْ ظَلَموا أنْفُسَهم جاؤکَ فَاسْتَغْفَروا اللهَ و 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اگر آنان وقتی به خود ستم کردند، نزد تو می‌آمدند و از خدا آموزش می‌خواستند و تو برای آنان طلب آمرزش می‌کردی قطعاً خدا را توبه پذیر مهربان می‌یافتند</w:t>
      </w:r>
      <w:r>
        <w:rPr>
          <w:rFonts w:eastAsia="IRNazanin" w:cs="IRNazanin"/>
          <w:color w:val="111111"/>
          <w:sz w:val="28"/>
          <w:szCs w:val="28"/>
          <w:rtl w:val="true"/>
          <w:lang w:bidi="fa-IR"/>
        </w:rPr>
        <w:t>.</w:t>
      </w:r>
    </w:p>
    <w:p>
      <w:pPr>
        <w:pStyle w:val="Heading5"/>
        <w:numPr>
          <w:ilvl w:val="4"/>
          <w:numId w:val="1"/>
        </w:numPr>
        <w:rPr/>
      </w:pPr>
      <w:bookmarkStart w:id="206" w:name="__RefHeading___Toc3468963_2749589250"/>
      <w:bookmarkStart w:id="207" w:name="_Toc79"/>
      <w:bookmarkEnd w:id="206"/>
      <w:r>
        <w:rPr/>
        <w:t>3-5</w:t>
      </w:r>
      <w:r>
        <w:rPr>
          <w:rtl w:val="true"/>
        </w:rPr>
        <w:t>-  </w:t>
      </w:r>
      <w:r>
        <w:rPr>
          <w:rtl w:val="true"/>
        </w:rPr>
        <w:t>درخواست حاجت از اولیاء الهی</w:t>
      </w:r>
      <w:bookmarkEnd w:id="207"/>
    </w:p>
    <w:p>
      <w:pPr>
        <w:pStyle w:val="BookText"/>
        <w:rPr/>
      </w:pPr>
      <w:r>
        <w:rPr>
          <w:rFonts w:ascii="IRNazanin" w:hAnsi="IRNazanin" w:eastAsia="IRNazanin"/>
          <w:color w:val="111111"/>
          <w:sz w:val="28"/>
          <w:sz w:val="28"/>
          <w:szCs w:val="28"/>
          <w:rtl w:val="true"/>
          <w:lang w:bidi="fa-IR"/>
        </w:rPr>
        <w:t>گونه سوم توسل این است که به‌طور مستقیم حاجت خود را از اولیای الهی طلب کنیم، مثلاً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ما را شفا ده همان گونه که صحابی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ایشان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مرافِقتک فی الجنه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از تو می‌خواهم در بهشت همنشینت باشم</w:t>
      </w:r>
      <w:r>
        <w:rPr>
          <w:rFonts w:eastAsia="IRNazanin" w:cs="IRNazanin"/>
          <w:color w:val="111111"/>
          <w:sz w:val="28"/>
          <w:szCs w:val="28"/>
          <w:rtl w:val="true"/>
          <w:lang w:bidi="fa-IR"/>
        </w:rPr>
        <w:t>.</w:t>
      </w:r>
    </w:p>
    <w:p>
      <w:pPr>
        <w:pStyle w:val="Heading4"/>
        <w:numPr>
          <w:ilvl w:val="3"/>
          <w:numId w:val="1"/>
        </w:numPr>
        <w:rPr/>
      </w:pPr>
      <w:bookmarkStart w:id="208" w:name="__RefHeading___Toc3468965_2749589250"/>
      <w:bookmarkStart w:id="209" w:name="_Toc80"/>
      <w:bookmarkEnd w:id="208"/>
      <w:r>
        <w:rPr/>
        <w:t>6</w:t>
      </w:r>
      <w:r>
        <w:rPr>
          <w:rtl w:val="true"/>
        </w:rPr>
        <w:t xml:space="preserve">- </w:t>
      </w:r>
      <w:r>
        <w:rPr>
          <w:rtl w:val="true"/>
        </w:rPr>
        <w:t>شبهات توسل</w:t>
      </w:r>
      <w:bookmarkEnd w:id="20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توسل از نگاه قرآن و روایات چنان که گذشت یک موضوع پذیرفته شده است اما گروهی از اهل سنت در مقابل آن موضع‌گیری کرده و آن را مردود دانسته‌اند و آن را دستاویزی برای ایجاد فضای ضد شیعه قرار داده‌اند</w:t>
      </w:r>
    </w:p>
    <w:p>
      <w:pPr>
        <w:pStyle w:val="BookText"/>
        <w:rPr/>
      </w:pPr>
      <w:r>
        <w:rPr>
          <w:rFonts w:ascii="IRNazanin" w:hAnsi="IRNazanin" w:eastAsia="IRNazanin"/>
          <w:color w:val="111111"/>
          <w:sz w:val="28"/>
          <w:sz w:val="28"/>
          <w:szCs w:val="28"/>
          <w:rtl w:val="true"/>
          <w:lang w:bidi="fa-IR"/>
        </w:rPr>
        <w:t>و با استناد به آن شیعیان را تکفیر کرده‌اند و با شبهه افکنی معتقدین به توسل را به تردید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است در اینجا به صورت سؤالاتی کوتاه و پاسخهایی مختصر به آنها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منشاء قدرت اولیای الهی چیست؟ آیا هنگامی که ما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می‌جوئیم، خودشان به‌طور مستقیم قدرت برآوردن حاجت ما را دارند یا تنها حاجت ما را به خدا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مستقیم از اولیای الهی، بواسطه اعتقاد به ولایت تکوینی</w:t>
      </w:r>
      <w:r>
        <w:rPr>
          <w:rStyle w:val="FootnoteAnchor"/>
          <w:rtl w:val="true"/>
        </w:rPr>
        <w:footnoteReference w:id="179"/>
      </w:r>
      <w:r>
        <w:rPr>
          <w:rFonts w:ascii="IRNazanin" w:hAnsi="IRNazanin" w:eastAsia="IRNazanin"/>
          <w:color w:val="111111"/>
          <w:sz w:val="28"/>
          <w:sz w:val="28"/>
          <w:szCs w:val="28"/>
          <w:rtl w:val="true"/>
          <w:lang w:bidi="fa-IR"/>
        </w:rPr>
        <w:t xml:space="preserve">آنان است؛ یعنی آنان متکی به اذن و اراده و قدرت الهی، می‌توانند در عالم تکوین تصرف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را شفا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درستی این نوع از توسل به اولیای الهی، مبتنی بر ولایت تکوینی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روایات شیعه و سنی بر اعطای چنین قدرتی به اولیای الهی دلالت دارد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اسرائیل از حضرت موسی طلب آب کردند، وی با کوبیدن عصای خود بر سنگ دوازده چشمه آب از دل سنگ برای بنی‌اسرائیل روان ساخت</w:t>
      </w:r>
      <w:r>
        <w:rPr>
          <w:rStyle w:val="FootnoteAnchor"/>
          <w:rtl w:val="true"/>
        </w:rPr>
        <w:footnoteReference w:id="180"/>
      </w:r>
      <w:r>
        <w:rPr>
          <w:rFonts w:ascii="IRNazanin" w:hAnsi="IRNazanin" w:eastAsia="IRNazanin"/>
          <w:color w:val="111111"/>
          <w:sz w:val="28"/>
          <w:sz w:val="28"/>
          <w:szCs w:val="28"/>
          <w:rtl w:val="true"/>
          <w:lang w:bidi="fa-IR"/>
        </w:rPr>
        <w:t>حضرت عیسی، کور مادرزاد و مرض پیسی را شفا می‌داد و حتی مردگان را زنده می‌کرد و از قبر بیرون می‌آورد</w:t>
      </w:r>
      <w:r>
        <w:rPr>
          <w:rStyle w:val="FootnoteAnchor"/>
          <w:rtl w:val="true"/>
        </w:rPr>
        <w:footnoteReference w:id="181"/>
      </w:r>
      <w:r>
        <w:rPr>
          <w:rFonts w:ascii="IRNazanin" w:hAnsi="IRNazanin" w:eastAsia="IRNazanin"/>
          <w:color w:val="111111"/>
          <w:sz w:val="28"/>
          <w:sz w:val="28"/>
          <w:szCs w:val="28"/>
          <w:rtl w:val="true"/>
          <w:lang w:bidi="fa-IR"/>
        </w:rPr>
        <w:t xml:space="preserve">یکی از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یاران حضرت سلیمان بود در کمتر از یک چشم به هم زدن تخت بلقیس را از یمن نزد سلیمان آورد</w:t>
      </w:r>
      <w:r>
        <w:rPr>
          <w:rStyle w:val="FootnoteAnchor"/>
          <w:rtl w:val="true"/>
        </w:rPr>
        <w:footnoteReference w:id="182"/>
      </w:r>
      <w:r>
        <w:rPr>
          <w:rFonts w:ascii="IRNazanin" w:hAnsi="IRNazanin" w:eastAsia="IRNazanin"/>
          <w:color w:val="111111"/>
          <w:sz w:val="28"/>
          <w:sz w:val="28"/>
          <w:szCs w:val="28"/>
          <w:rtl w:val="true"/>
          <w:lang w:bidi="fa-IR"/>
        </w:rPr>
        <w:t>یوسف پیراهن خود را به برادرانش داد و گفت این را ببرید و به چهره پدرم بیفکنید تا بینایی‌اش را بازیابد و چون برادرانش به این دستور عمل کردند حضرت یعقوب شفا یافت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دیدگاه روایات، عثمان ابن ابی العاص به واسطه تصرف تکوینی نبی اکرم و دست نهادن بر سینه وی موفق به حفظ قرآن و عدم فراموشی آن تا آخر عمر شد</w:t>
      </w:r>
      <w:r>
        <w:rPr>
          <w:rStyle w:val="FootnoteAnchor"/>
          <w:rtl w:val="true"/>
        </w:rPr>
        <w:footnoteReference w:id="184"/>
      </w:r>
      <w:r>
        <w:rPr>
          <w:rFonts w:ascii="IRNazanin" w:hAnsi="IRNazanin" w:eastAsia="IRNazanin"/>
          <w:color w:val="111111"/>
          <w:sz w:val="28"/>
          <w:sz w:val="28"/>
          <w:szCs w:val="28"/>
          <w:rtl w:val="true"/>
          <w:lang w:bidi="fa-IR"/>
        </w:rPr>
        <w:t xml:space="preserve">و در جنگ خیبر پیامبر اکرم با تصرف تکوینی و مالیدن آب دهان مبارک خود بر چشمان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ایشان را شفا داد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ولایت تکوینی پیامبر و اولیای الهی از سوی خداوند است از همین رو درخواست حاجت از اولیای الهی همراه با اعتقاد به این است که آنان مستقل از اراده و نیروی الهی، توان هیچ‌گونه تأثیرگذاری در عالم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درخواستی، همراه با این اعتقاد هیچ‌گونه منافاتی با توحید و اعتقاد به این مطلب ندارد که مؤثر در عالم هستی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اعتقاد که آنان مبدأ مستقل تأثیر در عالم هستی‌اند، شرک در ربوبیت و در خواست با این اعتقاد عملی مشرکانه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چه معنایی دارد؟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اسباب  و مسببات، این است که خدایا فقط از تو کمک میجوئیم و اگر در چهارچوب این نظام، به اسباب متوسل می‌شویم، این عمل را جز استمداد و یاری جستن از تو نمی‌بینیم؛ زیرا به غیر از تو مؤثر و مدد دهنده‌ای در این عالم نیست و لحظه لحظه وجود اسباب و اثر بخشی آنها، به لطف و اراده و قدرت توست اسباب به لطف تو مؤثرند و مستقل و جدا از تو، هیچ نیستند و توان تأثیری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تمسک به اسباب ندارد و معنای عدم استفاده و استمداد از اسباب و واسطه‌های فیض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همانطور که برای بلند کردن بار سنگینی از زمین از دیگران کمک می‌گیرید و یا برای درمان و شفا یافتن بیمار خود، از پزشک و دارو استمداد می‌کنید و این گونه امور را مخالف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همین‌طور است توسل به اولیای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خواستن از آنا، مؤثر دانستن غیر خدا و شرک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این سؤال در ضمن چند نکته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همچنان‌که توحید اقسامی دارد، در برابر آن شرک نیز  دارای اقسامی است</w:t>
      </w:r>
      <w:r>
        <w:rPr>
          <w:rStyle w:val="FootnoteAnchor"/>
          <w:rtl w:val="true"/>
        </w:rPr>
        <w:footnoteReference w:id="186"/>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دو یا سه یا چند خدا اما توحید ذاتی یعنی، اعتقاد به یگانگی ذات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اعتقاد به آفریننده‌ای برای هستی غیر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اعتقاد به موجودی که در فاعلیت و تأثیرگذاری مستقل از اراده و قدرت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ربوبیت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عبادت و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پرستش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پرستش چوب، سنگ، ستاره، خورشیده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نوع شرک متوقف بر روشن شدن مفهوم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ذلت و خضوع در برابر کسی است که اعتقاد به الوهیت او داشته باشیم و یا او را فاعل استقلالی و غیر وابسته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عبادت دو رکن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ذلت و خضوع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الوهیت یا فاعلیت استقلالی و نا وابسته</w:t>
      </w:r>
      <w:r>
        <w:rPr>
          <w:rFonts w:eastAsia="IRNazanin" w:cs="IRNazanin"/>
          <w:color w:val="111111"/>
          <w:sz w:val="28"/>
          <w:szCs w:val="28"/>
          <w:rtl w:val="true"/>
          <w:lang w:bidi="fa-IR"/>
        </w:rPr>
        <w:t>.</w:t>
      </w:r>
      <w:r>
        <w:rPr>
          <w:rStyle w:val="FootnoteAnchor"/>
          <w:rtl w:val="true"/>
        </w:rPr>
        <w:footnoteReference w:id="1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این دو رکن نباشد دیگر مفهوم عبادت و پرستش صدق نمی‌کند خداوند خود به فرشتگان فرمان</w:t>
      </w:r>
    </w:p>
    <w:p>
      <w:pPr>
        <w:pStyle w:val="BookText"/>
        <w:rPr/>
      </w:pPr>
      <w:r>
        <w:rPr>
          <w:rFonts w:ascii="IRNazanin" w:hAnsi="IRNazanin" w:eastAsia="IRNazanin"/>
          <w:color w:val="111111"/>
          <w:sz w:val="28"/>
          <w:sz w:val="28"/>
          <w:szCs w:val="28"/>
          <w:rtl w:val="true"/>
          <w:lang w:bidi="fa-IR"/>
        </w:rPr>
        <w:t>داده که در مقابل آدم سجده کنند</w:t>
      </w:r>
      <w:r>
        <w:rPr>
          <w:rStyle w:val="FootnoteAnchor"/>
          <w:rtl w:val="true"/>
        </w:rPr>
        <w:footnoteReference w:id="188"/>
      </w:r>
      <w:r>
        <w:rPr>
          <w:rFonts w:ascii="IRNazanin" w:hAnsi="IRNazanin" w:eastAsia="IRNazanin"/>
          <w:color w:val="111111"/>
          <w:sz w:val="28"/>
          <w:sz w:val="28"/>
          <w:szCs w:val="28"/>
          <w:rtl w:val="true"/>
          <w:lang w:bidi="fa-IR"/>
        </w:rPr>
        <w:t>و یا به فرزندان به نهایت خضوع و تذلل در برابر والدین دستور داده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بدیهی است ، این اعمال عبادت و پرستش غیر خدا محسوب نمی‌شود و گرنه خدا امر به آن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گاهی حاجت خود را از خدا می‌خواهیم و هنگام دعا او را به حق اولیایش قسم می‌دهیم که حاجت ما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فرموده و خود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روزی مردی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از چشم درد شدید خود شکایت کرد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مرد را امر کرد که وضو بگیرد و دو رکعت نماز بخواند و سپس این گونه دعا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أسئلکَ و أتوجَّه إلیکَ بِنبیِّک محمّدٍ نبیّ الرّحْمه، یا محمد، إنّی توجَّهتُ بک إلی ربّی فی حاجَتی هذه فتقضی لی فتشفعنی فیه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نوع دوم توسل، خداوند را حاجت دهنده می‌دانیم و از اولیای الهی می‌خواهیم برآمدن حاجات ما را از درگاه الهی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نه تنها مؤثر دانستن غیر خدا نیست بلکه اعتراف به این مطلب است که تنها حاجت دهنده و مؤثر در عالم هستی اوست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نوع سوم توسل به‌طور مستقیم حاجت خود را از اولیای الهی طلب می‌کنیم و این نیز شرک نیست؛ زیرا تأثیرگذاری آنها به‌صورت غیر استدلالی و وابسته به اراده و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واسطه‌های فیض همچنان که در اصل وجود و بقای خویش، وابسته و قائم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فاعلیت و تأثیرگذاری نیز وابسته به اراده و قدرت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توحید در ربوبیت به معنای انکار نقش اسباب است و نه اثبات نقش اسباب  و واسطه‌های فیض منافی با توحید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تمسک به آنها منافاتی با توحید ربوبی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حاجت خواستن از اولیای الهی، تمسک به رابطه‌های فیض الهی اسبابی است که فاعل بودن آنان وابسته به قدرت و اراده</w:t>
      </w:r>
    </w:p>
    <w:p>
      <w:pPr>
        <w:pStyle w:val="BookText"/>
        <w:rPr/>
      </w:pPr>
      <w:r>
        <w:rPr>
          <w:rFonts w:ascii="IRNazanin" w:hAnsi="IRNazanin" w:eastAsia="IRNazanin"/>
          <w:color w:val="111111"/>
          <w:sz w:val="28"/>
          <w:sz w:val="28"/>
          <w:szCs w:val="28"/>
          <w:rtl w:val="true"/>
          <w:lang w:bidi="fa-IR"/>
        </w:rPr>
        <w:t xml:space="preserve">خداوند است در نتیجه این حاجت خواستن شرک در ربوبیت نیست همچنان که تمسک به سایر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پزشک و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ربوبیت نیست و از سوی دیگر، چون کسی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بلکه تمام افتخار اولیای الهی این است که بنده و مخلوق او هستند، شرک در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در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شرک در عبادت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 خضوع و خشوع همراه با اعتقاد به الوهیت یا ربوبیت معبود است بنابراین هیچ کدام از اقسام شرک بر این نوع توسل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هنگام انجام کارها و به‌طور کلی توسل به اولیای الهی و درخواست حاجت از آنان، مصداق خواندن غیر خدا نیست که به صراحت در قرآن کریم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دعا و خواندن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خواندن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خواندنی است که عبادت و پرستش غیر خدا و مصداق شرک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مواردی هست که از عبادت و پرستش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باشد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بخوانید مرا تا اجابت کنم شما را، کسانی که به عبادت من کبر می‌ورزند، به زودی با خواری وارد دوزخ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خواندن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به نحو عبادت است که اعتقاد به الوهیت یا ربوبیت یکی از ارکان آن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می‌دهد مقصود از خواندن در آیه شریفه، خواندنی است که در آن کسی هم رتبه، هم شأن و شریک خداوند قرار داده شوند، نه هر خواندن و درخواست کمک از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بردن نام اولیای الهی، کمک خواستن از آبرومندان درگاه الهی به عنوان واسطه‌های فیض اوست، از این رو به یکی از انواع توسل بر می‌گردد و روش است که این نوع توسل صحیح است و شرک در ربوبیت و عبادت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تسمع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آیا سلام کردن و سخن گفتن با پیامبر و امامان کاری گزاف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مرگ به معنای نابودی و نیستی انسان نیست، بلکه انتقال حقیقت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عالمی به عالم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عالم حیات انسان به گونه‌ای دیگر ادامه می‌یابد تا هنگامی که روز رستاخیز فرا برسد قرآن کریم درباره مرگ،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w:t>
      </w:r>
      <w:r>
        <w:rPr>
          <w:rStyle w:val="FootnoteAnchor"/>
          <w:rtl w:val="true"/>
        </w:rPr>
        <w:footnoteReference w:id="193"/>
      </w:r>
      <w:r>
        <w:rPr>
          <w:rFonts w:ascii="IRNazanin" w:hAnsi="IRNazanin" w:eastAsia="IRNazanin"/>
          <w:color w:val="111111"/>
          <w:sz w:val="28"/>
          <w:sz w:val="28"/>
          <w:szCs w:val="28"/>
          <w:rtl w:val="true"/>
          <w:lang w:bidi="fa-IR"/>
        </w:rPr>
        <w:t>است که به معنای گرفتن به تمام وکمال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در هنگام مرگ فرشته الهی انسان را از تمام واقعیت و هویتش تحویل می‌گیرد و از این عالم به عالم دیگر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فرهنگ قرآنی آنچه تمام هویت انسان را تشکیل می‌دهد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الهی بدن انسان را در جایی منتقل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همین دنیا مانده و به تدریج از بین رفته و تبدیل به خاک می‌گردد اما انسان با تمام هویتش پس از مرگ باقی می‌ماند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حیات انسان را در فاصله میان مرگ تا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به معنای فاصله میان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از طرف دیگر عالم برزخ مکانی گسسته از این عالم نیست بلکه محیط بر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فرا مادی عالم برزخ، به گونه‌ای است که در ادراکات به آن بسیار قوی‌تر از این جهان است؛ زیرا احاطه بر عالم ماده  دارد و این ادراکات بدون وساطت ابزارهای مادی صـورت</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دیدگاه قرآن مرگ فنا و نابودی نیست؛ بلکه انسان با تمام هویت و واقعیتش پس از مرگ به حیات خود در برزخ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رخ می‌نماید که آیا می‌توان با پیامبران و اولیای الهی از دنیا رفته سخن گفت و به آنها سلام کرد؟ آیا آنان سخنان ما را می‌شنوند؟ درک درست حیات برزخی و آیات قرآن و روایات به روشنی بر امکان سخن گفتن با مردگان معمولی و اینکه آنان سخن ما را می‌شنوند و به ما پاسخ می‌دهند دلالت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حضرت صالح، پس از آنکه شتری را که معجزه او بود، پی کردند و از دستور خدا سرپیچی نمودند، مورد عذاب الهی قرار گرفته و با زلزله‌ای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درباره‌ی گفتگوی صالح با ایشان پس از هلاک شدنشان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الرَّجْفَه فَاَصْبَحُوا فی دارِهِم 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 عَنْهم و قالَ یا قومِ لقد اَبْلَغْتُکُم رِسالهَ ربّی وَ نَصَحْتُ لکُم و لکنْ لا تُحِبّونَ النّاصِحین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پس زلزله‌ای آنان را فراگرفت و در خانه‌های خویش بی‌جان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صالح از آنان روی 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خداوند را به شما رساندم اما شما ناصحان را دوست 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و سنی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جنگ بدر، با کشته شدن هفتاد تن از قریش و اسیر شدن هفتاد نفر از آنان، به نفع مسلمانان به پایان رسید،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کشته‌های مشرکان را در چاهی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یکایک کشتگان را به‌نام صدا زد و خطاب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پروردگارتان وعده داده بود حق و پابرجا یافتید من آنچه را که پروردگارم وعده داده بود حق و حقیقت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بعضی از اصحاب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مردگان را صدا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نیستید، آنان می‌شنوند لکن قدرت بر جواب ندارند</w:t>
      </w:r>
      <w:r>
        <w:rPr>
          <w:rStyle w:val="FootnoteAnchor"/>
          <w:rtl w:val="true"/>
        </w:rPr>
        <w:footnoteReference w:id="197"/>
      </w:r>
      <w:r>
        <w:rPr>
          <w:rFonts w:ascii="IRNazanin" w:hAnsi="IRNazanin" w:eastAsia="IRNazanin"/>
          <w:color w:val="111111"/>
          <w:sz w:val="28"/>
          <w:sz w:val="28"/>
          <w:szCs w:val="28"/>
          <w:rtl w:val="true"/>
          <w:lang w:bidi="fa-IR"/>
        </w:rPr>
        <w:t>و همچین در روایات آمده است که پیامبر</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نیست که بر من سلام کند مگر آنکه خداوند سلام او را به روح من برساند و من پاسخ او گویم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با توجه به این دلایل روشن می‌شود که براساس اراده الهی حتی مردگان معمولی زائر خود را می‌شناسند و سخن او را می‌شنوند و سلام او را پاسخ می‌دهند و براین اساس سلام کردن و سخن گفتن با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مرتبه اعلی وجودی و قرب حضرت حق قرار دارند نه تنها امری گزاف نیست بلکه امری شایسته و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در اذن دخول مشاهد اولیای الهی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رسولک و خلفائک علیهم‌السلام احیاءٌ عندک یرزَقُون یَرَوْنَ مقامی و یَسمعون کلامی و یردّون سلامی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تسمع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مرده دل به مردگان تشبیه شده‌اند زیرا مرده به حسب ظاهر نمی‌شنود و نمی‌بیند زیرا مجاری ادراک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گوش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معاند نیز چشم حق بین و گوش حق شنو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 اصلی آیه نکوهش کافران و تشبیه آنان به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 بر هدایت کافران نداری و نمی‌توانی سخن حق را به آنان بفهمانی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بر نصرت مردم 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صریح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بِرَبّک هادیاً و نصیراً</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حال آنکه در دعای فرج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اکْفیانی فانَّکما کافیان و انْصرانی فانَّکما ناصِران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رسول خدا و حضرت امیرالمؤمنین نصرت و کفایت می‌خواهیم آیا این دو با هم منافات ندارد؟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با پرسش‌های قبلی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پیش‌تر بحث کلی توسل را درنظر داشت ولی</w:t>
      </w:r>
      <w:bookmarkStart w:id="210" w:name="pg3485_46561"/>
    </w:p>
    <w:p>
      <w:pPr>
        <w:pStyle w:val="BookText"/>
        <w:rPr/>
      </w:pPr>
      <w:bookmarkEnd w:id="210"/>
      <w:r>
        <w:rPr>
          <w:rFonts w:ascii="IRNazanin" w:hAnsi="IRNazanin" w:eastAsia="IRNazanin"/>
          <w:color w:val="111111"/>
          <w:sz w:val="28"/>
          <w:sz w:val="28"/>
          <w:szCs w:val="28"/>
          <w:rtl w:val="true"/>
          <w:lang w:bidi="fa-IR"/>
        </w:rPr>
        <w:t>این اشکال مستقیماً به دعای فرج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خداوند خود را برای نصرت بندگان کافی می‌داند با اینکه بندگان خدا از دیگری بخواهند که آنان را یاری کنند با 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بشر را دو گونه یاری می‌کند؛ یکی یاری بلاواسطه و بدون وسیله و دیگری نصرت به وساطت موجوداتی که خود آنها خلق کرده و به آنها قدرت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خداوند بذات و بالاستقلال است و هر قدرت و نیرویی از اوست و به او بر می‌گردد و یاری دیگران به اذن و قدرت بخشی او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بواسطه مانند این است که خداوند بوسیله خورشید حیات موجودات زنده را یاری می‌دهد و به وسیله باران رویش نباتات را یاری می‌دهد و به وسیله حیوانات رفت و آمد انسان را یاری می‌رساند تمامی این‌ها را خداوند یاری می‌دهد اما به واسطه، در آیات قرآن نیز آمده، ما بدست خود برای آنان چارپایانی آفریدیم و آنان را مالک آنان کردیم که از منافع آنان بهره گیرند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این موجودات هم یاری کننده‌اند اما کسی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اینها با یاری خدا منافات دارد بلکه یاری اینها عین یاری خدا و به اذن او ست و آنها قدرت یاری را از خدا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می‌بینیم در آیات قرآن در حالی که یاری را منحصر به 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إسْتَعینوا بالصَّبر و الصَّلوه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استنصروکم فی الدین فعلیکم النصر</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یعنی اگر مردم از شما در دین یاری طلب کردند یاریشان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تناقضی میان انحصار یاری خدا و اعطای قدرت به یاری کنندگان دیگر از سوی او وجود ندارد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211" w:name="__RefHeading___Toc3468967_2749589250"/>
      <w:bookmarkStart w:id="212" w:name="_Toc81"/>
      <w:bookmarkEnd w:id="211"/>
      <w:r>
        <w:rPr/>
        <w:t>7</w:t>
      </w:r>
      <w:r>
        <w:rPr>
          <w:rtl w:val="true"/>
        </w:rPr>
        <w:t xml:space="preserve">- </w:t>
      </w:r>
      <w:r>
        <w:rPr>
          <w:rtl w:val="true"/>
        </w:rPr>
        <w:t>ترجمه و شرح معنایی عبارت</w:t>
      </w:r>
      <w:bookmarkEnd w:id="21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باز شدن مسئله توسل و اثبات اینکه توسل با اصـول اعتقادات و آیات قرآن مغایرت ندارد به شرح</w:t>
      </w:r>
    </w:p>
    <w:p>
      <w:pPr>
        <w:pStyle w:val="BookText"/>
        <w:rPr/>
      </w:pPr>
      <w:r>
        <w:rPr>
          <w:rFonts w:ascii="IRNazanin" w:hAnsi="IRNazanin" w:eastAsia="IRNazanin"/>
          <w:color w:val="111111"/>
          <w:sz w:val="28"/>
          <w:sz w:val="28"/>
          <w:szCs w:val="28"/>
          <w:rtl w:val="true"/>
          <w:lang w:bidi="fa-IR"/>
        </w:rPr>
        <w:t>معنایی فراز پایانی دعای فرج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داریم توجه این دو بزرگوار را به خود جلب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نایت مناب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معنای ندا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مطلوب است اقبال منادی</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به عبارت دیگر روی آوردن این دو بزرگوار مطلوب ماست، به همین دلیل منادی را مؤکد به‌کار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 بوسیله آن بی نیازی از غیر آن، پس آن کافی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به عبارت واضح‌تر کفایت یا کفایت کردن کسی از دیگری یعنی بی‌نیازی از شخص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بر رفع ضد یا رد عدو</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نیز نصر را یاری و معاونت معنا کرده است</w:t>
      </w:r>
      <w:r>
        <w:rPr>
          <w:rStyle w:val="FootnoteAnchor"/>
          <w:rtl w:val="true"/>
        </w:rPr>
        <w:footnoteReference w:id="210"/>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نَصَرَهُمُ الّذینَ اتَّخَذوا مِن دون الله</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یعنی چرا معبودانی که به آنها تقرب می‌جستند، یاری‌شان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بنده به خدا عبادت است از یاری بندگان خدا و قیام به حفظ احکام خداوند و پاسداری و رعایت پیمان او، فرمانبرداری از احکام او و دوری از نواهی او، اما نصرت و یاری خداوند، یکی تکوینی است که همان رحمانیت خداوند را مراد و افاضه حیات است که در پهنه آفرینش فراگیر است و تمام نظم و گردش عوامل حیات به سوی هدف حیات در کارند و از نعمتهای بیکرانش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نصرت و یاری تشریعی و دارای او نسبت به انسان و تکامل او از بعثت پیامبران و تأیید آنان از آغاز تا بی‌نهایت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عبارت چنین می‌شود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دو نفر مرا از دیگران بی‌نیاز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غلبه بر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نمائید که جز این نیست که شما بی‌نیاز</w:t>
      </w:r>
    </w:p>
    <w:p>
      <w:pPr>
        <w:pStyle w:val="BookText"/>
        <w:rPr/>
      </w:pPr>
      <w:r>
        <w:rPr>
          <w:rFonts w:ascii="IRNazanin" w:hAnsi="IRNazanin" w:eastAsia="IRNazanin"/>
          <w:color w:val="111111"/>
          <w:sz w:val="28"/>
          <w:sz w:val="28"/>
          <w:szCs w:val="28"/>
          <w:rtl w:val="true"/>
          <w:lang w:bidi="fa-IR"/>
        </w:rPr>
        <w:t xml:space="preserve">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کنندگان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ولاء و توالی یعنی دوستی و صمیمیت که دو معنا از آن حاصل می‌شود و افزون می‌گردد تا جایی که میان آن دو معانی چیزی که از آن دو نباشد نیست ولی این معنا یعنی دوستی برای نزدیکی مکانی، نسبی، دینی، بخشش و یاری کردن و اعتقاد و ایمان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 کسر واو یاری کردن است ولی با فتح واو به معنای سرپرستی است و نیز گفته  شده هر دو واژه حقیقتش همان سرپرستی است که کاری را به عهده بگیرد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نکته‌ای که اینجا استفاده می‌شود این است که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خود را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اگرچه این معنا بر خضوع و خشوع در برابر آن بزرگوار دلالت می‌کند ولی مهم‌ترین مشخصه عبد فرمان‌برداری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انسانی گفته می‌شود که سرتاپا به مولا و صاحب خویش تعلق داشته باشد و اراده‌اش تابع اراده او و خواسته‌اش تابع خواسته او باشد و در برابر او مالک چیزی نباشد و در اطاعت او هرگز سستی به خود راه ندهد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پس تلویحاً به فرمانبرداری آن بزرگوار تأکید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معنای دوستی و صمیمیت با ظاهر سیاق کلام سازگاری ندارد زیرا در جملات قبل بحث پیرامون اطاعت و معرفت بود نه دوستی و محبت،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می‌شود، زیرا دوست وظیفه ندارد گوش به فرمان دوستش باشد ولی کسی‌که تحت سرپرستی واقع شده باید از سرپرست خود اطاعت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ظرافت خاصی که در این بخش از دعا به‌کار رفته این است که ابتدا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نام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می‌کنیم و به ولایت و امامتش</w:t>
      </w:r>
    </w:p>
    <w:p>
      <w:pPr>
        <w:pStyle w:val="BookText"/>
        <w:rPr/>
      </w:pPr>
      <w:r>
        <w:rPr>
          <w:rFonts w:ascii="IRNazanin" w:hAnsi="IRNazanin" w:eastAsia="IRNazanin"/>
          <w:color w:val="111111"/>
          <w:sz w:val="28"/>
          <w:sz w:val="28"/>
          <w:szCs w:val="28"/>
          <w:rtl w:val="true"/>
          <w:lang w:bidi="fa-IR"/>
        </w:rPr>
        <w:t xml:space="preserve">اقرار می‌کنیم، تلویحاً به امامت و ولایت سایر امامام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و اعتراف کرده‌ایم، زیرا نمی‌شود امام اول و دوازدهم را به امامت و ولایت پذیرفت و امام دوم تا یازدهم را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حی و حاضر در زمان ما وجود مقدس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کردیم و از آنان خواستیم کفایتمان کنند ولی آنکه امام معصوم در زمان ماست و واسطه فیض الهی است مولا  صاحب الزمان است و برآورده شدن حاجات ما باید مبارک ایشان صورت می‌پذیرد و بسته‌شدن طومار بلاها و گرفتاری‌ها را آن بزرگوار باید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تشرفی به ملا قاسم رشتی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کل حضرت صاحب‌الامر است و غیر در ملک او تصرفی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شفاعت نزد آن بزرگوار می‌خوانیم و به تنهایی از او استمداد می‌کنیم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کردن و نصرت بخشیدن یا کشف سختی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زمانی که به شکل مصدر و با الف و لام آورده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رساتری دارد و آن کمک خواستن مضطر است و مضطر کسی است که به نهایت اضطرار و بیچارگی رسیده و هیچ راه نجاتی برای خود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لحقْهُ به او ملحق شد و ادرک الشی یعنی وقتش رسید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فراز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مولی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این است که همان تأکید جملات ابتدائی دعا است زیرا در فراز اول ندبه‌کنان به بلاها و گرفتاری‌هایی که ما را از سو احاطه کرده اشاره کردیم و از</w:t>
      </w:r>
      <w:bookmarkStart w:id="213" w:name="pg3485_46565"/>
    </w:p>
    <w:p>
      <w:pPr>
        <w:pStyle w:val="BookText"/>
        <w:rPr/>
      </w:pPr>
      <w:bookmarkEnd w:id="213"/>
      <w:r>
        <w:rPr>
          <w:rFonts w:ascii="IRNazanin" w:hAnsi="IRNazanin" w:eastAsia="IRNazanin"/>
          <w:color w:val="111111"/>
          <w:sz w:val="28"/>
          <w:sz w:val="28"/>
          <w:szCs w:val="28"/>
          <w:rtl w:val="true"/>
          <w:lang w:bidi="fa-IR"/>
        </w:rPr>
        <w:t>پروردگار کمک خواستیم و اینجا با اینجا با الفاظ به فریادم برس ومرا دریاب و از مولا و ولیمان کمک می‌خواهیم به نظر می‌رسد به فریادم برس و مرا دریاب جملات کنایی باشد، کنایه از اینکه کارم به بن بست رسیده و در مقام چاره جویی کاری از دستم ساخته نیست، شما برایم کاری کنید خیلی زود و به سرعت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این جملات را مؤکداً و مکرراً بیان می‌کنیم یقیناً قصد داریم نهایت اضطرارمان را برسانیم و با جمله یا ارحم الراحمین بحق محمد و آله الطاهرین بار دیگر تأکید می‌کنیم که کار و گشایش بدست خدا است او که مهربان‌ترین مهربانان است</w:t>
      </w:r>
      <w:r>
        <w:rPr>
          <w:rFonts w:eastAsia="IRNazanin" w:cs="IRNazanin"/>
          <w:color w:val="111111"/>
          <w:sz w:val="28"/>
          <w:szCs w:val="28"/>
          <w:rtl w:val="true"/>
          <w:lang w:bidi="fa-IR"/>
        </w:rPr>
        <w:t>.</w:t>
      </w:r>
    </w:p>
    <w:p>
      <w:pPr>
        <w:pStyle w:val="Heading3"/>
        <w:numPr>
          <w:ilvl w:val="2"/>
          <w:numId w:val="1"/>
        </w:numPr>
        <w:rPr/>
      </w:pPr>
      <w:bookmarkStart w:id="214" w:name="__RefHeading___Toc3468969_2749589250"/>
      <w:bookmarkStart w:id="215" w:name="_Toc82"/>
      <w:bookmarkEnd w:id="214"/>
      <w:r>
        <w:rPr>
          <w:rtl w:val="true"/>
        </w:rPr>
        <w:t>حاصل کلام</w:t>
      </w:r>
      <w:bookmarkEnd w:id="215"/>
    </w:p>
    <w:p>
      <w:pPr>
        <w:pStyle w:val="BookText"/>
        <w:rPr/>
      </w:pPr>
      <w:r>
        <w:rPr>
          <w:rFonts w:ascii="IRNazanin" w:hAnsi="IRNazanin" w:eastAsia="IRNazanin"/>
          <w:color w:val="111111"/>
          <w:sz w:val="28"/>
          <w:sz w:val="28"/>
          <w:szCs w:val="28"/>
          <w:rtl w:val="true"/>
          <w:lang w:bidi="fa-IR"/>
        </w:rPr>
        <w:t xml:space="preserve">در دعایی مولا صاحب الزمان تعلیم فرمودند، علاوه بر ندبه و استعانتی که از پروردگار داشتند با استفاده از بستری که صلوات ایجاد کرد به تبیین رابطه میان اطاعت و معرفت پرداختند و با استفاده عملی از توسل، آن را به عنوان یکی از راه‌های اتصال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 من اتبع الهدی</w:t>
      </w:r>
      <w:bookmarkStart w:id="216" w:name="pg3485_46566"/>
    </w:p>
    <w:p>
      <w:pPr>
        <w:pStyle w:val="Heading2"/>
        <w:numPr>
          <w:ilvl w:val="1"/>
          <w:numId w:val="1"/>
        </w:numPr>
        <w:rPr/>
      </w:pPr>
      <w:bookmarkStart w:id="217" w:name="__RefHeading___Toc3468971_2749589250"/>
      <w:bookmarkStart w:id="218" w:name="_Toc83"/>
      <w:bookmarkEnd w:id="216"/>
      <w:bookmarkEnd w:id="217"/>
      <w:r>
        <w:rPr>
          <w:rtl w:val="true"/>
        </w:rPr>
        <w:t>نتیجه‌گیری</w:t>
      </w:r>
      <w:bookmarkEnd w:id="218"/>
    </w:p>
    <w:p>
      <w:pPr>
        <w:pStyle w:val="BookText"/>
        <w:rPr/>
      </w:pPr>
      <w:r>
        <w:rPr>
          <w:rFonts w:ascii="IRNazanin" w:hAnsi="IRNazanin" w:eastAsia="IRNazanin"/>
          <w:color w:val="111111"/>
          <w:sz w:val="28"/>
          <w:sz w:val="28"/>
          <w:szCs w:val="28"/>
          <w:rtl w:val="true"/>
          <w:lang w:bidi="fa-IR"/>
        </w:rPr>
        <w:t>همان‌طوری که گذشت از اموری که منتظران در ایام غیبت بر عهده دارند علاوه بر آمادگی و زمینه‌سازی برای حکومت جهانی حضرت باید دعا و التجا به درگاه خداوند برای تعجیل ظهور داشته باشند؛ زیرا ظهور امری بدا پذیر بوده و قابل تقدیم و تأخیر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سند دعای فرج علاوه بر شهرت فتوائیه به دلیل قاعده تسامح، هماهنگی با متون و اثر حقیقی و عملی که دارد چندان قابل مناقشه نیست از مفاهیم بلند و ارزشمند آن می‌توانیم برای رسیدن به قرب پروردگار استفاده 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دعای شریف به ما می‌آموزد که در عین دعا و تضرع به درگاه احدیت همواره اعتقاد کامل به توحید و استقلال تأثیر خداوند در عالم هستی داشته باشیم و با صلوات بر محمد و آل محمد، کسب معرفت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اطاعت او وتوسل به اولیای الهی به درگاه پروردگارمان تقرب بجوئیم</w:t>
      </w:r>
      <w:r>
        <w:rPr>
          <w:rFonts w:eastAsia="IRNazanin" w:cs="IRNazanin"/>
          <w:color w:val="111111"/>
          <w:sz w:val="28"/>
          <w:szCs w:val="28"/>
          <w:rtl w:val="true"/>
          <w:lang w:bidi="fa-IR"/>
        </w:rPr>
        <w:t>.</w:t>
      </w:r>
      <w:bookmarkStart w:id="219" w:name="pg3485_46567"/>
    </w:p>
    <w:p>
      <w:pPr>
        <w:pStyle w:val="Heading2"/>
        <w:numPr>
          <w:ilvl w:val="1"/>
          <w:numId w:val="1"/>
        </w:numPr>
        <w:rPr/>
      </w:pPr>
      <w:bookmarkStart w:id="220" w:name="__RefHeading___Toc3468973_2749589250"/>
      <w:bookmarkStart w:id="221" w:name="_Toc84"/>
      <w:bookmarkEnd w:id="219"/>
      <w:bookmarkEnd w:id="220"/>
      <w:r>
        <w:rPr>
          <w:rtl w:val="true"/>
        </w:rPr>
        <w:t>انتقادات و پیشنهادات</w:t>
      </w:r>
      <w:bookmarkEnd w:id="221"/>
    </w:p>
    <w:p>
      <w:pPr>
        <w:pStyle w:val="BookText"/>
        <w:rPr/>
      </w:pPr>
      <w:r>
        <w:rPr>
          <w:rFonts w:ascii="IRNazanin" w:hAnsi="IRNazanin" w:eastAsia="IRNazanin"/>
          <w:color w:val="111111"/>
          <w:sz w:val="28"/>
          <w:sz w:val="28"/>
          <w:szCs w:val="28"/>
          <w:rtl w:val="true"/>
          <w:lang w:bidi="fa-IR"/>
        </w:rPr>
        <w:t>بی تردید یکی از نعمت‌هایی که پروردگار به مسلمانان عنایت فرمود ولایت و امامت بود که متأسفانه مسلمانان از او روی گرداندند و ظلمی که به این انسان‌های برگزیده‌ی خدا کردند باعث شد که پروردگار آخرین حجت خویش را در پرده غیبت برد و دسترسی به آن عزیز به آسانی زمان حضور میسر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حقیقتی است که در ایام غیبت تشیع دچار غفلت و روزمرگی شده و انتظار به فریضه‌ای فراموش شده تبدیل گردیده و این رسالت حوزه‌های علمیه است که آن را میان خودشان و در میان مردم احیا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سبب توصیه می‌شود با توجه به اقبالی که عاشقان امامت و ولایت دارند بحث‌های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پایان‌نامه‌ها محدود نشود و به‌گونه‌ای به حوزه‌های علمیه راه یابد؛ هر طلبه بتواند حقی که از جانب حضرت بر عهده اوست به شایستگی ادا کند</w:t>
      </w:r>
      <w:r>
        <w:rPr>
          <w:rFonts w:eastAsia="IRNazanin" w:cs="IRNazanin"/>
          <w:color w:val="111111"/>
          <w:sz w:val="28"/>
          <w:szCs w:val="28"/>
          <w:rtl w:val="true"/>
          <w:lang w:bidi="fa-IR"/>
        </w:rPr>
        <w:t>.</w:t>
      </w:r>
      <w:bookmarkStart w:id="222" w:name="pg3485_46568"/>
    </w:p>
    <w:p>
      <w:pPr>
        <w:pStyle w:val="Heading2"/>
        <w:numPr>
          <w:ilvl w:val="1"/>
          <w:numId w:val="1"/>
        </w:numPr>
        <w:rPr/>
      </w:pPr>
      <w:bookmarkStart w:id="223" w:name="__RefHeading___Toc3468975_2749589250"/>
      <w:bookmarkStart w:id="224" w:name="_Toc85"/>
      <w:bookmarkEnd w:id="222"/>
      <w:bookmarkEnd w:id="223"/>
      <w:r>
        <w:rPr>
          <w:rtl w:val="true"/>
        </w:rPr>
        <w:t>فهرست منابع</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ابوالفضل بهرامپور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یزدی،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ادبی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رواق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برازش،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سپهر</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ابتکار دانش</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هاجر</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نشر آفاق</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تهرانی،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قمی،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دارالکتاب 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نیک،مجید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دوباره به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بنیادفرهنگی حضرت مهدی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موضوعی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آثار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غلامرضا خسروی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مرتضوی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گلپایگانی،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مدیریت خدمات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زواردهی،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مهدی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آبادی،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بعثت</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علمی و فکری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دیوبندی،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یوسف حسین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شیخ الاسلام احمد جام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یا محو و اثبات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جواد 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مجمع علمی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عبدالرحیم عقیقی بخشی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نوید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عصمت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و نقلی امامت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دارالذکر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واژه کلیدی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دارالذکر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یزدی،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ولاء‌ها و ولایتها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تبریزی، میرزا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فی فوائد الدعا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مهدی حائری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 شقایق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کنی،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محمدبن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برگ زرین</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نصرتی،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هاجر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 در آثار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ونشر عروج وابسته به مؤسسه آثار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العبقری الحسان فی احوال مولانا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جمکران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قاصدک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آفاق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حسن،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 الی تحصیل مسائل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دارالحیاء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بن زکریای رازی،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مقائیس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فضایل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مکی،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المعارف الاسلامیه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موسی بن طاووس،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 بکمال العمل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دارالذخایر</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بدرقه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 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حسنی مدنی شیرازی،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السالکین فی شرح صحیفه 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الاسلامی فی التابعه بجماعه المدرسین</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روحانی،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الدارسات الاسلامیه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موسوی جزائری، نورالدین ابن نعمه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فروق اللغات فی تمییز بین مفاد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الثقافه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عاملی،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العددیه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مکتبه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الامام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تحقیقاتی امیرالمومنین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ابوجعفر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فقه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شرتونی،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 محمد 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الفهرس لا الفاظ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کفعمی، تقی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دارالاحیاء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 اصفهانی،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الوفاء</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112</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 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فی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Mahdi search. 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لوئیس معلوف، المنجد فی اللغه، چ</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تهران، انتشارات دارالعلم،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نام،نهج الفصاحه،ترجمه ابوالقاسم پاینده،چ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تهران،انتشارات بدرقه جاویدان،</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برازش، قرآن صاعد،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انتشارات سپهر،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تفسیر تسنیم،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قم، مرکز نشر اسراء،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چون بندگان من از دوری و نزدیکی من پرسند بدانند که من به انان نزدیکم  وهر که مرا خوا ند دعای اورا مستجاب می کنم  پس دعوت مرا بپذیرند تا به سعادت برسند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همان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تفسیر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تهران، مرکز فرهنگی درسهایی از قرآن،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بخوانید مرا  تا دعا ی شما را اجابت کنم  وانان که از دعا  وعبادت  من اعراض وسرکشی کنند باذلت وخواری داخل  دوزخ شوند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وهمه فرمانبردار اویند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هر که در اسمان وزمین است از او طلب می کنند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خدا را با اخلاص بخوانید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با خوف وطمع بخوانید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خدایتان را باتضرع وپنهانی بخوانید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پروردگا رش را با ندای پنهانی خواند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سیدعبدالحسین طیب، اطیب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انتشارات اسلام،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مؤسسه دارالحدیث،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5533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بیروت، موسسه الوفا،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موسوی اصفهانی، مکیال المکارم فی فوائد الدعا للقائم، ترجمه سید مهدی حائری قزوینی،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انتشارات برگ شقایق،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عسکری، بداء یا محو اثبات الهی، ترجمه محمدجواد کرمی، تهران، انتشارات مجمع علمی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تهران، انتشارات دارالکتب الاسلامیه،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حسین طباطبائی، تفسیر المیزان، ترجمه سید محمدباقر موسوی همدانی،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بنیاد علمی و فکری علامه طباطبائی،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فیض کاشانی، تفسیر صافی، ترجمه عبدالرحیم عقیقی بخشی و دیگران،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انتشارات چاپ و نشر نوید اسلام، ص</w:t>
      </w:r>
      <w:r>
        <w:rPr>
          <w:rFonts w:eastAsia="IRNazanin" w:cs="IRNazanin"/>
          <w:b w:val="false"/>
          <w:bCs w:val="false"/>
          <w:i w:val="false"/>
          <w:iCs w:val="false"/>
          <w:color w:val="333333"/>
          <w:sz w:val="20"/>
          <w:szCs w:val="20"/>
        </w:rPr>
        <w:t>638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محمدشفیع عثمانی دیوبندی، تفسیر معارف قرآن، ترجمه محمد یوسف حسین پور،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 جا، انتشارات شیخ الاسلام احمد جام،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تحقیق علی اکبر غفاری،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تهران، انتشارات دارالکتب العلمیه،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هراتیان، قاصدک ظهور، قم، انتشارات آفاق، ص</w:t>
      </w:r>
      <w:r>
        <w:rPr>
          <w:rFonts w:eastAsia="IRNazanin" w:cs="IRNazanin"/>
          <w:b w:val="false"/>
          <w:bCs w:val="false"/>
          <w:i w:val="false"/>
          <w:iCs w:val="false"/>
          <w:color w:val="333333"/>
          <w:sz w:val="20"/>
          <w:szCs w:val="20"/>
        </w:rPr>
        <w:t>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ابراهیم نعمانی، الغیبه، انتشارات برگ زرین،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بی‌جا، مؤسسه فقه الشیعه،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 سازمان چاپ و نشر دارالحدیث، ص</w:t>
      </w:r>
      <w:r>
        <w:rPr>
          <w:rFonts w:eastAsia="IRNazanin" w:cs="IRNazanin"/>
          <w:b w:val="false"/>
          <w:bCs w:val="false"/>
          <w:i w:val="false"/>
          <w:iCs w:val="false"/>
          <w:color w:val="333333"/>
          <w:sz w:val="20"/>
          <w:szCs w:val="20"/>
        </w:rPr>
        <w:t>485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النجاح ازجمله کتابهای قدیمی ادعیه است‌که متاسفانه علی‌رغم جستجوی بسیار درکتابخانه‌های معتبر نسخه‌ای از آن یافت نشد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 موسی بن طاووس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 بکمال العمل 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الاولی، قم، منشورات دارالذخایر، </w:t>
      </w:r>
      <w:r>
        <w:rPr>
          <w:rFonts w:eastAsia="IRNazanin" w:cs="IRNazanin"/>
          <w:b w:val="false"/>
          <w:bCs w:val="false"/>
          <w:i w:val="false"/>
          <w:iCs w:val="false"/>
          <w:color w:val="333333"/>
          <w:sz w:val="20"/>
          <w:szCs w:val="20"/>
        </w:rPr>
        <w:t>1411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اهری، صحیفه المهدی، تهران، انتشارات موسسه رسالت، </w:t>
      </w:r>
      <w:r>
        <w:rPr>
          <w:rFonts w:eastAsia="IRNazanin" w:cs="IRNazanin"/>
          <w:b w:val="false"/>
          <w:bCs w:val="false"/>
          <w:i w:val="false"/>
          <w:iCs w:val="false"/>
          <w:color w:val="333333"/>
          <w:sz w:val="20"/>
          <w:szCs w:val="20"/>
        </w:rPr>
        <w:t>1385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نهاوندی، العبقری الحسان فی احوال مولانا صاحب الزمان،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قم، انتشارات مسجد مقدس جمکران،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قیومی اصفهانی، صحیفه المهدی، تهران،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مکی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المعارف الاسلامیه،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عاملی کفعمی، المصباح،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منشورات الرضی،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شهرت فتوائیه از ظنون معتبر است که عبارت است از مشهور بودن فتوا در مسأله‌ای که وارد نشده در آن دلیل معتبری ولی قدما از فقها به آن مسأله اتفاق نظر دارند، جعفر سبحانی ، الموجز فی الفقه، چ</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قم، مؤسسه الامام صادق،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نوحی، قواعد فقهی درآثارامام‌خمینی،تهران، چاپ و نشر عروج وابسته به موسسه تنظیم ونشرآثارامام‌خمینی،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حسین حرعاملی، وسایل الشیعه الی تحصیل مسائل الشریعه،ج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بیروت، دارالحیاء التراث العربی،</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خراسانی، کفایه الاصول،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مؤسسه النشرالاسلامی،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فرائدالاصول،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مجمع الفکرالاسلامی،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حسینی قمی، ایضاح الکفایه،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موسسه مطبوعاتی دارالکتاب جزائری،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فقهی در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فرج و گشایش 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مهدی سرچ، </w:t>
      </w:r>
      <w:r>
        <w:rPr>
          <w:rFonts w:eastAsia="IRNazanin" w:cs="IRNazanin"/>
          <w:b w:val="false"/>
          <w:bCs w:val="false"/>
          <w:i w:val="false"/>
          <w:iCs w:val="false"/>
          <w:color w:val="333333"/>
          <w:sz w:val="20"/>
          <w:szCs w:val="20"/>
        </w:rPr>
        <w:t>28/3/88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راغب اصفهانی، 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غلامرضا خسروس حسینی، تهران، انتشارات مرتضوی،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فارس بن زکریای رازی، معجم مقائیس اللغه، طبعه الاولی، بیروت، دارالکتب العلمیه،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اسلامی یزدی، تفسیر ادبی قرآن مجید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 نشر رواق اندیشه،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نهج‌البلاغه، ترجمه محمد دشتی، چ</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قم، موسسه فرهنگی امیرالمؤمنین،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تائب، تبار انحراف، انتشارات ابتکار دانش،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هراتیان، دعا کلید ظهور، تهران، انتشارات وثوق،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تشرف فقیه ایمانی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یک صنعت ادبی است که عبارت است از آوردن لفظ و اراده معنای غیر حقیقی از آن به نحوی که بتوان معنای حقیقی آن را نیز اراده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محمدی، آشنایی با علوم بلاغی،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قم، موسسه فرهنگی دارالذکر،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اللغه، همان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فیض سید محمد مرتضی حسینی، تاج العروس من جواهر القاموس، قم، انتشارات دارالذکر،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ماده رجا، ضیق، منع</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فی جواهر القاموس،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105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15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چ</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تهران انتشارات صبا،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دعای افتتاح</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دعای خمس عشر مناجات شاکین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رخو</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خمینی، شرح چهل حدیث، چ</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تهران، موسسه نشر آثار امام خمینی،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زمخشری، تفسیر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دارالکتب العربی،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 حسنی مدنی شیرازی، ریاض السالکین فی شرح صحیفه سید الساجدین، قم، موسسه نشر اسلامی فی التابعه بجماعه المدرسین،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اردکانی، شرح و فضایل صلوات، تهران، انتشارات میقات، ص</w:t>
      </w:r>
      <w:r>
        <w:rPr>
          <w:rFonts w:eastAsia="IRNazanin" w:cs="IRNazanin"/>
          <w:b w:val="false"/>
          <w:bCs w:val="false"/>
          <w:i w:val="false"/>
          <w:iCs w:val="false"/>
          <w:color w:val="333333"/>
          <w:sz w:val="20"/>
          <w:szCs w:val="20"/>
        </w:rPr>
        <w:t>42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ملکی تبریزی، اسرار الصلوه، قم، دارالکتاب الاسلامی، باب دوم در معنای صلوه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حسینی روحانی، سر السعاده، قم، قسم الدارسات الاسلامیه،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فضایل صلوات، همان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الحسینی العاملی، المواعظ العددیه، قم، منشورات مکتبه مصطفوی، بی‌تا، ص</w:t>
      </w:r>
      <w:r>
        <w:rPr>
          <w:rFonts w:eastAsia="IRNazanin" w:cs="IRNazanin"/>
          <w:b w:val="false"/>
          <w:bCs w:val="false"/>
          <w:i w:val="false"/>
          <w:iCs w:val="false"/>
          <w:color w:val="333333"/>
          <w:sz w:val="20"/>
          <w:szCs w:val="20"/>
        </w:rPr>
        <w:t>412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تفسیر مجمع‌البیان، ترجمه علی کرمی،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تهران، سازمان چاپ و انتشارات وزارت فرهنگ و ارشاد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احمدبن حنبل، 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بیروت، دار صادر، ص </w:t>
      </w:r>
      <w:r>
        <w:rPr>
          <w:rFonts w:eastAsia="IRNazanin" w:cs="IRNazanin"/>
          <w:b w:val="false"/>
          <w:bCs w:val="false"/>
          <w:i w:val="false"/>
          <w:iCs w:val="false"/>
          <w:color w:val="333333"/>
          <w:sz w:val="20"/>
          <w:szCs w:val="20"/>
        </w:rPr>
        <w:t>323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آقای مهدوی کنی شفاهاً از علامه شنید و در کتاب شرح دعای افتتاح نقل کرده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ماه مبارک رمضان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مهدوی کنی، شرح دعای افتتاح، تهران، دفتر نشر فرهنگ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اصغرنصرتی، نظام سیاسی اسلام،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مرکز نشر هاجر،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حسینی تهرانی، امام 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مشهد، انتشارات علامه طباطبائی،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المیزان 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روایتی نقل شده که شاهد بر این مدعاست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تفسیر العیاشی عن عبدالله بن عجلان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اطیعوا الله و اطیعوا الرسول و اولی الامر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فی علی و فی الائمه جعلهم الله مواضع الانبیاء غیر انَّهم لا یحلون شیئاً و لا یحرمونه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همان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لطیفی، دلایل عقلی و نقلی امامت و مهدویت، تهران، انتشارات بنیاد فرهنگی حضرت مهدی موعود،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روح الله شاکری زواردهی، منجی در ادیان، تهران، بنیاد فرهنگی حضرت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بیروت، انتشارات دارالاحیاء التراث العربی،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کاردان، امامت و عصمت امامان در قرآن، قم، انتشارات دارالذکر، آیه اولی الامر، ص</w:t>
      </w:r>
      <w:r>
        <w:rPr>
          <w:rFonts w:eastAsia="IRNazanin" w:cs="IRNazanin"/>
          <w:b w:val="false"/>
          <w:bCs w:val="false"/>
          <w:i w:val="false"/>
          <w:iCs w:val="false"/>
          <w:color w:val="333333"/>
          <w:sz w:val="20"/>
          <w:szCs w:val="20"/>
        </w:rPr>
        <w:t>18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عقلی و نقلی امامت و مهدویت، ص</w:t>
      </w:r>
      <w:r>
        <w:rPr>
          <w:rFonts w:eastAsia="IRNazanin" w:cs="IRNazanin"/>
          <w:b w:val="false"/>
          <w:bCs w:val="false"/>
          <w:i w:val="false"/>
          <w:iCs w:val="false"/>
          <w:color w:val="333333"/>
          <w:sz w:val="20"/>
          <w:szCs w:val="20"/>
        </w:rPr>
        <w:t>206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جار و مجرور به لحاظ معنایی معلق و وابسته به کلمه ای  هستند که معنایشان با آن تمام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متعلق آنها غیر از افعال عموم واجب الحذف یا اسم آنها باشد ظرف لغو نامیده می 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متعلق جار و مجرور افعال عمومی واجب الحذف یا اسم آنها باشد ظرف مستقر نامیده می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تکذیب کنندگان اطاعت نکن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کافران اطاعت نکن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نماز ها و نماز وسطی  محا فظت  کنید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بزرگان  خود  پیروی کر دیم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احتجاج، طبع نجف،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بن نعمه الله الحسینی الموسوی الجزائری، فروق اللغات فی التمییز بین مفاد الکلمات،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 مکتب نشر الثقافه الاسلامی، ص</w:t>
      </w:r>
      <w:r>
        <w:rPr>
          <w:rFonts w:eastAsia="IRNazanin" w:cs="IRNazanin"/>
          <w:b w:val="false"/>
          <w:bCs w:val="false"/>
          <w:i w:val="false"/>
          <w:iCs w:val="false"/>
          <w:color w:val="333333"/>
          <w:sz w:val="20"/>
          <w:szCs w:val="20"/>
        </w:rPr>
        <w:t>187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147</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ماده عرف</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امامت و رهبری، چ</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تهران، انتشارات صدرا،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تفسیر نمونه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الرشید الشرتونی ، مبادی العربیه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،قم،انتشارات دار الذکر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،قسم الصرف ،باب اسم اشاره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ذالک اگر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باشد  تعظیم وبزرگداشت از ان استفاده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معنا در اینجا به لحاظ لفظی ثا بت نمی شود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233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روحانی، پرسش‌ها و پاسخ‌ها، 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دفتر نشر معراف،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10794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 و پاسخ‌ها، ص</w:t>
      </w:r>
      <w:r>
        <w:rPr>
          <w:rFonts w:eastAsia="IRNazanin" w:cs="IRNazanin"/>
          <w:b w:val="false"/>
          <w:bCs w:val="false"/>
          <w:i w:val="false"/>
          <w:iCs w:val="false"/>
          <w:color w:val="333333"/>
          <w:sz w:val="20"/>
          <w:szCs w:val="20"/>
        </w:rPr>
        <w:t>51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محمدضیاء آبادی، توسل،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بنیاد بعثت،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بیروت، دارالکتب الاسلامیه، بی‌تا، ص</w:t>
      </w:r>
      <w:r>
        <w:rPr>
          <w:rFonts w:eastAsia="IRNazanin" w:cs="IRNazanin"/>
          <w:b w:val="false"/>
          <w:bCs w:val="false"/>
          <w:i w:val="false"/>
          <w:iCs w:val="false"/>
          <w:color w:val="333333"/>
          <w:sz w:val="20"/>
          <w:szCs w:val="20"/>
        </w:rPr>
        <w:t>165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شرح نهج‌البلاغه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دارالحیات التراث العربی،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بیروت، دارالفکر، بی‌تا، ص</w:t>
      </w:r>
      <w:r>
        <w:rPr>
          <w:rFonts w:eastAsia="IRNazanin" w:cs="IRNazanin"/>
          <w:b w:val="false"/>
          <w:bCs w:val="false"/>
          <w:i w:val="false"/>
          <w:iCs w:val="false"/>
          <w:color w:val="333333"/>
          <w:sz w:val="20"/>
          <w:szCs w:val="20"/>
        </w:rPr>
        <w:t>52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تکوینی، زمانی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می شود که او با استفاده از اعلی درجه ایمان و تقوا به مرحله ای برسد که علاوه بر تسلط بر مملکت وجود خود، در عالم ماده هم بتواند تصرف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ولاها و ولایتها، تهران، انتشارات صدرا، </w:t>
      </w:r>
      <w:r>
        <w:rPr>
          <w:rFonts w:eastAsia="IRNazanin" w:cs="IRNazanin"/>
          <w:b w:val="false"/>
          <w:bCs w:val="false"/>
          <w:i w:val="false"/>
          <w:iCs w:val="false"/>
          <w:color w:val="333333"/>
          <w:sz w:val="20"/>
          <w:szCs w:val="20"/>
        </w:rPr>
        <w:t>1384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قاهره مکتب ابن تیمیه، بی‌تا، ص</w:t>
      </w:r>
      <w:r>
        <w:rPr>
          <w:rFonts w:eastAsia="IRNazanin" w:cs="IRNazanin"/>
          <w:b w:val="false"/>
          <w:bCs w:val="false"/>
          <w:i w:val="false"/>
          <w:iCs w:val="false"/>
          <w:color w:val="333333"/>
          <w:sz w:val="20"/>
          <w:szCs w:val="20"/>
        </w:rPr>
        <w:t>47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 گلپایگانی، عقاید اسلامی، چ</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بی‌جا، انتشارات مدیریت خدمات پژوهشی، </w:t>
      </w:r>
      <w:r>
        <w:rPr>
          <w:rFonts w:eastAsia="IRNazanin" w:cs="IRNazanin"/>
          <w:b w:val="false"/>
          <w:bCs w:val="false"/>
          <w:i w:val="false"/>
          <w:iCs w:val="false"/>
          <w:color w:val="333333"/>
          <w:sz w:val="20"/>
          <w:szCs w:val="20"/>
        </w:rPr>
        <w:t>1381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آموزش عقاید،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تهران، شرکت چاپ و نشر بین الملل،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متقی هندی، 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بیروت، مؤسسه الرساله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بن حنبل،ج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حبیبیان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تصویری از بهشت و جهنم، تهران، انتشارات امیرکبیر، </w:t>
      </w:r>
      <w:r>
        <w:rPr>
          <w:rFonts w:eastAsia="IRNazanin" w:cs="IRNazanin"/>
          <w:b w:val="false"/>
          <w:bCs w:val="false"/>
          <w:i w:val="false"/>
          <w:iCs w:val="false"/>
          <w:color w:val="333333"/>
          <w:sz w:val="20"/>
          <w:szCs w:val="20"/>
        </w:rPr>
        <w:t>1385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نسایی،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بیروت، انتشارات دارالفکر،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داوود،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انتشارات دارالفکر،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باب زیارت</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 و پاسخ‌ها، ص</w:t>
      </w:r>
      <w:r>
        <w:rPr>
          <w:rFonts w:eastAsia="IRNazanin" w:cs="IRNazanin"/>
          <w:b w:val="false"/>
          <w:bCs w:val="false"/>
          <w:i w:val="false"/>
          <w:iCs w:val="false"/>
          <w:color w:val="333333"/>
          <w:sz w:val="20"/>
          <w:szCs w:val="20"/>
        </w:rPr>
        <w:t>76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حسینی، یاد محبوب،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انتشارات نشر آفاق،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العربیه، بحث منادی</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بر وزن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حرف عله کنار هم اولی ساقط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یعنی به سرپرستی گرفته شده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محمدی، چهل واژه کلیدی قرآن،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قم، موسسه فرهنگی دارالذکر،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فی احوال مولانا صاحب الزمان،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29762</Words>
  <Characters>115720</Characters>
  <CharactersWithSpaces>144699</CharactersWithSpaces>
  <Paragraphs>1227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2026-08-17T23:18:17Z</dcterms:created>
  <dc:creator>ghaemiyeh.com</dc:creator>
  <dc:description/>
  <dc:language>en-US</dc:language>
  <cp:lastModifiedBy/>
  <dcterms:modified xsi:type="dcterms:W3CDTF">2026-08-18T02:48:21Z</dcterms:modified>
  <cp:revision>1</cp:revision>
  <dc:subject/>
  <dc:title>ترجمه و شرح دعای فرج</dc:title>
</cp:coreProperties>
</file>

<file path=docProps/custom.xml><?xml version="1.0" encoding="utf-8"?>
<Properties xmlns="http://schemas.openxmlformats.org/officeDocument/2006/custom-properties" xmlns:vt="http://schemas.openxmlformats.org/officeDocument/2006/docPropsVTypes"/>
</file>