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مبارزات آیت الله شهید سید محمدباقر حکیم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082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2083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20832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420834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420836_274958925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3420838_2749589250">
            <w:r>
              <w:rPr>
                <w:webHidden/>
                <w:rStyle w:val="IndexLink"/>
                <w:rtl w:val="true"/>
              </w:rPr>
              <w:t>فصل اول</w:t>
            </w:r>
            <w:r>
              <w:rPr>
                <w:rStyle w:val="IndexLink"/>
                <w:rtl w:val="true"/>
              </w:rPr>
              <w:t xml:space="preserve">: </w:t>
            </w:r>
            <w:r>
              <w:rPr>
                <w:rStyle w:val="IndexLink"/>
                <w:rtl w:val="true"/>
              </w:rPr>
              <w:t>خاندان، نشو و نما</w:t>
            </w:r>
            <w:r>
              <w:rPr>
                <w:rStyle w:val="IndexLink"/>
                <w:rtl w:val="true"/>
              </w:rPr>
              <w:tab/>
            </w:r>
            <w:r>
              <w:rPr>
                <w:rStyle w:val="IndexLink"/>
              </w:rPr>
              <w:t>16</w:t>
            </w:r>
          </w:hyperlink>
        </w:p>
        <w:p>
          <w:pPr>
            <w:pStyle w:val="Contents3"/>
            <w:tabs>
              <w:tab w:val="clear" w:pos="8459"/>
              <w:tab w:val="right" w:pos="9026" w:leader="dot"/>
            </w:tabs>
            <w:rPr/>
          </w:pPr>
          <w:hyperlink w:anchor="__RefHeading___Toc3420840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20842_2749589250">
            <w:r>
              <w:rPr>
                <w:webHidden/>
                <w:rStyle w:val="IndexLink"/>
                <w:rtl w:val="true"/>
              </w:rPr>
              <w:t>منظومه منور</w:t>
            </w:r>
            <w:r>
              <w:rPr>
                <w:rStyle w:val="IndexLink"/>
                <w:rtl w:val="true"/>
              </w:rPr>
              <w:tab/>
            </w:r>
            <w:r>
              <w:rPr>
                <w:rStyle w:val="IndexLink"/>
              </w:rPr>
              <w:t>16</w:t>
            </w:r>
          </w:hyperlink>
        </w:p>
        <w:p>
          <w:pPr>
            <w:pStyle w:val="Contents3"/>
            <w:tabs>
              <w:tab w:val="clear" w:pos="8459"/>
              <w:tab w:val="right" w:pos="9026" w:leader="dot"/>
            </w:tabs>
            <w:rPr/>
          </w:pPr>
          <w:hyperlink w:anchor="__RefHeading___Toc3420844_2749589250">
            <w:r>
              <w:rPr>
                <w:webHidden/>
                <w:rStyle w:val="IndexLink"/>
                <w:rtl w:val="true"/>
              </w:rPr>
              <w:t>مرجع بیدار</w:t>
            </w:r>
            <w:r>
              <w:rPr>
                <w:rStyle w:val="IndexLink"/>
                <w:rtl w:val="true"/>
              </w:rPr>
              <w:tab/>
            </w:r>
            <w:r>
              <w:rPr>
                <w:rStyle w:val="IndexLink"/>
              </w:rPr>
              <w:t>17</w:t>
            </w:r>
          </w:hyperlink>
        </w:p>
        <w:p>
          <w:pPr>
            <w:pStyle w:val="Contents3"/>
            <w:tabs>
              <w:tab w:val="clear" w:pos="8459"/>
              <w:tab w:val="right" w:pos="9026" w:leader="dot"/>
            </w:tabs>
            <w:rPr/>
          </w:pPr>
          <w:hyperlink w:anchor="__RefHeading___Toc3420846_2749589250">
            <w:r>
              <w:rPr>
                <w:webHidden/>
                <w:rStyle w:val="IndexLink"/>
                <w:rtl w:val="true"/>
              </w:rPr>
              <w:t>ستاره های خونین</w:t>
            </w:r>
            <w:r>
              <w:rPr>
                <w:rStyle w:val="IndexLink"/>
                <w:rtl w:val="true"/>
              </w:rPr>
              <w:tab/>
            </w:r>
            <w:r>
              <w:rPr>
                <w:rStyle w:val="IndexLink"/>
              </w:rPr>
              <w:t>19</w:t>
            </w:r>
          </w:hyperlink>
        </w:p>
        <w:p>
          <w:pPr>
            <w:pStyle w:val="Contents3"/>
            <w:tabs>
              <w:tab w:val="clear" w:pos="8459"/>
              <w:tab w:val="right" w:pos="9026" w:leader="dot"/>
            </w:tabs>
            <w:rPr/>
          </w:pPr>
          <w:hyperlink w:anchor="__RefHeading___Toc3420848_2749589250">
            <w:r>
              <w:rPr>
                <w:webHidden/>
                <w:rStyle w:val="IndexLink"/>
                <w:rtl w:val="true"/>
              </w:rPr>
              <w:t>فصل رویش و شکوفایی</w:t>
            </w:r>
            <w:r>
              <w:rPr>
                <w:rStyle w:val="IndexLink"/>
                <w:rtl w:val="true"/>
              </w:rPr>
              <w:tab/>
            </w:r>
            <w:r>
              <w:rPr>
                <w:rStyle w:val="IndexLink"/>
              </w:rPr>
              <w:t>21</w:t>
            </w:r>
          </w:hyperlink>
        </w:p>
        <w:p>
          <w:pPr>
            <w:pStyle w:val="Contents2"/>
            <w:tabs>
              <w:tab w:val="clear" w:pos="8743"/>
              <w:tab w:val="right" w:pos="9026" w:leader="dot"/>
            </w:tabs>
            <w:rPr/>
          </w:pPr>
          <w:hyperlink w:anchor="__RefHeading___Toc3420850_2749589250">
            <w:r>
              <w:rPr>
                <w:webHidden/>
                <w:rStyle w:val="IndexLink"/>
                <w:rtl w:val="true"/>
              </w:rPr>
              <w:t>فصل دوم</w:t>
            </w:r>
            <w:r>
              <w:rPr>
                <w:rStyle w:val="IndexLink"/>
                <w:rtl w:val="true"/>
              </w:rPr>
              <w:t xml:space="preserve">: </w:t>
            </w:r>
            <w:r>
              <w:rPr>
                <w:rStyle w:val="IndexLink"/>
                <w:rtl w:val="true"/>
              </w:rPr>
              <w:t>تحصیلات و تلاش های علمی و آموزشی</w:t>
            </w:r>
            <w:r>
              <w:rPr>
                <w:rStyle w:val="IndexLink"/>
                <w:rtl w:val="true"/>
              </w:rPr>
              <w:tab/>
            </w:r>
            <w:r>
              <w:rPr>
                <w:rStyle w:val="IndexLink"/>
              </w:rPr>
              <w:t>23</w:t>
            </w:r>
          </w:hyperlink>
        </w:p>
        <w:p>
          <w:pPr>
            <w:pStyle w:val="Contents3"/>
            <w:tabs>
              <w:tab w:val="clear" w:pos="8459"/>
              <w:tab w:val="right" w:pos="9026" w:leader="dot"/>
            </w:tabs>
            <w:rPr/>
          </w:pPr>
          <w:hyperlink w:anchor="__RefHeading___Toc3420852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420854_2749589250">
            <w:r>
              <w:rPr>
                <w:webHidden/>
                <w:rStyle w:val="IndexLink"/>
                <w:rtl w:val="true"/>
              </w:rPr>
              <w:t>شوق دانش اندوزی و تحصیلات</w:t>
            </w:r>
            <w:r>
              <w:rPr>
                <w:rStyle w:val="IndexLink"/>
                <w:rtl w:val="true"/>
              </w:rPr>
              <w:tab/>
            </w:r>
            <w:r>
              <w:rPr>
                <w:rStyle w:val="IndexLink"/>
              </w:rPr>
              <w:t>23</w:t>
            </w:r>
          </w:hyperlink>
        </w:p>
        <w:p>
          <w:pPr>
            <w:pStyle w:val="Contents3"/>
            <w:tabs>
              <w:tab w:val="clear" w:pos="8459"/>
              <w:tab w:val="right" w:pos="9026" w:leader="dot"/>
            </w:tabs>
            <w:rPr/>
          </w:pPr>
          <w:hyperlink w:anchor="__RefHeading___Toc3420856_2749589250">
            <w:r>
              <w:rPr>
                <w:webHidden/>
                <w:rStyle w:val="IndexLink"/>
                <w:rtl w:val="true"/>
              </w:rPr>
              <w:t>هم فکری و تبادل علمی با شهید سید محمدباقر صدر</w:t>
            </w:r>
            <w:r>
              <w:rPr>
                <w:rStyle w:val="IndexLink"/>
                <w:rtl w:val="true"/>
              </w:rPr>
              <w:tab/>
            </w:r>
            <w:r>
              <w:rPr>
                <w:rStyle w:val="IndexLink"/>
              </w:rPr>
              <w:t>25</w:t>
            </w:r>
          </w:hyperlink>
        </w:p>
        <w:p>
          <w:pPr>
            <w:pStyle w:val="Contents3"/>
            <w:tabs>
              <w:tab w:val="clear" w:pos="8459"/>
              <w:tab w:val="right" w:pos="9026" w:leader="dot"/>
            </w:tabs>
            <w:rPr/>
          </w:pPr>
          <w:hyperlink w:anchor="__RefHeading___Toc3420858_2749589250">
            <w:r>
              <w:rPr>
                <w:webHidden/>
                <w:rStyle w:val="IndexLink"/>
                <w:rtl w:val="true"/>
              </w:rPr>
              <w:t>بر ساحل رودخانه ای خروشان</w:t>
            </w:r>
            <w:r>
              <w:rPr>
                <w:rStyle w:val="IndexLink"/>
                <w:rtl w:val="true"/>
              </w:rPr>
              <w:tab/>
            </w:r>
            <w:r>
              <w:rPr>
                <w:rStyle w:val="IndexLink"/>
              </w:rPr>
              <w:t>28</w:t>
            </w:r>
          </w:hyperlink>
        </w:p>
        <w:p>
          <w:pPr>
            <w:pStyle w:val="Contents3"/>
            <w:tabs>
              <w:tab w:val="clear" w:pos="8459"/>
              <w:tab w:val="right" w:pos="9026" w:leader="dot"/>
            </w:tabs>
            <w:rPr/>
          </w:pPr>
          <w:hyperlink w:anchor="__RefHeading___Toc3420860_2749589250">
            <w:r>
              <w:rPr>
                <w:webHidden/>
                <w:rStyle w:val="IndexLink"/>
                <w:rtl w:val="true"/>
              </w:rPr>
              <w:t>نمونه های همکاری و هم فکری</w:t>
            </w:r>
            <w:r>
              <w:rPr>
                <w:rStyle w:val="IndexLink"/>
                <w:rtl w:val="true"/>
              </w:rPr>
              <w:tab/>
            </w:r>
            <w:r>
              <w:rPr>
                <w:rStyle w:val="IndexLink"/>
              </w:rPr>
              <w:t>29</w:t>
            </w:r>
          </w:hyperlink>
        </w:p>
        <w:p>
          <w:pPr>
            <w:pStyle w:val="Contents3"/>
            <w:tabs>
              <w:tab w:val="clear" w:pos="8459"/>
              <w:tab w:val="right" w:pos="9026" w:leader="dot"/>
            </w:tabs>
            <w:rPr/>
          </w:pPr>
          <w:hyperlink w:anchor="__RefHeading___Toc3420862_2749589250">
            <w:r>
              <w:rPr>
                <w:webHidden/>
                <w:rStyle w:val="IndexLink"/>
                <w:rtl w:val="true"/>
              </w:rPr>
              <w:t>حکیم دانشور</w:t>
            </w:r>
            <w:r>
              <w:rPr>
                <w:rStyle w:val="IndexLink"/>
                <w:rtl w:val="true"/>
              </w:rPr>
              <w:tab/>
            </w:r>
            <w:r>
              <w:rPr>
                <w:rStyle w:val="IndexLink"/>
              </w:rPr>
              <w:t>33</w:t>
            </w:r>
          </w:hyperlink>
        </w:p>
        <w:p>
          <w:pPr>
            <w:pStyle w:val="Contents3"/>
            <w:tabs>
              <w:tab w:val="clear" w:pos="8459"/>
              <w:tab w:val="right" w:pos="9026" w:leader="dot"/>
            </w:tabs>
            <w:rPr/>
          </w:pPr>
          <w:hyperlink w:anchor="__RefHeading___Toc3420864_2749589250">
            <w:r>
              <w:rPr>
                <w:webHidden/>
                <w:rStyle w:val="IndexLink"/>
                <w:rtl w:val="true"/>
              </w:rPr>
              <w:t>آثار و تألیفات</w:t>
            </w:r>
            <w:r>
              <w:rPr>
                <w:rStyle w:val="IndexLink"/>
                <w:rtl w:val="true"/>
              </w:rPr>
              <w:tab/>
            </w:r>
            <w:r>
              <w:rPr>
                <w:rStyle w:val="IndexLink"/>
              </w:rPr>
              <w:t>35</w:t>
            </w:r>
          </w:hyperlink>
        </w:p>
        <w:p>
          <w:pPr>
            <w:pStyle w:val="Contents3"/>
            <w:tabs>
              <w:tab w:val="clear" w:pos="8459"/>
              <w:tab w:val="right" w:pos="9026" w:leader="dot"/>
            </w:tabs>
            <w:rPr/>
          </w:pPr>
          <w:hyperlink w:anchor="__RefHeading___Toc3420866_2749589250">
            <w:r>
              <w:rPr>
                <w:webHidden/>
                <w:rStyle w:val="IndexLink"/>
                <w:rtl w:val="true"/>
              </w:rPr>
              <w:t>کوشش های فرهنگی، تبلیغی و آموزشی</w:t>
            </w:r>
            <w:r>
              <w:rPr>
                <w:rStyle w:val="IndexLink"/>
                <w:rtl w:val="true"/>
              </w:rPr>
              <w:tab/>
            </w:r>
            <w:r>
              <w:rPr>
                <w:rStyle w:val="IndexLink"/>
              </w:rPr>
              <w:t>38</w:t>
            </w:r>
          </w:hyperlink>
        </w:p>
        <w:p>
          <w:pPr>
            <w:pStyle w:val="Contents2"/>
            <w:tabs>
              <w:tab w:val="clear" w:pos="8743"/>
              <w:tab w:val="right" w:pos="9026" w:leader="dot"/>
            </w:tabs>
            <w:rPr/>
          </w:pPr>
          <w:hyperlink w:anchor="__RefHeading___Toc3420868_2749589250">
            <w:r>
              <w:rPr>
                <w:webHidden/>
                <w:rStyle w:val="IndexLink"/>
                <w:rtl w:val="true"/>
              </w:rPr>
              <w:t>فصل سوم</w:t>
            </w:r>
            <w:r>
              <w:rPr>
                <w:rStyle w:val="IndexLink"/>
                <w:rtl w:val="true"/>
              </w:rPr>
              <w:t xml:space="preserve">: </w:t>
            </w:r>
            <w:r>
              <w:rPr>
                <w:rStyle w:val="IndexLink"/>
                <w:rtl w:val="true"/>
              </w:rPr>
              <w:t>مواضع سیاسی و مبارزه ها</w:t>
            </w:r>
            <w:r>
              <w:rPr>
                <w:rStyle w:val="IndexLink"/>
                <w:rtl w:val="true"/>
              </w:rPr>
              <w:tab/>
            </w:r>
            <w:r>
              <w:rPr>
                <w:rStyle w:val="IndexLink"/>
              </w:rPr>
              <w:t>40</w:t>
            </w:r>
          </w:hyperlink>
        </w:p>
        <w:p>
          <w:pPr>
            <w:pStyle w:val="Contents3"/>
            <w:tabs>
              <w:tab w:val="clear" w:pos="8459"/>
              <w:tab w:val="right" w:pos="9026" w:leader="dot"/>
            </w:tabs>
            <w:rPr/>
          </w:pPr>
          <w:hyperlink w:anchor="__RefHeading___Toc3420870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420872_2749589250">
            <w:r>
              <w:rPr>
                <w:webHidden/>
                <w:rStyle w:val="IndexLink"/>
                <w:rtl w:val="true"/>
              </w:rPr>
              <w:t>عالم سیاست مدار</w:t>
            </w:r>
            <w:r>
              <w:rPr>
                <w:rStyle w:val="IndexLink"/>
                <w:rtl w:val="true"/>
              </w:rPr>
              <w:tab/>
            </w:r>
            <w:r>
              <w:rPr>
                <w:rStyle w:val="IndexLink"/>
              </w:rPr>
              <w:t>40</w:t>
            </w:r>
          </w:hyperlink>
        </w:p>
        <w:p>
          <w:pPr>
            <w:pStyle w:val="Contents3"/>
            <w:tabs>
              <w:tab w:val="clear" w:pos="8459"/>
              <w:tab w:val="right" w:pos="9026" w:leader="dot"/>
            </w:tabs>
            <w:rPr/>
          </w:pPr>
          <w:hyperlink w:anchor="__RefHeading___Toc3420874_2749589250">
            <w:r>
              <w:rPr>
                <w:webHidden/>
                <w:rStyle w:val="IndexLink"/>
                <w:rtl w:val="true"/>
              </w:rPr>
              <w:t>مشتاق انقلاب اسلامی و رهبری امام خمینی رحمه الله</w:t>
            </w:r>
            <w:r>
              <w:rPr>
                <w:rStyle w:val="IndexLink"/>
                <w:rtl w:val="true"/>
              </w:rPr>
              <w:tab/>
            </w:r>
            <w:r>
              <w:rPr>
                <w:rStyle w:val="IndexLink"/>
              </w:rPr>
              <w:t>42</w:t>
            </w:r>
          </w:hyperlink>
        </w:p>
        <w:p>
          <w:pPr>
            <w:pStyle w:val="Contents3"/>
            <w:tabs>
              <w:tab w:val="clear" w:pos="8459"/>
              <w:tab w:val="right" w:pos="9026" w:leader="dot"/>
            </w:tabs>
            <w:rPr/>
          </w:pPr>
          <w:hyperlink w:anchor="__RefHeading___Toc3420876_2749589250">
            <w:r>
              <w:rPr>
                <w:webHidden/>
                <w:rStyle w:val="IndexLink"/>
                <w:rtl w:val="true"/>
              </w:rPr>
              <w:t>مقاومت ها و مجاهدت ها</w:t>
            </w:r>
            <w:r>
              <w:rPr>
                <w:rStyle w:val="IndexLink"/>
                <w:rtl w:val="true"/>
              </w:rPr>
              <w:tab/>
            </w:r>
            <w:r>
              <w:rPr>
                <w:rStyle w:val="IndexLink"/>
              </w:rPr>
              <w:t>44</w:t>
            </w:r>
          </w:hyperlink>
        </w:p>
        <w:p>
          <w:pPr>
            <w:pStyle w:val="Contents3"/>
            <w:tabs>
              <w:tab w:val="clear" w:pos="8459"/>
              <w:tab w:val="right" w:pos="9026" w:leader="dot"/>
            </w:tabs>
            <w:rPr/>
          </w:pPr>
          <w:hyperlink w:anchor="__RefHeading___Toc3420878_2749589250">
            <w:r>
              <w:rPr>
                <w:webHidden/>
                <w:rStyle w:val="IndexLink"/>
                <w:rtl w:val="true"/>
              </w:rPr>
              <w:t>تأسیس مجلس اعلای انقلاب اسلامی عراق</w:t>
            </w:r>
            <w:r>
              <w:rPr>
                <w:rStyle w:val="IndexLink"/>
                <w:rtl w:val="true"/>
              </w:rPr>
              <w:tab/>
            </w:r>
            <w:r>
              <w:rPr>
                <w:rStyle w:val="IndexLink"/>
              </w:rPr>
              <w:t>47</w:t>
            </w:r>
          </w:hyperlink>
        </w:p>
        <w:p>
          <w:pPr>
            <w:pStyle w:val="Contents2"/>
            <w:tabs>
              <w:tab w:val="clear" w:pos="8743"/>
              <w:tab w:val="right" w:pos="9026" w:leader="dot"/>
            </w:tabs>
            <w:rPr/>
          </w:pPr>
          <w:hyperlink w:anchor="__RefHeading___Toc3420880_2749589250">
            <w:r>
              <w:rPr>
                <w:webHidden/>
                <w:rStyle w:val="IndexLink"/>
                <w:rtl w:val="true"/>
              </w:rPr>
              <w:t>فصل چهارم</w:t>
            </w:r>
            <w:r>
              <w:rPr>
                <w:rStyle w:val="IndexLink"/>
                <w:rtl w:val="true"/>
              </w:rPr>
              <w:t xml:space="preserve">: </w:t>
            </w:r>
            <w:r>
              <w:rPr>
                <w:rStyle w:val="IndexLink"/>
                <w:rtl w:val="true"/>
              </w:rPr>
              <w:t>اخلاق فردی و اجتماعی</w:t>
            </w:r>
            <w:r>
              <w:rPr>
                <w:rStyle w:val="IndexLink"/>
                <w:rtl w:val="true"/>
              </w:rPr>
              <w:tab/>
            </w:r>
            <w:r>
              <w:rPr>
                <w:rStyle w:val="IndexLink"/>
              </w:rPr>
              <w:t>49</w:t>
            </w:r>
          </w:hyperlink>
        </w:p>
        <w:p>
          <w:pPr>
            <w:pStyle w:val="Contents3"/>
            <w:tabs>
              <w:tab w:val="clear" w:pos="8459"/>
              <w:tab w:val="right" w:pos="9026" w:leader="dot"/>
            </w:tabs>
            <w:rPr/>
          </w:pPr>
          <w:hyperlink w:anchor="__RefHeading___Toc3420882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420884_2749589250">
            <w:r>
              <w:rPr>
                <w:webHidden/>
                <w:rStyle w:val="IndexLink"/>
                <w:rtl w:val="true"/>
              </w:rPr>
              <w:t>جویبار عاطفه در خانه</w:t>
            </w:r>
            <w:r>
              <w:rPr>
                <w:rStyle w:val="IndexLink"/>
                <w:rtl w:val="true"/>
              </w:rPr>
              <w:tab/>
            </w:r>
            <w:r>
              <w:rPr>
                <w:rStyle w:val="IndexLink"/>
              </w:rPr>
              <w:t>49</w:t>
            </w:r>
          </w:hyperlink>
        </w:p>
        <w:p>
          <w:pPr>
            <w:pStyle w:val="Contents3"/>
            <w:tabs>
              <w:tab w:val="clear" w:pos="8459"/>
              <w:tab w:val="right" w:pos="9026" w:leader="dot"/>
            </w:tabs>
            <w:rPr/>
          </w:pPr>
          <w:hyperlink w:anchor="__RefHeading___Toc3420886_2749589250">
            <w:r>
              <w:rPr>
                <w:webHidden/>
                <w:rStyle w:val="IndexLink"/>
                <w:rtl w:val="true"/>
              </w:rPr>
              <w:t>فضیلت های اخلاقی</w:t>
            </w:r>
            <w:r>
              <w:rPr>
                <w:rStyle w:val="IndexLink"/>
                <w:rtl w:val="true"/>
              </w:rPr>
              <w:tab/>
            </w:r>
            <w:r>
              <w:rPr>
                <w:rStyle w:val="IndexLink"/>
              </w:rPr>
              <w:t>50</w:t>
            </w:r>
          </w:hyperlink>
        </w:p>
        <w:p>
          <w:pPr>
            <w:pStyle w:val="Contents3"/>
            <w:tabs>
              <w:tab w:val="clear" w:pos="8459"/>
              <w:tab w:val="right" w:pos="9026" w:leader="dot"/>
            </w:tabs>
            <w:rPr/>
          </w:pPr>
          <w:hyperlink w:anchor="__RefHeading___Toc3420888_2749589250">
            <w:r>
              <w:rPr>
                <w:webHidden/>
                <w:rStyle w:val="IndexLink"/>
                <w:rtl w:val="true"/>
              </w:rPr>
              <w:t>شهادت</w:t>
            </w:r>
            <w:r>
              <w:rPr>
                <w:rStyle w:val="IndexLink"/>
                <w:rtl w:val="true"/>
              </w:rPr>
              <w:tab/>
            </w:r>
            <w:r>
              <w:rPr>
                <w:rStyle w:val="IndexLink"/>
              </w:rPr>
              <w:t>52</w:t>
            </w:r>
          </w:hyperlink>
        </w:p>
        <w:p>
          <w:pPr>
            <w:pStyle w:val="Contents2"/>
            <w:tabs>
              <w:tab w:val="clear" w:pos="8743"/>
              <w:tab w:val="right" w:pos="9026" w:leader="dot"/>
            </w:tabs>
            <w:rPr/>
          </w:pPr>
          <w:hyperlink w:anchor="__RefHeading___Toc3420890_2749589250">
            <w:r>
              <w:rPr>
                <w:webHidden/>
                <w:rStyle w:val="IndexLink"/>
                <w:rtl w:val="true"/>
              </w:rPr>
              <w:t>فصل پنجم</w:t>
            </w:r>
            <w:r>
              <w:rPr>
                <w:rStyle w:val="IndexLink"/>
                <w:rtl w:val="true"/>
              </w:rPr>
              <w:t xml:space="preserve">: </w:t>
            </w:r>
            <w:r>
              <w:rPr>
                <w:rStyle w:val="IndexLink"/>
                <w:rtl w:val="true"/>
              </w:rPr>
              <w:t>گزیده ای از سخنان آیت الله حکیم</w:t>
            </w:r>
            <w:r>
              <w:rPr>
                <w:rStyle w:val="IndexLink"/>
                <w:rtl w:val="true"/>
              </w:rPr>
              <w:tab/>
            </w:r>
            <w:r>
              <w:rPr>
                <w:rStyle w:val="IndexLink"/>
              </w:rPr>
              <w:t>56</w:t>
            </w:r>
          </w:hyperlink>
        </w:p>
        <w:p>
          <w:pPr>
            <w:pStyle w:val="Contents3"/>
            <w:tabs>
              <w:tab w:val="clear" w:pos="8459"/>
              <w:tab w:val="right" w:pos="9026" w:leader="dot"/>
            </w:tabs>
            <w:rPr/>
          </w:pPr>
          <w:hyperlink w:anchor="__RefHeading___Toc3420892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420894_2749589250">
            <w:r>
              <w:rPr>
                <w:webHidden/>
                <w:rStyle w:val="IndexLink"/>
                <w:rtl w:val="true"/>
              </w:rPr>
              <w:t>نشانه های حضور تشیع در عراق</w:t>
            </w:r>
            <w:r>
              <w:rPr>
                <w:rStyle w:val="IndexLink"/>
                <w:rtl w:val="true"/>
              </w:rPr>
              <w:tab/>
            </w:r>
            <w:r>
              <w:rPr>
                <w:rStyle w:val="IndexLink"/>
              </w:rPr>
              <w:t>56</w:t>
            </w:r>
          </w:hyperlink>
        </w:p>
        <w:p>
          <w:pPr>
            <w:pStyle w:val="Contents3"/>
            <w:tabs>
              <w:tab w:val="clear" w:pos="8459"/>
              <w:tab w:val="right" w:pos="9026" w:leader="dot"/>
            </w:tabs>
            <w:rPr/>
          </w:pPr>
          <w:hyperlink w:anchor="__RefHeading___Toc3420896_2749589250">
            <w:r>
              <w:rPr>
                <w:webHidden/>
                <w:rStyle w:val="IndexLink"/>
                <w:rtl w:val="true"/>
              </w:rPr>
              <w:t>ضرورت وحدت و انسجام قشرهای گوناگون</w:t>
            </w:r>
            <w:r>
              <w:rPr>
                <w:rStyle w:val="IndexLink"/>
                <w:rtl w:val="true"/>
              </w:rPr>
              <w:tab/>
            </w:r>
            <w:r>
              <w:rPr>
                <w:rStyle w:val="IndexLink"/>
              </w:rPr>
              <w:t>57</w:t>
            </w:r>
          </w:hyperlink>
        </w:p>
        <w:p>
          <w:pPr>
            <w:pStyle w:val="Contents3"/>
            <w:tabs>
              <w:tab w:val="clear" w:pos="8459"/>
              <w:tab w:val="right" w:pos="9026" w:leader="dot"/>
            </w:tabs>
            <w:rPr/>
          </w:pPr>
          <w:hyperlink w:anchor="__RefHeading___Toc3420898_2749589250">
            <w:r>
              <w:rPr>
                <w:webHidden/>
                <w:rStyle w:val="IndexLink"/>
                <w:rtl w:val="true"/>
              </w:rPr>
              <w:t>ویژگی های امام خمینی رحمه الله</w:t>
            </w:r>
            <w:r>
              <w:rPr>
                <w:rStyle w:val="IndexLink"/>
                <w:rtl w:val="true"/>
              </w:rPr>
              <w:tab/>
            </w:r>
            <w:r>
              <w:rPr>
                <w:rStyle w:val="IndexLink"/>
              </w:rPr>
              <w:t>59</w:t>
            </w:r>
          </w:hyperlink>
        </w:p>
        <w:p>
          <w:pPr>
            <w:pStyle w:val="Contents3"/>
            <w:tabs>
              <w:tab w:val="clear" w:pos="8459"/>
              <w:tab w:val="right" w:pos="9026" w:leader="dot"/>
            </w:tabs>
            <w:rPr/>
          </w:pPr>
          <w:hyperlink w:anchor="__RefHeading___Toc3420900_2749589250">
            <w:r>
              <w:rPr>
                <w:webHidden/>
                <w:rStyle w:val="IndexLink"/>
                <w:rtl w:val="true"/>
              </w:rPr>
              <w:t>افق های روشن</w:t>
            </w:r>
            <w:r>
              <w:rPr>
                <w:rStyle w:val="IndexLink"/>
                <w:rtl w:val="true"/>
              </w:rPr>
              <w:tab/>
            </w:r>
            <w:r>
              <w:rPr>
                <w:rStyle w:val="IndexLink"/>
              </w:rPr>
              <w:t>60</w:t>
            </w:r>
          </w:hyperlink>
        </w:p>
        <w:p>
          <w:pPr>
            <w:pStyle w:val="Contents3"/>
            <w:tabs>
              <w:tab w:val="clear" w:pos="8459"/>
              <w:tab w:val="right" w:pos="9026" w:leader="dot"/>
            </w:tabs>
            <w:rPr/>
          </w:pPr>
          <w:hyperlink w:anchor="__RefHeading___Toc3420902_2749589250">
            <w:r>
              <w:rPr>
                <w:webHidden/>
                <w:rStyle w:val="IndexLink"/>
                <w:rtl w:val="true"/>
              </w:rPr>
              <w:t>انس مقدس</w:t>
            </w:r>
            <w:r>
              <w:rPr>
                <w:rStyle w:val="IndexLink"/>
                <w:rtl w:val="true"/>
              </w:rPr>
              <w:tab/>
            </w:r>
            <w:r>
              <w:rPr>
                <w:rStyle w:val="IndexLink"/>
              </w:rPr>
              <w:t>60</w:t>
            </w:r>
          </w:hyperlink>
        </w:p>
        <w:p>
          <w:pPr>
            <w:pStyle w:val="Contents3"/>
            <w:tabs>
              <w:tab w:val="clear" w:pos="8459"/>
              <w:tab w:val="right" w:pos="9026" w:leader="dot"/>
            </w:tabs>
            <w:rPr/>
          </w:pPr>
          <w:hyperlink w:anchor="__RefHeading___Toc3420904_2749589250">
            <w:r>
              <w:rPr>
                <w:webHidden/>
                <w:rStyle w:val="IndexLink"/>
                <w:rtl w:val="true"/>
              </w:rPr>
              <w:t>منابعی برای مطالعه بیشتر</w:t>
            </w:r>
            <w:r>
              <w:rPr>
                <w:rStyle w:val="IndexLink"/>
                <w:rtl w:val="true"/>
              </w:rPr>
              <w:tab/>
            </w:r>
            <w:r>
              <w:rPr>
                <w:rStyle w:val="IndexLink"/>
              </w:rPr>
              <w:t>61</w:t>
            </w:r>
          </w:hyperlink>
        </w:p>
        <w:p>
          <w:pPr>
            <w:pStyle w:val="Contents2"/>
            <w:tabs>
              <w:tab w:val="clear" w:pos="8743"/>
              <w:tab w:val="right" w:pos="9026" w:leader="dot"/>
            </w:tabs>
            <w:rPr/>
          </w:pPr>
          <w:hyperlink w:anchor="__RefHeading___Toc3420906_2749589250">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63</w:t>
            </w:r>
          </w:hyperlink>
        </w:p>
        <w:p>
          <w:pPr>
            <w:pStyle w:val="Contents3"/>
            <w:tabs>
              <w:tab w:val="clear" w:pos="8459"/>
              <w:tab w:val="right" w:pos="9026" w:leader="dot"/>
            </w:tabs>
            <w:rPr/>
          </w:pPr>
          <w:hyperlink w:anchor="__RefHeading___Toc3420908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420910_2749589250">
            <w:r>
              <w:rPr>
                <w:webHidden/>
                <w:rStyle w:val="IndexLink"/>
                <w:rtl w:val="true"/>
              </w:rPr>
              <w:t>موضوع ها و محورهای برنامه سازی</w:t>
            </w:r>
            <w:r>
              <w:rPr>
                <w:rStyle w:val="IndexLink"/>
                <w:rtl w:val="true"/>
              </w:rPr>
              <w:tab/>
            </w:r>
            <w:r>
              <w:rPr>
                <w:rStyle w:val="IndexLink"/>
              </w:rPr>
              <w:t>63</w:t>
            </w:r>
          </w:hyperlink>
        </w:p>
        <w:p>
          <w:pPr>
            <w:pStyle w:val="Contents3"/>
            <w:tabs>
              <w:tab w:val="clear" w:pos="8459"/>
              <w:tab w:val="right" w:pos="9026" w:leader="dot"/>
            </w:tabs>
            <w:rPr/>
          </w:pPr>
          <w:hyperlink w:anchor="__RefHeading___Toc3420912_2749589250">
            <w:r>
              <w:rPr>
                <w:webHidden/>
                <w:rStyle w:val="IndexLink"/>
                <w:rtl w:val="true"/>
              </w:rPr>
              <w:t>پرسش های مسابقه ای</w:t>
            </w:r>
            <w:r>
              <w:rPr>
                <w:rStyle w:val="IndexLink"/>
                <w:rtl w:val="true"/>
              </w:rPr>
              <w:tab/>
            </w:r>
            <w:r>
              <w:rPr>
                <w:rStyle w:val="IndexLink"/>
              </w:rPr>
              <w:t>64</w:t>
            </w:r>
          </w:hyperlink>
        </w:p>
        <w:p>
          <w:pPr>
            <w:pStyle w:val="Contents3"/>
            <w:tabs>
              <w:tab w:val="clear" w:pos="8459"/>
              <w:tab w:val="right" w:pos="9026" w:leader="dot"/>
            </w:tabs>
            <w:rPr/>
          </w:pPr>
          <w:hyperlink w:anchor="__RefHeading___Toc3420914_2749589250">
            <w:r>
              <w:rPr>
                <w:webHidden/>
                <w:rStyle w:val="IndexLink"/>
                <w:rtl w:val="true"/>
              </w:rPr>
              <w:t>پرسش های کارشناسی</w:t>
            </w:r>
            <w:r>
              <w:rPr>
                <w:rStyle w:val="IndexLink"/>
                <w:rtl w:val="true"/>
              </w:rPr>
              <w:tab/>
            </w:r>
            <w:r>
              <w:rPr>
                <w:rStyle w:val="IndexLink"/>
              </w:rPr>
              <w:t>65</w:t>
            </w:r>
          </w:hyperlink>
        </w:p>
        <w:p>
          <w:pPr>
            <w:pStyle w:val="Contents2"/>
            <w:tabs>
              <w:tab w:val="clear" w:pos="8743"/>
              <w:tab w:val="right" w:pos="9026" w:leader="dot"/>
            </w:tabs>
            <w:rPr/>
          </w:pPr>
          <w:hyperlink w:anchor="__RefHeading___Toc3420916_2749589250">
            <w:r>
              <w:rPr>
                <w:webHidden/>
                <w:rStyle w:val="IndexLink"/>
                <w:rtl w:val="true"/>
              </w:rPr>
              <w:t>کتاب نامه</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9_35399"/>
      <w:bookmarkStart w:id="1" w:name="pg3479_35399"/>
      <w:bookmarkEnd w:id="1"/>
    </w:p>
    <w:p>
      <w:pPr>
        <w:pStyle w:val="Heading2"/>
        <w:numPr>
          <w:ilvl w:val="1"/>
          <w:numId w:val="1"/>
        </w:numPr>
        <w:rPr/>
      </w:pPr>
      <w:bookmarkStart w:id="2" w:name="pg3479_35399"/>
      <w:bookmarkStart w:id="3" w:name="__RefHeading___Toc342082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گلی‌زواره، غلامرضا،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مبارزات آیت‌الله شهید سیدمحمدباقرحکیم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محمدباقر،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1931628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083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زندگی و مبارزات آیت‌الله شهید سیدمحمدباقر حکیم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گلی‌زواره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978-600-5563-44-3</w:t>
      </w:r>
      <w:r>
        <w:rPr>
          <w:rFonts w:eastAsia="Times New Roman" w:cs="Times New Roman" w:ascii="Times New Roman" w:hAnsi="Times New Roman"/>
          <w:color w:val="111111"/>
          <w:sz w:val="28"/>
          <w:szCs w:val="28"/>
          <w:rtl w:val="true"/>
          <w:lang w:val="en-US" w:bidi="en-US"/>
        </w:rPr>
        <w:t xml:space="preserve"> </w:t>
      </w:r>
      <w:bookmarkStart w:id="7" w:name="pg3479_35401"/>
    </w:p>
    <w:p>
      <w:pPr>
        <w:pStyle w:val="Heading2"/>
        <w:numPr>
          <w:ilvl w:val="1"/>
          <w:numId w:val="1"/>
        </w:numPr>
        <w:rPr/>
      </w:pPr>
      <w:bookmarkStart w:id="8" w:name="__RefHeading___Toc342083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نشو و نما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منظومه منور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مرجع بیدار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ستاره‌های خونین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رویش و شکوفایی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تلاش‌های علمی و آموزشی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شوق دانش‌اندوزی و تحصیلات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هم‌فکری و تبادل علمی با شهید سید محمدباقر صدر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 ساحل رودخانه‌ای خروشان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نمونه‌های همکاری و هم‌فکری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حکیم دانشور</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کوشش‌های فرهنگی، تبلیغی و آموزشی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و مبارزه‌ها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عالم سیاست‌مدار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مشتاق انقلاب اسلامی و رهبری امام خمینی رحمه الله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مقاومت‌ها و مجاهدت‌ها</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تأسیس مجلس اعلای انقلاب اسلامی عراق</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و اجتماعی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جویبار عاطفه در خانه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فضیلت‌های اخلاقی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سخنان آیت‌الله حکیم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نشانه‌های حضور تشیع در عراق</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ضرورت وحدت و انسجام قشرهای گوناگون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ویژگی‌های امام خمینی رحمه الله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افق‌های روشن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انس مقدس</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برای مطالعه بیشتر</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موضوع‌ها و محورهای برنامه‌سازی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0" w:name="pg3479_35404"/>
    </w:p>
    <w:p>
      <w:pPr>
        <w:pStyle w:val="Heading2"/>
        <w:numPr>
          <w:ilvl w:val="1"/>
          <w:numId w:val="1"/>
        </w:numPr>
        <w:rPr/>
      </w:pPr>
      <w:bookmarkStart w:id="11" w:name="__RefHeading___Toc3420834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 افتخار مذهب تشیع همواره به خون پاکان رنگین بوده و هماره تاریخ با خون سربداران خونین جامه گلگون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مکتب را شیعیان از رهبران خود به ارث برده اند و به آن می بالند؛ زیرا بزرگان این مکتب، شهادت در راه خدا را فوز عظیم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احیای دین و مکتب هیچ گاه سر از پای نمی شناسند و در راه عقیده و ایمان خود جان نثار می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خاندان پیامبر اکرم صلی الله علیه و آله و ذریه اش گوی سبقت را از دیگران ربوده اند و در طول تاریخ اسلام با تحمل مصایب، رنج ها، شکنجه ها، اسارت ها، سرانجام با شهادت خویش، این درخت پربار را آبیاری کرده و این امانت الهی را به دست ما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 ها، گذر زمان، قرعه فال به نام آل حکیم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حفظ تشیع، شهدای بی شماری در راه حق تقدیم کردند، افرادی همچون آیت الله سید عبدالهادی حکیم، آیت الله سید عبدالصاحب حکیم، آیت الله علاءالدین حکیم، آیت الله سید مهدی حکیم و آیت الله سید محمدباقر حکیم که درس شهامت و شجاعت و جان نثاری را در مکتب شهید آیت الله سید محمد باقر صدر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اقامه عدل و </w:t>
      </w:r>
    </w:p>
    <w:p>
      <w:pPr>
        <w:pStyle w:val="BookText"/>
        <w:rPr/>
      </w:pPr>
      <w:r>
        <w:rPr>
          <w:rFonts w:ascii="IRNazanin" w:hAnsi="IRNazanin" w:eastAsia="IRNazanin"/>
          <w:color w:val="111111"/>
          <w:sz w:val="28"/>
          <w:sz w:val="28"/>
          <w:szCs w:val="28"/>
          <w:rtl w:val="true"/>
          <w:lang w:bidi="fa-IR"/>
        </w:rPr>
        <w:t>مبارزه با ظلم، سالیان درازی، درد دوری از وطن را به جان خرید و آن گاه که می خواست در بازسازی سرزمینش سهمی بگیرد در وطنش به دست مزدوران در خون خود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آرزوی دیرینه اش؛ یعنی شهادت دست یافت و ندای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 شهیدش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جناب آقای غلامرضا گلی زواره آنچه در این پژوهش به انجام رسانده، گذری و نظری است به تلاش ها و کوشش های آن شهید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پیش زمینه ای باشد برای ایجاد الفت بیشتر میان دو ملت بزرگ و ماندگار همیشه تاریخ؛ ایران و عراق و دست مایه ای شود برای دست اندرکاران رسانه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واحد تاریخ و مناسبت 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479_35406"/>
    </w:p>
    <w:p>
      <w:pPr>
        <w:pStyle w:val="Heading2"/>
        <w:numPr>
          <w:ilvl w:val="1"/>
          <w:numId w:val="1"/>
        </w:numPr>
        <w:rPr/>
      </w:pPr>
      <w:bookmarkStart w:id="14" w:name="__RefHeading___Toc3420836_2749589250"/>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گذر تاریخ هر گاه در سرزمین های اسلامی، انحراف، تحریف یا بدعتی روی می داد، خون محمدی و علوی در رگ های سادات و امامزادگان می جوشید و آنان را به خروش و ایستادگی در برابر ستم بدخواهان و تلاش در راه شکوفایی ارزش ها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و علویان افزون بر پیوند نسبی با رسول اکرم صلی الله علیه و آله و جانشینان بر حق آن حضرت، فضایل و مکارمی داشتند که بر محبوبیت آنان میان جوامع اسلامی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هم که روحشان حقیر و روانشان بیمار بود و نمی توانستند بزرگی ها و جلوه های آنها را تحمل کنند، آتش رشک و بدخواهی برمی افروختند و برای آن انوار درخشان، رنج و گرفتاری فراهم می کردند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تنگناها که تنگ نظران فرومایه پدید می آوردند، مسلمانان وقتی فداکاری های بی دریغ امامزادگان و سادات را در راه زنده نگه داشتن دین و جاری ساختن جویبارهای حکمت، معرفت، آموزش و هدایت می دیدند؛ </w:t>
      </w:r>
    </w:p>
    <w:p>
      <w:pPr>
        <w:pStyle w:val="BookText"/>
        <w:rPr/>
      </w:pPr>
      <w:r>
        <w:rPr>
          <w:rFonts w:ascii="IRNazanin" w:hAnsi="IRNazanin" w:eastAsia="IRNazanin"/>
          <w:color w:val="111111"/>
          <w:sz w:val="28"/>
          <w:sz w:val="28"/>
          <w:szCs w:val="28"/>
          <w:rtl w:val="true"/>
          <w:lang w:bidi="fa-IR"/>
        </w:rPr>
        <w:t>همت و اراده راستین آنان را ارج می نهادند و همواره به این بزرگواران که جانانه از اسلام وشیعه پاسداری کرده اند، ارادت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چهره های پرافتخار آل محمد صلی الله علیه و آله ستارگان نورانی تاریخ بشری اند و همچنان در دل های مؤمنان جای دارند و این بزرگداشت فراگیر، گویای شهامت، شهادت، علم، تقوا و نستوهی آن وجودهای مبارکی است که مردم در ایشان آرمان های عالی را مجسم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 گلدسته ها و گنبدهای آنان مشعل هایی هماره پرفروغ هستند که در برابر هرگونه ناروایی، نابسامانی و ستم سربرآورده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طوایف سادات که همچون شجره ای مبارک در سرزمین های اسلامی شاخ و برگ گسترانید و به اصالت، نجابت، صحت نسب و بزرگی نام داشتند، خاندان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عزیزان از ذریّه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حسن مثنی و از اولاد ابراهیم طباطبا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آنان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سوم ابراهیم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نیمه دوم قرن سوم هجری و اوایل قرن چهارم می زیست، به ایران مهاجرت و در اصفهان اقامت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شاخه های متعدد سادات طباطبایی در ایران، از آن روزگاران پراکنده شده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شاخه های این شجره طیبه، خاندان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آنان سید علی حکیم فرزند سید مراد، طبیب ویژه درباره شاه عباس اول صفوی است که به سبب دانش و فضیلتش، همگان به وی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p>
    <w:p>
      <w:pPr>
        <w:pStyle w:val="BookText"/>
        <w:rPr/>
      </w:pPr>
      <w:r>
        <w:rPr>
          <w:rFonts w:ascii="IRNazanin" w:hAnsi="IRNazanin" w:eastAsia="IRNazanin"/>
          <w:color w:val="111111"/>
          <w:sz w:val="28"/>
          <w:sz w:val="28"/>
          <w:szCs w:val="28"/>
          <w:rtl w:val="true"/>
          <w:lang w:bidi="fa-IR"/>
        </w:rPr>
        <w:t xml:space="preserve">برای زیارت به نجف اشرف کوچید، با اصرار مردم، برای طبابت در این شهر اقامت گزید و از این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تاکنون مردانی بزرگ و عالم در جهان تشیع برخاسته اند؛ فرزانگان و فقهای نامداری که رهبری فکری، فرهنگی، شرعی و اجتماعی جامعه اسلامی را عهده 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نسل از خاندان سید علی حکیم، عالم بزرگی به نام سید مهدی حکیم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حوزه نجف به درجه اجتهاد رسید، در مقام عالم دین به لبنان رفت و در آن مناطق به نشر فرهنگ تشیع و ترویج معارف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نامورترین فرزند سید مهدی و شاخص ترین فرد این خاندان، مرجع بزرگ تقلید شیعیان جهان، سید محسن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فعالیت های علمی و ترویج مبانی دینی وشرعی، به امور سیاسی توجه ویژه داشت و معتقد بود، اگر سیاست را به معنای اصلاح امور بندگان خدا و تلاش برای بهبود زندگی آنان بدانیم، بزرگان دین باید با همه توان و ظرفیت، در این زمینه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با دخالت در بسیاری از موقعیت های سیاسی روزگار خویش، فتوا صادر می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نوادگان وی نیز به پیروی از پدر، به ویژه با توجه به اوضاع سیاسی عراق، در صحنه های سیاسی و اجتماعی این کشور اثرگذار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خشونت آمیز و شهادت آفرین فرمانروایان ستمگر و کارگزاران مستبد و مستکبر با اعضای این خاندان، در تاریخ عراق بی سابقه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پنجمین فرزند این مرجع عالیقدر، آیت الله سید محمدباقر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حوزوی را نزد پدرش، سید محمدحسین حکیم و سید محمدباقر صدر و آیت الله خویی گذرانید و حکمت و علوم قرآنی را به طور تخصصی دنبال کرد و سرانجام، در فقه و اصول به درجه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ضمن تدریس در دانشکده اصول دین بغداد، در تأسیس مدرسه العلوم الاسلامیة مشارکت داشت و به همراه سید محمدمهدی حکیم و عده ای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مورد اعتماد پدرش بود، در بسیاری از برنامه های فرهنگی و اجتماعی حضور می یافت و در زمان مرجعیت شهید سید محمدباقر صدر، زیر نظر وی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عوامل رژیم بعثی او را دستگیر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حبس ابد محکوم کردند، ولی با دستور عفو عمومی حسن البکر، از زندان آزاد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افزایش فشارهای سیاسی در عراق،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پنهانی به سوریه و پس از مدتی کوتاه، به ترکیه رفت و از آنجا راهی ایران شد و با اهتمام در عرصه های اجتماعی و فرهنگی این کشور، مسئولیت هایی را برعهده گرفت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 المجاهدین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تأسیس شد؛ سخنگویی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انقلاب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گردید؛ ریاست مجلس نام برده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مشارکت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 ریاست آن و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تشکیلات نظامی وابسته به مجلس اعلای انقلاب اسلامی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که نیروی سه هزار نفری آن، از عراقی های مهاجر به ایران بودند؛ قوایی که در جنگ تحمیلی عراق علیه ایران، ضد نیروهای متجاوز بعثی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حکیم بعد از حمله آمریکا به عراق و سقوط حزب بعث، به عراق بازگشت و در نجف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هفتم 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امامت نماز جمعه و هنگام خروج از صحن بارگاه امیرالمؤمنین، به دست عوامل تروریستی به شهادت رسید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کارنامه پربار علمی، فکری، فرهنگی و سیاسی ایشان را بازکاوی کرده است</w:t>
      </w:r>
      <w:r>
        <w:rPr>
          <w:rFonts w:eastAsia="IRNazanin" w:cs="IRNazanin"/>
          <w:color w:val="111111"/>
          <w:sz w:val="28"/>
          <w:szCs w:val="28"/>
          <w:rtl w:val="true"/>
          <w:lang w:bidi="fa-IR"/>
        </w:rPr>
        <w:t xml:space="preserve">. </w:t>
      </w:r>
      <w:bookmarkStart w:id="16" w:name="pg3479_35411"/>
    </w:p>
    <w:p>
      <w:pPr>
        <w:pStyle w:val="Heading2"/>
        <w:numPr>
          <w:ilvl w:val="1"/>
          <w:numId w:val="1"/>
        </w:numPr>
        <w:rPr/>
      </w:pPr>
      <w:bookmarkStart w:id="17" w:name="__RefHeading___Toc3420838_2749589250"/>
      <w:bookmarkStart w:id="18" w:name="_Toc6"/>
      <w:bookmarkEnd w:id="16"/>
      <w:bookmarkEnd w:id="17"/>
      <w:r>
        <w:rPr>
          <w:rtl w:val="true"/>
        </w:rPr>
        <w:t>فصل اول</w:t>
      </w:r>
      <w:r>
        <w:rPr>
          <w:rtl w:val="true"/>
        </w:rPr>
        <w:t xml:space="preserve">: </w:t>
      </w:r>
      <w:r>
        <w:rPr>
          <w:rtl w:val="true"/>
        </w:rPr>
        <w:t>خاندان، نشو و نما</w:t>
      </w:r>
      <w:bookmarkEnd w:id="18"/>
    </w:p>
    <w:p>
      <w:pPr>
        <w:pStyle w:val="Heading3"/>
        <w:numPr>
          <w:ilvl w:val="2"/>
          <w:numId w:val="1"/>
        </w:numPr>
        <w:rPr/>
      </w:pPr>
      <w:bookmarkStart w:id="19" w:name="__RefHeading___Toc3420840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نشو و نما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منظومه منور</w:t>
      </w:r>
    </w:p>
    <w:p>
      <w:pPr>
        <w:pStyle w:val="BookText"/>
        <w:rPr/>
      </w:pPr>
      <w:r>
        <w:rPr>
          <w:rFonts w:ascii="IRNazanin" w:hAnsi="IRNazanin" w:eastAsia="IRNazanin"/>
          <w:color w:val="111111"/>
          <w:sz w:val="28"/>
          <w:sz w:val="28"/>
          <w:szCs w:val="28"/>
          <w:rtl w:val="true"/>
          <w:lang w:bidi="fa-IR"/>
        </w:rPr>
        <w:t>مرجع بیدار</w:t>
      </w:r>
    </w:p>
    <w:p>
      <w:pPr>
        <w:pStyle w:val="BookText"/>
        <w:rPr/>
      </w:pPr>
      <w:r>
        <w:rPr>
          <w:rFonts w:ascii="IRNazanin" w:hAnsi="IRNazanin" w:eastAsia="IRNazanin"/>
          <w:color w:val="111111"/>
          <w:sz w:val="28"/>
          <w:sz w:val="28"/>
          <w:szCs w:val="28"/>
          <w:rtl w:val="true"/>
          <w:lang w:bidi="fa-IR"/>
        </w:rPr>
        <w:t>ستاره های خونین</w:t>
      </w:r>
    </w:p>
    <w:p>
      <w:pPr>
        <w:pStyle w:val="BookText"/>
        <w:rPr/>
      </w:pPr>
      <w:r>
        <w:rPr>
          <w:rFonts w:ascii="IRNazanin" w:hAnsi="IRNazanin" w:eastAsia="IRNazanin"/>
          <w:color w:val="111111"/>
          <w:sz w:val="28"/>
          <w:sz w:val="28"/>
          <w:szCs w:val="28"/>
          <w:rtl w:val="true"/>
          <w:lang w:bidi="fa-IR"/>
        </w:rPr>
        <w:t>فصل رویش و شکوفایی</w:t>
      </w:r>
    </w:p>
    <w:p>
      <w:pPr>
        <w:pStyle w:val="Heading3"/>
        <w:numPr>
          <w:ilvl w:val="2"/>
          <w:numId w:val="1"/>
        </w:numPr>
        <w:rPr/>
      </w:pPr>
      <w:bookmarkStart w:id="21" w:name="__RefHeading___Toc3420842_2749589250"/>
      <w:bookmarkStart w:id="22" w:name="_Toc8"/>
      <w:bookmarkEnd w:id="21"/>
      <w:r>
        <w:rPr>
          <w:rtl w:val="true"/>
        </w:rPr>
        <w:t>منظومه منور</w:t>
      </w:r>
      <w:bookmarkEnd w:id="22"/>
    </w:p>
    <w:p>
      <w:pPr>
        <w:pStyle w:val="BookText"/>
        <w:rPr/>
      </w:pPr>
      <w:r>
        <w:rPr>
          <w:rFonts w:ascii="IRNazanin" w:hAnsi="IRNazanin" w:eastAsia="IRNazanin"/>
          <w:color w:val="111111"/>
          <w:sz w:val="28"/>
          <w:sz w:val="28"/>
          <w:szCs w:val="28"/>
          <w:rtl w:val="true"/>
          <w:lang w:bidi="fa-IR"/>
        </w:rPr>
        <w:t>منظومه منور</w:t>
      </w:r>
    </w:p>
    <w:p>
      <w:pPr>
        <w:pStyle w:val="BookText"/>
        <w:rPr/>
      </w:pPr>
      <w:r>
        <w:rPr>
          <w:rFonts w:ascii="IRNazanin" w:hAnsi="IRNazanin" w:eastAsia="IRNazanin"/>
          <w:color w:val="111111"/>
          <w:sz w:val="28"/>
          <w:sz w:val="28"/>
          <w:szCs w:val="28"/>
          <w:rtl w:val="true"/>
          <w:lang w:bidi="fa-IR"/>
        </w:rPr>
        <w:t>در قرن دهم هجری، امیر سید علی، پزشک مخصوص شاه عباس صفوی، همراه این فرمانروا برای زیارت بارگاه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شهرهای زیارتی و مذهبی، چنان بر دل و ذهن این طبیب دربار اثر گذاشت که به درخواست شیعیان نجف برای اقامتش در جوار بارگاه علوی، بی درنگ پاسخ مثبت داد و تا واپسین لحظه های زندگی، خادم آستان و حکیم ساکنان حریم آن امام مظلوم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سید 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این عنوان در خاندانش باقی 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سید حکیم رفته رفته در عراق ریشه دواند تا درخت تناوری شد که شاخه های خود را در این سرزمین پاک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این شجره آسمانی به بار نشست و منظومه ای از عالمان و مشاهیر وارسته پدید آورد؛ ستارگانی درخشان که نور خاندان عترت و طهارت را بر شیفتگان هدایت و رستگاری بازتاباندند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این دانشوران صالح، از سادات </w:t>
      </w:r>
      <w:bookmarkStart w:id="23" w:name="pg3479_35412"/>
    </w:p>
    <w:p>
      <w:pPr>
        <w:pStyle w:val="BookText"/>
        <w:rPr/>
      </w:pPr>
      <w:bookmarkEnd w:id="23"/>
      <w:r>
        <w:rPr>
          <w:rFonts w:ascii="IRNazanin" w:hAnsi="IRNazanin" w:eastAsia="IRNazanin"/>
          <w:color w:val="111111"/>
          <w:sz w:val="28"/>
          <w:sz w:val="28"/>
          <w:szCs w:val="28"/>
          <w:rtl w:val="true"/>
          <w:lang w:bidi="fa-IR"/>
        </w:rPr>
        <w:t>طباطبایی بودند و نسب آنان از پدر،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4" w:name="__RefHeading___Toc3420844_2749589250"/>
      <w:bookmarkStart w:id="25" w:name="_Toc9"/>
      <w:bookmarkEnd w:id="24"/>
      <w:r>
        <w:rPr>
          <w:rtl w:val="true"/>
        </w:rPr>
        <w:t>مرجع بیدار</w:t>
      </w:r>
      <w:bookmarkEnd w:id="25"/>
    </w:p>
    <w:p>
      <w:pPr>
        <w:pStyle w:val="BookText"/>
        <w:rPr/>
      </w:pPr>
      <w:r>
        <w:rPr>
          <w:rFonts w:ascii="IRNazanin" w:hAnsi="IRNazanin" w:eastAsia="IRNazanin"/>
          <w:color w:val="111111"/>
          <w:sz w:val="28"/>
          <w:sz w:val="28"/>
          <w:szCs w:val="28"/>
          <w:rtl w:val="true"/>
          <w:lang w:bidi="fa-IR"/>
        </w:rPr>
        <w:t>مرجع بیدار</w:t>
      </w:r>
    </w:p>
    <w:p>
      <w:pPr>
        <w:pStyle w:val="BookText"/>
        <w:rPr/>
      </w:pPr>
      <w:r>
        <w:rPr>
          <w:rFonts w:ascii="IRNazanin" w:hAnsi="IRNazanin" w:eastAsia="IRNazanin"/>
          <w:color w:val="111111"/>
          <w:sz w:val="28"/>
          <w:sz w:val="28"/>
          <w:szCs w:val="28"/>
          <w:rtl w:val="true"/>
          <w:lang w:bidi="fa-IR"/>
        </w:rPr>
        <w:t>علامه سید مهدی حکیم، از شاگردان آخوند خراسانی، میرزای شیرازی و آخوند ملاحسین قلی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تقاضای مردم بنت جبیل لبنان و با سفارش مرجع وقت شیعیان، آیت الله محمدحسین کاظمی به این سرزمین رفت و مرجع آن دیار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در اول شوال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شد که او را محسن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شش سالگی پدر را از دست داد و در نه سالگی نزد برادرش، سید محمود، مقدمات علوم دینی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شمار شاگردان شیخ صادق بهبهانی و شیخ صادق جواهری قرار گرفت و در سال های پایانی زندگی آخوند خراسانی، در درس خارج فقه و اصول وی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درس آقا ضیاءالدین عراقی راه یافت و در محضر شیخ علی باقری جواهری نیز فقه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شمار تربیت یافتگان مکتب میرزا محمدحسین نایینی در آمد و هم زمان از درس عرفان و اخلاق حکیم وارسته، سید محمدسعید حبوبی نیز بهره برد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از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تدریس رسائل و کفایةالاصول را آغاز کرد و بعدها آموزش را با تدریس خارج کفایه و عروةالوثقی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p>
    <w:p>
      <w:pPr>
        <w:pStyle w:val="BookText"/>
        <w:rPr/>
      </w:pPr>
      <w:r>
        <w:rPr>
          <w:rFonts w:ascii="IRNazanin" w:hAnsi="IRNazanin" w:eastAsia="IRNazanin"/>
          <w:color w:val="111111"/>
          <w:sz w:val="28"/>
          <w:sz w:val="28"/>
          <w:szCs w:val="28"/>
          <w:rtl w:val="true"/>
          <w:lang w:bidi="fa-IR"/>
        </w:rPr>
        <w:t>درس او در نجف، محل گردهم آیی عالمان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آیت الله شاهرودی حوزه نجف را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آیت الله بروجردی، بیشتر شیعیان هند، پاکستان، عراق، افغانستان، سوریه، لبنان و ساحل نشینان خلیج فارس، ایشان را مرجع تقلید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دستور وی، چندین مدرسه، مسجد و کتاب خانه در عراق، سوریه و افغانستان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حرم مسلم بن عقیل در کوفه، با نظارت او بازسازی و ضریح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این مرجع بزرگ در ایران ساخته و به عراق منتقل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سید محسن حکیم، در جایگاه مجتهد و فقیهی کامل، در فقه و اصول، پژوهش های پرمایه ای انجام داد که حاصل این پژوهش ها، کتاب مستمسک عروةالوثقی در چهارده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کفایةالاصول آخوند خراسانی، شروحی به تبصره علامه، مختصر النافع محقق و حاشیه ای بر مکاسب شیخ انصاری نیز از آثار وی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 الله سید محسن حکیم در دوران حیات علمی و سیاسی خود، از احزاب عراق، دولت مردان فرومایه و بی دین، استعمارگران و منافقان، رنج های فراوانی دید، ولی پایدار و مقاوم ماند و از ملامت دشمنان واهمه ای نداشت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فراگیر شدن جنگ جهانی و یورش نظامیان انگلستان برای اشغال عراق، آیت الله حکیم در سال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پای عالمان شیعه، در جبهه ناصریه، بر ضد مهاجمان، مبارزه را آغاز کرد و از سوی استادش، سید محمد </w:t>
      </w:r>
      <w:bookmarkStart w:id="26" w:name="pg3479_35414"/>
    </w:p>
    <w:p>
      <w:pPr>
        <w:pStyle w:val="BookText"/>
        <w:rPr/>
      </w:pPr>
      <w:bookmarkEnd w:id="26"/>
      <w:r>
        <w:rPr>
          <w:rFonts w:ascii="IRNazanin" w:hAnsi="IRNazanin" w:eastAsia="IRNazanin"/>
          <w:color w:val="111111"/>
          <w:sz w:val="28"/>
          <w:sz w:val="28"/>
          <w:szCs w:val="28"/>
          <w:rtl w:val="true"/>
          <w:lang w:bidi="fa-IR"/>
        </w:rPr>
        <w:t>سعید حبوبی، رهبری مبارزان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اقدام های ناشایست ملک فیصل ـ پادشاه وقت عراق ـ ایستاد و مانع تصویب لوایح ضد اسلامی به دست این زمام دار نالایق و جفاپیشه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حزب بعث بر سر کار آمد و با گرایش کمونیستی و نقاب جمهوری، دیکتاتوری خونینی را بر عراق تحمیل کرد، در فتوای تاریخی و سرنوشت ساز خویش، بعثی ها را کافر خواند و همگان را از همکاری با آنان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احمدحسن البکر، فشار بعثیان بر ایشان شدت یافت، ولی اعتراض ها و روشنگری های آیت الله حکیم را متوقف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بعثیان با استقامت وی روبه رو شدند، با تحریک اوباش و چماق داران، به خانه اش یورش بردند و به این مرجع والامقام، بی حرمتی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سرانجام آیت الله سید محسن حکیم،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دیده از جهان فرو بست و پیکرش در نجف، کنار کتاب خانه اش به خاک سپرده شد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3420846_2749589250"/>
      <w:bookmarkStart w:id="28" w:name="_Toc10"/>
      <w:bookmarkEnd w:id="27"/>
      <w:r>
        <w:rPr>
          <w:rtl w:val="true"/>
        </w:rPr>
        <w:t>ستاره های خونین</w:t>
      </w:r>
      <w:bookmarkEnd w:id="28"/>
    </w:p>
    <w:p>
      <w:pPr>
        <w:pStyle w:val="BookText"/>
        <w:rPr/>
      </w:pPr>
      <w:r>
        <w:rPr>
          <w:rFonts w:ascii="IRNazanin" w:hAnsi="IRNazanin" w:eastAsia="IRNazanin"/>
          <w:color w:val="111111"/>
          <w:sz w:val="28"/>
          <w:sz w:val="28"/>
          <w:szCs w:val="28"/>
          <w:rtl w:val="true"/>
          <w:lang w:bidi="fa-IR"/>
        </w:rPr>
        <w:t>ستاره های خونین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محسن حکیم در دوران حیات علمی و فرهنگی پربار خویش، زندگی زاهدانه، سیمای نورانی و معنوی و کارنامه ای درخشان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علم و معرفت را با ده ستاره پرفروغ آذین بست و فرزندانی به اسلام و مسلمانان تقدیم کرد که هریک، در عرصه های ایثار، ایمان و احیای معارف تشیع، گام های بلندی برداشتند تا به قله های معنویت </w:t>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یوسف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سید محسن حکیم که مدرس فقه و اصول نجف به شمار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سید محمدرضا حکیم، شهید آیت الله حاج سید مهدی حکیم، آیت الله حاج سید کاظم حکیم، شهید آیت الله دکتر سید عبدالهادی حکیم، شهید آیت الله حاج سید عبدالصاحب حکیم، شهید آیت الله سید علاءالدین حکیم، مرحوم آیت الله حاج سید عبدالعزیز حکیم، شهید آیت الله سید محمدحسین حکیم و شهید آیت الله سید 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چهار دختر نیز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را به راستی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در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حاکمیت خوفناک حزب بعث عراق، بیشتر فرزندان و وابستگان ایشان دستگیر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عراق، در اقدامی تلافی جویانه، ده ها تن از خاندان حکیم را تیرباران کرد؛ زیرا حزب بعث نمی توانست شاهد شکل گیری مجلس اعلای انقلاب اسلامی عراق، به عنوان نهادی متشکل و فراگیر برای گروه های جهادی این کشور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عراق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خانواده حکیم را بازداشت کرد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رژیم بعثی، سید 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سودان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پس از باز شدن درهای زندان عراق نیز خانواده حکیم اعلام کردند هجده عضو دیگر این خانواده که تا آن روز از آنان بی خبر </w:t>
      </w:r>
      <w:bookmarkStart w:id="29" w:name="pg3479_35416"/>
    </w:p>
    <w:p>
      <w:pPr>
        <w:pStyle w:val="BookText"/>
        <w:rPr/>
      </w:pPr>
      <w:bookmarkEnd w:id="29"/>
      <w:r>
        <w:rPr>
          <w:rFonts w:ascii="IRNazanin" w:hAnsi="IRNazanin" w:eastAsia="IRNazanin"/>
          <w:color w:val="111111"/>
          <w:sz w:val="28"/>
          <w:sz w:val="28"/>
          <w:szCs w:val="28"/>
          <w:rtl w:val="true"/>
          <w:lang w:bidi="fa-IR"/>
        </w:rPr>
        <w:t>بودند، به شهادت رسیده 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همین دلیل بود که امام خمینی رحمه الله در پیامی به سید محمدباقر حکیم، به مناسبت شهادت ده ها تن از خاندان وی، در وصف این شجره مبارک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حکیم، آل شهادت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0" w:name="__RefHeading___Toc3420848_2749589250"/>
      <w:bookmarkStart w:id="31" w:name="_Toc11"/>
      <w:bookmarkEnd w:id="30"/>
      <w:r>
        <w:rPr>
          <w:rtl w:val="true"/>
        </w:rPr>
        <w:t>فصل رویش و شکوفایی</w:t>
      </w:r>
      <w:bookmarkEnd w:id="31"/>
    </w:p>
    <w:p>
      <w:pPr>
        <w:pStyle w:val="BookText"/>
        <w:rPr/>
      </w:pPr>
      <w:r>
        <w:rPr>
          <w:rFonts w:ascii="IRNazanin" w:hAnsi="IRNazanin" w:eastAsia="IRNazanin"/>
          <w:color w:val="111111"/>
          <w:sz w:val="28"/>
          <w:sz w:val="28"/>
          <w:szCs w:val="28"/>
          <w:rtl w:val="true"/>
          <w:lang w:bidi="fa-IR"/>
        </w:rPr>
        <w:t>فصل رویش و شکوفایی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نجف و در کوی الحکیم که به بخش جنوبی الروضة الحیدریه منتهی می شود، در منزل آیت الله سید محسن حکیم، کودکی دیده به جهان گشود که او را محمدباقر نامیدند؛ زیرا در سالروز ولادت پنجمین امام شیعیان،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پدر با انتخاب نامی شایسته، در راه نیکی به فرزند، نخستین گام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آهنگ مذهبی، یعنی اذان و اقامه را در گوش طفل زمزمه کرد</w:t>
      </w:r>
      <w:r>
        <w:rPr>
          <w:rStyle w:val="FootnoteAnchor"/>
          <w:rtl w:val="true"/>
        </w:rPr>
        <w:footnoteReference w:id="11"/>
      </w:r>
      <w:r>
        <w:rPr>
          <w:rFonts w:ascii="IRNazanin" w:hAnsi="IRNazanin" w:eastAsia="IRNazanin"/>
          <w:color w:val="111111"/>
          <w:sz w:val="28"/>
          <w:sz w:val="28"/>
          <w:szCs w:val="28"/>
          <w:rtl w:val="true"/>
          <w:lang w:bidi="fa-IR"/>
        </w:rPr>
        <w:t>، و محمدباقر از همان لحظه های آغازین زندگی، در مسیر فضیلت و کرامت انسانی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به شکرانه اینکه خداوند فرزندی سالم به خانواده بخشیده است، مستمندان و همسایگان را از لطف خویش بهره مند 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از نظر بدنی همچون دیگر نوزادان رشد می کرد، با این تفاوت که در خانواده ای پرورش می یافت که چشمه ایمان و خداباوری و جویبارهای مکارم اخلاقی در آن جاری بود و جان و دل این طفل نورسته، از چنین منابع باطراوتی تغذیه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پرورش و اصالت های ارزشمند </w:t>
      </w:r>
    </w:p>
    <w:p>
      <w:pPr>
        <w:pStyle w:val="BookText"/>
        <w:rPr/>
      </w:pPr>
      <w:r>
        <w:rPr>
          <w:rFonts w:ascii="IRNazanin" w:hAnsi="IRNazanin" w:eastAsia="IRNazanin"/>
          <w:color w:val="111111"/>
          <w:sz w:val="28"/>
          <w:sz w:val="28"/>
          <w:szCs w:val="28"/>
          <w:rtl w:val="true"/>
          <w:lang w:bidi="fa-IR"/>
        </w:rPr>
        <w:t>خانوادگی، از او شخصیتی اندیشمند، وارسته، مبارز و مقاوم ساخت؛ انسانی والا که نه تنها خود به محضر علما و بوستان دانشوران راه یافت، بلکه افرادی را نیز به کمالات علمی و اخلاقی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محمدباقر، در محیطی سرتاسر عطوفت و صفای آمیخته با محبت اهل بیت پیامبر اکرم صلی الله علیه و آله سپری گردید و او چون نهالی خوش بو به بالندگی رسید و علاقه ها و عواطفش با حبّ به پیشوایان شیعه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مادر مهربانش وی را شیر می داد، خلق و خوی نیک را نیز در اعماق وجود فرزندش به امانت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 لوح پاک ضمیرش، فضیلت نقش بست و وی را در برابر ناپاکی ها و پلیدی ها بیمه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مکتب درسی محمدباقر در خانه تشکیل شد و نخستین معلم او،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الهام از توانایی های علمی و تجربه های شیرین زندگی، ضمن هماهنگ ساختن خود با روحیه کودکانه و در نظر گرفتن ویژگی های خاص فرزند عزیزش، او را با مفاهیم دینی و قرآنی و باورهای مذهبی آشنا می کرد و برایش از نماز و بندگی خدا سخن می گفت، او را به مجالس مذهبی می برد و با اجتماعات دینی و عبادی آشنا می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پدر در کنار آموزش قرآن، برای استوار ساختن زیربنای علمی و فکری سید محمدباقر، گام های مقدماتی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نیز سخنان دل سوزانه پدر را به گوش جان می شنید و آموزه های دینی را مشتاقانه فرا می گرفت</w:t>
      </w:r>
      <w:r>
        <w:rPr>
          <w:rFonts w:eastAsia="IRNazanin" w:cs="IRNazanin"/>
          <w:color w:val="111111"/>
          <w:sz w:val="28"/>
          <w:szCs w:val="28"/>
          <w:rtl w:val="true"/>
          <w:lang w:bidi="fa-IR"/>
        </w:rPr>
        <w:t xml:space="preserve">. </w:t>
      </w:r>
      <w:bookmarkStart w:id="32" w:name="pg3479_35418"/>
    </w:p>
    <w:p>
      <w:pPr>
        <w:pStyle w:val="Heading2"/>
        <w:numPr>
          <w:ilvl w:val="1"/>
          <w:numId w:val="1"/>
        </w:numPr>
        <w:rPr/>
      </w:pPr>
      <w:bookmarkStart w:id="33" w:name="__RefHeading___Toc3420850_2749589250"/>
      <w:bookmarkStart w:id="34" w:name="_Toc12"/>
      <w:bookmarkEnd w:id="32"/>
      <w:bookmarkEnd w:id="33"/>
      <w:r>
        <w:rPr>
          <w:rtl w:val="true"/>
        </w:rPr>
        <w:t>فصل دوم</w:t>
      </w:r>
      <w:r>
        <w:rPr>
          <w:rtl w:val="true"/>
        </w:rPr>
        <w:t xml:space="preserve">: </w:t>
      </w:r>
      <w:r>
        <w:rPr>
          <w:rtl w:val="true"/>
        </w:rPr>
        <w:t>تحصیلات و تلاش های علمی و آموزشی</w:t>
      </w:r>
      <w:bookmarkEnd w:id="34"/>
    </w:p>
    <w:p>
      <w:pPr>
        <w:pStyle w:val="Heading3"/>
        <w:numPr>
          <w:ilvl w:val="2"/>
          <w:numId w:val="1"/>
        </w:numPr>
        <w:rPr/>
      </w:pPr>
      <w:bookmarkStart w:id="35" w:name="__RefHeading___Toc3420852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تلاش های علمی و آموزشی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شوق دانش اندوزی و تحصیلات</w:t>
      </w:r>
    </w:p>
    <w:p>
      <w:pPr>
        <w:pStyle w:val="BookText"/>
        <w:rPr/>
      </w:pPr>
      <w:r>
        <w:rPr>
          <w:rFonts w:ascii="IRNazanin" w:hAnsi="IRNazanin" w:eastAsia="IRNazanin"/>
          <w:color w:val="111111"/>
          <w:sz w:val="28"/>
          <w:sz w:val="28"/>
          <w:szCs w:val="28"/>
          <w:rtl w:val="true"/>
          <w:lang w:bidi="fa-IR"/>
        </w:rPr>
        <w:t>هم فکری و تبادل علمی با شهید سید محمدباقر صدر</w:t>
      </w:r>
    </w:p>
    <w:p>
      <w:pPr>
        <w:pStyle w:val="BookText"/>
        <w:rPr/>
      </w:pPr>
      <w:r>
        <w:rPr>
          <w:rFonts w:ascii="IRNazanin" w:hAnsi="IRNazanin" w:eastAsia="IRNazanin"/>
          <w:color w:val="111111"/>
          <w:sz w:val="28"/>
          <w:sz w:val="28"/>
          <w:szCs w:val="28"/>
          <w:rtl w:val="true"/>
          <w:lang w:bidi="fa-IR"/>
        </w:rPr>
        <w:t>بر ساحل رودخانه ای خروشان</w:t>
      </w:r>
    </w:p>
    <w:p>
      <w:pPr>
        <w:pStyle w:val="BookText"/>
        <w:rPr/>
      </w:pPr>
      <w:r>
        <w:rPr>
          <w:rFonts w:ascii="IRNazanin" w:hAnsi="IRNazanin" w:eastAsia="IRNazanin"/>
          <w:color w:val="111111"/>
          <w:sz w:val="28"/>
          <w:sz w:val="28"/>
          <w:szCs w:val="28"/>
          <w:rtl w:val="true"/>
          <w:lang w:bidi="fa-IR"/>
        </w:rPr>
        <w:t>نمونه های همکاری و هم فکری</w:t>
      </w:r>
    </w:p>
    <w:p>
      <w:pPr>
        <w:pStyle w:val="BookText"/>
        <w:rPr/>
      </w:pPr>
      <w:r>
        <w:rPr>
          <w:rFonts w:ascii="IRNazanin" w:hAnsi="IRNazanin" w:eastAsia="IRNazanin"/>
          <w:color w:val="111111"/>
          <w:sz w:val="28"/>
          <w:sz w:val="28"/>
          <w:szCs w:val="28"/>
          <w:rtl w:val="true"/>
          <w:lang w:bidi="fa-IR"/>
        </w:rPr>
        <w:t>حکیم دانشور</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کوشش های فرهنگی، تبلیغی و آموزشی</w:t>
      </w:r>
    </w:p>
    <w:p>
      <w:pPr>
        <w:pStyle w:val="Heading3"/>
        <w:numPr>
          <w:ilvl w:val="2"/>
          <w:numId w:val="1"/>
        </w:numPr>
        <w:rPr/>
      </w:pPr>
      <w:bookmarkStart w:id="37" w:name="__RefHeading___Toc3420854_2749589250"/>
      <w:bookmarkStart w:id="38" w:name="_Toc14"/>
      <w:bookmarkEnd w:id="37"/>
      <w:r>
        <w:rPr>
          <w:rtl w:val="true"/>
        </w:rPr>
        <w:t>شوق دانش اندوزی و تحصیلات</w:t>
      </w:r>
      <w:bookmarkEnd w:id="38"/>
    </w:p>
    <w:p>
      <w:pPr>
        <w:pStyle w:val="BookText"/>
        <w:rPr/>
      </w:pPr>
      <w:r>
        <w:rPr>
          <w:rFonts w:ascii="IRNazanin" w:hAnsi="IRNazanin" w:eastAsia="IRNazanin"/>
          <w:color w:val="111111"/>
          <w:sz w:val="28"/>
          <w:sz w:val="28"/>
          <w:szCs w:val="28"/>
          <w:rtl w:val="true"/>
          <w:lang w:bidi="fa-IR"/>
        </w:rPr>
        <w:t>شوق دانش اندوزی و تحصیلات</w:t>
      </w:r>
    </w:p>
    <w:p>
      <w:pPr>
        <w:pStyle w:val="BookText"/>
        <w:rPr/>
      </w:pPr>
      <w:r>
        <w:rPr>
          <w:rFonts w:ascii="IRNazanin" w:hAnsi="IRNazanin" w:eastAsia="IRNazanin"/>
          <w:color w:val="111111"/>
          <w:sz w:val="28"/>
          <w:sz w:val="28"/>
          <w:szCs w:val="28"/>
          <w:rtl w:val="true"/>
          <w:lang w:bidi="fa-IR"/>
        </w:rPr>
        <w:t xml:space="preserve">سید محمدباقر پس از آنکه دوازده بهار را پشت سر نهاد،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تحصیلات حوزوی را به طور جدّی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که شهد شکوفایی علمی و فرهنگی را به کام تشنه اش چشاند، برادرانش در آموزش مقدمات و سطح دروس حوزه به وی، گام های مؤثری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مقدماتی همچون زبان و ادبیات و منطق و کلام را نزد یکی از برادرانش، با موفقیت تکمیل کرد و دروس سطح حوزه را در محضر برادر دیگرش، آیت الله سیدیوسف حکیم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سرشار، اشتیاق زیاد و همت بالا، در کنار استادانی دل سوز و توانا، از عوامل موفقیت وی در فراگیری این دروس در زمانی کوتاه تر از مدت متداول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محمدباقر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استاد بزرگ حوزه نجف، شیخ مرتضی آل یاسین، اجازه اجتهاد و استنباط را در فقه و اصول فقه دریافت کرد،</w:t>
      </w:r>
      <w:r>
        <w:rPr>
          <w:rStyle w:val="FootnoteAnchor"/>
          <w:rtl w:val="true"/>
        </w:rPr>
        <w:footnoteReference w:id="12"/>
      </w:r>
      <w:r>
        <w:rPr>
          <w:rFonts w:ascii="IRNazanin" w:hAnsi="IRNazanin" w:eastAsia="IRNazanin"/>
          <w:color w:val="111111"/>
          <w:sz w:val="28"/>
          <w:sz w:val="28"/>
          <w:szCs w:val="28"/>
          <w:rtl w:val="true"/>
          <w:lang w:bidi="fa-IR"/>
        </w:rPr>
        <w:t>ولی او، تشنه ای بود که با این آب ها سیراب نمی شد و به خاطر شوق فراوان و عطش سیراب ناپذیرش، دمی از آموختن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آوازه درس پربار آیت الله العظمی سید ابوالقاسم خویی را شنیده بود، این محفل علمی را </w:t>
      </w:r>
    </w:p>
    <w:p>
      <w:pPr>
        <w:pStyle w:val="BookText"/>
        <w:rPr/>
      </w:pPr>
      <w:r>
        <w:rPr>
          <w:rFonts w:ascii="IRNazanin" w:hAnsi="IRNazanin" w:eastAsia="IRNazanin"/>
          <w:color w:val="111111"/>
          <w:sz w:val="28"/>
          <w:sz w:val="28"/>
          <w:szCs w:val="28"/>
          <w:rtl w:val="true"/>
          <w:lang w:bidi="fa-IR"/>
        </w:rPr>
        <w:t>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های درس آیت الله خویی بسیار منظم بود و بحث های ایشان با ترتیبی اصولی و علمی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گفت وگوها، بیشتر به اشکال ها و پرسش هایی پاسخ می گفت که به تقویت بنیه علمی شاگردان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سید محمدباقر را به سوی درس این استاد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تسلط کامل آیت الله خویی به نکته ها و دقایق ادب عرب، به همراه بیان رسا و شیوا، محمدباقر را به شوق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برجسته آیت الله خویی می دانستند که درس ایشان، فشرده ای از عقاید و اصول آقا ضیاءالدین عراقی، میرزای نایینی و آیت الله کمپانی است، ولی بحث و استدلال های استاد بر ردّ یا قبول مبانی دیگران، با بیان جذاب و تحلیلی عمیق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حکیم در طول تحصیل نزد آیت الله خویی، همواره سخنان استاد در فقه و اصول را می نگاشت که البته از سرنوشت این نوشته ها اطلاعی مطمئن به دست نیامد</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دیگر ایشان، آیت الله سید محمدباقر صدر بود که همکاری گسترده ای با او داشت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سید محمدباقر حکیم، از پدرش، سید محسن حکیم، امام خمینی، آیت الله سید محمدرضا گلپایگانی، شهید سید محمدباقر صدر، آیت الله سید ابوالقاسم خویی و آیت الله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از علمای دیگر حوزه نجف، اجازه اجتهاد و نقل حدیث دریافت کرد که این مطلب، گواه درجه علمی و فکری اوست</w:t>
      </w:r>
      <w:r>
        <w:rPr>
          <w:rFonts w:eastAsia="IRNazanin" w:cs="IRNazanin"/>
          <w:color w:val="111111"/>
          <w:sz w:val="28"/>
          <w:szCs w:val="28"/>
          <w:rtl w:val="true"/>
          <w:lang w:bidi="fa-IR"/>
        </w:rPr>
        <w:t>.</w:t>
      </w:r>
      <w:r>
        <w:rPr>
          <w:rStyle w:val="FootnoteAnchor"/>
          <w:rtl w:val="true"/>
        </w:rPr>
        <w:footnoteReference w:id="15"/>
      </w:r>
      <w:bookmarkStart w:id="39" w:name="pg3479_35420"/>
    </w:p>
    <w:p>
      <w:pPr>
        <w:pStyle w:val="Heading3"/>
        <w:numPr>
          <w:ilvl w:val="2"/>
          <w:numId w:val="1"/>
        </w:numPr>
        <w:rPr/>
      </w:pPr>
      <w:bookmarkStart w:id="40" w:name="__RefHeading___Toc3420856_2749589250"/>
      <w:bookmarkStart w:id="41" w:name="_Toc15"/>
      <w:bookmarkEnd w:id="39"/>
      <w:bookmarkEnd w:id="40"/>
      <w:r>
        <w:rPr>
          <w:rtl w:val="true"/>
        </w:rPr>
        <w:t>هم فکری و تبادل علمی با شهید سید محمدباقر صدر</w:t>
      </w:r>
      <w:bookmarkEnd w:id="41"/>
    </w:p>
    <w:p>
      <w:pPr>
        <w:pStyle w:val="BookText"/>
        <w:rPr/>
      </w:pPr>
      <w:r>
        <w:rPr>
          <w:rFonts w:ascii="IRNazanin" w:hAnsi="IRNazanin" w:eastAsia="IRNazanin"/>
          <w:color w:val="111111"/>
          <w:sz w:val="28"/>
          <w:sz w:val="28"/>
          <w:szCs w:val="28"/>
          <w:rtl w:val="true"/>
          <w:lang w:bidi="fa-IR"/>
        </w:rPr>
        <w:t>هم فکری و تبادل علمی با شهید سید محمدباقر صدر</w:t>
      </w:r>
    </w:p>
    <w:p>
      <w:pPr>
        <w:pStyle w:val="BookText"/>
        <w:rPr/>
      </w:pPr>
      <w:r>
        <w:rPr>
          <w:rFonts w:ascii="IRNazanin" w:hAnsi="IRNazanin" w:eastAsia="IRNazanin"/>
          <w:color w:val="111111"/>
          <w:sz w:val="28"/>
          <w:sz w:val="28"/>
          <w:szCs w:val="28"/>
          <w:rtl w:val="true"/>
          <w:lang w:bidi="fa-IR"/>
        </w:rPr>
        <w:t>آیت الله صدر، دو نسل از دانشمندان برجسته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شماری از دانش پژوهان فاضل و تیزهوش بودند که از ابتدا یا اوایل نخستین دوره مباحث اصول، در حلقه درسی استاد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پیش از شروع درس خارج اصول نیز افتخار شاگردی در مکتب وی را داشتند و در فراگیری کتاب کفایة الاصول مرحوم آخوند خراسانی از محضر استاد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گذراندن دوره درسی اصول نزد شهید صدر، به مرتبه اجتهاد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دوم، گزیده ای از دانشوران هوشمند بودند که در اواخر دوره اول اصول، به حلقه درس استاد پیوستند و تا پایان مرحله دوم ادامه 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محمدباقر حکیم جزو شاگردان دسته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پیوند عاطفی توصیف ناپذیری با شهید صدر داشت و چنان به این مربی خود عشق می ورزید که برای افراد عادی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روزگار اختناق آمیز و سرکشی بعثی های جنایت پیشه، با آنکه روزهای تلخ را پیش بینی و شب های سیاه ستم را با تمام وجود درک می کرد، در خانه استاد در بازار عماره، نزدیک مدرسه صغیر آیت الله بروجردی، به حضور آن تندیس دانش و تقوا شرف یاب می شد و به سخنان گهربارش گوش فرامی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 تمام اندوه ها را از یاد می برد و در لذت معنوی حاصل از گفتار شیرین آن مجتهد بزرگ، غرق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ها با دیگر شاگردان، چون آیت الله سید محمود شاهرودی، سید نورالدین اشکوری، سید کاظم حسینی حائری و شیخ محمدرضا نعمانی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نیز چنین نخبگانی را زیر سایه عطوفت، دل سوزی، هم دردی و احترامش قرار داده بود و راهنمایی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سید محمدباقر حکیم در آغاز، کتاب کفایةالاصول را در محضر شهید صدر فراگرفت و درس خارج را نیز با ایشان ادامه داد و در بخش عمده ای از درس فقه و اصول حضور یافت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ارتباط این شهید با استادش را از زبان خودش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من با ایشان در همه زمینه های ممکن بوده است؛ در زمینه های شخصی با جوانب گوناگونش و در عرصه های علمی و تلمّذ نزد ایشان، همچنین در بعد جهاد و فعالیت های سیاسی و اجتماعی، برای او گاهی یک دوست و یار نزدیک و گاهی چون فرزند و زمانی همچون شاگرد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رابطه سرباز با فرمانده را داشتم و دوست و فرزندش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 کفایة را نزد برخی اساتید می خواندم که به من خبر دادند استاد جوانی است که این کتاب را به خوبی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درسش حاضر شدم و بعدها فهمیدم درس او از دو ویژگی اساسی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سعی داشت مطالب علمی آخوند خراسانی را که به آن فقط اشاره ای رفته بود، با برنامه و به طور مرتب و توأم با فهرست بیان کند، اما در هنگام طرح برخی اشکال ها و یا سؤالات می کوشید شخصیت آخوند را حفظ نماید و چنان این کار را با ظرافت انجام می داد که ما تصور می کردیم آخوند خراسانی خودش زنده است و از عقاید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شیوه همواره تلاش می کرد برای ما افکار و اندیشه های تازه ای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که با ایشان همراه شدم و همین روش اصولی را در طرز تفکر نسبت به مسائل علمی پیش گرفتم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به او نزدیک تر شدم و یار او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کنار شاگردی، ایشان به من لطف داشتند و ما دوست هم شدیم، البته به تمام معنای کلمه، به طوری که به من اجازه می دادند در خصوصی ترین مسائل زندگی ایشان دخالت کنم و در این موارد به من مراجعه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من از ایشان می خواستم بر من منت بگذارند و در مسائل شخصی من، کمک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اندک اندک رشد کرد و من دیگر دوست و شاگرد ایشان بودم و در همه فعالیت های علمی سیاسی و اجتماعی ایشان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بدان افتخار می کنم، همکاری من در نگارش دو کتاب فلسفتنا و اقتصادنا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این کتاب ها را می خواندیم و در مورد افکار مطروحه و روش نگارش در آنها بحث می کردیم که من چه از نظر علمی و چه به لحاظ اخلاقی و رفتاری از این مسئله بهره بسیار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طبع این دو کتاب نظارت داشتم و در آن زمان به دلیل کمبود چاپ خانه و عدم دسترسی به منابع و کمبود کاغذ و بودجه، و خطرات سیاسی به دلیل پیشرفت کمونیسم در آن هنگام، کاری رنج آور و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پیش نویس ها دیدم که لطف کرده اند نام مرا در مقدمه کتاب فلسفتنا ذکر کرده اند که آن را حذف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طبع کتاب، از من گلایه کردند که چرا این گونه عمل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کتاب اقتصادنا به مسئول چاپ خانه گفت که من نباید در مقدمه کتاب تصرف کنم؛ زیرا می خواستند نام من در مقدمه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ارزش های تربیتی شهید صدر بود که ما می خواستیم کارهایمان برای خدا باشد و ذره ای تمایلات نفسانی در آن دخالت نکند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اخیر نیز افتخار این را داشتم که در نجف در کنارش ماندم و در فعالیت های ایشان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تحت نظر بود و به وی اجازه نمی دادند با کسی تماس بگیرد، ولی من از طریق خاصی با ایشان تماس داشتم و در اموری مهم مشورت می کردم تا اینکه ایشان شهید شد و برخلاف سرکوب و اختناق شدید، در آگاه ساختن مردم، در داخل و خارج عراق تلاش و سعی می کردم، درحالی که اگر کسی آن روزها در مورد به شهادت رسیدن آیت الله صدر سخنی بر زبان جاری می ساخت، خود را در معرض خطر مرگ و مجازات های شدید قرار می داد و با اینکه موانع بسیاری وجود </w:t>
      </w:r>
      <w:bookmarkStart w:id="42" w:name="pg3479_35423"/>
    </w:p>
    <w:p>
      <w:pPr>
        <w:pStyle w:val="BookText"/>
        <w:rPr/>
      </w:pPr>
      <w:bookmarkEnd w:id="42"/>
      <w:r>
        <w:rPr>
          <w:rFonts w:ascii="IRNazanin" w:hAnsi="IRNazanin" w:eastAsia="IRNazanin"/>
          <w:color w:val="111111"/>
          <w:sz w:val="28"/>
          <w:sz w:val="28"/>
          <w:szCs w:val="28"/>
          <w:rtl w:val="true"/>
          <w:lang w:bidi="fa-IR"/>
        </w:rPr>
        <w:t>داشت، توانستم بحمدالله این کار را انجام دهم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3" w:name="__RefHeading___Toc3420858_2749589250"/>
      <w:bookmarkStart w:id="44" w:name="_Toc16"/>
      <w:bookmarkEnd w:id="43"/>
      <w:r>
        <w:rPr>
          <w:rtl w:val="true"/>
        </w:rPr>
        <w:t>بر ساحل رودخانه ای خروشان</w:t>
      </w:r>
      <w:bookmarkEnd w:id="44"/>
    </w:p>
    <w:p>
      <w:pPr>
        <w:pStyle w:val="BookText"/>
        <w:rPr/>
      </w:pPr>
      <w:r>
        <w:rPr>
          <w:rFonts w:ascii="IRNazanin" w:hAnsi="IRNazanin" w:eastAsia="IRNazanin"/>
          <w:color w:val="111111"/>
          <w:sz w:val="28"/>
          <w:sz w:val="28"/>
          <w:szCs w:val="28"/>
          <w:rtl w:val="true"/>
          <w:lang w:bidi="fa-IR"/>
        </w:rPr>
        <w:t>بر ساحل رودخانه ای خروشان</w:t>
      </w:r>
    </w:p>
    <w:p>
      <w:pPr>
        <w:pStyle w:val="BookText"/>
        <w:rPr/>
      </w:pPr>
      <w:r>
        <w:rPr>
          <w:rFonts w:ascii="IRNazanin" w:hAnsi="IRNazanin" w:eastAsia="IRNazanin"/>
          <w:color w:val="111111"/>
          <w:sz w:val="28"/>
          <w:sz w:val="28"/>
          <w:szCs w:val="28"/>
          <w:rtl w:val="true"/>
          <w:lang w:bidi="fa-IR"/>
        </w:rPr>
        <w:t>وقتی از سید محمدباقر حکیم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یکی از نزدیک ترین و مأنوس ترین اشخاص به شهید صدر، روش های آموزشی و پژوهشی او را چگونه دیدید، او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که بسیار از او تأثیر پذیرفته ام، 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در روش بررسی مسائل فقه و اصول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قوانین و اصول تازه ای در این عرصه کشف کرد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آنها دست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شصت قانون را در اصول، استنباط و آنها را در موارد متعددی کاربردی کند و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آن شهید در این عرصه، بر این امر استوار بود که افزون بر اندیشه های ژرف و بررسی اصول فقهی که ساختمان فکری او را تشکیل می داد، به مسائل فقهی، به عنوان مسائل مرتبط با جامعه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استنباط فقهی از احادیث پیامبر و ائمه هدی و نیز در استقرای اقوال علمای گذشته، همواره سعی داشت مقتضیات و نیازهای حاکم بر زمان را دقیق بررسی کند و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و از طریق این بررسی، سرانجام به یک نتیجه فقهی یا اصولی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است که شهید صدر در بررسی یک متن فقهی، می کوشید آن را از نظر محتوا و مفهوم، بررسی عمیق و با دیگر متون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ایشان نوشته هایی به چشم می خورد که هدف از نگارش آنها، تشویق به بررسی عمیق و اصیل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زمان می خواست در کنار </w:t>
      </w:r>
      <w:bookmarkStart w:id="45" w:name="pg3479_35424"/>
    </w:p>
    <w:p>
      <w:pPr>
        <w:pStyle w:val="BookText"/>
        <w:rPr/>
      </w:pPr>
      <w:bookmarkEnd w:id="45"/>
      <w:r>
        <w:rPr>
          <w:rFonts w:ascii="IRNazanin" w:hAnsi="IRNazanin" w:eastAsia="IRNazanin"/>
          <w:color w:val="111111"/>
          <w:sz w:val="28"/>
          <w:sz w:val="28"/>
          <w:szCs w:val="28"/>
          <w:rtl w:val="true"/>
          <w:lang w:bidi="fa-IR"/>
        </w:rPr>
        <w:t>بررسی های سنتی و رایج، مطالعات اسلامی مدرن را پدید آورد تا از نو به این عرصه آگاهی ببخشد و آن را در انجام وظایف خویش نیرومند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نوع بررسی ها، شهید صدر افکار جدیدی در چنین ابعادی بنیان نهاد و مبانی اسلامی را در زمینه مسائل و مشکلات جامعه اسلامی استنباط و به شکل جالبی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در تألیف این مطالب، از روش جدید و آسان نویسی و شیوانگاری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ها، سخنرانی ها و تأکیدهایش، بر این باور بود که حوزه باید مبارزه سیاسی خود را آغاز کند و این شیوه اسلام اصیل و ائمه است و ما باید به دفاع از اسلام و موجودیت آن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از انحراف و افکار وارداتی و غربی بازمی داشت و عناصر باهوش و فعال را جذب حوزه علمیه می کرد و ضمن آموزش های لازم، روح جهاد، مبارزه و فداکاری و اعتقاد به یک حرکت سیاسی را در آنان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شاگردانش به گونه ای تربیت شده بودند که همواره آماده هر نوع فداکاری در راه اسلام و دفاع از ارزش های دینی بودند، عده ای از آنان در زمان حیات شهید صدر و برخی پس از او، به شهادت رسیدند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6" w:name="__RefHeading___Toc3420860_2749589250"/>
      <w:bookmarkStart w:id="47" w:name="_Toc17"/>
      <w:bookmarkEnd w:id="46"/>
      <w:r>
        <w:rPr>
          <w:rtl w:val="true"/>
        </w:rPr>
        <w:t>نمونه های همکاری و هم فکری</w:t>
      </w:r>
      <w:bookmarkEnd w:id="47"/>
    </w:p>
    <w:p>
      <w:pPr>
        <w:pStyle w:val="BookText"/>
        <w:rPr/>
      </w:pPr>
      <w:r>
        <w:rPr>
          <w:rFonts w:ascii="IRNazanin" w:hAnsi="IRNazanin" w:eastAsia="IRNazanin"/>
          <w:color w:val="111111"/>
          <w:sz w:val="28"/>
          <w:sz w:val="28"/>
          <w:szCs w:val="28"/>
          <w:rtl w:val="true"/>
          <w:lang w:bidi="fa-IR"/>
        </w:rPr>
        <w:t>نمونه های همکاری و هم فکری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اقدام های آیت الله صدر برای دگرگونی در شیوه ها و روش های آموزشی حوزه ها، مشارکت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نخستین گام در راه سامان دهی وضع تحصیلی حوزه و اولین برنامه به شیوه تحصیلات مرحله ای حوزوی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محمدباقر حکیم در بنیان نهادن این مدرسه نقش مهمی داشت، ولی برخی اعضای جماعةالعلما با این </w:t>
      </w:r>
    </w:p>
    <w:p>
      <w:pPr>
        <w:pStyle w:val="BookText"/>
        <w:rPr/>
      </w:pPr>
      <w:r>
        <w:rPr>
          <w:rFonts w:ascii="IRNazanin" w:hAnsi="IRNazanin" w:eastAsia="IRNazanin"/>
          <w:color w:val="111111"/>
          <w:sz w:val="28"/>
          <w:sz w:val="28"/>
          <w:szCs w:val="28"/>
          <w:rtl w:val="true"/>
          <w:lang w:bidi="fa-IR"/>
        </w:rPr>
        <w:t>حرکت های نو و اثرگذار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شهید صدر به آیت الله حکیم، گویای رنج های فراوانی است که آن شهید گران قدر از مخالفت های این عده متحمل گردید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مدرسه را شهید محمدتقی حکیم اداره می کرد و با کلاس های منظم، به فراگیران علوم دینی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محمدباقر حکیم در ارتقای کمّی و کیفی درس های عرضه شده چنان عمل می کرد که در کنار ارزش های علمی و فکری، نوعی دگرگونی ساختاری در ذهن دانشجویان پدید آورد و آنها را به نوآوری و آفرینش های اثرگذار وادارد تا در گره گشایی از مشکلات جامعه، گام های مؤثری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های همدلی آیت الله حکیم با شهید صدر، زمانی بود که آیت الله حکیم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عملی ساختن آرمان های خویش و گسترش اندیشه های پویای اسلامی، ره سپار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سفر، به کاظمین رفت تا با استادش، شهید صدر، خداحافظی کند و چند روزی با ایشان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لبنان نامه های مفصل برای شهید صدر می فرستاد و پاسخ هایی دریافت می کرد که در آنها شهید صدر از عواطف جوشان و دل نگرانی های خود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نامه ها از حمله های ناجوان مردانه حزب بعث به خویش، در پوشش ظاهری برخی مدعیان علم و دیانت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یورش ها، رژیم بعث در پشت سر برخی منسوبان به دانش و معرفت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نامه ای به سید محمدباقر حکیم نوشت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شما، خبرها و ماجراها و سخن ها، هیاهوها و حملات بسیاری علیه این دوست تو، به منظور تخریب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یورش ها ابتدا </w:t>
      </w:r>
    </w:p>
    <w:p>
      <w:pPr>
        <w:pStyle w:val="BookText"/>
        <w:rPr/>
      </w:pPr>
      <w:r>
        <w:rPr>
          <w:rFonts w:ascii="IRNazanin" w:hAnsi="IRNazanin" w:eastAsia="IRNazanin"/>
          <w:color w:val="111111"/>
          <w:sz w:val="28"/>
          <w:sz w:val="28"/>
          <w:szCs w:val="28"/>
          <w:rtl w:val="true"/>
          <w:lang w:bidi="fa-IR"/>
        </w:rPr>
        <w:t>در میان هیئت نظارت بر مجله الاضواء، یا دقیق تر بگویم تعدادی از آنها و هم فکرانش آغاز شد و آنان شروع به انتقاد و گلایه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حملات شدت گرفت و به ناگاه عده ای سربرآوردند و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تهمت های فراوانی در خصوص مسائل عجیب و غریب به من و به افرادی که تو آنان را می شناسی،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شهید بزرگوار، با درایت، پایداری و صبوری و به کمک یاران و شاگردانی که آیت الله حکیم در میان آنان می درخشید، توانست به جهاد فکری، علمی و سیاسی خود ادامه دهد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آیت الله حکیم خاطرنشان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مراحل، رابطه خود را با شهید صدر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مرجعیت نیز، من به عنوان فرزند مرحوم آیت الله حکیم، مرجع آن روز و یار نزدیک آیت الله شهید صدر، رابط میان این دو شدم و همواره رابطه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سربازی که پشت سر فرمانده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 ایشان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از معدود کسانی بود که قیام اسلامی ایران به رهبری امام خمینی را تأیید می کرد و از طریق من می کوشید مرجعیت شیعه، یعنی آیت الله سید محسن حکیم، چنین مسیری را مورد توجه قرار دهد و از امام خمینی در آن سال های اختناق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موضع گیری های پدرم تحت تأثیر آیت الله شهید صدر بود که چه به صورت مستقیم و چه به شکل غیرمستقیم، از طریق من و برخی برادران دیگر، این تأثیر را می گذارده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ارزشمند شهید صدر در ده سال پایانی عمر بابرکتش، برگزاری جلسه های هفتگی در خانه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ها، شاگردان برجسته ایشان شرکت می کردند و استاد در زمینه های اجتماعی و سیاسی با آنان گفت وگو و گرفتاری های مسلمانان را در سرزمین های مختلف، بازگو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حکیم نیز در این مجالس حضوری فعال داشت و می دید که شهید صدر چقدر به مسائل مسلمانان توجه دارد و به طور جدّی و پرتلاش به راه حل مشکلات آنان می اندیشد، در راه استوار ساختن پایه های حوزه های علمیه و مراکز گردهم آیی های گسترده عالمان دینی در نقاط دیگر می کوشد، مبارزان با کفر و طاغوت را در سرزمین های اسلامی راهنمایی می کند و مسلمانان را به حیاتی دوباره و پرتحرک فرا می خواند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بعثی کوشید با متهم کردن علامه شهید، سید 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مرجع تقلید وقت، سید محسن حکیم و برادر سید 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جاسوسی، ضربه سختی به جایگاه والای مرجعیت شیعه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برای دفاع از سید محسن حکیم، اجتماعی بزرگ در صحن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 تا قدرت و پایگاه مرجعیت دینی را در میان مردم نشان دهد و ثابت کند سید مهدی حکیم که قرار بود به نمایندگی از مرجع بزرگ شیعه، پیام ها یا بیانیه ها را برای حاضران بخواند، مورد حمایت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بعثی ها به توطئه های خود ادامه دادند و آیت الله سید محسن حکیم زیر نظر گرفته شد و ورود و خروج به خانه ایشان ممنوع گردید، به گونه ای که حتی بزرگ ترین شخصیت ها و نزدیک ترین افراد به ایشان، جرئت رفت وآمد با آن مرجع بلندپایه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آشفته، شهید صدر با شجاعت به میدان قدم نهاد و به دیدار آیت الله حکیم در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سفر به لبنان، موج تبلیغاتی گسترده ای در دفاع از مرجعیت به راه انداخت و از آنجا در نامه ای به سید محمدباقر حکیم، فعالیت های تبلیغی خود را تشریح کرد</w:t>
      </w:r>
      <w:r>
        <w:rPr>
          <w:rFonts w:eastAsia="IRNazanin" w:cs="IRNazanin"/>
          <w:color w:val="111111"/>
          <w:sz w:val="28"/>
          <w:szCs w:val="28"/>
          <w:rtl w:val="true"/>
          <w:lang w:bidi="fa-IR"/>
        </w:rPr>
        <w:t>.</w:t>
      </w:r>
      <w:r>
        <w:rPr>
          <w:rStyle w:val="FootnoteAnchor"/>
          <w:rtl w:val="true"/>
        </w:rPr>
        <w:footnoteReference w:id="23"/>
      </w:r>
      <w:bookmarkStart w:id="48" w:name="pg3479_35428"/>
    </w:p>
    <w:p>
      <w:pPr>
        <w:pStyle w:val="Heading3"/>
        <w:numPr>
          <w:ilvl w:val="2"/>
          <w:numId w:val="1"/>
        </w:numPr>
        <w:rPr/>
      </w:pPr>
      <w:bookmarkStart w:id="49" w:name="__RefHeading___Toc3420862_2749589250"/>
      <w:bookmarkStart w:id="50" w:name="_Toc18"/>
      <w:bookmarkEnd w:id="48"/>
      <w:bookmarkEnd w:id="49"/>
      <w:r>
        <w:rPr>
          <w:rtl w:val="true"/>
        </w:rPr>
        <w:t>حکیم دانشور</w:t>
      </w:r>
      <w:bookmarkEnd w:id="50"/>
    </w:p>
    <w:p>
      <w:pPr>
        <w:pStyle w:val="BookText"/>
        <w:rPr/>
      </w:pPr>
      <w:r>
        <w:rPr>
          <w:rFonts w:ascii="IRNazanin" w:hAnsi="IRNazanin" w:eastAsia="IRNazanin"/>
          <w:color w:val="111111"/>
          <w:sz w:val="28"/>
          <w:sz w:val="28"/>
          <w:szCs w:val="28"/>
          <w:rtl w:val="true"/>
          <w:lang w:bidi="fa-IR"/>
        </w:rPr>
        <w:t>حکیم دانشور</w:t>
      </w:r>
    </w:p>
    <w:p>
      <w:pPr>
        <w:pStyle w:val="BookText"/>
        <w:rPr/>
      </w:pPr>
      <w:r>
        <w:rPr>
          <w:rFonts w:ascii="IRNazanin" w:hAnsi="IRNazanin" w:eastAsia="IRNazanin"/>
          <w:color w:val="111111"/>
          <w:sz w:val="28"/>
          <w:sz w:val="28"/>
          <w:szCs w:val="28"/>
          <w:rtl w:val="true"/>
          <w:lang w:bidi="fa-IR"/>
        </w:rPr>
        <w:t>آیت الله محمدباقر حکیم از همان دوران جوانی، جایگاه علمی والایی داشت و در مباحث کلامی و فلسفی،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وی تحت تأثیر اندیشه ژرف و روحیه باصلابت استادش، شهید صدر قرار داشت و به دلیل تربیت در مکتب آن اسوه معرفت و استقامت، با شهامت و استواری خاصی اظهارنظر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در نامه ای،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عزیزم که جانم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و در برخی آثار خویش از وی به احترام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شاگردان برجسته آیت الله خویی، مرجع پرآوازه آن دوران و از معدود کسانی بود که قدرت طرح اشکال و نقد نظریه های فقهی استادش را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غنی حلقه های درس خارج و تفسیر قرآن آیت الله حکیم و جذب عده زیادی از طلبه های دانشور و فرهیخته، بیانگر استعداد سرشار و بنیه قوی علمی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عالم، پنج شنبه ها و جمعه ها به بغداد می رفت و در دانشگاه اصول دین، فقه، اصول و علوم قرآنی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همکاری سید مهدی حکیم، سید عبدالهادی حکیم، سید محمد بحرالعلوم و سید مرتضی عسکری در عراق به طرح مباحث فکری و عقیدتی پرداخت و در نجف هم حکمت و علوم قرآنی را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چندین مقاله در مجله های گوناگون نوشت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حوزه علمیه قم و تهران نیز در مراحل مقدمات، سطح و خارج، به تدریس و تربیت طلبه مشغول 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همچنین در </w:t>
      </w:r>
    </w:p>
    <w:p>
      <w:pPr>
        <w:pStyle w:val="BookText"/>
        <w:rPr/>
      </w:pPr>
      <w:r>
        <w:rPr>
          <w:rFonts w:ascii="IRNazanin" w:hAnsi="IRNazanin" w:eastAsia="IRNazanin"/>
          <w:color w:val="111111"/>
          <w:sz w:val="28"/>
          <w:sz w:val="28"/>
          <w:szCs w:val="28"/>
          <w:rtl w:val="true"/>
          <w:lang w:bidi="fa-IR"/>
        </w:rPr>
        <w:t>دانشکده ادبیات بغداد، دانشگاه امام صادق در تهران و نیز دانشگاه مذاهب اسلامی، در مقطع کارشناسی ارشد تدریس می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دکتر آذرشب، استاد دانشگاه تهران، 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توسعه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ویژگی سید محمدباقر حکیم را تربیت دانشجویان عالم و عاشق خواند که در کنار برخورداری از دانش، از خواهش های نفسانی رهایی یافته اند و در عالم معنویت و معرفت، سلوک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بخشیدن به دانشجویان در عرصه های اجتماعی و سیاسی و معرفی اسلام به زبان روز، از دیگر ویژگی های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حکیم در مکتب قرآن، صاحب دانشی ژرف و اشتیاقی تحول آفرین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 معروف ترین شاگردان ایشان، شهید آیت الله سید عبدالصاحب حکیم، حجت الاسلام و المسلمین محمدباقر مهری و شهید سید عباس موسوی هستند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محمدباقر حکیم تنها راه نجات مسلمانان از کمند مستکبران را تمسک خالصانه و استوار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برجسته و فقیه ژرف نگر کوشید به مردم بفهماند فقط مذهب تشیع، آنان را از سرسپردگی نجات می بخشد و پرچم آزادگی آنان را برمی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مقبولیت وی نزد علمای صاحب نام و مراجع بزرگ نجف، هدایت گران حوزه نجف و کربلا را بیش از پیش به هم نزدیک می کرد و از نفوذ بداندیشان به صف علما و رشک ورزان به بیوت علما می کاست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خفقان بار حاکمیت رژیم بعثی، به ویژه در ماه مبارک رمضان، دانشجویان بغداد و نجف، در مسجد هندی که از مسجد های معروف نجف بود، </w:t>
      </w:r>
      <w:bookmarkStart w:id="51" w:name="pg3479_35430"/>
    </w:p>
    <w:p>
      <w:pPr>
        <w:pStyle w:val="BookText"/>
        <w:rPr/>
      </w:pPr>
      <w:bookmarkEnd w:id="51"/>
      <w:r>
        <w:rPr>
          <w:rFonts w:ascii="IRNazanin" w:hAnsi="IRNazanin" w:eastAsia="IRNazanin"/>
          <w:color w:val="111111"/>
          <w:sz w:val="28"/>
          <w:sz w:val="28"/>
          <w:szCs w:val="28"/>
          <w:rtl w:val="true"/>
          <w:lang w:bidi="fa-IR"/>
        </w:rPr>
        <w:t>گرد هم می آمدند و شهید حکیم برای آنان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در قم اقامت داشت، هر شب پنج شنبه، سخنرانی، درس و روضه خوانی داشت و افراد زیادی در این جلسه ها از خرمن معرفت و اندیشه اش خوشه می چیدند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با این همه تلاش های فکری، علمی، آموزشی و تبلیغی، سوگمندانه باید گفت تأکید صرف منابع بر جنبه سیاسی شخصیت آن بزرگوار، دیگر ابعاد شخصیتی ایشان را کم رنگ ساخته است، درحالی که شهید حکیم پیش از آنکه شخصیتی سیاسی باشد، مرد اندیشه، دانش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بینش ژرف فکری و علمی، در اجتماع و عرصه های سیاسی حضوری فعال داشت و در حقیقت، پشتوانه علمی اش، عامل حرکت جهادی اش گردید و وی را نماد روحانی آگاه و پیشرو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جنبه معرفتی آن شهید در محاق گم نامی قرار گرفته و او در این عرصه، مظلوم و غریب مانده است</w:t>
      </w:r>
      <w:r>
        <w:rPr>
          <w:rFonts w:eastAsia="IRNazanin" w:cs="IRNazanin"/>
          <w:color w:val="111111"/>
          <w:sz w:val="28"/>
          <w:szCs w:val="28"/>
          <w:rtl w:val="true"/>
          <w:lang w:bidi="fa-IR"/>
        </w:rPr>
        <w:t>.</w:t>
      </w:r>
    </w:p>
    <w:p>
      <w:pPr>
        <w:pStyle w:val="Heading3"/>
        <w:numPr>
          <w:ilvl w:val="2"/>
          <w:numId w:val="1"/>
        </w:numPr>
        <w:rPr/>
      </w:pPr>
      <w:bookmarkStart w:id="52" w:name="__RefHeading___Toc3420864_2749589250"/>
      <w:bookmarkStart w:id="53" w:name="_Toc19"/>
      <w:bookmarkEnd w:id="52"/>
      <w:r>
        <w:rPr>
          <w:rtl w:val="true"/>
        </w:rPr>
        <w:t>آثار و تألیفات</w:t>
      </w:r>
      <w:bookmarkEnd w:id="53"/>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از آن دانشمند مبارز، آثار زیادی در رشته های گوناگون علوم اسلامی، مانند فقه، تفسیر، علوم قرآنی، جامعه شناسی، اقتصاد، تاریخ و علوم سیاسی بر جای مانده که بیشتر آنها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 آثار منتشر شده ایشان که به دست ما رسیده است، از نظر خوانندگان 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دوجلدی که به فارسی هم ترجمه شده، درس های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اصول دین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سال های اخیر بازنویسی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القصص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شیوه داستان گویی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من نزول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ای در روش تفسیر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الظاهرة الطاغوتیة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البیت و دورهم فی الدفاع عن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اهل البیت فی بناء الجماعة الصالحه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ارزشمندترین کتاب های شهید حکیم است که در آن، نقش اجتماعی و سیاسی هدایت پیشوایان دین را بازشناسانده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پنج جلدی در ایران ترجمه شده و انتشارات تبیان آن را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ثورة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النظریه، الموقف و النتائج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کتاب های کم حجم، ولی پرمحتوا درباره زندگی اهل بیت است که از میان آنها، دو کتاب الامام الکاظم و الامام الجواد در دسترس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الاسلامی بین النظریه و التطبیق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الفرد فی النظریة الاقتصادیة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الانسان من وجهة نظر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الاسلامیة فی العلاقات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الاسلامیه فی التحرک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لمحة عن مرجعیة الامام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الخزاعی، شاعر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و التوجهات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العلمیة للشهید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السیاسیة للشهید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دراسات تاریخ العراق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درباره مواضع و دیدگاه های سیاسی، فکری و علمی شهید سید محمدباقر صدر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حوزه نجف، جایگاه و چشم اندازهای آینده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فی المرجعیة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دیدگاه های ایشان درباره حکومت اسلامی، نقش مرجعیت در اداره جامعه و آینده نظام حکومتی عراق تشریح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المرجعیة الاجتماعیه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النظریه و المؤسسات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تجربه های ایشان در حوزه سیاسی و اجتماعی، نظام تشکیلاتی و رهبری اجتماعی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الوحدة الاسلامیه من منظور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مصر و ایران به زبان عربی چاپ شده و نشر تبیان، ترجمه فارسی آن را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الاخوة الاسلامیه من منظور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العلاقه بین القیادة الاسلامیه و الامة من خلال رؤیه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کتاب های المنهاج الثقافی السیاسی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شش عنوان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العقیده، الاخلاق، النظام، التاریخ، المواقف و الرؤی، العلاقات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کتاب های شهید سید محمدباقر حکیم را تا شصت عنوان هم نوشته اند، ولی در اینجا آثاری معرفی شده است که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شهید، مجموعه ای بسیار گسترده از سخنرانی ها و مقاله ها نیز باقی مانده است که در کنفرانس های اندیشه اسلامی، وحدت اسلامی و مجمع جهانی اهل بیت ایراد شده و معمولاً در سطح برترین، ژرف ترین و عالمانه ترین مقاله های عرضه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مشهود است، رویکرد ویژه ای در تألیفات و بررسی های علمی ایشان وجود دارد که سزاوار بررسی و تبیین دقیق و کامل است</w:t>
      </w:r>
      <w:r>
        <w:rPr>
          <w:rFonts w:eastAsia="IRNazanin" w:cs="IRNazanin"/>
          <w:color w:val="111111"/>
          <w:sz w:val="28"/>
          <w:szCs w:val="28"/>
          <w:rtl w:val="true"/>
          <w:lang w:bidi="fa-IR"/>
        </w:rPr>
        <w:t>.</w:t>
      </w:r>
      <w:r>
        <w:rPr>
          <w:rStyle w:val="FootnoteAnchor"/>
          <w:rtl w:val="true"/>
        </w:rPr>
        <w:footnoteReference w:id="31"/>
      </w:r>
      <w:bookmarkStart w:id="54" w:name="pg3479_35433"/>
    </w:p>
    <w:p>
      <w:pPr>
        <w:pStyle w:val="Heading3"/>
        <w:numPr>
          <w:ilvl w:val="2"/>
          <w:numId w:val="1"/>
        </w:numPr>
        <w:rPr/>
      </w:pPr>
      <w:bookmarkStart w:id="55" w:name="__RefHeading___Toc3420866_2749589250"/>
      <w:bookmarkStart w:id="56" w:name="_Toc20"/>
      <w:bookmarkEnd w:id="54"/>
      <w:bookmarkEnd w:id="55"/>
      <w:r>
        <w:rPr>
          <w:rtl w:val="true"/>
        </w:rPr>
        <w:t>کوشش های فرهنگی، تبلیغی و آموزشی</w:t>
      </w:r>
      <w:bookmarkEnd w:id="56"/>
    </w:p>
    <w:p>
      <w:pPr>
        <w:pStyle w:val="BookText"/>
        <w:rPr/>
      </w:pPr>
      <w:r>
        <w:rPr>
          <w:rFonts w:ascii="IRNazanin" w:hAnsi="IRNazanin" w:eastAsia="IRNazanin"/>
          <w:color w:val="111111"/>
          <w:sz w:val="28"/>
          <w:sz w:val="28"/>
          <w:szCs w:val="28"/>
          <w:rtl w:val="true"/>
          <w:lang w:bidi="fa-IR"/>
        </w:rPr>
        <w:t>کوشش های فرهنگی، تبلیغی و آموزشی</w:t>
      </w:r>
    </w:p>
    <w:p>
      <w:pPr>
        <w:pStyle w:val="BookText"/>
        <w:rPr/>
      </w:pPr>
      <w:r>
        <w:rPr>
          <w:rFonts w:ascii="IRNazanin" w:hAnsi="IRNazanin" w:eastAsia="IRNazanin"/>
          <w:color w:val="111111"/>
          <w:sz w:val="28"/>
          <w:sz w:val="28"/>
          <w:szCs w:val="28"/>
          <w:rtl w:val="true"/>
          <w:lang w:bidi="fa-IR"/>
        </w:rPr>
        <w:t>شهید حکیم در عرصه های گوناگون، فعالیت های مؤثری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 الطلبة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های عزاداری ویژه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مقابله با تفکرات ناسیونالیستی و کمونیستی،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بعثه حج پدر بزرگوار خود منصوب گردید و به نمایندگی از آیت الله العظمی سید محسن حکیم، با مسلمانان دیگر کشورها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نیز از جانب پدر، در دو کنفرانس مهم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شهید صدر و همکاری دیگر یاران ایشان، مدرسه العلوم الاسلامیه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یاری برخی دانشوران حوزه نجف و دانشکده اصول دین بغداد، مراسم مذهبی را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هماهنگی طلبه های عراقی تازه وارد به حوزه نجف را نیز از جانب پدر پذیرفت و با انتخاب استاد و نظارت بر سیر تحصیلی طلبه ها، نظم بیشتری به حوزه ها و وضع تحصیلی آنها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اقامت در ایران، هر چهارشنبه سخنرانی های منظم علمی، اخلاقی و اعتقادی داشت و بیش از سی سال، در سخنرانی روز عاشورا، با شور و هیجانی وصف ناپذیر و بی مانند، کتاب های مقتل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پایگاه نماز جمعه، مردم را هدایت می کرد و در اواخر عمر شریفش، امام جمعه شهر مقدس نجف بود که توجه بسیاری از صاحب نظران بین المللی، مسلمانان جهان و خبرگزاری ها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اخلاقی و تاریخی او تازگی خاصی داشت و برای مردم عبرت آموز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های وی عبارت بود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رئیس شورای عالی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شورای عالی مجمع التقریب بین المذاهب الاسلامیة؛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مرکز پژوهش های تاریخ معاصر عراق؛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مدرسه علمیه دارالحکمه که مدرسه ای دینی با روش های جدید برای تربیت نیروهای علمی بود و برادرزاده و داماد فاضلش، حجت الاسلام سید عمار حکیم آن را اداره می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و سرپرستی مجمع الکوادر الاسلامی که مؤسسه ای برای تربیت نیروی انسانی و کادر سیاسی آینده عراق با دیدگاه های اسلامی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مدرسه شهید صدر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نظارت بر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دانشگاه مذاهب اسلامی در تهران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 نهادن مجمع کادرهای اسلامی در قم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راه اندازی جماعت علمای مجاهد عراق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نیروهای توحید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مرکز اسناد حقوق بشر و مرکز درمانی شهید صدر؛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حوزه علمیه خواهران</w:t>
      </w:r>
      <w:r>
        <w:rPr>
          <w:rFonts w:eastAsia="IRNazanin" w:cs="IRNazanin"/>
          <w:color w:val="111111"/>
          <w:sz w:val="28"/>
          <w:szCs w:val="28"/>
          <w:rtl w:val="true"/>
          <w:lang w:bidi="fa-IR"/>
        </w:rPr>
        <w:t>.</w:t>
      </w:r>
      <w:r>
        <w:rPr>
          <w:rStyle w:val="FootnoteAnchor"/>
          <w:rtl w:val="true"/>
        </w:rPr>
        <w:footnoteReference w:id="32"/>
      </w:r>
      <w:bookmarkStart w:id="57" w:name="pg3479_35435"/>
    </w:p>
    <w:p>
      <w:pPr>
        <w:pStyle w:val="Heading2"/>
        <w:numPr>
          <w:ilvl w:val="1"/>
          <w:numId w:val="1"/>
        </w:numPr>
        <w:rPr/>
      </w:pPr>
      <w:bookmarkStart w:id="58" w:name="__RefHeading___Toc3420868_2749589250"/>
      <w:bookmarkStart w:id="59" w:name="_Toc21"/>
      <w:bookmarkEnd w:id="57"/>
      <w:bookmarkEnd w:id="58"/>
      <w:r>
        <w:rPr>
          <w:rtl w:val="true"/>
        </w:rPr>
        <w:t>فصل سوم</w:t>
      </w:r>
      <w:r>
        <w:rPr>
          <w:rtl w:val="true"/>
        </w:rPr>
        <w:t xml:space="preserve">: </w:t>
      </w:r>
      <w:r>
        <w:rPr>
          <w:rtl w:val="true"/>
        </w:rPr>
        <w:t>مواضع سیاسی و مبارزه ها</w:t>
      </w:r>
      <w:bookmarkEnd w:id="59"/>
    </w:p>
    <w:p>
      <w:pPr>
        <w:pStyle w:val="Heading3"/>
        <w:numPr>
          <w:ilvl w:val="2"/>
          <w:numId w:val="1"/>
        </w:numPr>
        <w:rPr/>
      </w:pPr>
      <w:bookmarkStart w:id="60" w:name="__RefHeading___Toc3420870_274958925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و مبارزه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عالم سیاست مدار</w:t>
      </w:r>
    </w:p>
    <w:p>
      <w:pPr>
        <w:pStyle w:val="BookText"/>
        <w:rPr/>
      </w:pPr>
      <w:r>
        <w:rPr>
          <w:rFonts w:ascii="IRNazanin" w:hAnsi="IRNazanin" w:eastAsia="IRNazanin"/>
          <w:color w:val="111111"/>
          <w:sz w:val="28"/>
          <w:sz w:val="28"/>
          <w:szCs w:val="28"/>
          <w:rtl w:val="true"/>
          <w:lang w:bidi="fa-IR"/>
        </w:rPr>
        <w:t>مشتاق انقلاب اسلامی و رهبری امام خمینی رحمه الله</w:t>
      </w:r>
    </w:p>
    <w:p>
      <w:pPr>
        <w:pStyle w:val="BookText"/>
        <w:rPr/>
      </w:pPr>
      <w:r>
        <w:rPr>
          <w:rFonts w:ascii="IRNazanin" w:hAnsi="IRNazanin" w:eastAsia="IRNazanin"/>
          <w:color w:val="111111"/>
          <w:sz w:val="28"/>
          <w:sz w:val="28"/>
          <w:szCs w:val="28"/>
          <w:rtl w:val="true"/>
          <w:lang w:bidi="fa-IR"/>
        </w:rPr>
        <w:t>مقاومت ها و مجاهدت ها</w:t>
      </w:r>
    </w:p>
    <w:p>
      <w:pPr>
        <w:pStyle w:val="BookText"/>
        <w:rPr/>
      </w:pPr>
      <w:r>
        <w:rPr>
          <w:rFonts w:ascii="IRNazanin" w:hAnsi="IRNazanin" w:eastAsia="IRNazanin"/>
          <w:color w:val="111111"/>
          <w:sz w:val="28"/>
          <w:sz w:val="28"/>
          <w:szCs w:val="28"/>
          <w:rtl w:val="true"/>
          <w:lang w:bidi="fa-IR"/>
        </w:rPr>
        <w:t>تأسیس مجلس اعلای انقلاب اسلامی عراق</w:t>
      </w:r>
    </w:p>
    <w:p>
      <w:pPr>
        <w:pStyle w:val="Heading3"/>
        <w:numPr>
          <w:ilvl w:val="2"/>
          <w:numId w:val="1"/>
        </w:numPr>
        <w:rPr/>
      </w:pPr>
      <w:bookmarkStart w:id="62" w:name="__RefHeading___Toc3420872_2749589250"/>
      <w:bookmarkStart w:id="63" w:name="_Toc23"/>
      <w:bookmarkEnd w:id="62"/>
      <w:r>
        <w:rPr>
          <w:rtl w:val="true"/>
        </w:rPr>
        <w:t>عالم سیاست مدار</w:t>
      </w:r>
      <w:bookmarkEnd w:id="63"/>
    </w:p>
    <w:p>
      <w:pPr>
        <w:pStyle w:val="BookText"/>
        <w:rPr/>
      </w:pPr>
      <w:r>
        <w:rPr>
          <w:rFonts w:ascii="IRNazanin" w:hAnsi="IRNazanin" w:eastAsia="IRNazanin"/>
          <w:color w:val="111111"/>
          <w:sz w:val="28"/>
          <w:sz w:val="28"/>
          <w:szCs w:val="28"/>
          <w:rtl w:val="true"/>
          <w:lang w:bidi="fa-IR"/>
        </w:rPr>
        <w:t>عالم سیاست مدار</w:t>
      </w:r>
    </w:p>
    <w:p>
      <w:pPr>
        <w:pStyle w:val="BookText"/>
        <w:rPr/>
      </w:pPr>
      <w:r>
        <w:rPr>
          <w:rFonts w:ascii="IRNazanin" w:hAnsi="IRNazanin" w:eastAsia="IRNazanin"/>
          <w:color w:val="111111"/>
          <w:sz w:val="28"/>
          <w:sz w:val="28"/>
          <w:szCs w:val="28"/>
          <w:rtl w:val="true"/>
          <w:lang w:bidi="fa-IR"/>
        </w:rPr>
        <w:t>آیت الله سید محمدباقر حکیم، در تحلیل ها و بینش های سیاسی و اجتماعی خود، دین و ارزش های اسلامی را مبنای هر حرکت و تغییری در عراق می دانست و بر این اساس، معتقد بود هرگونه تجاوز کافران و عوامل استکبار به این سرزمین اسلامی و دست درازی آنها به ثروت های عمومی، منابع سرشار و میراث فرهنگی و معنوی عراق،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پایه اسلام، تشیع، حوزه های علمیه، مرجعیت دینی و اتحاد امت اسلامی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قوی او نیز پشتوانه ای استوار در سیاست و تصمیم گیری های راهبردی اش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مردم در فهم و تشخیص اوضاع عمومی جامعه، باید از فقیه جامع الشرایط پیروی کنند؛ فقیهی که بر مسائل مربوط به مصلحت عامه مسلمانان ولایت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پیشرو آیت الله حکیم، در راستای فقه اهل بیت، تحت تأثیر منابع قرآنی و روایی و متکی به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اصول نیز نظریه های خود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حکومتی مورد نظر ایشان، نقش فقها در اِعمال حاکمیت و ولایت، تعیین موضع سیاسی و اجتماعی بر اساس شرایط زمان و مکان و نیز درک مصالح و مفاسد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او در </w:t>
      </w:r>
    </w:p>
    <w:p>
      <w:pPr>
        <w:pStyle w:val="BookText"/>
        <w:rPr/>
      </w:pPr>
      <w:r>
        <w:rPr>
          <w:rFonts w:ascii="IRNazanin" w:hAnsi="IRNazanin" w:eastAsia="IRNazanin"/>
          <w:color w:val="111111"/>
          <w:sz w:val="28"/>
          <w:sz w:val="28"/>
          <w:szCs w:val="28"/>
          <w:rtl w:val="true"/>
          <w:lang w:bidi="fa-IR"/>
        </w:rPr>
        <w:t>مقابله با اشغالگری، مبارزه منفی بود که تظاهرات، اعتصاب، صدور بیانیه و تلاش هایی از این دست را دربرمی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حضور زنان و جوانان در صحنه استقلال سیاسی و اجتماعی عراق، توجه به گسترش علوم و تکنولوژی و نوسازی روابط با دیگر کشورها با در نظر گرفتن ارزش ها و آرمان ها، و از همه مهم تر جلوگیری از تخلف از احکام اسلام با قوت هرچه تمام تر، نمونه هایی از اِعمال ولایت و حاکمیت فقیه در این متد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مقدمه ای است برای حاکمیت فقیه در بالاترین و کامل ترین شکل ممکن که این برنامه باید به تدریج فراهم گردد</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حکیم خواستار سیاست و دولت و تشکیلاتی بود که نماینده تمام مردم عراق باشد و نقش مردم را در اداره امور کشور، نفی کننده اعمال حاکمیت از سوی مقام فقاهت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داشت دولتی قوی که به اسلام و ارزش های دینی احترام بگذارد، می تواند مشکلات کلان عراق را برطرف کند و مردم را از نگرانی و بحران ها و آشفتگی 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در صورتی تحقق می پذیرد که تمام گروه ها برای رسیدن به این منظور همکاری کنند، اختلاف های قومی، حزبی و گرایش های فرقه ای را کنار بگذارند و در صفوفی متحد در این مسیر بسیج شوند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او معتقد بود در آینده سیاسی عراق، عنصر مرجعیت نقش مهمی دارد و خود او در کنار دیگر مراجع عراق، می کوشید به روابط مراجع و روحانیان شیعی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تجربه انقلاب اسلامی را در این زمینه بررسی و آشکارا بر آن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ورود به عراق، در نخستین سخنرانی اش در بصره، اعلام کرد زیر </w:t>
      </w:r>
      <w:bookmarkStart w:id="64" w:name="pg3479_35437"/>
    </w:p>
    <w:p>
      <w:pPr>
        <w:pStyle w:val="BookText"/>
        <w:rPr/>
      </w:pPr>
      <w:bookmarkEnd w:id="64"/>
      <w:r>
        <w:rPr>
          <w:rFonts w:ascii="IRNazanin" w:hAnsi="IRNazanin" w:eastAsia="IRNazanin"/>
          <w:color w:val="111111"/>
          <w:sz w:val="28"/>
          <w:sz w:val="28"/>
          <w:szCs w:val="28"/>
          <w:rtl w:val="true"/>
          <w:lang w:bidi="fa-IR"/>
        </w:rPr>
        <w:t>نظر مرجعیت دینی فعالیت خواهد کرد و خود را سرباز مراجع بزرگوار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حکیم با آیت الله سیستانی رابطه بسیار خوبی داشت و هنگام ورود به نجف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ایشان را می بوسم و نظراتشان را می پذیرم؛ چراکه ایشان رهبر، مرجع و بزرگ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نیز از ایشان تجلیل و استقبال کرد و از حضورش در عراق راضی بود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5" w:name="__RefHeading___Toc3420874_2749589250"/>
      <w:bookmarkStart w:id="66" w:name="_Toc24"/>
      <w:bookmarkEnd w:id="65"/>
      <w:r>
        <w:rPr>
          <w:rtl w:val="true"/>
        </w:rPr>
        <w:t>مشتاق انقلاب اسلامی و رهبری امام خمینی رحمه الله</w:t>
      </w:r>
      <w:bookmarkEnd w:id="66"/>
    </w:p>
    <w:p>
      <w:pPr>
        <w:pStyle w:val="BookText"/>
        <w:rPr/>
      </w:pPr>
      <w:r>
        <w:rPr>
          <w:rFonts w:ascii="IRNazanin" w:hAnsi="IRNazanin" w:eastAsia="IRNazanin"/>
          <w:color w:val="111111"/>
          <w:sz w:val="28"/>
          <w:sz w:val="28"/>
          <w:szCs w:val="28"/>
          <w:rtl w:val="true"/>
          <w:lang w:bidi="fa-IR"/>
        </w:rPr>
        <w:t>مشتاق انقلاب اسلامی و رهبری امام خمینی رحمه 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حکیم از علاقه مندان به انقلاب اسلامی و امام خمینی رحمه الله بود و اعتقاد داشت مردم ایران و عراق باید از این رهبر فرزانه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امام در نجف، به ایشان بسیار ابراز محبت می کرد و مرید آن بزرگوار بود، به گونه ای که فعالیت های سیاسی خود را با اجازه امام خمینی رحمه الله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تأکید می کرد بر امت اسلامی واجب است که از امام خمینی رحمه الله تقلید کنند؛ زیرا در این امر، مصلحت اسلامی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به امام خمینی رحمه الله سبب شد مؤسسه شهید صدر در تهران، که زیر نظر وی کار می کرد، کتابی به نام الامام قدوة را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خاطرات جمعی از عالمان برجسته، از جمله خود آیت الله حکیم درباره امام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عراقی ها نیز پیروان مرحوم حکیم را از مریدان امام خمینی رحمه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 به کویت، سوریه، انگلستان و دیگر مناطق این نظریه را ترویج و تبلیغ کرد که مسلمانان بدون رهبری مرجعی مجاهد و خالص و الهی همچون امام خمینی نمی توانند به تکامل و پیشرفت </w:t>
      </w:r>
    </w:p>
    <w:p>
      <w:pPr>
        <w:pStyle w:val="BookText"/>
        <w:rPr/>
      </w:pP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آغاز ورود آیت الله حکیم به ایران، امام از وی دل جویی کرد و چند روزی در بیت رهبر انقلاب، میهمان ایشان بود تا منزلی مناسب برایش آماده کردند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آخرین روزهای حضورش در ایران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ایستادم و در تمام این سال ها با حضور در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شهیدان بزرگ ایران نفس کشیدم؛ بزرگانی چون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این عزیزان درس آموختم و در دنیایی زندگی کردم که نمی توانم در این دقایق کوتاه آن را تفسیر کنم؛ دنیایی پر از جان فشانی، قهرمانی، صبر، ایستادگی و پیروزی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خمینی رحمه الله نیز از ایشان قدردانی می کرد و با او دیدارهای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خمینی رحمه الله به خاندان حکیم دارای پیشینه ای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دیدار با شهید سید 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دو جهت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فرزند آیت الله سید محسن حکیم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مجاهد فی سبیل الله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یوسف، دیگر برادر حکیم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اش ما را به یاد خدا می اندازد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همچنین به مناسبت شهادت چند تن از خانواده آیت الله حکیم به دست حزب بعث، پیامی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پیام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بسیار اسف انگیز و حیرت بار شهادت شش شخصیت از بیت مرحوم آیت الله حکیم به دست صدام عفلقی، با کیفیتی که توسط فرزند برومند </w:t>
      </w:r>
      <w:bookmarkStart w:id="67" w:name="pg3479_35439"/>
    </w:p>
    <w:p>
      <w:pPr>
        <w:pStyle w:val="BookText"/>
        <w:rPr/>
      </w:pPr>
      <w:bookmarkEnd w:id="67"/>
      <w:r>
        <w:rPr>
          <w:rFonts w:ascii="IRNazanin" w:hAnsi="IRNazanin" w:eastAsia="IRNazanin"/>
          <w:color w:val="111111"/>
          <w:sz w:val="28"/>
          <w:sz w:val="28"/>
          <w:szCs w:val="28"/>
          <w:rtl w:val="true"/>
          <w:lang w:bidi="fa-IR"/>
        </w:rPr>
        <w:t xml:space="preserve">ایشان، جناب حجت الاسلام سید محمدباقر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هر انسان باوجدانی را متأسف و ناراحت می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ده نفر از علما و روحانیان بیت حکیم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به ملت عراق و بیت معظم مرحوم آیت الله حکیم رحمه الله و فرزند شجاع او سید محمدباقر حکیم، این مصیبت جان سوز را تسلیت عرض می کنم</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8" w:name="__RefHeading___Toc3420876_2749589250"/>
      <w:bookmarkStart w:id="69" w:name="_Toc25"/>
      <w:bookmarkEnd w:id="68"/>
      <w:r>
        <w:rPr>
          <w:rtl w:val="true"/>
        </w:rPr>
        <w:t>مقاومت ها و مجاهدت ها</w:t>
      </w:r>
      <w:bookmarkEnd w:id="69"/>
    </w:p>
    <w:p>
      <w:pPr>
        <w:pStyle w:val="BookText"/>
        <w:rPr/>
      </w:pPr>
      <w:r>
        <w:rPr>
          <w:rFonts w:ascii="IRNazanin" w:hAnsi="IRNazanin" w:eastAsia="IRNazanin"/>
          <w:color w:val="111111"/>
          <w:sz w:val="28"/>
          <w:sz w:val="28"/>
          <w:szCs w:val="28"/>
          <w:rtl w:val="true"/>
          <w:lang w:bidi="fa-IR"/>
        </w:rPr>
        <w:t>مقاومت ها و مجاهدت 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آیت الله سید محسن حکیم، سرپرست حوزه نجف بود، سید محمدباقر در کنار پدر به امور اجرایی و حل و فصل مشکلات عشایر عراق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پدر نیز به فعالیت های علمی، تبلیغی و سیاسی روی آورد و در کنار آیت الله سید محمدباقر صدر، با حکومت فاسد بعثی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یا اواخر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بازداشت شد و چون به طور ناگهانی، نشانه های مسمومیت در مزاجش آشکار گردید، مأموران امنیتی او را به بیمارستان کوفه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بیم فرجام کار و افزایش نارضایتی مردم، رژیم ناگزیر شد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سید محمدباقر حکیم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دستگیری او از این قرار بود که مأموران بعثی در صحن مطهر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خواستند همراه آنان به اداره امنیت برود، ولی او نپذیرفت و حدود یک ساعت در صحن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بازار العماره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این بار تصمیم گرفتند آیت الله حکیم را در بازار بازداشت کنند، ولی او به بهانه خداحافظی با </w:t>
      </w:r>
    </w:p>
    <w:p>
      <w:pPr>
        <w:pStyle w:val="BookText"/>
        <w:rPr/>
      </w:pPr>
      <w:r>
        <w:rPr>
          <w:rFonts w:ascii="IRNazanin" w:hAnsi="IRNazanin" w:eastAsia="IRNazanin"/>
          <w:color w:val="111111"/>
          <w:sz w:val="28"/>
          <w:sz w:val="28"/>
          <w:szCs w:val="28"/>
          <w:rtl w:val="true"/>
          <w:lang w:bidi="fa-IR"/>
        </w:rPr>
        <w:t>برادرش، آیت الله سید یوسف حکیم، از رفتن با آنان سر باز زد و با صدای بلند با مأموران سخن گفت تا مردم از موضوع باخبر شوند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او در سفر به کشورهای اسلامی و اروپایی توانست از جنایت های رژیم بعثی حاکم بر عراق پرده بردارد و در محافل گوناگون اعلام کرد که صدام جنایت کار، صدها هزار بی گناه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ها به اندازه ای مؤثر بود که سازمان ملل متحد از ایشان درخواست کرد مدارک و اسناد خود را در این زمینه، در اختیار این نهاد بین المللی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شهید حکیم در مبارزه ها، از اسلام ناب محمدی و مکتب اهل بیت و سیره امام خمینی رحمه الله پیروی می کرد، برخی احزاب سیاسی عراق با او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وی تأکید داشت که تنها اسلام می تواند مشکلات را حل کند، نه مکتب 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گرایش احزاب عراق به ابرقدرت ها را کار درستی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ماجرای فلسطین نیز گام های بلندی برداشت و از عملیات های شهادت طلبانه در قلمرو این سرزمین اشغالی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کنفرانس های مربوط به فلسطین شرکت داشت و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بود صدام، دشمن مبارزان فلسطینی است و بسیاری از شخصیت های مبارز این دیار را ترور کرده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حکیم از طلایه داران مسئله وحدت و تقریب مذاهب اسلامی بود و در این زمینه آثاری هم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زمینه مسائل حساس و مهمی چون حفظ نظام، حفظ مصالح اسلام، حفظ نفوس مسلمانان و پاسداری از مقدسات، در کنار مقاومت و نهی از منکر و امر به معروف، از توان بالای علمی هم برخوردار بود و به تطبیق سخنان و موضع گیری ها با شرع مقدس </w:t>
      </w:r>
    </w:p>
    <w:p>
      <w:pPr>
        <w:pStyle w:val="BookText"/>
        <w:rPr/>
      </w:pPr>
      <w:r>
        <w:rPr>
          <w:rFonts w:ascii="IRNazanin" w:hAnsi="IRNazanin" w:eastAsia="IRNazanin"/>
          <w:color w:val="111111"/>
          <w:sz w:val="28"/>
          <w:sz w:val="28"/>
          <w:szCs w:val="28"/>
          <w:rtl w:val="true"/>
          <w:lang w:bidi="fa-IR"/>
        </w:rPr>
        <w:t>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گاه در مقابل فشارها عقب نشینی نکرد و شکست نخورد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آیت الله حکیم از پایه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رهبری شهید صدر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اصولی و مهم این تشکیلات، تربیت جوانان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ده ها هزار شهید، و بسیج کردن ملت عراق در مبارزه با رژیم بعث، از نقش اثرگذار این تشکل، حکایت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از آنکه حسن البکر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علما را بازداشت کرد، سید محمد باقر حکیم نیز بازداشت و شکنجه های شدیدی متحمل شد و یک سال بعد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بازداشت و روانه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رهایی از زندان به فعالیت های جهادی خود ادامه داد تا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عاشورای حسینی در کربلا برای انبوهی از عزاداران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پرشوری ایراد کرد که به بازداشت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شکنجه های زیاد، سرانجام او را به حبس ابد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 تصمیم رژیم بعثی مبنی بر عفو زندانیان سیاسی آزاد شد اما وی به فعالیت های سیاسی خود ادامه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شهید سید محمدباقر صدر، تصمیم گرفت برنامه های مبارزاتی خود را در خارج از عراق پی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 به سوریه رفت و پس از اندک مدتی از طریق ترکیه به ایران آمد</w:t>
      </w:r>
      <w:r>
        <w:rPr>
          <w:rFonts w:eastAsia="IRNazanin" w:cs="IRNazanin"/>
          <w:color w:val="111111"/>
          <w:sz w:val="28"/>
          <w:szCs w:val="28"/>
          <w:rtl w:val="true"/>
          <w:lang w:bidi="fa-IR"/>
        </w:rPr>
        <w:t>.</w:t>
      </w:r>
      <w:r>
        <w:rPr>
          <w:rStyle w:val="FootnoteAnchor"/>
          <w:rtl w:val="true"/>
        </w:rPr>
        <w:footnoteReference w:id="46"/>
      </w:r>
      <w:bookmarkStart w:id="70" w:name="pg3479_35442"/>
    </w:p>
    <w:p>
      <w:pPr>
        <w:pStyle w:val="Heading3"/>
        <w:numPr>
          <w:ilvl w:val="2"/>
          <w:numId w:val="1"/>
        </w:numPr>
        <w:rPr/>
      </w:pPr>
      <w:bookmarkStart w:id="71" w:name="__RefHeading___Toc3420878_2749589250"/>
      <w:bookmarkStart w:id="72" w:name="_Toc26"/>
      <w:bookmarkEnd w:id="70"/>
      <w:bookmarkEnd w:id="71"/>
      <w:r>
        <w:rPr>
          <w:rtl w:val="true"/>
        </w:rPr>
        <w:t>تأسیس مجلس اعلای انقلاب اسلامی عراق</w:t>
      </w:r>
      <w:bookmarkEnd w:id="72"/>
    </w:p>
    <w:p>
      <w:pPr>
        <w:pStyle w:val="BookText"/>
        <w:rPr/>
      </w:pPr>
      <w:r>
        <w:rPr>
          <w:rFonts w:ascii="IRNazanin" w:hAnsi="IRNazanin" w:eastAsia="IRNazanin"/>
          <w:color w:val="111111"/>
          <w:sz w:val="28"/>
          <w:sz w:val="28"/>
          <w:szCs w:val="28"/>
          <w:rtl w:val="true"/>
          <w:lang w:bidi="fa-IR"/>
        </w:rPr>
        <w:t>تأسیس مجلس اعلای انقلاب اسلامی عراق</w:t>
      </w:r>
    </w:p>
    <w:p>
      <w:pPr>
        <w:pStyle w:val="BookText"/>
        <w:rPr/>
      </w:pPr>
      <w:r>
        <w:rPr>
          <w:rFonts w:ascii="IRNazanin" w:hAnsi="IRNazanin" w:eastAsia="IRNazanin"/>
          <w:color w:val="111111"/>
          <w:sz w:val="28"/>
          <w:sz w:val="28"/>
          <w:szCs w:val="28"/>
          <w:rtl w:val="true"/>
          <w:lang w:bidi="fa-IR"/>
        </w:rPr>
        <w:t xml:space="preserve">آیت الله سید محمدباقر حکیم به منظور گسترش مبارزه ها علیه تشکیلات حزب بعث و سامان دهی نیروهای خودی، در آذر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با همکاری عده ای از هم رزمان شیعه خود، مجلس اعلای انقلاب اسلامی عراق را پایه ریزی کرد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آن منصوب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به عنوان یک نهاد و سازمان تشکیلاتی، تنها نماینده شیعیان عراق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آن هفتاد نماینده دارد که در نشست خود، کمیته ای مرکب از یازده عضو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سرنگونی رژیم صدام، مجلس اعلا فعالیت های خود را در عراق، با استفاده از هسته های سرّی که در داخل عراق انجام وظیفه می کردند، هماهنگ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هسته ها در قالب گردآوری اطلاعات، کارهای تبلیغی و عملیات نظامی بود و در لندن، دمشق، ژنو و وین دفترهایی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اردی بهشت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حکیم به عراق بازگشت، سران مجلس اعلا در ایران مستقر بودند و دفترشان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ایران در واقع با هدف حفظ ارتباط با عراقی های مقیم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شاخه نظامی مجلس اعلا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که هسته های آن تا پیش از تهاجم امریکا به عراق،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عراق، عملیات هایی را علیه نظامیان حزب بعث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بدر در ابتدا به عنوان دسته ای نظامی مطرح و به تدریج با افزایش تعداد نیروها، به یک گردان و سپس به یک لشکر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سربازانی که از ارتش عراق گریخته بودند و آوارگانی که ناچار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بودند از کشور خویش متواری گردند، در این سپاه عضویت داشتند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آیت الله حکیم برای ادامه مبارزه و افشای توطئه های استبداد و استکبار، با اینکه از عراق ممنوع الخروج شده بود، مخفیانه به سوریه رفت و از آنجا به ایران هجرت کرد و بعد از سقوط صدام به عراق بازگشت</w:t>
      </w:r>
      <w:r>
        <w:rPr>
          <w:rFonts w:eastAsia="IRNazanin" w:cs="IRNazanin"/>
          <w:color w:val="111111"/>
          <w:sz w:val="28"/>
          <w:szCs w:val="28"/>
          <w:rtl w:val="true"/>
          <w:lang w:bidi="fa-IR"/>
        </w:rPr>
        <w:t xml:space="preserve">. </w:t>
      </w:r>
      <w:bookmarkStart w:id="73" w:name="pg3479_35444"/>
    </w:p>
    <w:p>
      <w:pPr>
        <w:pStyle w:val="Heading2"/>
        <w:numPr>
          <w:ilvl w:val="1"/>
          <w:numId w:val="1"/>
        </w:numPr>
        <w:rPr/>
      </w:pPr>
      <w:bookmarkStart w:id="74" w:name="__RefHeading___Toc3420880_2749589250"/>
      <w:bookmarkStart w:id="75" w:name="_Toc27"/>
      <w:bookmarkEnd w:id="73"/>
      <w:bookmarkEnd w:id="74"/>
      <w:r>
        <w:rPr>
          <w:rtl w:val="true"/>
        </w:rPr>
        <w:t>فصل چهارم</w:t>
      </w:r>
      <w:r>
        <w:rPr>
          <w:rtl w:val="true"/>
        </w:rPr>
        <w:t xml:space="preserve">: </w:t>
      </w:r>
      <w:r>
        <w:rPr>
          <w:rtl w:val="true"/>
        </w:rPr>
        <w:t>اخلاق فردی و اجتماعی</w:t>
      </w:r>
      <w:bookmarkEnd w:id="75"/>
    </w:p>
    <w:p>
      <w:pPr>
        <w:pStyle w:val="Heading3"/>
        <w:numPr>
          <w:ilvl w:val="2"/>
          <w:numId w:val="1"/>
        </w:numPr>
        <w:rPr/>
      </w:pPr>
      <w:bookmarkStart w:id="76" w:name="__RefHeading___Toc3420882_274958925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و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جویبار عاطفه در خانه</w:t>
      </w:r>
    </w:p>
    <w:p>
      <w:pPr>
        <w:pStyle w:val="BookText"/>
        <w:rPr/>
      </w:pPr>
      <w:r>
        <w:rPr>
          <w:rFonts w:ascii="IRNazanin" w:hAnsi="IRNazanin" w:eastAsia="IRNazanin"/>
          <w:color w:val="111111"/>
          <w:sz w:val="28"/>
          <w:sz w:val="28"/>
          <w:szCs w:val="28"/>
          <w:rtl w:val="true"/>
          <w:lang w:bidi="fa-IR"/>
        </w:rPr>
        <w:t>فضیلت های اخلاقی</w:t>
      </w:r>
    </w:p>
    <w:p>
      <w:pPr>
        <w:pStyle w:val="BookText"/>
        <w:rPr/>
      </w:pPr>
      <w:r>
        <w:rPr>
          <w:rFonts w:ascii="IRNazanin" w:hAnsi="IRNazanin" w:eastAsia="IRNazanin"/>
          <w:color w:val="111111"/>
          <w:sz w:val="28"/>
          <w:sz w:val="28"/>
          <w:szCs w:val="28"/>
          <w:rtl w:val="true"/>
          <w:lang w:bidi="fa-IR"/>
        </w:rPr>
        <w:t>شهادت</w:t>
      </w:r>
    </w:p>
    <w:p>
      <w:pPr>
        <w:pStyle w:val="Heading3"/>
        <w:numPr>
          <w:ilvl w:val="2"/>
          <w:numId w:val="1"/>
        </w:numPr>
        <w:rPr/>
      </w:pPr>
      <w:bookmarkStart w:id="78" w:name="__RefHeading___Toc3420884_2749589250"/>
      <w:bookmarkStart w:id="79" w:name="_Toc29"/>
      <w:bookmarkEnd w:id="78"/>
      <w:r>
        <w:rPr>
          <w:rtl w:val="true"/>
        </w:rPr>
        <w:t>جویبار عاطفه در خانه</w:t>
      </w:r>
      <w:bookmarkEnd w:id="79"/>
    </w:p>
    <w:p>
      <w:pPr>
        <w:pStyle w:val="BookText"/>
        <w:rPr/>
      </w:pPr>
      <w:r>
        <w:rPr>
          <w:rFonts w:ascii="IRNazanin" w:hAnsi="IRNazanin" w:eastAsia="IRNazanin"/>
          <w:color w:val="111111"/>
          <w:sz w:val="28"/>
          <w:sz w:val="28"/>
          <w:szCs w:val="28"/>
          <w:rtl w:val="true"/>
          <w:lang w:bidi="fa-IR"/>
        </w:rPr>
        <w:t>جویبار عاطفه در خانه</w:t>
      </w:r>
    </w:p>
    <w:p>
      <w:pPr>
        <w:pStyle w:val="BookText"/>
        <w:rPr/>
      </w:pPr>
      <w:r>
        <w:rPr>
          <w:rFonts w:ascii="IRNazanin" w:hAnsi="IRNazanin" w:eastAsia="IRNazanin"/>
          <w:color w:val="111111"/>
          <w:sz w:val="28"/>
          <w:sz w:val="28"/>
          <w:szCs w:val="28"/>
          <w:rtl w:val="true"/>
          <w:lang w:bidi="fa-IR"/>
        </w:rPr>
        <w:t>سید محمدباقر حکیم با خانم عزت ممقانی، دختر آیت الله شیخ محی الدین ممقانی و از نوادگان رجالی معروف، آیت الله شیخ محمدحسن ممقانی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بانو از مادر، به مرحوم آیت الله محمدحسین کاشف الغطا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پیوند فرخنده، شش دختر و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ممقانی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ازدواج ما بسیار ساده و به دور از هرگونه تشریفات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آیت الله سید محسن حکیم دو اتاق در اختیارمان بود و وقتی صاحب سومین فرزند شدیم، خانه ای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امکانات رفاهی محروم بودیم و شهید پولی نداشت که با آن منزل و امکانات آن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می گفتم فلان چیز را تهیه کن،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خیلی ساده تر از مردم عادی زندگی کنیم، این برای ما مفید است و ضرورتی ندارد که خودمان را برای این مسائل به سختی بیندازیم و تازه روز قیامت هم معذّب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وقف ایشان کرده بودم و سعی داشتم بستر مطلوبی برای فعالیت های ایشان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زیاد بود، ولی بودن در کنار آن بزرگوار، دشواری ها را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ایشان را زندانی کردند و ما تحمل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بیانیه های سرّی ایشان را من انتقال می دادم و زمانی که محبوس بودند اعلامیه ها و اخبار را منتقل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بعثی ها </w:t>
      </w:r>
      <w:bookmarkStart w:id="80" w:name="pg3479_35445"/>
    </w:p>
    <w:p>
      <w:pPr>
        <w:pStyle w:val="BookText"/>
        <w:rPr/>
      </w:pPr>
      <w:bookmarkEnd w:id="80"/>
      <w:r>
        <w:rPr>
          <w:rFonts w:ascii="IRNazanin" w:hAnsi="IRNazanin" w:eastAsia="IRNazanin"/>
          <w:color w:val="111111"/>
          <w:sz w:val="28"/>
          <w:sz w:val="28"/>
          <w:szCs w:val="28"/>
          <w:rtl w:val="true"/>
          <w:lang w:bidi="fa-IR"/>
        </w:rPr>
        <w:t xml:space="preserve">ایشان را دستگیر کردند، من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اطلاعیه ها را در کیسه ای نهادم و با طنابی در چاه آویزان کردم تا وقتی از زندان مرخص شدند در اختیارشان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ایشان به همراه بچه هایم و شهید بنت الهدی صدر بارها ختم قرآن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مصمم گردید از عراق بیرون رود، با اینکه مرا آزاد گذاردند که همراهشان بروم یا در عراق باشم، ترجیح دادم در کنار ایشان باشم و با بچه های کوچک، وی را همراهی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دخترم که در عراق ازدواج کرده بودند، در عراق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ماه در سوریه ماندیم، سپس به ایران آمدیم که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1" w:name="__RefHeading___Toc3420886_2749589250"/>
      <w:bookmarkStart w:id="82" w:name="_Toc30"/>
      <w:bookmarkEnd w:id="81"/>
      <w:r>
        <w:rPr>
          <w:rtl w:val="true"/>
        </w:rPr>
        <w:t>فضیلت های اخلاقی</w:t>
      </w:r>
      <w:bookmarkEnd w:id="82"/>
    </w:p>
    <w:p>
      <w:pPr>
        <w:pStyle w:val="BookText"/>
        <w:rPr/>
      </w:pPr>
      <w:r>
        <w:rPr>
          <w:rFonts w:ascii="IRNazanin" w:hAnsi="IRNazanin" w:eastAsia="IRNazanin"/>
          <w:color w:val="111111"/>
          <w:sz w:val="28"/>
          <w:sz w:val="28"/>
          <w:szCs w:val="28"/>
          <w:rtl w:val="true"/>
          <w:lang w:bidi="fa-IR"/>
        </w:rPr>
        <w:t>فضیلت های اخلاقی</w:t>
      </w:r>
    </w:p>
    <w:p>
      <w:pPr>
        <w:pStyle w:val="BookText"/>
        <w:rPr/>
      </w:pPr>
      <w:r>
        <w:rPr>
          <w:rFonts w:ascii="IRNazanin" w:hAnsi="IRNazanin" w:eastAsia="IRNazanin"/>
          <w:color w:val="111111"/>
          <w:sz w:val="28"/>
          <w:sz w:val="28"/>
          <w:szCs w:val="28"/>
          <w:rtl w:val="true"/>
          <w:lang w:bidi="fa-IR"/>
        </w:rPr>
        <w:t>شهید حکیم شخصیت والایی داشت و در دین داری، ارتباط با خدا، اخلاق، خدمت به مردم، گشاده رویی و سعه صدر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و آرام و مأنوس با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خشم نمی گرفت و در رعایت احکام و دستورهای اسلامی بسیار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که برای خدا کار کنید تا زیان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اصل، ارتباط با خداست، نه تکان دادن لب ها و اکتفا کردن به لفظ به عنوان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 نماز خود را در تاریکی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دعا چنان اشک از چشمانش جاری می شد که اهل خانه و اطرافیان اتاق را ترک می کردند تا خلوت او را بر 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رنگ خدایی داشت، نزد او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علاقه اش به افراد بر اساس میزان دین داری و ایمان آنان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سلوک و سجایای اخلاقی ایشان، بر افرادی که وی را می شناختند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حتی ارتباطی محدود با آن شهید داشتند، همواره </w:t>
      </w:r>
    </w:p>
    <w:p>
      <w:pPr>
        <w:pStyle w:val="BookText"/>
        <w:rPr/>
      </w:pPr>
      <w:r>
        <w:rPr>
          <w:rFonts w:ascii="IRNazanin" w:hAnsi="IRNazanin" w:eastAsia="IRNazanin"/>
          <w:color w:val="111111"/>
          <w:sz w:val="28"/>
          <w:sz w:val="28"/>
          <w:szCs w:val="28"/>
          <w:rtl w:val="true"/>
          <w:lang w:bidi="fa-IR"/>
        </w:rPr>
        <w:t>وی را در حال گفتن ذکر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الوضو بود و به جای آوردن نماز شب، سنت همیشگی و تعطیل ناپذیرش بود، حتی خستگی ها و گرفتاری ها مانع این فریضه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برخی جلسه ها تا پاسی از شب، به پرسش های افراد پاسخ می داد، ولی این مسائل، موجب ترک نافله شب او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ماه رجب و شعبان را روزه می گرفت و بدین گونه به استقبال ماه رمضان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قرائت دعاها و انجام اعمال مستحبی ماه های قمری بسیار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مقید بود یک جزء قرآن بخواند و اگر به خاطر عذری یک روز موفق نمی شد، روز بعد دو جزء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را با صدای زیبا و حزن آلود از حفظ می خواند، به گونه ای که شنوندگان را تحت تأثیر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ایشان در صف های به هم پیوسته نماز جمعه ـ که سرانجام در میان همین صف ها نیز به شهادت رسیدـ خاطره ای خوش و انکارناپذیر برای مردم ایران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حکیم، بسیار خوش برخورد بود و مردم به راحتی با ایشان ارتباط برقرار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رسیدگی به مشکلات مردم را در رأس امور اجرایی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مجلسی، به احترام کسانی که وارد می شدند، برمی خاست و با سیمایی باز و چهره ای خندان با همه احوال پرسی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به نامه ها و ایمیل هایی که برایش فرستاده می شد، پاسخ دهد و خواسته ها را تا حد امکان،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تراکم کاری فراوان، از وقت خود به طور کامل و منظم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شانزده ساعت کار مفید انجام می داد و از هر فرصتی برای کارهایی چون نوشتن کتاب، تلاوت </w:t>
      </w:r>
      <w:bookmarkStart w:id="83" w:name="pg3479_35447"/>
    </w:p>
    <w:p>
      <w:pPr>
        <w:pStyle w:val="BookText"/>
        <w:rPr/>
      </w:pPr>
      <w:bookmarkEnd w:id="83"/>
      <w:r>
        <w:rPr>
          <w:rFonts w:ascii="IRNazanin" w:hAnsi="IRNazanin" w:eastAsia="IRNazanin"/>
          <w:color w:val="111111"/>
          <w:sz w:val="28"/>
          <w:sz w:val="28"/>
          <w:szCs w:val="28"/>
          <w:rtl w:val="true"/>
          <w:lang w:bidi="fa-IR"/>
        </w:rPr>
        <w:t>قرآن و حتی کاشت گل و گیاه و رسیدگی به امور خانه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 زیادی از آثار خود را در مسیر تهران ـ قم نوشته 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اتومبیل هستم، آن قدر مشغول امور می شوم که فرصتی برای نگاه کردن به بیرون پیدا نمی کنم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او می کوشید با دیگران عادلانه رفتار کند و با وجود سن بالا و خستگی ناشی از فعالیت های روزانه، از رسیدگی به مردم غافل نبود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4" w:name="__RefHeading___Toc3420888_2749589250"/>
      <w:bookmarkStart w:id="85" w:name="_Toc31"/>
      <w:bookmarkEnd w:id="84"/>
      <w:r>
        <w:rPr>
          <w:rtl w:val="true"/>
        </w:rPr>
        <w:t>شهادت</w:t>
      </w:r>
      <w:bookmarkEnd w:id="85"/>
    </w:p>
    <w:p>
      <w:pPr>
        <w:pStyle w:val="BookText"/>
        <w:rPr/>
      </w:pPr>
      <w:r>
        <w:rPr>
          <w:rFonts w:ascii="IRNazanin" w:hAnsi="IRNazanin" w:eastAsia="IRNazanin"/>
          <w:color w:val="111111"/>
          <w:sz w:val="28"/>
          <w:sz w:val="28"/>
          <w:szCs w:val="28"/>
          <w:rtl w:val="true"/>
          <w:lang w:bidi="fa-IR"/>
        </w:rPr>
        <w:t>شهادت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رژیم بعثی حاکم بر عراق، درحالی که امریکایی ها ورود سپاه بدر را به عراق ممنوع اعلام کرده بودند، سید محمدباقر حکیم از راه بصره وارد وطن خود شد و با استقبال بی سابقه عشایر و قبایل عرب ساکن در دو سوی دجله و فرات تا نجف اشرف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باشکوه و نیز استقرار وی در نجف اشرف، نگرانی آشکاری در محافل سیاسی غرب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وی برای احیای جایگاه علمی و فقهی حوزه نجف اشرف، تشویق شیعیان عراقی به اتحاد برای به دست آوردن حقوق ازدست رفته و رسیدن به جایگاهی متناسب با ترکیب جمعیتی شان در قدرت سیاسی، حضور جمع زیادی از شیعیان در نماز جمعه ای که به امامت ایشان برگزار می شد، بازگویی مشکلات موجود، ایجاد نهضت روشنگری و اراده محکم وی برای رفع محرومیت های سیاسی و اجتماعی مردم عراق، بر نگرانی و دغدغه اشغالگران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آیت الله حکیم در میان مردم به ویژه شیعیان و موضع گیری های هوشمندانه و دشمن شناسانه او، عراق را به کانون </w:t>
      </w:r>
    </w:p>
    <w:p>
      <w:pPr>
        <w:pStyle w:val="BookText"/>
        <w:rPr/>
      </w:pPr>
      <w:r>
        <w:rPr>
          <w:rFonts w:ascii="IRNazanin" w:hAnsi="IRNazanin" w:eastAsia="IRNazanin"/>
          <w:color w:val="111111"/>
          <w:sz w:val="28"/>
          <w:sz w:val="28"/>
          <w:szCs w:val="28"/>
          <w:rtl w:val="true"/>
          <w:lang w:bidi="fa-IR"/>
        </w:rPr>
        <w:t>ضداشغالگری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منافقان و دشمنان داخلی و خارجی به فکر حذف فیزیکی وی افتادند تا شیعیان را از وجود چنین رهبری محروم سازند؛ غافل از آنکه شهادت آن عالم پارسا و مجاهد، خون تازه ای در رگ های شیعیان جاری خواهد ساخت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آیت الله حکیم، رهبر سیاسی قدرتمندی بود که هنگام ورود به عراق، جایگاهی ویژه و مردانی کارآزموده در اختیار داشت و سپاه بدر که به فرمان او سازمان دهی شده بود، برای خنثی ساختن توطئه های دشمنان اعلام آمادگی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مخالفان را به شدت به هراس افکنده بود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روشن است که حذف افراد و گروه های اثرگذار در سرنوشت سیاسی عراق، حضور امریکا را زیر سؤال می برد و مسئولیت چنین حوادثی در درجه اول متوجه اشغالگران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هولناک، شاید عوامل دیگری هم نقش داشت، از جمله هواداران صدام که سیستم های اطلاعاتی و امنیتی را می شناختند یا گروه تروریستی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از نقشه های رژیم صهیونیستی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 های قومی نیز که اقتدار شیعیان را برنمی تابیدند، استعداد چنین حرکت ایذایی را داشتند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اول 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برای اقامه نماز به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 و پس از ابراز ارادت به پیشگاه آن امام پرهیزکاران، به سمت جایگاه ایراد خطبه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کمک خواستن از امیر مؤمنان، قرائت زیارت عاشورا، مقتل خوانی و گریه بر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ها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هنگام خارج شدن از حرم نیز سلامی دیگر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و وقتی دوباره برگشت تا نعلین را که از پایش بیرون آمده بود، بپوشد، برای بار سوم به امام شیعیان احترام کرد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با عجله وی را سوار خودرو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متر جلوتر، ناگهان صدای انفجاری مهیب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حامل مواد منفجره، سمت راست، کنار بازار، در برابر حرم پارک شده بود و هنگامی که خودرو حامل آیت الله حکیم به مقابل آن رسید،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انفجار، هیچ نشانه ای از سرنشینان و خود آن خودرو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آیت الله حکیم نیز متلاشی گردید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شهید و بیش از دویست نفر زخمی شدند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بدین گونه حکیم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شصت و چهارمین شهید خاندان حکیم بود، به فیض والای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سید عبدالعزیز حکیم، این ترور را کار گروه القاعده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آیت الله حکیم، به اتفاق آرا، به ریاست مجلس اعلای انقلاب اسلامی عراق برگزیده شد که به تازگی درگذشت</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شهید والامقام آن گونه که آرزو داشت، به دیدار حق رفت؛ زیرا در مکه همواره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در راه تو شهید شوم و بدنم پاره پاره گردد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مقام معظم رهبری به مناسبت شهادت وی سه روز عزای عمومی اعلام کرد و بیانیه ای در تاریخ </w:t>
      </w:r>
      <w:r>
        <w:rPr>
          <w:rFonts w:eastAsia="IRNazanin" w:cs="IRNazanin"/>
          <w:color w:val="111111"/>
          <w:sz w:val="28"/>
          <w:szCs w:val="28"/>
          <w:lang w:bidi="fa-IR"/>
        </w:rPr>
        <w:t>7/6/1382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 که در بخشی از آن آمده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عزیز، عالم مجاهدی بود که سال های متمادی برای احقاق حق ملت عراق با رژیم خبیث صدام مبارزه کرد و پس از سقوط آن مجسمه شر و فساد، در مقابله با اشغالگران امریکایی و انگلیسی، همچون سد مستحکمی ایستاد و مبارزه ای دشوار را با نقشه های شوم آنان آغاز کرد و خود را برای شهادت در راه این جهاد بزرگ و پیوستن به خیل شهیدان خاندان معظم آل حکیم و دیگر شهیدان علم و فضیلت در عراق آماده کرده بود</w:t>
      </w:r>
      <w:r>
        <w:rPr>
          <w:rFonts w:eastAsia="IRNazanin" w:cs="IRNazanin"/>
          <w:color w:val="111111"/>
          <w:sz w:val="28"/>
          <w:szCs w:val="28"/>
          <w:rtl w:val="true"/>
          <w:lang w:bidi="fa-IR"/>
        </w:rPr>
        <w:t xml:space="preserve">.... </w:t>
      </w:r>
      <w:bookmarkStart w:id="86" w:name="pg3479_35451"/>
    </w:p>
    <w:p>
      <w:pPr>
        <w:pStyle w:val="Heading2"/>
        <w:numPr>
          <w:ilvl w:val="1"/>
          <w:numId w:val="1"/>
        </w:numPr>
        <w:rPr/>
      </w:pPr>
      <w:bookmarkStart w:id="87" w:name="__RefHeading___Toc3420890_2749589250"/>
      <w:bookmarkStart w:id="88" w:name="_Toc32"/>
      <w:bookmarkEnd w:id="86"/>
      <w:bookmarkEnd w:id="87"/>
      <w:r>
        <w:rPr>
          <w:rtl w:val="true"/>
        </w:rPr>
        <w:t>فصل پنجم</w:t>
      </w:r>
      <w:r>
        <w:rPr>
          <w:rtl w:val="true"/>
        </w:rPr>
        <w:t xml:space="preserve">: </w:t>
      </w:r>
      <w:r>
        <w:rPr>
          <w:rtl w:val="true"/>
        </w:rPr>
        <w:t>گزیده ای از سخنان آیت الله حکیم</w:t>
      </w:r>
      <w:bookmarkEnd w:id="88"/>
    </w:p>
    <w:p>
      <w:pPr>
        <w:pStyle w:val="Heading3"/>
        <w:numPr>
          <w:ilvl w:val="2"/>
          <w:numId w:val="1"/>
        </w:numPr>
        <w:rPr/>
      </w:pPr>
      <w:bookmarkStart w:id="89" w:name="__RefHeading___Toc3420892_274958925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سخنان آیت الله حکیم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نشانه های حضور تشیع در عراق</w:t>
      </w:r>
    </w:p>
    <w:p>
      <w:pPr>
        <w:pStyle w:val="BookText"/>
        <w:rPr/>
      </w:pPr>
      <w:r>
        <w:rPr>
          <w:rFonts w:ascii="IRNazanin" w:hAnsi="IRNazanin" w:eastAsia="IRNazanin"/>
          <w:color w:val="111111"/>
          <w:sz w:val="28"/>
          <w:sz w:val="28"/>
          <w:szCs w:val="28"/>
          <w:rtl w:val="true"/>
          <w:lang w:bidi="fa-IR"/>
        </w:rPr>
        <w:t>ضرورت وحدت و انسجام قشرهای گوناگون</w:t>
      </w:r>
    </w:p>
    <w:p>
      <w:pPr>
        <w:pStyle w:val="BookText"/>
        <w:rPr/>
      </w:pPr>
      <w:r>
        <w:rPr>
          <w:rFonts w:ascii="IRNazanin" w:hAnsi="IRNazanin" w:eastAsia="IRNazanin"/>
          <w:color w:val="111111"/>
          <w:sz w:val="28"/>
          <w:sz w:val="28"/>
          <w:szCs w:val="28"/>
          <w:rtl w:val="true"/>
          <w:lang w:bidi="fa-IR"/>
        </w:rPr>
        <w:t>ویژگی های امام خمینی رحمه الله</w:t>
      </w:r>
    </w:p>
    <w:p>
      <w:pPr>
        <w:pStyle w:val="BookText"/>
        <w:rPr/>
      </w:pPr>
      <w:r>
        <w:rPr>
          <w:rFonts w:ascii="IRNazanin" w:hAnsi="IRNazanin" w:eastAsia="IRNazanin"/>
          <w:color w:val="111111"/>
          <w:sz w:val="28"/>
          <w:sz w:val="28"/>
          <w:szCs w:val="28"/>
          <w:rtl w:val="true"/>
          <w:lang w:bidi="fa-IR"/>
        </w:rPr>
        <w:t>افق های روشن</w:t>
      </w:r>
    </w:p>
    <w:p>
      <w:pPr>
        <w:pStyle w:val="BookText"/>
        <w:rPr/>
      </w:pPr>
      <w:r>
        <w:rPr>
          <w:rFonts w:ascii="IRNazanin" w:hAnsi="IRNazanin" w:eastAsia="IRNazanin"/>
          <w:color w:val="111111"/>
          <w:sz w:val="28"/>
          <w:sz w:val="28"/>
          <w:szCs w:val="28"/>
          <w:rtl w:val="true"/>
          <w:lang w:bidi="fa-IR"/>
        </w:rPr>
        <w:t>انس مقدس</w:t>
      </w:r>
    </w:p>
    <w:p>
      <w:pPr>
        <w:pStyle w:val="BookText"/>
        <w:rPr/>
      </w:pPr>
      <w:r>
        <w:rPr>
          <w:rFonts w:ascii="IRNazanin" w:hAnsi="IRNazanin" w:eastAsia="IRNazanin"/>
          <w:color w:val="111111"/>
          <w:sz w:val="28"/>
          <w:sz w:val="28"/>
          <w:szCs w:val="28"/>
          <w:rtl w:val="true"/>
          <w:lang w:bidi="fa-IR"/>
        </w:rPr>
        <w:t>منابعی برای مطالعه بیشتر</w:t>
      </w:r>
    </w:p>
    <w:p>
      <w:pPr>
        <w:pStyle w:val="Heading3"/>
        <w:numPr>
          <w:ilvl w:val="2"/>
          <w:numId w:val="1"/>
        </w:numPr>
        <w:rPr/>
      </w:pPr>
      <w:bookmarkStart w:id="91" w:name="__RefHeading___Toc3420894_2749589250"/>
      <w:bookmarkStart w:id="92" w:name="_Toc34"/>
      <w:bookmarkEnd w:id="91"/>
      <w:r>
        <w:rPr>
          <w:rtl w:val="true"/>
        </w:rPr>
        <w:t>نشانه های حضور تشیع در عراق</w:t>
      </w:r>
      <w:bookmarkEnd w:id="92"/>
    </w:p>
    <w:p>
      <w:pPr>
        <w:pStyle w:val="BookText"/>
        <w:rPr/>
      </w:pPr>
      <w:r>
        <w:rPr>
          <w:rFonts w:ascii="IRNazanin" w:hAnsi="IRNazanin" w:eastAsia="IRNazanin"/>
          <w:color w:val="111111"/>
          <w:sz w:val="28"/>
          <w:sz w:val="28"/>
          <w:szCs w:val="28"/>
          <w:rtl w:val="true"/>
          <w:lang w:bidi="fa-IR"/>
        </w:rPr>
        <w:t>نشانه های حضور تشیع در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اوایل صدر اسلام، تشیع وارد عراق شد و سلمان فارسی، صحابی جلیل حضرت رسول اکرم صلی الله علیه و آله که به پیروی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در فتح عراق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سلمان فارسی، صحابه های بزرگوار دیگری که جایگاه خاصی نزد شیعیان داشتند،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کردند و حکمرانی عراق یا موقعیت های مهمی را در عراق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عماریاسر، خلیفه بن یمان و عبدالله مسعود، بستری را در این سرزمین به وجود آوردند تا آنکه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را مرکز حکومت خود قرار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تأثیر بسزایی در رشد آگاهی شیعه و به دنبال آن، شکل گیری مقاومت های مردم این سرزمین در برابر ستم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تداوم ارتباط شیعیان با ائمه معصومین، ضمن آنکه مقاومت مردم استمرار یافت، ویژگی های خاص معنوی و اعتقادی پیدا کرد، به نحوی که توانست در طول این مدت به مقابله با سرکشی امویان و دیگر حکام جور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عتبات عالیات در عراق، نه تنها به گسترش فرهنگ تشیع در عراق </w:t>
      </w:r>
      <w:bookmarkStart w:id="93" w:name="pg3479_35452"/>
    </w:p>
    <w:p>
      <w:pPr>
        <w:pStyle w:val="BookText"/>
        <w:rPr/>
      </w:pPr>
      <w:bookmarkEnd w:id="93"/>
      <w:r>
        <w:rPr>
          <w:rFonts w:ascii="IRNazanin" w:hAnsi="IRNazanin" w:eastAsia="IRNazanin"/>
          <w:color w:val="111111"/>
          <w:sz w:val="28"/>
          <w:sz w:val="28"/>
          <w:szCs w:val="28"/>
          <w:rtl w:val="true"/>
          <w:lang w:bidi="fa-IR"/>
        </w:rPr>
        <w:t>سرعت بخشید، بلکه ارتباط مردمان دیگر نقاط جهان اسلام با شهرهای زیارتی این سرزمین تشیع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عظیم اسلامی، یعنی حوزه علمیه به نشر فرهنگ تشیع همت گماشت و آن را به کشورهای دیگر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مدرسه کوفه بود که اصحاب ائمه آن را اداره می کردند و تحت نظارت آن فروغ های فروزان، معارف تشیع را تبیین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در 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رشد خود رسید، تا جایی که محدثین درباره اش گفته اند نهصد نفر در مسجد کوفه از امام ششم حدیث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بغداد، مرکز حکومت سرزمین های اسلامی تعیین گردید، این حوزه به آن شهر منتقل شد و در عهد شیخ طوسی به نجف اشرف انتقال یافت و بعد از آن طی مراحلی و توأم با تحولاتی، تا کربلا و حله گسترش پیدا کرد و این مدرسه علمیه نقش بزرگی در شکل گیری تشیع در عراق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خونین کربلا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 ها، رنج ها و محنت های اهل بیت و آثار و بازتا ب های این وقایع بر عراق و مردمش و خون 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عراق و تداوم نهضت حسینی توسط آنان، از مسائل مهمی هستند که در تحکیم ریشه های تشیع در عراق و اشتیاق آنان به اهل بیت بسیار مؤثر بودند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4" w:name="__RefHeading___Toc3420896_2749589250"/>
      <w:bookmarkStart w:id="95" w:name="_Toc35"/>
      <w:bookmarkEnd w:id="94"/>
      <w:r>
        <w:rPr>
          <w:rtl w:val="true"/>
        </w:rPr>
        <w:t>ضرورت وحدت و انسجام قشرهای گوناگون</w:t>
      </w:r>
      <w:bookmarkEnd w:id="95"/>
    </w:p>
    <w:p>
      <w:pPr>
        <w:pStyle w:val="BookText"/>
        <w:rPr/>
      </w:pPr>
      <w:r>
        <w:rPr>
          <w:rFonts w:ascii="IRNazanin" w:hAnsi="IRNazanin" w:eastAsia="IRNazanin"/>
          <w:color w:val="111111"/>
          <w:sz w:val="28"/>
          <w:sz w:val="28"/>
          <w:szCs w:val="28"/>
          <w:rtl w:val="true"/>
          <w:lang w:bidi="fa-IR"/>
        </w:rPr>
        <w:t>ضرورت وحدت و انسجام قشرهای گوناگون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هرگونه تعصب فرقه ای و حزبی و جلوگیری از سلطه اکثریت بر اقلیت یا اقلیت بر اکثریت، برای همه است و سرنوشت تمام مردم، موضوع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است و دشمنان و مستکبران، دشمن مشترک ما هستند و نیز مطرح ساختن حقوق قشرهای مختلف مردم بایستی ضمن توجه به توان مندی ها، لیاقت ها، مساوات و عدالت صورت گیرد و این طور نباشد که گرایش های مذهبی، علت محرومیت گردد و در این راستا ضرورت دارد وحدت امت حفظ شود و به تعدد فرهنگ ها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مردم از مصالح عالی اسلامی است که پیامبر، ائمه و علمای بزرگ اسلام بر آن توجه و تأکید داشته اند و عملی ساختن آن از طریق عمل کردن به دستورات دینی، منطق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معصومین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امامان در تحقق وحدت اسلامی نقش اصلی را داشتند، آموزه و منش آنان در این خصوص آشکار بود، ولایت و سیر در مسیر آنان نیز یکی از محورهای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باشیم وحدت اسلامی را حفظ کنیم، باید به دو مسئله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مسلمانان در چهارچوب موّدت و محبت اسلامی با یکدیگر برخورد کنند و به مقدسات هم احترام بگذارند و زمینه آزادی کلام و گفت وگو در تمامی مسائل اسلامی را فراهم نمایند، چنان که در میان علمای اسلامی می بینیم که چگونه با حفظ احترام یکدیگر و نظرات هم، افکار یکدیگر را ارزیابی می کنند و صواب و خطای یکدیگر را برای هم مشخص می کنند و این می تواند نمادی برای وحدت میان تمامی مذاهب و فِرَق اسلامی باشد و آغازی برای دست یابی به عدالت و حق و ابزاری برای ایجاد وحدت و تقویت روابط دینی و فکری و انسانی، منافع سیاسی و اجتماعی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وحدت را از طریق تحمیل یک فکر و یک نظر و یک موضع مشخص بر مردم محقق ساخت و این شیوه ای است که حکام مستبد پیش می گیرند و اگر مخالفتی با رأی و نظرشان مشاهده نمایند، به سرکوب و زندان یا تبعید و حتی نابودی افراد مخالف می پردازند و </w:t>
      </w:r>
      <w:bookmarkStart w:id="96" w:name="pg3479_35454"/>
    </w:p>
    <w:p>
      <w:pPr>
        <w:pStyle w:val="BookText"/>
        <w:rPr/>
      </w:pPr>
      <w:bookmarkEnd w:id="96"/>
      <w:r>
        <w:rPr>
          <w:rFonts w:ascii="IRNazanin" w:hAnsi="IRNazanin" w:eastAsia="IRNazanin"/>
          <w:color w:val="111111"/>
          <w:sz w:val="28"/>
          <w:sz w:val="28"/>
          <w:szCs w:val="28"/>
          <w:rtl w:val="true"/>
          <w:lang w:bidi="fa-IR"/>
        </w:rPr>
        <w:t>به این ترتیب، تحقق وحدت، یک سویه می شود و طرف مقابل یا باید ساکت شود و در صحنه ها حاضر نگردد یا اینکه نابود شود و کسی از آنان باقی نماند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7" w:name="__RefHeading___Toc3420898_2749589250"/>
      <w:bookmarkStart w:id="98" w:name="_Toc36"/>
      <w:bookmarkEnd w:id="97"/>
      <w:r>
        <w:rPr>
          <w:rtl w:val="true"/>
        </w:rPr>
        <w:t>ویژگی های امام خمینی رحمه الله</w:t>
      </w:r>
      <w:bookmarkEnd w:id="98"/>
    </w:p>
    <w:p>
      <w:pPr>
        <w:pStyle w:val="BookText"/>
        <w:rPr/>
      </w:pPr>
      <w:r>
        <w:rPr>
          <w:rFonts w:ascii="IRNazanin" w:hAnsi="IRNazanin" w:eastAsia="IRNazanin"/>
          <w:color w:val="111111"/>
          <w:sz w:val="28"/>
          <w:sz w:val="28"/>
          <w:szCs w:val="28"/>
          <w:rtl w:val="true"/>
          <w:lang w:bidi="fa-IR"/>
        </w:rPr>
        <w:t>ویژگی های امام خمینی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زمینه ادامه پیکار و اجرای اهداف خود، دو ویژگی به ظاهر متضاد را هم زمان در خود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رفتار متعالی و متمایز، طهارت قلب، سلامت روش، رعایت احتیاط، اجتناب از امور مسئله دار، آن گونه که موقعیت دینی ایشان اقتضا می کرد، به عنوان یک مرجع بزرگ تقلید و رهبری که مسلمانان با او در ارتباط بودند و او نیز حلقه وصل میان آنان و خدا بود، احکام و مواضع علمی را با شفافیت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رفتاری موجب می شد بسیاری از مردم از مشکلات روزافزون و پیچیده جامعه و لغزشگاه ها و امور مسئله دار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توجه به جزئیات مشکلات روزمره اجتماعی و سیاسی امّت و تلاش برای یافتن راه حل منطقی برای آنها در پرتو احکام اسلام و اتخاذ مواضع صریح سیاسی و اجتماعی برای رویارویی با حوادث و پیشامدها و بهره گیری از آن، در روند دگرگونی اجتماعی و پرورش امّت برای چگونگی چیره شدن بر این مشکلات و رهنمون ساختن آنان برای حرکت به سمت کمال الهی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آنکه جمهوری اسلامی را بنیان گذاری کرد و به عنوان رهبر و فقیه مطلق امت، انتخاب و از اختیارات کامل برخوردار شد، رفتار اجتماعی پیشین خود را در سطوح معنوی و پیوند با عموم مردم و در </w:t>
      </w:r>
      <w:bookmarkStart w:id="99" w:name="pg3479_35455"/>
    </w:p>
    <w:p>
      <w:pPr>
        <w:pStyle w:val="BookText"/>
        <w:rPr/>
      </w:pPr>
      <w:bookmarkEnd w:id="99"/>
      <w:r>
        <w:rPr>
          <w:rFonts w:ascii="IRNazanin" w:hAnsi="IRNazanin" w:eastAsia="IRNazanin"/>
          <w:color w:val="111111"/>
          <w:sz w:val="28"/>
          <w:sz w:val="28"/>
          <w:szCs w:val="28"/>
          <w:rtl w:val="true"/>
          <w:lang w:bidi="fa-IR"/>
        </w:rPr>
        <w:t>شیوه های زندگی و کشورداری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می توان به طور آشکار در سخنان او، روابط ایشان با دیگران یا در جریان دیدارهای پی درپی ایشان با رزمندگان مجاهد، خانواده های شهدا و عموم مردم یا رفتارهای شخصی ایشان در نوع غذا خوردن، پوشیدن لباس، انتخاب مسکن و به طور کلی، ساده زیستی ملاحظه کرد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00" w:name="__RefHeading___Toc3420900_2749589250"/>
      <w:bookmarkStart w:id="101" w:name="_Toc37"/>
      <w:bookmarkEnd w:id="100"/>
      <w:r>
        <w:rPr>
          <w:rtl w:val="true"/>
        </w:rPr>
        <w:t>افق های روشن</w:t>
      </w:r>
      <w:bookmarkEnd w:id="101"/>
    </w:p>
    <w:p>
      <w:pPr>
        <w:pStyle w:val="BookText"/>
        <w:rPr/>
      </w:pPr>
      <w:r>
        <w:rPr>
          <w:rFonts w:ascii="IRNazanin" w:hAnsi="IRNazanin" w:eastAsia="IRNazanin"/>
          <w:color w:val="111111"/>
          <w:sz w:val="28"/>
          <w:sz w:val="28"/>
          <w:szCs w:val="28"/>
          <w:rtl w:val="true"/>
          <w:lang w:bidi="fa-IR"/>
        </w:rPr>
        <w:t>افق های روشن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اسلام در آینده عراق، افق روشنی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تمامیت ارضی عراق، اصلی ترین و محوری ترین بحث و هدف ماست که برای عملی کردن آن تصمیم جدّی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استقلال، برای تحکیم اراده مردم عراق در تمام امور مختلف با جدّیت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در عراق عمل شود؛ عدالتی که در هر زمینه ای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برای بازسازی عراق تلاش می کنیم و عراق را إن شاء الله در حالت عادی خود و در رابطه با کشورهای همسایه، برادران و دوستان خود بازگردانیم و از خداوند می خواهیم که ما را یاری کند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2" w:name="__RefHeading___Toc3420902_2749589250"/>
      <w:bookmarkStart w:id="103" w:name="_Toc38"/>
      <w:bookmarkEnd w:id="102"/>
      <w:r>
        <w:rPr>
          <w:rtl w:val="true"/>
        </w:rPr>
        <w:t>انس مقدس</w:t>
      </w:r>
      <w:bookmarkEnd w:id="103"/>
    </w:p>
    <w:p>
      <w:pPr>
        <w:pStyle w:val="BookText"/>
        <w:rPr/>
      </w:pPr>
      <w:r>
        <w:rPr>
          <w:rFonts w:ascii="IRNazanin" w:hAnsi="IRNazanin" w:eastAsia="IRNazanin"/>
          <w:color w:val="111111"/>
          <w:sz w:val="28"/>
          <w:sz w:val="28"/>
          <w:szCs w:val="28"/>
          <w:rtl w:val="true"/>
          <w:lang w:bidi="fa-IR"/>
        </w:rPr>
        <w:t>انس مقدس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مردم مسلمان ایران به سر بردم و در تمام این سال ها با حضور در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علما و شهیدان بزرگ ایران نفس کشیدم؛ بزرگانی چون امام خمینی رحمه الله و دیگر شهیدان و مبارزان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این عزیزان و در همین مکان درس آموختم و در دنیایی زندگی </w:t>
      </w:r>
      <w:bookmarkStart w:id="104" w:name="pg3479_35456"/>
    </w:p>
    <w:p>
      <w:pPr>
        <w:pStyle w:val="BookText"/>
        <w:rPr/>
      </w:pPr>
      <w:bookmarkEnd w:id="104"/>
      <w:r>
        <w:rPr>
          <w:rFonts w:ascii="IRNazanin" w:hAnsi="IRNazanin" w:eastAsia="IRNazanin"/>
          <w:color w:val="111111"/>
          <w:sz w:val="28"/>
          <w:sz w:val="28"/>
          <w:szCs w:val="28"/>
          <w:rtl w:val="true"/>
          <w:lang w:bidi="fa-IR"/>
        </w:rPr>
        <w:t>کردم که نمی توانم در این دقایق کوتاه آن را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پر از جان فشانی، قهرمانی، صبر و ایستادگی و پیروزی 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با سازندگی این کشور بزرگ، با عزت و کرامت اسلامی،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عاشق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مفتخر به داشتن بارگاه متبرک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این دوره با بزرگواری،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عشق، مهربانی و جهاد، در ایران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 و شما در این است که شهیدانمان را چون ستاره ای پس از ستاره ای دیگر برای اوج، تعالی و قرب به خداوند، به سوی شهادت فرستادیم و خداوند را به خاطر این نعمت بزرگی که به ما و شما عطا کرد، شکرگزاریم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05" w:name="__RefHeading___Toc3420904_2749589250"/>
      <w:bookmarkStart w:id="106" w:name="_Toc39"/>
      <w:bookmarkEnd w:id="105"/>
      <w:r>
        <w:rPr>
          <w:rtl w:val="true"/>
        </w:rPr>
        <w:t>منابعی برای مطالعه بیشتر</w:t>
      </w:r>
      <w:bookmarkEnd w:id="106"/>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یادواره شهید آیت الله صدر، قم، انتشارات ناصر،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حوزه علمیه قم، گلشن ابرار، قم، نشر معروف،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عبیری، سید محسن حکیم؛ مرزبان نور، تهران،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جامعه، شماره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سال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یاران، شماره 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گلستان قرآن،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ایثار، شهریور و 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اینترنتی صادقین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www.sadeqin.com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بنیاد شهید انقلاب اسلامی</w:t>
      </w:r>
      <w:r>
        <w:rPr>
          <w:rFonts w:eastAsia="IRNazanin" w:cs="IRNazanin"/>
          <w:color w:val="111111"/>
          <w:sz w:val="28"/>
          <w:szCs w:val="28"/>
          <w:rtl w:val="true"/>
          <w:lang w:bidi="fa-IR"/>
        </w:rPr>
        <w:t xml:space="preserve">. </w:t>
      </w:r>
      <w:bookmarkStart w:id="107" w:name="pg3479_35458"/>
    </w:p>
    <w:p>
      <w:pPr>
        <w:pStyle w:val="Heading2"/>
        <w:numPr>
          <w:ilvl w:val="1"/>
          <w:numId w:val="1"/>
        </w:numPr>
        <w:rPr/>
      </w:pPr>
      <w:bookmarkStart w:id="108" w:name="__RefHeading___Toc3420906_2749589250"/>
      <w:bookmarkStart w:id="109" w:name="_Toc40"/>
      <w:bookmarkEnd w:id="107"/>
      <w:bookmarkEnd w:id="108"/>
      <w:r>
        <w:rPr>
          <w:rtl w:val="true"/>
        </w:rPr>
        <w:t>فصل ششم</w:t>
      </w:r>
      <w:r>
        <w:rPr>
          <w:rtl w:val="true"/>
        </w:rPr>
        <w:t xml:space="preserve">: </w:t>
      </w:r>
      <w:r>
        <w:rPr>
          <w:rtl w:val="true"/>
        </w:rPr>
        <w:t>همراه با برنامه سازان</w:t>
      </w:r>
      <w:bookmarkEnd w:id="109"/>
    </w:p>
    <w:p>
      <w:pPr>
        <w:pStyle w:val="Heading3"/>
        <w:numPr>
          <w:ilvl w:val="2"/>
          <w:numId w:val="1"/>
        </w:numPr>
        <w:rPr/>
      </w:pPr>
      <w:bookmarkStart w:id="110" w:name="__RefHeading___Toc3420908_274958925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 ها و محورهای برنامه سازی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112" w:name="__RefHeading___Toc3420910_2749589250"/>
      <w:bookmarkStart w:id="113" w:name="_Toc42"/>
      <w:bookmarkEnd w:id="112"/>
      <w:r>
        <w:rPr>
          <w:rtl w:val="true"/>
        </w:rPr>
        <w:t>موضوع ها و محورهای برنامه سازی</w:t>
      </w:r>
      <w:bookmarkEnd w:id="113"/>
    </w:p>
    <w:p>
      <w:pPr>
        <w:pStyle w:val="BookText"/>
        <w:rPr/>
      </w:pPr>
      <w:r>
        <w:rPr>
          <w:rFonts w:ascii="IRNazanin" w:hAnsi="IRNazanin" w:eastAsia="IRNazanin"/>
          <w:color w:val="111111"/>
          <w:sz w:val="28"/>
          <w:sz w:val="28"/>
          <w:szCs w:val="28"/>
          <w:rtl w:val="true"/>
          <w:lang w:bidi="fa-IR"/>
        </w:rPr>
        <w:t>موضوع ها و محورهای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زندگی خاندان حکیم و نقش علمی و فرهنگی آنان در تاریخ معاصر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شهید سید محمدباقر حکیم با شهید سید محمدباقر صدر در زمینه های فکری و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پیشین قوه قضاییه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کاظم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ریشه های مظلومیت علمی شهید حکیم که کمتر به آن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حکیم درباره حکومت و نظام سیاسی و میزان اهمیت مرجعیت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همسر آیت الله حکیم در تقویت حرکت های سیاسی آن شهید بزرگوار</w:t>
      </w:r>
      <w:r>
        <w:rPr>
          <w:rFonts w:eastAsia="IRNazanin" w:cs="IRNazanin"/>
          <w:color w:val="111111"/>
          <w:sz w:val="28"/>
          <w:szCs w:val="28"/>
          <w:rtl w:val="true"/>
          <w:lang w:bidi="fa-IR"/>
        </w:rPr>
        <w:t xml:space="preserve">. </w:t>
      </w:r>
      <w:bookmarkStart w:id="114" w:name="pg3479_35459"/>
    </w:p>
    <w:p>
      <w:pPr>
        <w:pStyle w:val="BookText"/>
        <w:rPr/>
      </w:pPr>
      <w:bookmarkEnd w:id="11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شهید حکیم با امام خمینی و اثرپذیری او از روش ها و راهبردهای امام خمینی در برخورد با استکبار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علت های اقامت طولانی شهید حکیم در ایران و چگونگی تأسیس مجلس اعلای انقلاب اسلامی با نظارت وی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رفتاری و اجتماعی و ارتباط های مردمی شهید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ریشه های ترور شهید حکیم</w:t>
      </w:r>
      <w:r>
        <w:rPr>
          <w:rFonts w:eastAsia="IRNazanin" w:cs="IRNazanin"/>
          <w:color w:val="111111"/>
          <w:sz w:val="28"/>
          <w:szCs w:val="28"/>
          <w:rtl w:val="true"/>
          <w:lang w:bidi="fa-IR"/>
        </w:rPr>
        <w:t>.</w:t>
      </w:r>
    </w:p>
    <w:p>
      <w:pPr>
        <w:pStyle w:val="Heading3"/>
        <w:numPr>
          <w:ilvl w:val="2"/>
          <w:numId w:val="1"/>
        </w:numPr>
        <w:rPr/>
      </w:pPr>
      <w:bookmarkStart w:id="115" w:name="__RefHeading___Toc3420912_2749589250"/>
      <w:bookmarkStart w:id="116" w:name="_Toc43"/>
      <w:bookmarkEnd w:id="115"/>
      <w:r>
        <w:rPr>
          <w:rtl w:val="true"/>
        </w:rPr>
        <w:t>پرسش های مسابقه ای</w:t>
      </w:r>
      <w:bookmarkEnd w:id="116"/>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خاندان حکیم به این عنوان شهرت یافته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 آنان در دربار قاجارها طبابت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نیاکان آنان اهل حکمت و فلسفه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 آنان در عصر صفویه، پزشک اهل نجف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حکیم در کجا متولد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حکیم سطح حوزه را نزد چه کسی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محسن حکیم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سید محمدسعید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صدر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w:t>
      </w:r>
      <w:bookmarkStart w:id="117" w:name="pg3479_35460"/>
    </w:p>
    <w:p>
      <w:pPr>
        <w:pStyle w:val="BookText"/>
        <w:rPr/>
      </w:pPr>
      <w:bookmarkEnd w:id="1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حکیم در تصحیح و چاپ چه کتاب هایی با شهید صدر همکاری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تاریخ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حکیم، راه نجات مسلمانان از کمند استکبار را چه می دانست؟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شیعه و سنیب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مکتب اهل 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این مؤسسه ها را شهید محمدباقر حکیم بنیان نهاده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شهید صدر در تهران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خواهران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اعلای انقلاب اسلامید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حکیم با چه کسی ازدواج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محی الدین ممقانی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کاشف الغطاء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شهید صدر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محمدباقرحکیم در چه تاریخی به شهادت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Heading3"/>
        <w:numPr>
          <w:ilvl w:val="2"/>
          <w:numId w:val="1"/>
        </w:numPr>
        <w:rPr/>
      </w:pPr>
      <w:bookmarkStart w:id="118" w:name="__RefHeading___Toc3420914_2749589250"/>
      <w:bookmarkStart w:id="119" w:name="_Toc44"/>
      <w:bookmarkEnd w:id="118"/>
      <w:r>
        <w:rPr>
          <w:rtl w:val="true"/>
        </w:rPr>
        <w:t>پرسش های کارشناسی</w:t>
      </w:r>
      <w:bookmarkEnd w:id="119"/>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پرسش هایی هستند که اصولاً نیاز به تحلیل و تبیین دارند که از عهده کارشناس برمی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محمدباقر حکیم در چه زمینه هایی با پدرش همکاری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خاندان حکیم را آل شهادت نامیده اند؟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حکیم در چه عرصه هایی با شهید صدر همکاری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سید محمدباقر حکیم بیشتر در چه زمینه هایی است و چه مسیر فکری و کلامی را تعقیب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حکیم در زمینه اداره امور کشورهای اسلامی، به ویژه عراق، چه دیدگاهی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حکیم در چه مسئولیت هایی، انجام وظیفه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حکیم با چه انگیزه هایی سپاه بدر را تشکیل داد؟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خلق و خوی شهید سید محمدباقر حکیم چه ویژگی هایی برجسته ترند؟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دلیل درس آیت الله خویی برای سید محمدباقر حکیم جاذبه داشت؟ </w:t>
      </w:r>
      <w:bookmarkStart w:id="120" w:name="pg3479_35462"/>
    </w:p>
    <w:p>
      <w:pPr>
        <w:pStyle w:val="Heading2"/>
        <w:numPr>
          <w:ilvl w:val="1"/>
          <w:numId w:val="1"/>
        </w:numPr>
        <w:rPr/>
      </w:pPr>
      <w:bookmarkStart w:id="121" w:name="__RefHeading___Toc3420916_2749589250"/>
      <w:bookmarkStart w:id="122" w:name="_Toc45"/>
      <w:bookmarkEnd w:id="120"/>
      <w:bookmarkEnd w:id="121"/>
      <w:r>
        <w:rPr>
          <w:rtl w:val="true"/>
        </w:rPr>
        <w:t>کتاب نامه</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غلامرضا، غروب خورشید فقاهت، قم، محدث،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 الله، صحیفه امام، تهران، مؤسسه تنظیم و نشر آثار امام خمینی،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 محسن، اعیان الشیعه،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جرفاردقانی،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شیعه از کلینی تا خمینی، قم، معارف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مؤلفان، گلشن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اسوه‌های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نورالسجاد،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حائری، سید کاظم، زندگی و افکار شهید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تهران، وزارت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طارمی، حسن، زندگی و اشعار شهید صدر، تهران، وزارت فرهنگ و ارشاد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عبیری، عباس، دیدار با ابرار،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حکیم مرزبان حوزه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کولایی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یادوار شهید آیت‌الله سید محمدباقر حکیم، قم، ناصر،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 با سید محمدباقر حکیم، یادواره شهید آیت‌الله سید محمدباقر صدر، قم، ناصر،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نجفی، ترجمة الامام حکیم، نجف اشرف،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 محمد، زندگی‌نامه شهید آیت‌الله صدر، قم، نشر بشیر،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حکیم مجاهدی با فریاد رسا در برابر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یاران،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تسلیت به مناسبت شهادت آیت‌الله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انتخاب، </w:t>
      </w:r>
      <w:r>
        <w:rPr>
          <w:rFonts w:eastAsia="IRNazanin" w:cs="IRNazanin"/>
          <w:color w:val="111111"/>
          <w:sz w:val="28"/>
          <w:szCs w:val="28"/>
          <w:lang w:bidi="fa-IR"/>
        </w:rPr>
        <w:t>9/6/1382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نقش حکیم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ایثار، شهریور و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انتخاب، </w:t>
      </w:r>
      <w:r>
        <w:rPr>
          <w:rFonts w:eastAsia="IRNazanin" w:cs="IRNazanin"/>
          <w:color w:val="111111"/>
          <w:sz w:val="28"/>
          <w:szCs w:val="28"/>
          <w:lang w:bidi="fa-IR"/>
        </w:rPr>
        <w:t>8/6/1382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قهرمان مبارزه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آستان، </w:t>
      </w:r>
      <w:r>
        <w:rPr>
          <w:rFonts w:eastAsia="IRNazanin" w:cs="IRNazanin"/>
          <w:color w:val="111111"/>
          <w:sz w:val="28"/>
          <w:szCs w:val="28"/>
          <w:lang w:bidi="fa-IR"/>
        </w:rPr>
        <w:t>17/6/1382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حکیم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w:t>
      </w:r>
      <w:r>
        <w:rPr>
          <w:rFonts w:eastAsia="IRNazanin" w:cs="IRNazanin"/>
          <w:color w:val="111111"/>
          <w:sz w:val="28"/>
          <w:szCs w:val="28"/>
          <w:lang w:bidi="fa-IR"/>
        </w:rPr>
        <w:t>8/6/1382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سومین شب همایش قرآن و توسعه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گلستان قرآن، سال ششم، 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مراسم بزرگداشت شهادت آیت‌الله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w:t>
      </w:r>
      <w:r>
        <w:rPr>
          <w:rFonts w:eastAsia="IRNazanin" w:cs="IRNazanin"/>
          <w:color w:val="111111"/>
          <w:sz w:val="28"/>
          <w:szCs w:val="28"/>
          <w:lang w:bidi="fa-IR"/>
        </w:rPr>
        <w:t>10/6/1382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همسر شهید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پرتو، </w:t>
      </w:r>
      <w:r>
        <w:rPr>
          <w:rFonts w:eastAsia="IRNazanin" w:cs="IRNazanin"/>
          <w:color w:val="111111"/>
          <w:sz w:val="28"/>
          <w:szCs w:val="28"/>
          <w:lang w:bidi="fa-IR"/>
        </w:rPr>
        <w:t>25/6/1383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الف،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شاهد، 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 گزارش سخنرانی در شهر مقدس کربلا، روزنامه اطلاعات،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 ، گفت‌وگوی منتشرنشده، شاهد 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 ، ویژگی‌های امام خمینی، شاهد 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گفتمان مکتوب سیاسی مجلس اعلاء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5/6/1381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 مشاور سیاسی رئیس مجلس اعلاء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مشاور سیاسی رئیس مجلس اعلاء، کیهان، </w:t>
      </w:r>
      <w:r>
        <w:rPr>
          <w:rFonts w:eastAsia="IRNazanin" w:cs="IRNazanin"/>
          <w:color w:val="111111"/>
          <w:sz w:val="28"/>
          <w:szCs w:val="28"/>
          <w:lang w:bidi="fa-IR"/>
        </w:rPr>
        <w:t>15/7/1382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17779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عبدالعزیز، گفت‌وگو با روزنامه الحیاة، هفته‌نامه بعثت،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1185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به مناسبت شهادت آیت‌الله سید محمدباقر حکیم، روزنامه همشهری، </w:t>
      </w:r>
      <w:r>
        <w:rPr>
          <w:rFonts w:eastAsia="IRNazanin" w:cs="IRNazanin"/>
          <w:color w:val="111111"/>
          <w:sz w:val="28"/>
          <w:szCs w:val="28"/>
          <w:lang w:bidi="fa-IR"/>
        </w:rPr>
        <w:t>8/6/1382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ذاکری، محمدسعید، آیت‌الله حکیم باید شهید می‌شد، کیهان، </w:t>
      </w:r>
      <w:r>
        <w:rPr>
          <w:rFonts w:eastAsia="IRNazanin" w:cs="IRNazanin"/>
          <w:color w:val="111111"/>
          <w:sz w:val="28"/>
          <w:szCs w:val="28"/>
          <w:lang w:bidi="fa-IR"/>
        </w:rPr>
        <w:t>26/6/1382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17763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زائری، محمدرضا ، حکیم و آثارش، کتاب هفته، </w:t>
      </w:r>
      <w:r>
        <w:rPr>
          <w:rFonts w:eastAsia="IRNazanin" w:cs="IRNazanin"/>
          <w:color w:val="111111"/>
          <w:sz w:val="28"/>
          <w:szCs w:val="28"/>
          <w:lang w:bidi="fa-IR"/>
        </w:rPr>
        <w:t>15/6/1382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از خاندان دانش و شهادت، اطلاعات،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22886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و چهارمین شهید خاندان حکیم، کیهان، </w:t>
      </w:r>
      <w:r>
        <w:rPr>
          <w:rFonts w:eastAsia="IRNazanin" w:cs="IRNazanin"/>
          <w:color w:val="111111"/>
          <w:sz w:val="28"/>
          <w:szCs w:val="28"/>
          <w:lang w:bidi="fa-IR"/>
        </w:rPr>
        <w:t>13/6/1382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آیت‌الله حکیم و شرایط خطیر عراق، روزنامه اطلاعات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22863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فویه،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مقدس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10/3/1382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قاسم‌زاده،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حکمت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10/6/1382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22860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زندگی شهید آیت‌الله سید محمدباقر حکیم، هفته‌نامه بعثت، شماره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محراب؛ آیت‌الله سید محمدباقر حکیم، </w:t>
      </w:r>
      <w:r>
        <w:rPr>
          <w:rFonts w:eastAsia="Times New Roman" w:cs="Times New Roman" w:ascii="Times New Roman" w:hAnsi="Times New Roman"/>
          <w:color w:val="111111"/>
          <w:sz w:val="28"/>
          <w:szCs w:val="28"/>
          <w:lang w:val="en-US" w:bidi="en-US"/>
        </w:rPr>
        <w:t>www.sadeqin.com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نجفی، ترجمه الامام الحکیم، نجف،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سید مصطفی حسینی دشتی، معارف و معاریف، تهران، آرایه،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دوره دوم،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قم، معارف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حکیم،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حسن العلوی، الشیعه و الحکومه القومیه فی‌العراق،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w:t>
      </w:r>
      <w:r>
        <w:rPr>
          <w:rFonts w:eastAsia="IRNazanin" w:cs="IRNazanin"/>
          <w:b w:val="false"/>
          <w:bCs w:val="false"/>
          <w:i w:val="false"/>
          <w:iCs w:val="false"/>
          <w:color w:val="333333"/>
          <w:sz w:val="20"/>
          <w:szCs w:val="20"/>
        </w:rPr>
        <w:t>8/6/1382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فرهنگ ایثار، شهریور و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نامه جامعه، شهریور و 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اسلامی، نگرشی بر زندگی، آثار و مبارزات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خورشید فقاهت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بعدی به ارتباط این دو بزرگوار خواهیم پرداخت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12/6/1382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حسینی حائری، زندگی و افکار شهید صدر،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تهران، وزارت فرهنگ و ارشاد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موسوی، زندگی‌نامه شهید صدر، قم، جهان آرا،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یادواره شهید آیت‌الله سید محمدباقر صدر، قم، ناصر،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محمدرضا همایی، سال‌های رنج،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آزاد، تهران،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رنج،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آیت الله صدر،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افکار شهید 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رنج،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چهارم، مهر و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نامه جامعه،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گلستان قرآن، سال ششم، </w:t>
      </w:r>
      <w:r>
        <w:rPr>
          <w:rFonts w:eastAsia="IRNazanin" w:cs="IRNazanin"/>
          <w:b w:val="false"/>
          <w:bCs w:val="false"/>
          <w:i w:val="false"/>
          <w:iCs w:val="false"/>
          <w:color w:val="333333"/>
          <w:sz w:val="20"/>
          <w:szCs w:val="20"/>
        </w:rPr>
        <w:t>22/8/1382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بعثت، سال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12/6/1386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فهرست از این منابع کمک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هفته، </w:t>
      </w:r>
      <w:r>
        <w:rPr>
          <w:rFonts w:eastAsia="IRNazanin" w:cs="IRNazanin"/>
          <w:b w:val="false"/>
          <w:bCs w:val="false"/>
          <w:i w:val="false"/>
          <w:iCs w:val="false"/>
          <w:color w:val="333333"/>
          <w:sz w:val="20"/>
          <w:szCs w:val="20"/>
        </w:rPr>
        <w:t>15/6/1382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آینه پژوهش، سال چهارم، مهر و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هفته‌نامه بعثت،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12/6/1382</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13/6/1382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شاهد،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فروردین و اردیبهشت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هفته، </w:t>
      </w:r>
      <w:r>
        <w:rPr>
          <w:rFonts w:eastAsia="IRNazanin" w:cs="IRNazanin"/>
          <w:b w:val="false"/>
          <w:bCs w:val="false"/>
          <w:i w:val="false"/>
          <w:iCs w:val="false"/>
          <w:color w:val="333333"/>
          <w:sz w:val="20"/>
          <w:szCs w:val="20"/>
        </w:rPr>
        <w:t>15/6/1382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13/6/1382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نامه جامعه،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13/6/1383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سید محسن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برادرزاده شهید حکیم و مشاور سیاسی رئیس مجلس اعلای انقلاب اسلامی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15/7/1382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 الله سید محمدباقر حکیم در جمع مردم کربلا در روز شنبه سوم خرداد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4/3/1382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شهریور و 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15/7/1382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بعثت، سال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رنج،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تسخیری، نامه جامعه،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افکار شهید صدر،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نامه جامعه،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فروردین و اردیبهشت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w:t>
      </w:r>
      <w:r>
        <w:rPr>
          <w:rFonts w:eastAsia="IRNazanin" w:cs="IRNazanin"/>
          <w:b w:val="false"/>
          <w:bCs w:val="false"/>
          <w:i w:val="false"/>
          <w:iCs w:val="false"/>
          <w:color w:val="333333"/>
          <w:sz w:val="20"/>
          <w:szCs w:val="20"/>
        </w:rPr>
        <w:t>17/6/1382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پرتو، </w:t>
      </w:r>
      <w:r>
        <w:rPr>
          <w:rFonts w:eastAsia="IRNazanin" w:cs="IRNazanin"/>
          <w:b w:val="false"/>
          <w:bCs w:val="false"/>
          <w:i w:val="false"/>
          <w:iCs w:val="false"/>
          <w:color w:val="333333"/>
          <w:sz w:val="20"/>
          <w:szCs w:val="20"/>
        </w:rPr>
        <w:t>25/6/1383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مشاور سیاسی مجلس اعلای انقلاب اسلامی عراق با کیهان، </w:t>
      </w:r>
      <w:r>
        <w:rPr>
          <w:rFonts w:eastAsia="IRNazanin" w:cs="IRNazanin"/>
          <w:b w:val="false"/>
          <w:bCs w:val="false"/>
          <w:i w:val="false"/>
          <w:iCs w:val="false"/>
          <w:color w:val="333333"/>
          <w:sz w:val="20"/>
          <w:szCs w:val="20"/>
        </w:rPr>
        <w:t>15/7/1382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15/7/1382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w:t>
      </w:r>
      <w:r>
        <w:rPr>
          <w:rFonts w:eastAsia="IRNazanin" w:cs="IRNazanin"/>
          <w:b w:val="false"/>
          <w:bCs w:val="false"/>
          <w:i w:val="false"/>
          <w:iCs w:val="false"/>
          <w:color w:val="333333"/>
          <w:sz w:val="20"/>
          <w:szCs w:val="20"/>
        </w:rPr>
        <w:t>8/6/1382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مقدس عراق، پیتر فویه، گزارش کریستین ساینش مانیتور، مندرج در همشهری، </w:t>
      </w:r>
      <w:r>
        <w:rPr>
          <w:rFonts w:eastAsia="IRNazanin" w:cs="IRNazanin"/>
          <w:b w:val="false"/>
          <w:bCs w:val="false"/>
          <w:i w:val="false"/>
          <w:iCs w:val="false"/>
          <w:color w:val="333333"/>
          <w:sz w:val="20"/>
          <w:szCs w:val="20"/>
        </w:rPr>
        <w:t>10/3/1382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8/6/1382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8/6/1382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تشیع در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آیت الله سید محمدباقر حکیم، وحدت اسلامی از دیدگاه ثقلین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فروردین و اردیبهشت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سخنرانی شهید سید محمدباقر حکیم قبل از خطبه‌های نماز جمعه تهران، مندرج در ویژه‌نامه نخستین سالگرد شهادت آیت الله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عشق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سخنرانی شهید سید محمدباقر حکیم قبل از خطبه‌های نماز جمعه تهران، مندرج در ویژه‌نامه نخستین سالگرد شهادت آیت الله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هفته‌نامه بعثت، سال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15118</Words>
  <Characters>59561</Characters>
  <CharactersWithSpaces>74128</CharactersWithSpaces>
  <Paragraphs>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2026-08-17T23:17:15Z</dcterms:created>
  <dc:creator>ghaemiyeh.com</dc:creator>
  <dc:description/>
  <dc:language>en-US</dc:language>
  <cp:lastModifiedBy/>
  <dcterms:modified xsi:type="dcterms:W3CDTF">2026-08-18T02:47:18Z</dcterms:modified>
  <cp:revision>1</cp:revision>
  <dc:subject/>
  <dc:title>زندگی و مبارزات آیت الله شهید سید محمدباقر حکیم</dc:title>
</cp:coreProperties>
</file>

<file path=docProps/custom.xml><?xml version="1.0" encoding="utf-8"?>
<Properties xmlns="http://schemas.openxmlformats.org/officeDocument/2006/custom-properties" xmlns:vt="http://schemas.openxmlformats.org/officeDocument/2006/docPropsVTypes"/>
</file>