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اسوه مرجعیت ویژه نامه آیت الله العظمی بروجردی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7741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37743_2749589250">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1137745_2749589250">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1137747_2749589250">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137749_2749589250">
            <w:r>
              <w:rPr>
                <w:webHidden/>
                <w:rStyle w:val="IndexLink"/>
                <w:rtl w:val="true"/>
              </w:rPr>
              <w:t>فصل اول</w:t>
            </w:r>
            <w:r>
              <w:rPr>
                <w:rStyle w:val="IndexLink"/>
                <w:rtl w:val="true"/>
              </w:rPr>
              <w:t xml:space="preserve">: </w:t>
            </w:r>
            <w:r>
              <w:rPr>
                <w:rStyle w:val="IndexLink"/>
                <w:rtl w:val="true"/>
              </w:rPr>
              <w:t>زندگی نامه</w:t>
            </w:r>
            <w:r>
              <w:rPr>
                <w:rStyle w:val="IndexLink"/>
                <w:rtl w:val="true"/>
              </w:rPr>
              <w:tab/>
            </w:r>
            <w:r>
              <w:rPr>
                <w:rStyle w:val="IndexLink"/>
              </w:rPr>
              <w:t>15</w:t>
            </w:r>
          </w:hyperlink>
        </w:p>
        <w:p>
          <w:pPr>
            <w:pStyle w:val="Contents3"/>
            <w:tabs>
              <w:tab w:val="clear" w:pos="8459"/>
              <w:tab w:val="right" w:pos="9026" w:leader="dot"/>
            </w:tabs>
            <w:rPr/>
          </w:pPr>
          <w:hyperlink w:anchor="__RefHeading___Toc1137751_2749589250">
            <w:r>
              <w:rPr>
                <w:webHidden/>
                <w:rStyle w:val="IndexLink"/>
              </w:rPr>
              <w:t>1</w:t>
            </w:r>
            <w:r>
              <w:rPr>
                <w:rStyle w:val="IndexLink"/>
                <w:rtl w:val="true"/>
              </w:rPr>
              <w:t xml:space="preserve">. </w:t>
            </w:r>
            <w:r>
              <w:rPr>
                <w:rStyle w:val="IndexLink"/>
                <w:rtl w:val="true"/>
              </w:rPr>
              <w:t>تولد</w:t>
            </w:r>
            <w:r>
              <w:rPr>
                <w:rStyle w:val="IndexLink"/>
                <w:rtl w:val="true"/>
              </w:rPr>
              <w:tab/>
            </w:r>
            <w:r>
              <w:rPr>
                <w:rStyle w:val="IndexLink"/>
              </w:rPr>
              <w:t>15</w:t>
            </w:r>
          </w:hyperlink>
        </w:p>
        <w:p>
          <w:pPr>
            <w:pStyle w:val="Contents3"/>
            <w:tabs>
              <w:tab w:val="clear" w:pos="8459"/>
              <w:tab w:val="right" w:pos="9026" w:leader="dot"/>
            </w:tabs>
            <w:rPr/>
          </w:pPr>
          <w:hyperlink w:anchor="__RefHeading___Toc1137753_2749589250">
            <w:r>
              <w:rPr>
                <w:webHidden/>
                <w:rStyle w:val="IndexLink"/>
              </w:rPr>
              <w:t>2</w:t>
            </w:r>
            <w:r>
              <w:rPr>
                <w:rStyle w:val="IndexLink"/>
                <w:rtl w:val="true"/>
              </w:rPr>
              <w:t xml:space="preserve">. </w:t>
            </w:r>
            <w:r>
              <w:rPr>
                <w:rStyle w:val="IndexLink"/>
                <w:rtl w:val="true"/>
              </w:rPr>
              <w:t>آغاز فراگیری دانش و معرفت</w:t>
            </w:r>
            <w:r>
              <w:rPr>
                <w:rStyle w:val="IndexLink"/>
                <w:rtl w:val="true"/>
              </w:rPr>
              <w:tab/>
            </w:r>
            <w:r>
              <w:rPr>
                <w:rStyle w:val="IndexLink"/>
              </w:rPr>
              <w:t>15</w:t>
            </w:r>
          </w:hyperlink>
        </w:p>
        <w:p>
          <w:pPr>
            <w:pStyle w:val="Contents3"/>
            <w:tabs>
              <w:tab w:val="clear" w:pos="8459"/>
              <w:tab w:val="right" w:pos="9026" w:leader="dot"/>
            </w:tabs>
            <w:rPr/>
          </w:pPr>
          <w:hyperlink w:anchor="__RefHeading___Toc1137755_2749589250">
            <w:r>
              <w:rPr>
                <w:webHidden/>
                <w:rStyle w:val="IndexLink"/>
              </w:rPr>
              <w:t>3</w:t>
            </w:r>
            <w:r>
              <w:rPr>
                <w:rStyle w:val="IndexLink"/>
                <w:rtl w:val="true"/>
              </w:rPr>
              <w:t xml:space="preserve">. </w:t>
            </w:r>
            <w:r>
              <w:rPr>
                <w:rStyle w:val="IndexLink"/>
                <w:rtl w:val="true"/>
              </w:rPr>
              <w:t>سکونت در نجف اشرف</w:t>
            </w:r>
            <w:r>
              <w:rPr>
                <w:rStyle w:val="IndexLink"/>
                <w:rtl w:val="true"/>
              </w:rPr>
              <w:tab/>
            </w:r>
            <w:r>
              <w:rPr>
                <w:rStyle w:val="IndexLink"/>
              </w:rPr>
              <w:t>16</w:t>
            </w:r>
          </w:hyperlink>
        </w:p>
        <w:p>
          <w:pPr>
            <w:pStyle w:val="Contents3"/>
            <w:tabs>
              <w:tab w:val="clear" w:pos="8459"/>
              <w:tab w:val="right" w:pos="9026" w:leader="dot"/>
            </w:tabs>
            <w:rPr/>
          </w:pPr>
          <w:hyperlink w:anchor="__RefHeading___Toc1137757_2749589250">
            <w:r>
              <w:rPr>
                <w:webHidden/>
                <w:rStyle w:val="IndexLink"/>
              </w:rPr>
              <w:t>4</w:t>
            </w:r>
            <w:r>
              <w:rPr>
                <w:rStyle w:val="IndexLink"/>
                <w:rtl w:val="true"/>
              </w:rPr>
              <w:t xml:space="preserve">. </w:t>
            </w:r>
            <w:r>
              <w:rPr>
                <w:rStyle w:val="IndexLink"/>
                <w:rtl w:val="true"/>
              </w:rPr>
              <w:t>بازگشت به بروجرد</w:t>
            </w:r>
            <w:r>
              <w:rPr>
                <w:rStyle w:val="IndexLink"/>
                <w:rtl w:val="true"/>
              </w:rPr>
              <w:tab/>
            </w:r>
            <w:r>
              <w:rPr>
                <w:rStyle w:val="IndexLink"/>
              </w:rPr>
              <w:t>16</w:t>
            </w:r>
          </w:hyperlink>
        </w:p>
        <w:p>
          <w:pPr>
            <w:pStyle w:val="Contents3"/>
            <w:tabs>
              <w:tab w:val="clear" w:pos="8459"/>
              <w:tab w:val="right" w:pos="9026" w:leader="dot"/>
            </w:tabs>
            <w:rPr/>
          </w:pPr>
          <w:hyperlink w:anchor="__RefHeading___Toc1137759_2749589250">
            <w:r>
              <w:rPr>
                <w:webHidden/>
                <w:rStyle w:val="IndexLink"/>
              </w:rPr>
              <w:t>5</w:t>
            </w:r>
            <w:r>
              <w:rPr>
                <w:rStyle w:val="IndexLink"/>
                <w:rtl w:val="true"/>
              </w:rPr>
              <w:t xml:space="preserve">. </w:t>
            </w:r>
            <w:r>
              <w:rPr>
                <w:rStyle w:val="IndexLink"/>
                <w:rtl w:val="true"/>
              </w:rPr>
              <w:t>اوضاع حوزه علمیه قم، قبل از ورود آیت الله بروجردی</w:t>
            </w:r>
            <w:r>
              <w:rPr>
                <w:rStyle w:val="IndexLink"/>
                <w:rtl w:val="true"/>
              </w:rPr>
              <w:tab/>
            </w:r>
            <w:r>
              <w:rPr>
                <w:rStyle w:val="IndexLink"/>
              </w:rPr>
              <w:t>17</w:t>
            </w:r>
          </w:hyperlink>
        </w:p>
        <w:p>
          <w:pPr>
            <w:pStyle w:val="Contents3"/>
            <w:tabs>
              <w:tab w:val="clear" w:pos="8459"/>
              <w:tab w:val="right" w:pos="9026" w:leader="dot"/>
            </w:tabs>
            <w:rPr/>
          </w:pPr>
          <w:hyperlink w:anchor="__RefHeading___Toc1137761_2749589250">
            <w:r>
              <w:rPr>
                <w:webHidden/>
                <w:rStyle w:val="IndexLink"/>
              </w:rPr>
              <w:t>6</w:t>
            </w:r>
            <w:r>
              <w:rPr>
                <w:rStyle w:val="IndexLink"/>
                <w:rtl w:val="true"/>
              </w:rPr>
              <w:t xml:space="preserve">. </w:t>
            </w:r>
            <w:r>
              <w:rPr>
                <w:rStyle w:val="IndexLink"/>
                <w:rtl w:val="true"/>
              </w:rPr>
              <w:t>حضور در قم</w:t>
            </w:r>
            <w:r>
              <w:rPr>
                <w:rStyle w:val="IndexLink"/>
                <w:rtl w:val="true"/>
              </w:rPr>
              <w:tab/>
            </w:r>
            <w:r>
              <w:rPr>
                <w:rStyle w:val="IndexLink"/>
              </w:rPr>
              <w:t>18</w:t>
            </w:r>
          </w:hyperlink>
        </w:p>
        <w:p>
          <w:pPr>
            <w:pStyle w:val="Contents3"/>
            <w:tabs>
              <w:tab w:val="clear" w:pos="8459"/>
              <w:tab w:val="right" w:pos="9026" w:leader="dot"/>
            </w:tabs>
            <w:rPr/>
          </w:pPr>
          <w:hyperlink w:anchor="__RefHeading___Toc1137763_2749589250">
            <w:r>
              <w:rPr>
                <w:webHidden/>
                <w:rStyle w:val="IndexLink"/>
              </w:rPr>
              <w:t>7</w:t>
            </w:r>
            <w:r>
              <w:rPr>
                <w:rStyle w:val="IndexLink"/>
                <w:rtl w:val="true"/>
              </w:rPr>
              <w:t xml:space="preserve">. </w:t>
            </w:r>
            <w:r>
              <w:rPr>
                <w:rStyle w:val="IndexLink"/>
                <w:rtl w:val="true"/>
              </w:rPr>
              <w:t>تحولات حوزه علمیه قم</w:t>
            </w:r>
            <w:r>
              <w:rPr>
                <w:rStyle w:val="IndexLink"/>
                <w:rtl w:val="true"/>
              </w:rPr>
              <w:tab/>
            </w:r>
            <w:r>
              <w:rPr>
                <w:rStyle w:val="IndexLink"/>
              </w:rPr>
              <w:t>19</w:t>
            </w:r>
          </w:hyperlink>
        </w:p>
        <w:p>
          <w:pPr>
            <w:pStyle w:val="Contents2"/>
            <w:tabs>
              <w:tab w:val="clear" w:pos="8743"/>
              <w:tab w:val="right" w:pos="9026" w:leader="dot"/>
            </w:tabs>
            <w:rPr/>
          </w:pPr>
          <w:hyperlink w:anchor="__RefHeading___Toc1137765_2749589250">
            <w:r>
              <w:rPr>
                <w:webHidden/>
                <w:rStyle w:val="IndexLink"/>
                <w:rtl w:val="true"/>
              </w:rPr>
              <w:t>فصل دوم</w:t>
            </w:r>
            <w:r>
              <w:rPr>
                <w:rStyle w:val="IndexLink"/>
                <w:rtl w:val="true"/>
              </w:rPr>
              <w:t xml:space="preserve">: </w:t>
            </w:r>
            <w:r>
              <w:rPr>
                <w:rStyle w:val="IndexLink"/>
                <w:rtl w:val="true"/>
              </w:rPr>
              <w:t>ویژگی های علمی</w:t>
            </w:r>
            <w:r>
              <w:rPr>
                <w:rStyle w:val="IndexLink"/>
                <w:rtl w:val="true"/>
              </w:rPr>
              <w:tab/>
            </w:r>
            <w:r>
              <w:rPr>
                <w:rStyle w:val="IndexLink"/>
              </w:rPr>
              <w:t>23</w:t>
            </w:r>
          </w:hyperlink>
        </w:p>
        <w:p>
          <w:pPr>
            <w:pStyle w:val="Contents3"/>
            <w:tabs>
              <w:tab w:val="clear" w:pos="8459"/>
              <w:tab w:val="right" w:pos="9026" w:leader="dot"/>
            </w:tabs>
            <w:rPr/>
          </w:pPr>
          <w:hyperlink w:anchor="__RefHeading___Toc1137767_2749589250">
            <w:r>
              <w:rPr>
                <w:webHidden/>
                <w:rStyle w:val="IndexLink"/>
              </w:rPr>
              <w:t>1</w:t>
            </w:r>
            <w:r>
              <w:rPr>
                <w:rStyle w:val="IndexLink"/>
                <w:rtl w:val="true"/>
              </w:rPr>
              <w:t xml:space="preserve">. </w:t>
            </w:r>
            <w:r>
              <w:rPr>
                <w:rStyle w:val="IndexLink"/>
                <w:rtl w:val="true"/>
              </w:rPr>
              <w:t>استادان</w:t>
            </w:r>
            <w:r>
              <w:rPr>
                <w:rStyle w:val="IndexLink"/>
                <w:rtl w:val="true"/>
              </w:rPr>
              <w:tab/>
            </w:r>
            <w:r>
              <w:rPr>
                <w:rStyle w:val="IndexLink"/>
              </w:rPr>
              <w:t>23</w:t>
            </w:r>
          </w:hyperlink>
        </w:p>
        <w:p>
          <w:pPr>
            <w:pStyle w:val="Contents3"/>
            <w:tabs>
              <w:tab w:val="clear" w:pos="8459"/>
              <w:tab w:val="right" w:pos="9026" w:leader="dot"/>
            </w:tabs>
            <w:rPr/>
          </w:pPr>
          <w:hyperlink w:anchor="__RefHeading___Toc1137769_2749589250">
            <w:r>
              <w:rPr>
                <w:webHidden/>
                <w:rStyle w:val="IndexLink"/>
              </w:rPr>
              <w:t>2</w:t>
            </w:r>
            <w:r>
              <w:rPr>
                <w:rStyle w:val="IndexLink"/>
                <w:rtl w:val="true"/>
              </w:rPr>
              <w:t xml:space="preserve">. </w:t>
            </w:r>
            <w:r>
              <w:rPr>
                <w:rStyle w:val="IndexLink"/>
                <w:rtl w:val="true"/>
              </w:rPr>
              <w:t>دامنه معلومات</w:t>
            </w:r>
            <w:r>
              <w:rPr>
                <w:rStyle w:val="IndexLink"/>
                <w:rtl w:val="true"/>
              </w:rPr>
              <w:tab/>
            </w:r>
            <w:r>
              <w:rPr>
                <w:rStyle w:val="IndexLink"/>
              </w:rPr>
              <w:t>24</w:t>
            </w:r>
          </w:hyperlink>
        </w:p>
        <w:p>
          <w:pPr>
            <w:pStyle w:val="Contents3"/>
            <w:tabs>
              <w:tab w:val="clear" w:pos="8459"/>
              <w:tab w:val="right" w:pos="9026" w:leader="dot"/>
            </w:tabs>
            <w:rPr/>
          </w:pPr>
          <w:hyperlink w:anchor="__RefHeading___Toc1137771_2749589250">
            <w:r>
              <w:rPr>
                <w:webHidden/>
                <w:rStyle w:val="IndexLink"/>
              </w:rPr>
              <w:t>3</w:t>
            </w:r>
            <w:r>
              <w:rPr>
                <w:rStyle w:val="IndexLink"/>
                <w:rtl w:val="true"/>
              </w:rPr>
              <w:t xml:space="preserve">. </w:t>
            </w:r>
            <w:r>
              <w:rPr>
                <w:rStyle w:val="IndexLink"/>
                <w:rtl w:val="true"/>
              </w:rPr>
              <w:t>ابتکار، نه تقلید</w:t>
            </w:r>
            <w:r>
              <w:rPr>
                <w:rStyle w:val="IndexLink"/>
                <w:rtl w:val="true"/>
              </w:rPr>
              <w:tab/>
            </w:r>
            <w:r>
              <w:rPr>
                <w:rStyle w:val="IndexLink"/>
              </w:rPr>
              <w:t>24</w:t>
            </w:r>
          </w:hyperlink>
        </w:p>
        <w:p>
          <w:pPr>
            <w:pStyle w:val="Contents3"/>
            <w:tabs>
              <w:tab w:val="clear" w:pos="8459"/>
              <w:tab w:val="right" w:pos="9026" w:leader="dot"/>
            </w:tabs>
            <w:rPr/>
          </w:pPr>
          <w:hyperlink w:anchor="__RefHeading___Toc1137773_2749589250">
            <w:r>
              <w:rPr>
                <w:webHidden/>
                <w:rStyle w:val="IndexLink"/>
              </w:rPr>
              <w:t>4</w:t>
            </w:r>
            <w:r>
              <w:rPr>
                <w:rStyle w:val="IndexLink"/>
                <w:rtl w:val="true"/>
              </w:rPr>
              <w:t xml:space="preserve">. </w:t>
            </w:r>
            <w:r>
              <w:rPr>
                <w:rStyle w:val="IndexLink"/>
                <w:rtl w:val="true"/>
              </w:rPr>
              <w:t>حافظه قوی</w:t>
            </w:r>
            <w:r>
              <w:rPr>
                <w:rStyle w:val="IndexLink"/>
                <w:rtl w:val="true"/>
              </w:rPr>
              <w:tab/>
            </w:r>
            <w:r>
              <w:rPr>
                <w:rStyle w:val="IndexLink"/>
              </w:rPr>
              <w:t>25</w:t>
            </w:r>
          </w:hyperlink>
        </w:p>
        <w:p>
          <w:pPr>
            <w:pStyle w:val="Contents3"/>
            <w:tabs>
              <w:tab w:val="clear" w:pos="8459"/>
              <w:tab w:val="right" w:pos="9026" w:leader="dot"/>
            </w:tabs>
            <w:rPr/>
          </w:pPr>
          <w:hyperlink w:anchor="__RefHeading___Toc1137775_2749589250">
            <w:r>
              <w:rPr>
                <w:webHidden/>
                <w:rStyle w:val="IndexLink"/>
              </w:rPr>
              <w:t>5</w:t>
            </w:r>
            <w:r>
              <w:rPr>
                <w:rStyle w:val="IndexLink"/>
                <w:rtl w:val="true"/>
              </w:rPr>
              <w:t xml:space="preserve">. </w:t>
            </w:r>
            <w:r>
              <w:rPr>
                <w:rStyle w:val="IndexLink"/>
                <w:rtl w:val="true"/>
              </w:rPr>
              <w:t>عوامل درخشش آیت الله بروجردی</w:t>
            </w:r>
            <w:r>
              <w:rPr>
                <w:rStyle w:val="IndexLink"/>
                <w:rtl w:val="true"/>
              </w:rPr>
              <w:tab/>
            </w:r>
            <w:r>
              <w:rPr>
                <w:rStyle w:val="IndexLink"/>
              </w:rPr>
              <w:t>25</w:t>
            </w:r>
          </w:hyperlink>
        </w:p>
        <w:p>
          <w:pPr>
            <w:pStyle w:val="Contents3"/>
            <w:tabs>
              <w:tab w:val="clear" w:pos="8459"/>
              <w:tab w:val="right" w:pos="9026" w:leader="dot"/>
            </w:tabs>
            <w:rPr/>
          </w:pPr>
          <w:hyperlink w:anchor="__RefHeading___Toc1137777_2749589250">
            <w:r>
              <w:rPr>
                <w:webHidden/>
                <w:rStyle w:val="IndexLink"/>
              </w:rPr>
              <w:t>6</w:t>
            </w:r>
            <w:r>
              <w:rPr>
                <w:rStyle w:val="IndexLink"/>
                <w:rtl w:val="true"/>
              </w:rPr>
              <w:t xml:space="preserve">. </w:t>
            </w:r>
            <w:r>
              <w:rPr>
                <w:rStyle w:val="IndexLink"/>
                <w:rtl w:val="true"/>
              </w:rPr>
              <w:t>روش تدریس و دیدگاه های فقهی</w:t>
            </w:r>
            <w:r>
              <w:rPr>
                <w:rStyle w:val="IndexLink"/>
                <w:rtl w:val="true"/>
              </w:rPr>
              <w:tab/>
            </w:r>
            <w:r>
              <w:rPr>
                <w:rStyle w:val="IndexLink"/>
              </w:rPr>
              <w:t>26</w:t>
            </w:r>
          </w:hyperlink>
        </w:p>
        <w:p>
          <w:pPr>
            <w:pStyle w:val="Contents3"/>
            <w:tabs>
              <w:tab w:val="clear" w:pos="8459"/>
              <w:tab w:val="right" w:pos="9026" w:leader="dot"/>
            </w:tabs>
            <w:rPr/>
          </w:pPr>
          <w:hyperlink w:anchor="__RefHeading___Toc1137779_2749589250">
            <w:r>
              <w:rPr>
                <w:webHidden/>
                <w:rStyle w:val="IndexLink"/>
              </w:rPr>
              <w:t>7</w:t>
            </w:r>
            <w:r>
              <w:rPr>
                <w:rStyle w:val="IndexLink"/>
                <w:rtl w:val="true"/>
              </w:rPr>
              <w:t xml:space="preserve">. </w:t>
            </w:r>
            <w:r>
              <w:rPr>
                <w:rStyle w:val="IndexLink"/>
                <w:rtl w:val="true"/>
              </w:rPr>
              <w:t>دیدگاه آیت الله بروجردی در مورد ولایت فقیه</w:t>
            </w:r>
            <w:r>
              <w:rPr>
                <w:rStyle w:val="IndexLink"/>
                <w:rtl w:val="true"/>
              </w:rPr>
              <w:tab/>
            </w:r>
            <w:r>
              <w:rPr>
                <w:rStyle w:val="IndexLink"/>
              </w:rPr>
              <w:t>28</w:t>
            </w:r>
          </w:hyperlink>
        </w:p>
        <w:p>
          <w:pPr>
            <w:pStyle w:val="Contents3"/>
            <w:tabs>
              <w:tab w:val="clear" w:pos="8459"/>
              <w:tab w:val="right" w:pos="9026" w:leader="dot"/>
            </w:tabs>
            <w:rPr/>
          </w:pPr>
          <w:hyperlink w:anchor="__RefHeading___Toc1137781_2749589250">
            <w:r>
              <w:rPr>
                <w:webHidden/>
                <w:rStyle w:val="IndexLink"/>
              </w:rPr>
              <w:t>8</w:t>
            </w:r>
            <w:r>
              <w:rPr>
                <w:rStyle w:val="IndexLink"/>
                <w:rtl w:val="true"/>
              </w:rPr>
              <w:t xml:space="preserve">. </w:t>
            </w:r>
            <w:r>
              <w:rPr>
                <w:rStyle w:val="IndexLink"/>
                <w:rtl w:val="true"/>
              </w:rPr>
              <w:t>آثار علمی</w:t>
            </w:r>
            <w:r>
              <w:rPr>
                <w:rStyle w:val="IndexLink"/>
                <w:rtl w:val="true"/>
              </w:rPr>
              <w:tab/>
            </w:r>
            <w:r>
              <w:rPr>
                <w:rStyle w:val="IndexLink"/>
              </w:rPr>
              <w:t>28</w:t>
            </w:r>
          </w:hyperlink>
        </w:p>
        <w:p>
          <w:pPr>
            <w:pStyle w:val="Contents2"/>
            <w:tabs>
              <w:tab w:val="clear" w:pos="8743"/>
              <w:tab w:val="right" w:pos="9026" w:leader="dot"/>
            </w:tabs>
            <w:rPr/>
          </w:pPr>
          <w:hyperlink w:anchor="__RefHeading___Toc1137783_2749589250">
            <w:r>
              <w:rPr>
                <w:webHidden/>
                <w:rStyle w:val="IndexLink"/>
                <w:rtl w:val="true"/>
              </w:rPr>
              <w:t>فصل سوم</w:t>
            </w:r>
            <w:r>
              <w:rPr>
                <w:rStyle w:val="IndexLink"/>
                <w:rtl w:val="true"/>
              </w:rPr>
              <w:t xml:space="preserve">: </w:t>
            </w:r>
            <w:r>
              <w:rPr>
                <w:rStyle w:val="IndexLink"/>
                <w:rtl w:val="true"/>
              </w:rPr>
              <w:t>ویژگی های اخلاقی</w:t>
            </w:r>
            <w:r>
              <w:rPr>
                <w:rStyle w:val="IndexLink"/>
                <w:rtl w:val="true"/>
              </w:rPr>
              <w:tab/>
            </w:r>
            <w:r>
              <w:rPr>
                <w:rStyle w:val="IndexLink"/>
              </w:rPr>
              <w:t>32</w:t>
            </w:r>
          </w:hyperlink>
        </w:p>
        <w:p>
          <w:pPr>
            <w:pStyle w:val="Contents3"/>
            <w:tabs>
              <w:tab w:val="clear" w:pos="8459"/>
              <w:tab w:val="right" w:pos="9026" w:leader="dot"/>
            </w:tabs>
            <w:rPr/>
          </w:pPr>
          <w:hyperlink w:anchor="__RefHeading___Toc1137785_2749589250">
            <w:r>
              <w:rPr>
                <w:webHidden/>
                <w:rStyle w:val="IndexLink"/>
              </w:rPr>
              <w:t>1</w:t>
            </w:r>
            <w:r>
              <w:rPr>
                <w:rStyle w:val="IndexLink"/>
                <w:rtl w:val="true"/>
              </w:rPr>
              <w:t xml:space="preserve">. </w:t>
            </w:r>
            <w:r>
              <w:rPr>
                <w:rStyle w:val="IndexLink"/>
                <w:rtl w:val="true"/>
              </w:rPr>
              <w:t>توجه به نماز</w:t>
            </w:r>
            <w:r>
              <w:rPr>
                <w:rStyle w:val="IndexLink"/>
                <w:rtl w:val="true"/>
              </w:rPr>
              <w:tab/>
            </w:r>
            <w:r>
              <w:rPr>
                <w:rStyle w:val="IndexLink"/>
              </w:rPr>
              <w:t>32</w:t>
            </w:r>
          </w:hyperlink>
        </w:p>
        <w:p>
          <w:pPr>
            <w:pStyle w:val="Contents3"/>
            <w:tabs>
              <w:tab w:val="clear" w:pos="8459"/>
              <w:tab w:val="right" w:pos="9026" w:leader="dot"/>
            </w:tabs>
            <w:rPr/>
          </w:pPr>
          <w:hyperlink w:anchor="__RefHeading___Toc1137787_2749589250">
            <w:r>
              <w:rPr>
                <w:webHidden/>
                <w:rStyle w:val="IndexLink"/>
              </w:rPr>
              <w:t>2</w:t>
            </w:r>
            <w:r>
              <w:rPr>
                <w:rStyle w:val="IndexLink"/>
                <w:rtl w:val="true"/>
              </w:rPr>
              <w:t xml:space="preserve">. </w:t>
            </w:r>
            <w:r>
              <w:rPr>
                <w:rStyle w:val="IndexLink"/>
                <w:rtl w:val="true"/>
              </w:rPr>
              <w:t>اهمیت دادن به روزه</w:t>
            </w:r>
            <w:r>
              <w:rPr>
                <w:rStyle w:val="IndexLink"/>
                <w:rtl w:val="true"/>
              </w:rPr>
              <w:tab/>
            </w:r>
            <w:r>
              <w:rPr>
                <w:rStyle w:val="IndexLink"/>
              </w:rPr>
              <w:t>32</w:t>
            </w:r>
          </w:hyperlink>
        </w:p>
        <w:p>
          <w:pPr>
            <w:pStyle w:val="Contents3"/>
            <w:tabs>
              <w:tab w:val="clear" w:pos="8459"/>
              <w:tab w:val="right" w:pos="9026" w:leader="dot"/>
            </w:tabs>
            <w:rPr/>
          </w:pPr>
          <w:hyperlink w:anchor="__RefHeading___Toc1137789_2749589250">
            <w:r>
              <w:rPr>
                <w:webHidden/>
                <w:rStyle w:val="IndexLink"/>
              </w:rPr>
              <w:t>3</w:t>
            </w:r>
            <w:r>
              <w:rPr>
                <w:rStyle w:val="IndexLink"/>
                <w:rtl w:val="true"/>
              </w:rPr>
              <w:t xml:space="preserve">. </w:t>
            </w:r>
            <w:r>
              <w:rPr>
                <w:rStyle w:val="IndexLink"/>
                <w:rtl w:val="true"/>
              </w:rPr>
              <w:t>مداومت در خواندن قرآن مجید</w:t>
            </w:r>
            <w:r>
              <w:rPr>
                <w:rStyle w:val="IndexLink"/>
                <w:rtl w:val="true"/>
              </w:rPr>
              <w:tab/>
            </w:r>
            <w:r>
              <w:rPr>
                <w:rStyle w:val="IndexLink"/>
              </w:rPr>
              <w:t>33</w:t>
            </w:r>
          </w:hyperlink>
        </w:p>
        <w:p>
          <w:pPr>
            <w:pStyle w:val="Contents3"/>
            <w:tabs>
              <w:tab w:val="clear" w:pos="8459"/>
              <w:tab w:val="right" w:pos="9026" w:leader="dot"/>
            </w:tabs>
            <w:rPr/>
          </w:pPr>
          <w:hyperlink w:anchor="__RefHeading___Toc1137791_2749589250">
            <w:r>
              <w:rPr>
                <w:webHidden/>
                <w:rStyle w:val="IndexLink"/>
              </w:rPr>
              <w:t>4</w:t>
            </w:r>
            <w:r>
              <w:rPr>
                <w:rStyle w:val="IndexLink"/>
                <w:rtl w:val="true"/>
              </w:rPr>
              <w:t xml:space="preserve">. </w:t>
            </w:r>
            <w:r>
              <w:rPr>
                <w:rStyle w:val="IndexLink"/>
                <w:rtl w:val="true"/>
              </w:rPr>
              <w:t>سوگواری در ماتم امام حسین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137793_2749589250">
            <w:r>
              <w:rPr>
                <w:webHidden/>
                <w:rStyle w:val="IndexLink"/>
              </w:rPr>
              <w:t>5</w:t>
            </w:r>
            <w:r>
              <w:rPr>
                <w:rStyle w:val="IndexLink"/>
                <w:rtl w:val="true"/>
              </w:rPr>
              <w:t xml:space="preserve">. </w:t>
            </w:r>
            <w:r>
              <w:rPr>
                <w:rStyle w:val="IndexLink"/>
                <w:rtl w:val="true"/>
              </w:rPr>
              <w:t>توجه خاص حضرت امام حسین علیه السلام به آیت الله بروجردی</w:t>
            </w:r>
            <w:r>
              <w:rPr>
                <w:rStyle w:val="IndexLink"/>
                <w:rtl w:val="true"/>
              </w:rPr>
              <w:tab/>
            </w:r>
            <w:r>
              <w:rPr>
                <w:rStyle w:val="IndexLink"/>
              </w:rPr>
              <w:t>33</w:t>
            </w:r>
          </w:hyperlink>
        </w:p>
        <w:p>
          <w:pPr>
            <w:pStyle w:val="Contents3"/>
            <w:tabs>
              <w:tab w:val="clear" w:pos="8459"/>
              <w:tab w:val="right" w:pos="9026" w:leader="dot"/>
            </w:tabs>
            <w:rPr/>
          </w:pPr>
          <w:hyperlink w:anchor="__RefHeading___Toc1137795_2749589250">
            <w:r>
              <w:rPr>
                <w:webHidden/>
                <w:rStyle w:val="IndexLink"/>
              </w:rPr>
              <w:t>6</w:t>
            </w:r>
            <w:r>
              <w:rPr>
                <w:rStyle w:val="IndexLink"/>
                <w:rtl w:val="true"/>
              </w:rPr>
              <w:t xml:space="preserve">. </w:t>
            </w:r>
            <w:r>
              <w:rPr>
                <w:rStyle w:val="IndexLink"/>
                <w:rtl w:val="true"/>
              </w:rPr>
              <w:t>ساده زیستی</w:t>
            </w:r>
            <w:r>
              <w:rPr>
                <w:rStyle w:val="IndexLink"/>
                <w:rtl w:val="true"/>
              </w:rPr>
              <w:tab/>
            </w:r>
            <w:r>
              <w:rPr>
                <w:rStyle w:val="IndexLink"/>
              </w:rPr>
              <w:t>34</w:t>
            </w:r>
          </w:hyperlink>
        </w:p>
        <w:p>
          <w:pPr>
            <w:pStyle w:val="Contents3"/>
            <w:tabs>
              <w:tab w:val="clear" w:pos="8459"/>
              <w:tab w:val="right" w:pos="9026" w:leader="dot"/>
            </w:tabs>
            <w:rPr/>
          </w:pPr>
          <w:hyperlink w:anchor="__RefHeading___Toc1137797_2749589250">
            <w:r>
              <w:rPr>
                <w:webHidden/>
                <w:rStyle w:val="IndexLink"/>
              </w:rPr>
              <w:t>7</w:t>
            </w:r>
            <w:r>
              <w:rPr>
                <w:rStyle w:val="IndexLink"/>
                <w:rtl w:val="true"/>
              </w:rPr>
              <w:t xml:space="preserve">. </w:t>
            </w:r>
            <w:r>
              <w:rPr>
                <w:rStyle w:val="IndexLink"/>
                <w:rtl w:val="true"/>
              </w:rPr>
              <w:t>توجه به ستم دیدگان</w:t>
            </w:r>
            <w:r>
              <w:rPr>
                <w:rStyle w:val="IndexLink"/>
                <w:rtl w:val="true"/>
              </w:rPr>
              <w:tab/>
            </w:r>
            <w:r>
              <w:rPr>
                <w:rStyle w:val="IndexLink"/>
              </w:rPr>
              <w:t>36</w:t>
            </w:r>
          </w:hyperlink>
        </w:p>
        <w:p>
          <w:pPr>
            <w:pStyle w:val="Contents3"/>
            <w:tabs>
              <w:tab w:val="clear" w:pos="8459"/>
              <w:tab w:val="right" w:pos="9026" w:leader="dot"/>
            </w:tabs>
            <w:rPr/>
          </w:pPr>
          <w:hyperlink w:anchor="__RefHeading___Toc1137799_2749589250">
            <w:r>
              <w:rPr>
                <w:webHidden/>
                <w:rStyle w:val="IndexLink"/>
              </w:rPr>
              <w:t>8</w:t>
            </w:r>
            <w:r>
              <w:rPr>
                <w:rStyle w:val="IndexLink"/>
                <w:rtl w:val="true"/>
              </w:rPr>
              <w:t xml:space="preserve">. </w:t>
            </w:r>
            <w:r>
              <w:rPr>
                <w:rStyle w:val="IndexLink"/>
                <w:rtl w:val="true"/>
              </w:rPr>
              <w:t>سخاوت</w:t>
            </w:r>
            <w:r>
              <w:rPr>
                <w:rStyle w:val="IndexLink"/>
                <w:rtl w:val="true"/>
              </w:rPr>
              <w:tab/>
            </w:r>
            <w:r>
              <w:rPr>
                <w:rStyle w:val="IndexLink"/>
              </w:rPr>
              <w:t>38</w:t>
            </w:r>
          </w:hyperlink>
        </w:p>
        <w:p>
          <w:pPr>
            <w:pStyle w:val="Contents3"/>
            <w:tabs>
              <w:tab w:val="clear" w:pos="8459"/>
              <w:tab w:val="right" w:pos="9026" w:leader="dot"/>
            </w:tabs>
            <w:rPr/>
          </w:pPr>
          <w:hyperlink w:anchor="__RefHeading___Toc1137801_2749589250">
            <w:r>
              <w:rPr>
                <w:webHidden/>
                <w:rStyle w:val="IndexLink"/>
              </w:rPr>
              <w:t>9</w:t>
            </w:r>
            <w:r>
              <w:rPr>
                <w:rStyle w:val="IndexLink"/>
                <w:rtl w:val="true"/>
              </w:rPr>
              <w:t xml:space="preserve">. </w:t>
            </w:r>
            <w:r>
              <w:rPr>
                <w:rStyle w:val="IndexLink"/>
                <w:rtl w:val="true"/>
              </w:rPr>
              <w:t>نظم در برنامه زندگی</w:t>
            </w:r>
            <w:r>
              <w:rPr>
                <w:rStyle w:val="IndexLink"/>
                <w:rtl w:val="true"/>
              </w:rPr>
              <w:tab/>
            </w:r>
            <w:r>
              <w:rPr>
                <w:rStyle w:val="IndexLink"/>
              </w:rPr>
              <w:t>39</w:t>
            </w:r>
          </w:hyperlink>
        </w:p>
        <w:p>
          <w:pPr>
            <w:pStyle w:val="Contents3"/>
            <w:tabs>
              <w:tab w:val="clear" w:pos="8459"/>
              <w:tab w:val="right" w:pos="9026" w:leader="dot"/>
            </w:tabs>
            <w:rPr/>
          </w:pPr>
          <w:hyperlink w:anchor="__RefHeading___Toc1137803_2749589250">
            <w:r>
              <w:rPr>
                <w:webHidden/>
                <w:rStyle w:val="IndexLink"/>
              </w:rPr>
              <w:t>10</w:t>
            </w:r>
            <w:r>
              <w:rPr>
                <w:rStyle w:val="IndexLink"/>
                <w:rtl w:val="true"/>
              </w:rPr>
              <w:t xml:space="preserve">. </w:t>
            </w:r>
            <w:r>
              <w:rPr>
                <w:rStyle w:val="IndexLink"/>
                <w:rtl w:val="true"/>
              </w:rPr>
              <w:t>توجه به جوانان</w:t>
            </w:r>
            <w:r>
              <w:rPr>
                <w:rStyle w:val="IndexLink"/>
                <w:rtl w:val="true"/>
              </w:rPr>
              <w:tab/>
            </w:r>
            <w:r>
              <w:rPr>
                <w:rStyle w:val="IndexLink"/>
              </w:rPr>
              <w:t>41</w:t>
            </w:r>
          </w:hyperlink>
        </w:p>
        <w:p>
          <w:pPr>
            <w:pStyle w:val="Contents3"/>
            <w:tabs>
              <w:tab w:val="clear" w:pos="8459"/>
              <w:tab w:val="right" w:pos="9026" w:leader="dot"/>
            </w:tabs>
            <w:rPr/>
          </w:pPr>
          <w:hyperlink w:anchor="__RefHeading___Toc1137805_2749589250">
            <w:r>
              <w:rPr>
                <w:webHidden/>
                <w:rStyle w:val="IndexLink"/>
              </w:rPr>
              <w:t>11</w:t>
            </w:r>
            <w:r>
              <w:rPr>
                <w:rStyle w:val="IndexLink"/>
                <w:rtl w:val="true"/>
              </w:rPr>
              <w:t xml:space="preserve">. </w:t>
            </w:r>
            <w:r>
              <w:rPr>
                <w:rStyle w:val="IndexLink"/>
                <w:rtl w:val="true"/>
              </w:rPr>
              <w:t>اراده قوی</w:t>
            </w:r>
            <w:r>
              <w:rPr>
                <w:rStyle w:val="IndexLink"/>
                <w:rtl w:val="true"/>
              </w:rPr>
              <w:tab/>
            </w:r>
            <w:r>
              <w:rPr>
                <w:rStyle w:val="IndexLink"/>
              </w:rPr>
              <w:t>41</w:t>
            </w:r>
          </w:hyperlink>
        </w:p>
        <w:p>
          <w:pPr>
            <w:pStyle w:val="Contents3"/>
            <w:tabs>
              <w:tab w:val="clear" w:pos="8459"/>
              <w:tab w:val="right" w:pos="9026" w:leader="dot"/>
            </w:tabs>
            <w:rPr/>
          </w:pPr>
          <w:hyperlink w:anchor="__RefHeading___Toc1137807_2749589250">
            <w:r>
              <w:rPr>
                <w:webHidden/>
                <w:rStyle w:val="IndexLink"/>
              </w:rPr>
              <w:t>12</w:t>
            </w:r>
            <w:r>
              <w:rPr>
                <w:rStyle w:val="IndexLink"/>
                <w:rtl w:val="true"/>
              </w:rPr>
              <w:t xml:space="preserve">. </w:t>
            </w:r>
            <w:r>
              <w:rPr>
                <w:rStyle w:val="IndexLink"/>
                <w:rtl w:val="true"/>
              </w:rPr>
              <w:t>صراحت کلام</w:t>
            </w:r>
            <w:r>
              <w:rPr>
                <w:rStyle w:val="IndexLink"/>
                <w:rtl w:val="true"/>
              </w:rPr>
              <w:tab/>
            </w:r>
            <w:r>
              <w:rPr>
                <w:rStyle w:val="IndexLink"/>
              </w:rPr>
              <w:t>42</w:t>
            </w:r>
          </w:hyperlink>
        </w:p>
        <w:p>
          <w:pPr>
            <w:pStyle w:val="Contents3"/>
            <w:tabs>
              <w:tab w:val="clear" w:pos="8459"/>
              <w:tab w:val="right" w:pos="9026" w:leader="dot"/>
            </w:tabs>
            <w:rPr/>
          </w:pPr>
          <w:hyperlink w:anchor="__RefHeading___Toc1137809_2749589250">
            <w:r>
              <w:rPr>
                <w:webHidden/>
                <w:rStyle w:val="IndexLink"/>
              </w:rPr>
              <w:t>13</w:t>
            </w:r>
            <w:r>
              <w:rPr>
                <w:rStyle w:val="IndexLink"/>
                <w:rtl w:val="true"/>
              </w:rPr>
              <w:t xml:space="preserve">. </w:t>
            </w:r>
            <w:r>
              <w:rPr>
                <w:rStyle w:val="IndexLink"/>
                <w:rtl w:val="true"/>
              </w:rPr>
              <w:t>هوشیاری نسبت به القای شبهه های فرهنگی</w:t>
            </w:r>
            <w:r>
              <w:rPr>
                <w:rStyle w:val="IndexLink"/>
                <w:rtl w:val="true"/>
              </w:rPr>
              <w:tab/>
            </w:r>
            <w:r>
              <w:rPr>
                <w:rStyle w:val="IndexLink"/>
              </w:rPr>
              <w:t>43</w:t>
            </w:r>
          </w:hyperlink>
        </w:p>
        <w:p>
          <w:pPr>
            <w:pStyle w:val="Contents3"/>
            <w:tabs>
              <w:tab w:val="clear" w:pos="8459"/>
              <w:tab w:val="right" w:pos="9026" w:leader="dot"/>
            </w:tabs>
            <w:rPr/>
          </w:pPr>
          <w:hyperlink w:anchor="__RefHeading___Toc1137811_2749589250">
            <w:r>
              <w:rPr>
                <w:webHidden/>
                <w:rStyle w:val="IndexLink"/>
              </w:rPr>
              <w:t>14</w:t>
            </w:r>
            <w:r>
              <w:rPr>
                <w:rStyle w:val="IndexLink"/>
                <w:rtl w:val="true"/>
              </w:rPr>
              <w:t xml:space="preserve">. </w:t>
            </w:r>
            <w:r>
              <w:rPr>
                <w:rStyle w:val="IndexLink"/>
                <w:rtl w:val="true"/>
              </w:rPr>
              <w:t>آگاهی از نقاط ضعف مسلمانان و نقاط قوت غربی ها</w:t>
            </w:r>
            <w:r>
              <w:rPr>
                <w:rStyle w:val="IndexLink"/>
                <w:rtl w:val="true"/>
              </w:rPr>
              <w:tab/>
            </w:r>
            <w:r>
              <w:rPr>
                <w:rStyle w:val="IndexLink"/>
              </w:rPr>
              <w:t>44</w:t>
            </w:r>
          </w:hyperlink>
        </w:p>
        <w:p>
          <w:pPr>
            <w:pStyle w:val="Contents3"/>
            <w:tabs>
              <w:tab w:val="clear" w:pos="8459"/>
              <w:tab w:val="right" w:pos="9026" w:leader="dot"/>
            </w:tabs>
            <w:rPr/>
          </w:pPr>
          <w:hyperlink w:anchor="__RefHeading___Toc1137813_2749589250">
            <w:r>
              <w:rPr>
                <w:webHidden/>
                <w:rStyle w:val="IndexLink"/>
              </w:rPr>
              <w:t>15</w:t>
            </w:r>
            <w:r>
              <w:rPr>
                <w:rStyle w:val="IndexLink"/>
                <w:rtl w:val="true"/>
              </w:rPr>
              <w:t xml:space="preserve">. </w:t>
            </w:r>
            <w:r>
              <w:rPr>
                <w:rStyle w:val="IndexLink"/>
                <w:rtl w:val="true"/>
              </w:rPr>
              <w:t>توجه ویژه به کارکرد فرهنگی در خارج از کشور</w:t>
            </w:r>
            <w:r>
              <w:rPr>
                <w:rStyle w:val="IndexLink"/>
                <w:rtl w:val="true"/>
              </w:rPr>
              <w:tab/>
            </w:r>
            <w:r>
              <w:rPr>
                <w:rStyle w:val="IndexLink"/>
              </w:rPr>
              <w:t>44</w:t>
            </w:r>
          </w:hyperlink>
        </w:p>
        <w:p>
          <w:pPr>
            <w:pStyle w:val="Contents3"/>
            <w:tabs>
              <w:tab w:val="clear" w:pos="8459"/>
              <w:tab w:val="right" w:pos="9026" w:leader="dot"/>
            </w:tabs>
            <w:rPr/>
          </w:pPr>
          <w:hyperlink w:anchor="__RefHeading___Toc1137815_2749589250">
            <w:r>
              <w:rPr>
                <w:webHidden/>
                <w:rStyle w:val="IndexLink"/>
              </w:rPr>
              <w:t>16</w:t>
            </w:r>
            <w:r>
              <w:rPr>
                <w:rStyle w:val="IndexLink"/>
                <w:rtl w:val="true"/>
              </w:rPr>
              <w:t xml:space="preserve">. </w:t>
            </w:r>
            <w:r>
              <w:rPr>
                <w:rStyle w:val="IndexLink"/>
                <w:rtl w:val="true"/>
              </w:rPr>
              <w:t>واقع نگری</w:t>
            </w:r>
            <w:r>
              <w:rPr>
                <w:rStyle w:val="IndexLink"/>
                <w:rtl w:val="true"/>
              </w:rPr>
              <w:tab/>
            </w:r>
            <w:r>
              <w:rPr>
                <w:rStyle w:val="IndexLink"/>
              </w:rPr>
              <w:t>45</w:t>
            </w:r>
          </w:hyperlink>
        </w:p>
        <w:p>
          <w:pPr>
            <w:pStyle w:val="Contents3"/>
            <w:tabs>
              <w:tab w:val="clear" w:pos="8459"/>
              <w:tab w:val="right" w:pos="9026" w:leader="dot"/>
            </w:tabs>
            <w:rPr/>
          </w:pPr>
          <w:hyperlink w:anchor="__RefHeading___Toc1137817_2749589250">
            <w:r>
              <w:rPr>
                <w:webHidden/>
                <w:rStyle w:val="IndexLink"/>
              </w:rPr>
              <w:t>17</w:t>
            </w:r>
            <w:r>
              <w:rPr>
                <w:rStyle w:val="IndexLink"/>
                <w:rtl w:val="true"/>
              </w:rPr>
              <w:t xml:space="preserve">. </w:t>
            </w:r>
            <w:r>
              <w:rPr>
                <w:rStyle w:val="IndexLink"/>
                <w:rtl w:val="true"/>
              </w:rPr>
              <w:t>مبارزه با خرافات</w:t>
            </w:r>
            <w:r>
              <w:rPr>
                <w:rStyle w:val="IndexLink"/>
                <w:rtl w:val="true"/>
              </w:rPr>
              <w:tab/>
            </w:r>
            <w:r>
              <w:rPr>
                <w:rStyle w:val="IndexLink"/>
              </w:rPr>
              <w:t>45</w:t>
            </w:r>
          </w:hyperlink>
        </w:p>
        <w:p>
          <w:pPr>
            <w:pStyle w:val="Contents3"/>
            <w:tabs>
              <w:tab w:val="clear" w:pos="8459"/>
              <w:tab w:val="right" w:pos="9026" w:leader="dot"/>
            </w:tabs>
            <w:rPr/>
          </w:pPr>
          <w:hyperlink w:anchor="__RefHeading___Toc1137819_2749589250">
            <w:r>
              <w:rPr>
                <w:webHidden/>
                <w:rStyle w:val="IndexLink"/>
              </w:rPr>
              <w:t>18</w:t>
            </w:r>
            <w:r>
              <w:rPr>
                <w:rStyle w:val="IndexLink"/>
                <w:rtl w:val="true"/>
              </w:rPr>
              <w:t xml:space="preserve">. </w:t>
            </w:r>
            <w:r>
              <w:rPr>
                <w:rStyle w:val="IndexLink"/>
                <w:rtl w:val="true"/>
              </w:rPr>
              <w:t>هوشیاری در صدور حکم شرعی</w:t>
            </w:r>
            <w:r>
              <w:rPr>
                <w:rStyle w:val="IndexLink"/>
                <w:rtl w:val="true"/>
              </w:rPr>
              <w:tab/>
            </w:r>
            <w:r>
              <w:rPr>
                <w:rStyle w:val="IndexLink"/>
              </w:rPr>
              <w:t>46</w:t>
            </w:r>
          </w:hyperlink>
        </w:p>
        <w:p>
          <w:pPr>
            <w:pStyle w:val="Contents3"/>
            <w:tabs>
              <w:tab w:val="clear" w:pos="8459"/>
              <w:tab w:val="right" w:pos="9026" w:leader="dot"/>
            </w:tabs>
            <w:rPr/>
          </w:pPr>
          <w:hyperlink w:anchor="__RefHeading___Toc1137821_2749589250">
            <w:r>
              <w:rPr>
                <w:webHidden/>
                <w:rStyle w:val="IndexLink"/>
              </w:rPr>
              <w:t>19</w:t>
            </w:r>
            <w:r>
              <w:rPr>
                <w:rStyle w:val="IndexLink"/>
                <w:rtl w:val="true"/>
              </w:rPr>
              <w:t xml:space="preserve">. </w:t>
            </w:r>
            <w:r>
              <w:rPr>
                <w:rStyle w:val="IndexLink"/>
                <w:rtl w:val="true"/>
              </w:rPr>
              <w:t>مبارزه با عوام زدگی</w:t>
            </w:r>
            <w:r>
              <w:rPr>
                <w:rStyle w:val="IndexLink"/>
                <w:rtl w:val="true"/>
              </w:rPr>
              <w:tab/>
            </w:r>
            <w:r>
              <w:rPr>
                <w:rStyle w:val="IndexLink"/>
              </w:rPr>
              <w:t>47</w:t>
            </w:r>
          </w:hyperlink>
        </w:p>
        <w:p>
          <w:pPr>
            <w:pStyle w:val="Contents2"/>
            <w:tabs>
              <w:tab w:val="clear" w:pos="8743"/>
              <w:tab w:val="right" w:pos="9026" w:leader="dot"/>
            </w:tabs>
            <w:rPr/>
          </w:pPr>
          <w:hyperlink w:anchor="__RefHeading___Toc1137823_2749589250">
            <w:r>
              <w:rPr>
                <w:webHidden/>
                <w:rStyle w:val="IndexLink"/>
                <w:rtl w:val="true"/>
              </w:rPr>
              <w:t>فصل چهارم</w:t>
            </w:r>
            <w:r>
              <w:rPr>
                <w:rStyle w:val="IndexLink"/>
                <w:rtl w:val="true"/>
              </w:rPr>
              <w:t xml:space="preserve">: </w:t>
            </w:r>
            <w:r>
              <w:rPr>
                <w:rStyle w:val="IndexLink"/>
                <w:rtl w:val="true"/>
              </w:rPr>
              <w:t>فعالیت های سیاسی و اجتماعی</w:t>
            </w:r>
            <w:r>
              <w:rPr>
                <w:rStyle w:val="IndexLink"/>
                <w:rtl w:val="true"/>
              </w:rPr>
              <w:tab/>
            </w:r>
            <w:r>
              <w:rPr>
                <w:rStyle w:val="IndexLink"/>
              </w:rPr>
              <w:t>49</w:t>
            </w:r>
          </w:hyperlink>
        </w:p>
        <w:p>
          <w:pPr>
            <w:pStyle w:val="Contents3"/>
            <w:tabs>
              <w:tab w:val="clear" w:pos="8459"/>
              <w:tab w:val="right" w:pos="9026" w:leader="dot"/>
            </w:tabs>
            <w:rPr/>
          </w:pPr>
          <w:hyperlink w:anchor="__RefHeading___Toc1137825_2749589250">
            <w:r>
              <w:rPr>
                <w:webHidden/>
                <w:rStyle w:val="IndexLink"/>
              </w:rPr>
              <w:t>1</w:t>
            </w:r>
            <w:r>
              <w:rPr>
                <w:rStyle w:val="IndexLink"/>
                <w:rtl w:val="true"/>
              </w:rPr>
              <w:t xml:space="preserve">. </w:t>
            </w:r>
            <w:r>
              <w:rPr>
                <w:rStyle w:val="IndexLink"/>
                <w:rtl w:val="true"/>
              </w:rPr>
              <w:t>پشتیبانی از شخصیت های مبارز</w:t>
            </w:r>
            <w:r>
              <w:rPr>
                <w:rStyle w:val="IndexLink"/>
                <w:rtl w:val="true"/>
              </w:rPr>
              <w:tab/>
            </w:r>
            <w:r>
              <w:rPr>
                <w:rStyle w:val="IndexLink"/>
              </w:rPr>
              <w:t>49</w:t>
            </w:r>
          </w:hyperlink>
        </w:p>
        <w:p>
          <w:pPr>
            <w:pStyle w:val="Contents4"/>
            <w:tabs>
              <w:tab w:val="clear" w:pos="8176"/>
              <w:tab w:val="right" w:pos="9026" w:leader="dot"/>
            </w:tabs>
            <w:rPr/>
          </w:pPr>
          <w:hyperlink w:anchor="__RefHeading___Toc1137827_2749589250">
            <w:r>
              <w:rPr>
                <w:webHidden/>
                <w:rStyle w:val="IndexLink"/>
                <w:rtl w:val="true"/>
              </w:rPr>
              <w:t>الف</w:t>
            </w:r>
            <w:r>
              <w:rPr>
                <w:rStyle w:val="IndexLink"/>
                <w:rtl w:val="true"/>
              </w:rPr>
              <w:t xml:space="preserve">) </w:t>
            </w:r>
            <w:r>
              <w:rPr>
                <w:rStyle w:val="IndexLink"/>
                <w:rtl w:val="true"/>
              </w:rPr>
              <w:t>حضرت امام خمینی رحمه الله</w:t>
            </w:r>
            <w:r>
              <w:rPr>
                <w:rStyle w:val="IndexLink"/>
                <w:rtl w:val="true"/>
              </w:rPr>
              <w:tab/>
            </w:r>
            <w:r>
              <w:rPr>
                <w:rStyle w:val="IndexLink"/>
              </w:rPr>
              <w:t>49</w:t>
            </w:r>
          </w:hyperlink>
        </w:p>
        <w:p>
          <w:pPr>
            <w:pStyle w:val="Contents4"/>
            <w:tabs>
              <w:tab w:val="clear" w:pos="8176"/>
              <w:tab w:val="right" w:pos="9026" w:leader="dot"/>
            </w:tabs>
            <w:rPr/>
          </w:pPr>
          <w:hyperlink w:anchor="__RefHeading___Toc1137829_2749589250">
            <w:r>
              <w:rPr>
                <w:webHidden/>
                <w:rStyle w:val="IndexLink"/>
                <w:rtl w:val="true"/>
              </w:rPr>
              <w:t>ب</w:t>
            </w:r>
            <w:r>
              <w:rPr>
                <w:rStyle w:val="IndexLink"/>
                <w:rtl w:val="true"/>
              </w:rPr>
              <w:t xml:space="preserve">) </w:t>
            </w:r>
            <w:r>
              <w:rPr>
                <w:rStyle w:val="IndexLink"/>
                <w:rtl w:val="true"/>
              </w:rPr>
              <w:t>آیت الله کاشانی</w:t>
            </w:r>
            <w:r>
              <w:rPr>
                <w:rStyle w:val="IndexLink"/>
                <w:rtl w:val="true"/>
              </w:rPr>
              <w:tab/>
            </w:r>
            <w:r>
              <w:rPr>
                <w:rStyle w:val="IndexLink"/>
              </w:rPr>
              <w:t>50</w:t>
            </w:r>
          </w:hyperlink>
        </w:p>
        <w:p>
          <w:pPr>
            <w:pStyle w:val="Contents4"/>
            <w:tabs>
              <w:tab w:val="clear" w:pos="8176"/>
              <w:tab w:val="right" w:pos="9026" w:leader="dot"/>
            </w:tabs>
            <w:rPr/>
          </w:pPr>
          <w:hyperlink w:anchor="__RefHeading___Toc1137831_2749589250">
            <w:r>
              <w:rPr>
                <w:webHidden/>
                <w:rStyle w:val="IndexLink"/>
                <w:rtl w:val="true"/>
              </w:rPr>
              <w:t>ج</w:t>
            </w:r>
            <w:r>
              <w:rPr>
                <w:rStyle w:val="IndexLink"/>
                <w:rtl w:val="true"/>
              </w:rPr>
              <w:t xml:space="preserve">) </w:t>
            </w:r>
            <w:r>
              <w:rPr>
                <w:rStyle w:val="IndexLink"/>
                <w:rtl w:val="true"/>
              </w:rPr>
              <w:t>شهید سید حسین امامی و شهید نواب صفوی</w:t>
            </w:r>
            <w:r>
              <w:rPr>
                <w:rStyle w:val="IndexLink"/>
                <w:rtl w:val="true"/>
              </w:rPr>
              <w:tab/>
            </w:r>
            <w:r>
              <w:rPr>
                <w:rStyle w:val="IndexLink"/>
              </w:rPr>
              <w:t>51</w:t>
            </w:r>
          </w:hyperlink>
        </w:p>
        <w:p>
          <w:pPr>
            <w:pStyle w:val="Contents3"/>
            <w:tabs>
              <w:tab w:val="clear" w:pos="8459"/>
              <w:tab w:val="right" w:pos="9026" w:leader="dot"/>
            </w:tabs>
            <w:rPr/>
          </w:pPr>
          <w:hyperlink w:anchor="__RefHeading___Toc1137833_2749589250">
            <w:r>
              <w:rPr>
                <w:webHidden/>
                <w:rStyle w:val="IndexLink"/>
              </w:rPr>
              <w:t>2</w:t>
            </w:r>
            <w:r>
              <w:rPr>
                <w:rStyle w:val="IndexLink"/>
                <w:rtl w:val="true"/>
              </w:rPr>
              <w:t xml:space="preserve">. </w:t>
            </w:r>
            <w:r>
              <w:rPr>
                <w:rStyle w:val="IndexLink"/>
                <w:rtl w:val="true"/>
              </w:rPr>
              <w:t>برخورد با حکومت پهلوی</w:t>
            </w:r>
            <w:r>
              <w:rPr>
                <w:rStyle w:val="IndexLink"/>
                <w:rtl w:val="true"/>
              </w:rPr>
              <w:tab/>
            </w:r>
            <w:r>
              <w:rPr>
                <w:rStyle w:val="IndexLink"/>
              </w:rPr>
              <w:t>52</w:t>
            </w:r>
          </w:hyperlink>
        </w:p>
        <w:p>
          <w:pPr>
            <w:pStyle w:val="Contents4"/>
            <w:tabs>
              <w:tab w:val="clear" w:pos="8176"/>
              <w:tab w:val="right" w:pos="9026" w:leader="dot"/>
            </w:tabs>
            <w:rPr/>
          </w:pPr>
          <w:hyperlink w:anchor="__RefHeading___Toc1137835_2749589250">
            <w:r>
              <w:rPr>
                <w:webHidden/>
                <w:rStyle w:val="IndexLink"/>
                <w:rtl w:val="true"/>
              </w:rPr>
              <w:t>الف</w:t>
            </w:r>
            <w:r>
              <w:rPr>
                <w:rStyle w:val="IndexLink"/>
                <w:rtl w:val="true"/>
              </w:rPr>
              <w:t xml:space="preserve">) </w:t>
            </w:r>
            <w:r>
              <w:rPr>
                <w:rStyle w:val="IndexLink"/>
                <w:rtl w:val="true"/>
              </w:rPr>
              <w:t>برخورد با دولت های وقت</w:t>
            </w:r>
            <w:r>
              <w:rPr>
                <w:rStyle w:val="IndexLink"/>
                <w:rtl w:val="true"/>
              </w:rPr>
              <w:tab/>
            </w:r>
            <w:r>
              <w:rPr>
                <w:rStyle w:val="IndexLink"/>
              </w:rPr>
              <w:t>52</w:t>
            </w:r>
          </w:hyperlink>
        </w:p>
        <w:p>
          <w:pPr>
            <w:pStyle w:val="Contents4"/>
            <w:tabs>
              <w:tab w:val="clear" w:pos="8176"/>
              <w:tab w:val="right" w:pos="9026" w:leader="dot"/>
            </w:tabs>
            <w:rPr/>
          </w:pPr>
          <w:hyperlink w:anchor="__RefHeading___Toc1137837_2749589250">
            <w:r>
              <w:rPr>
                <w:webHidden/>
                <w:rStyle w:val="IndexLink"/>
                <w:rtl w:val="true"/>
              </w:rPr>
              <w:t>ب</w:t>
            </w:r>
            <w:r>
              <w:rPr>
                <w:rStyle w:val="IndexLink"/>
                <w:rtl w:val="true"/>
              </w:rPr>
              <w:t xml:space="preserve">) </w:t>
            </w:r>
            <w:r>
              <w:rPr>
                <w:rStyle w:val="IndexLink"/>
                <w:rtl w:val="true"/>
              </w:rPr>
              <w:t>جلوگیری از اجرای نقشه های شوم رژیم</w:t>
            </w:r>
            <w:r>
              <w:rPr>
                <w:rStyle w:val="IndexLink"/>
                <w:rtl w:val="true"/>
              </w:rPr>
              <w:tab/>
            </w:r>
            <w:r>
              <w:rPr>
                <w:rStyle w:val="IndexLink"/>
              </w:rPr>
              <w:t>53</w:t>
            </w:r>
          </w:hyperlink>
        </w:p>
        <w:p>
          <w:pPr>
            <w:pStyle w:val="Contents4"/>
            <w:tabs>
              <w:tab w:val="clear" w:pos="8176"/>
              <w:tab w:val="right" w:pos="9026" w:leader="dot"/>
            </w:tabs>
            <w:rPr/>
          </w:pPr>
          <w:hyperlink w:anchor="__RefHeading___Toc1137839_2749589250">
            <w:r>
              <w:rPr>
                <w:webHidden/>
                <w:rStyle w:val="IndexLink"/>
                <w:rtl w:val="true"/>
              </w:rPr>
              <w:t>ج</w:t>
            </w:r>
            <w:r>
              <w:rPr>
                <w:rStyle w:val="IndexLink"/>
                <w:rtl w:val="true"/>
              </w:rPr>
              <w:t xml:space="preserve">) </w:t>
            </w:r>
            <w:r>
              <w:rPr>
                <w:rStyle w:val="IndexLink"/>
                <w:rtl w:val="true"/>
              </w:rPr>
              <w:t>مخالفت با لوایح شش گانه ستم شاهی</w:t>
            </w:r>
            <w:r>
              <w:rPr>
                <w:rStyle w:val="IndexLink"/>
                <w:rtl w:val="true"/>
              </w:rPr>
              <w:tab/>
            </w:r>
            <w:r>
              <w:rPr>
                <w:rStyle w:val="IndexLink"/>
              </w:rPr>
              <w:t>55</w:t>
            </w:r>
          </w:hyperlink>
        </w:p>
        <w:p>
          <w:pPr>
            <w:pStyle w:val="Contents4"/>
            <w:tabs>
              <w:tab w:val="clear" w:pos="8176"/>
              <w:tab w:val="right" w:pos="9026" w:leader="dot"/>
            </w:tabs>
            <w:rPr/>
          </w:pPr>
          <w:hyperlink w:anchor="__RefHeading___Toc1137841_2749589250">
            <w:r>
              <w:rPr>
                <w:webHidden/>
                <w:rStyle w:val="IndexLink"/>
                <w:rtl w:val="true"/>
              </w:rPr>
              <w:t>د</w:t>
            </w:r>
            <w:r>
              <w:rPr>
                <w:rStyle w:val="IndexLink"/>
                <w:rtl w:val="true"/>
              </w:rPr>
              <w:t xml:space="preserve">) </w:t>
            </w:r>
            <w:r>
              <w:rPr>
                <w:rStyle w:val="IndexLink"/>
                <w:rtl w:val="true"/>
              </w:rPr>
              <w:t>مخالفت با تغییر خط فارسی به لاتین</w:t>
            </w:r>
            <w:r>
              <w:rPr>
                <w:rStyle w:val="IndexLink"/>
                <w:rtl w:val="true"/>
              </w:rPr>
              <w:tab/>
            </w:r>
            <w:r>
              <w:rPr>
                <w:rStyle w:val="IndexLink"/>
              </w:rPr>
              <w:t>55</w:t>
            </w:r>
          </w:hyperlink>
        </w:p>
        <w:p>
          <w:pPr>
            <w:pStyle w:val="Contents4"/>
            <w:tabs>
              <w:tab w:val="clear" w:pos="8176"/>
              <w:tab w:val="right" w:pos="9026" w:leader="dot"/>
            </w:tabs>
            <w:rPr/>
          </w:pPr>
          <w:hyperlink w:anchor="__RefHeading___Toc1137843_2749589250">
            <w:r>
              <w:rPr>
                <w:webHidden/>
                <w:rStyle w:val="IndexLink"/>
                <w:rtl w:val="true"/>
              </w:rPr>
              <w:t>هـ</w:t>
            </w:r>
            <w:r>
              <w:rPr>
                <w:rStyle w:val="IndexLink"/>
                <w:rtl w:val="true"/>
              </w:rPr>
              <w:t xml:space="preserve">) </w:t>
            </w:r>
            <w:r>
              <w:rPr>
                <w:rStyle w:val="IndexLink"/>
                <w:rtl w:val="true"/>
              </w:rPr>
              <w:t>مخالفت با آتش پرستی در ایران</w:t>
            </w:r>
            <w:r>
              <w:rPr>
                <w:rStyle w:val="IndexLink"/>
                <w:rtl w:val="true"/>
              </w:rPr>
              <w:tab/>
            </w:r>
            <w:r>
              <w:rPr>
                <w:rStyle w:val="IndexLink"/>
              </w:rPr>
              <w:t>56</w:t>
            </w:r>
          </w:hyperlink>
        </w:p>
        <w:p>
          <w:pPr>
            <w:pStyle w:val="Contents4"/>
            <w:tabs>
              <w:tab w:val="clear" w:pos="8176"/>
              <w:tab w:val="right" w:pos="9026" w:leader="dot"/>
            </w:tabs>
            <w:rPr/>
          </w:pPr>
          <w:hyperlink w:anchor="__RefHeading___Toc1137845_2749589250">
            <w:r>
              <w:rPr>
                <w:webHidden/>
                <w:rStyle w:val="IndexLink"/>
                <w:rtl w:val="true"/>
              </w:rPr>
              <w:t>و</w:t>
            </w:r>
            <w:r>
              <w:rPr>
                <w:rStyle w:val="IndexLink"/>
                <w:rtl w:val="true"/>
              </w:rPr>
              <w:t xml:space="preserve">) </w:t>
            </w:r>
            <w:r>
              <w:rPr>
                <w:rStyle w:val="IndexLink"/>
                <w:rtl w:val="true"/>
              </w:rPr>
              <w:t>رد کردن کمک مالی شاه</w:t>
            </w:r>
            <w:r>
              <w:rPr>
                <w:rStyle w:val="IndexLink"/>
                <w:rtl w:val="true"/>
              </w:rPr>
              <w:tab/>
            </w:r>
            <w:r>
              <w:rPr>
                <w:rStyle w:val="IndexLink"/>
              </w:rPr>
              <w:t>57</w:t>
            </w:r>
          </w:hyperlink>
        </w:p>
        <w:p>
          <w:pPr>
            <w:pStyle w:val="Contents4"/>
            <w:tabs>
              <w:tab w:val="clear" w:pos="8176"/>
              <w:tab w:val="right" w:pos="9026" w:leader="dot"/>
            </w:tabs>
            <w:rPr/>
          </w:pPr>
          <w:hyperlink w:anchor="__RefHeading___Toc1137847_2749589250">
            <w:r>
              <w:rPr>
                <w:webHidden/>
                <w:rStyle w:val="IndexLink"/>
                <w:rtl w:val="true"/>
              </w:rPr>
              <w:t>ز</w:t>
            </w:r>
            <w:r>
              <w:rPr>
                <w:rStyle w:val="IndexLink"/>
                <w:rtl w:val="true"/>
              </w:rPr>
              <w:t xml:space="preserve">) </w:t>
            </w:r>
            <w:r>
              <w:rPr>
                <w:rStyle w:val="IndexLink"/>
                <w:rtl w:val="true"/>
              </w:rPr>
              <w:t>واکنش در برابر بی بندوباری شاه</w:t>
            </w:r>
            <w:r>
              <w:rPr>
                <w:rStyle w:val="IndexLink"/>
                <w:rtl w:val="true"/>
              </w:rPr>
              <w:tab/>
            </w:r>
            <w:r>
              <w:rPr>
                <w:rStyle w:val="IndexLink"/>
              </w:rPr>
              <w:t>57</w:t>
            </w:r>
          </w:hyperlink>
        </w:p>
        <w:p>
          <w:pPr>
            <w:pStyle w:val="Contents4"/>
            <w:tabs>
              <w:tab w:val="clear" w:pos="8176"/>
              <w:tab w:val="right" w:pos="9026" w:leader="dot"/>
            </w:tabs>
            <w:rPr/>
          </w:pPr>
          <w:hyperlink w:anchor="__RefHeading___Toc1137849_2749589250">
            <w:r>
              <w:rPr>
                <w:webHidden/>
                <w:rStyle w:val="IndexLink"/>
                <w:rtl w:val="true"/>
              </w:rPr>
              <w:t>ح</w:t>
            </w:r>
            <w:r>
              <w:rPr>
                <w:rStyle w:val="IndexLink"/>
                <w:rtl w:val="true"/>
              </w:rPr>
              <w:t xml:space="preserve">) </w:t>
            </w:r>
            <w:r>
              <w:rPr>
                <w:rStyle w:val="IndexLink"/>
                <w:rtl w:val="true"/>
              </w:rPr>
              <w:t>مبارزه با بی حجابی</w:t>
            </w:r>
            <w:r>
              <w:rPr>
                <w:rStyle w:val="IndexLink"/>
                <w:rtl w:val="true"/>
              </w:rPr>
              <w:tab/>
            </w:r>
            <w:r>
              <w:rPr>
                <w:rStyle w:val="IndexLink"/>
              </w:rPr>
              <w:t>58</w:t>
            </w:r>
          </w:hyperlink>
        </w:p>
        <w:p>
          <w:pPr>
            <w:pStyle w:val="Contents3"/>
            <w:tabs>
              <w:tab w:val="clear" w:pos="8459"/>
              <w:tab w:val="right" w:pos="9026" w:leader="dot"/>
            </w:tabs>
            <w:rPr/>
          </w:pPr>
          <w:hyperlink w:anchor="__RefHeading___Toc1137851_2749589250">
            <w:r>
              <w:rPr>
                <w:webHidden/>
                <w:rStyle w:val="IndexLink"/>
              </w:rPr>
              <w:t>3</w:t>
            </w:r>
            <w:r>
              <w:rPr>
                <w:rStyle w:val="IndexLink"/>
                <w:rtl w:val="true"/>
              </w:rPr>
              <w:t xml:space="preserve">. </w:t>
            </w:r>
            <w:r>
              <w:rPr>
                <w:rStyle w:val="IndexLink"/>
                <w:rtl w:val="true"/>
              </w:rPr>
              <w:t>تلاش برای وحدت جهان اسلام</w:t>
            </w:r>
            <w:r>
              <w:rPr>
                <w:rStyle w:val="IndexLink"/>
                <w:rtl w:val="true"/>
              </w:rPr>
              <w:tab/>
            </w:r>
            <w:r>
              <w:rPr>
                <w:rStyle w:val="IndexLink"/>
              </w:rPr>
              <w:t>59</w:t>
            </w:r>
          </w:hyperlink>
        </w:p>
        <w:p>
          <w:pPr>
            <w:pStyle w:val="Contents2"/>
            <w:tabs>
              <w:tab w:val="clear" w:pos="8743"/>
              <w:tab w:val="right" w:pos="9026" w:leader="dot"/>
            </w:tabs>
            <w:rPr/>
          </w:pPr>
          <w:hyperlink w:anchor="__RefHeading___Toc1137853_2749589250">
            <w:r>
              <w:rPr>
                <w:webHidden/>
                <w:rStyle w:val="IndexLink"/>
                <w:rtl w:val="true"/>
              </w:rPr>
              <w:t>فصل پنجم</w:t>
            </w:r>
            <w:r>
              <w:rPr>
                <w:rStyle w:val="IndexLink"/>
                <w:rtl w:val="true"/>
              </w:rPr>
              <w:t xml:space="preserve">: </w:t>
            </w:r>
            <w:r>
              <w:rPr>
                <w:rStyle w:val="IndexLink"/>
                <w:rtl w:val="true"/>
              </w:rPr>
              <w:t>خدمات فرهنگی و عمرانی</w:t>
            </w:r>
            <w:r>
              <w:rPr>
                <w:rStyle w:val="IndexLink"/>
                <w:rtl w:val="true"/>
              </w:rPr>
              <w:tab/>
            </w:r>
            <w:r>
              <w:rPr>
                <w:rStyle w:val="IndexLink"/>
              </w:rPr>
              <w:t>62</w:t>
            </w:r>
          </w:hyperlink>
        </w:p>
        <w:p>
          <w:pPr>
            <w:pStyle w:val="Contents3"/>
            <w:tabs>
              <w:tab w:val="clear" w:pos="8459"/>
              <w:tab w:val="right" w:pos="9026" w:leader="dot"/>
            </w:tabs>
            <w:rPr/>
          </w:pPr>
          <w:hyperlink w:anchor="__RefHeading___Toc1137855_2749589250">
            <w:r>
              <w:rPr>
                <w:webHidden/>
                <w:rStyle w:val="IndexLink"/>
              </w:rPr>
              <w:t>1</w:t>
            </w:r>
            <w:r>
              <w:rPr>
                <w:rStyle w:val="IndexLink"/>
                <w:rtl w:val="true"/>
              </w:rPr>
              <w:t xml:space="preserve">. </w:t>
            </w:r>
            <w:r>
              <w:rPr>
                <w:rStyle w:val="IndexLink"/>
                <w:rtl w:val="true"/>
              </w:rPr>
              <w:t>فعالیت های فرهنگی</w:t>
            </w:r>
            <w:r>
              <w:rPr>
                <w:rStyle w:val="IndexLink"/>
                <w:rtl w:val="true"/>
              </w:rPr>
              <w:tab/>
            </w:r>
            <w:r>
              <w:rPr>
                <w:rStyle w:val="IndexLink"/>
              </w:rPr>
              <w:t>62</w:t>
            </w:r>
          </w:hyperlink>
        </w:p>
        <w:p>
          <w:pPr>
            <w:pStyle w:val="Contents3"/>
            <w:tabs>
              <w:tab w:val="clear" w:pos="8459"/>
              <w:tab w:val="right" w:pos="9026" w:leader="dot"/>
            </w:tabs>
            <w:rPr/>
          </w:pPr>
          <w:hyperlink w:anchor="__RefHeading___Toc1137857_2749589250">
            <w:r>
              <w:rPr>
                <w:webHidden/>
                <w:rStyle w:val="IndexLink"/>
              </w:rPr>
              <w:t>2</w:t>
            </w:r>
            <w:r>
              <w:rPr>
                <w:rStyle w:val="IndexLink"/>
                <w:rtl w:val="true"/>
              </w:rPr>
              <w:t xml:space="preserve">. </w:t>
            </w:r>
            <w:r>
              <w:rPr>
                <w:rStyle w:val="IndexLink"/>
                <w:rtl w:val="true"/>
              </w:rPr>
              <w:t>فعالیت های عمرانی</w:t>
            </w:r>
            <w:r>
              <w:rPr>
                <w:rStyle w:val="IndexLink"/>
                <w:rtl w:val="true"/>
              </w:rPr>
              <w:tab/>
            </w:r>
            <w:r>
              <w:rPr>
                <w:rStyle w:val="IndexLink"/>
              </w:rPr>
              <w:t>64</w:t>
            </w:r>
          </w:hyperlink>
        </w:p>
        <w:p>
          <w:pPr>
            <w:pStyle w:val="Contents2"/>
            <w:tabs>
              <w:tab w:val="clear" w:pos="8743"/>
              <w:tab w:val="right" w:pos="9026" w:leader="dot"/>
            </w:tabs>
            <w:rPr/>
          </w:pPr>
          <w:hyperlink w:anchor="__RefHeading___Toc1137859_2749589250">
            <w:r>
              <w:rPr>
                <w:webHidden/>
                <w:rStyle w:val="IndexLink"/>
                <w:rtl w:val="true"/>
              </w:rPr>
              <w:t>فصل ششم</w:t>
            </w:r>
            <w:r>
              <w:rPr>
                <w:rStyle w:val="IndexLink"/>
                <w:rtl w:val="true"/>
              </w:rPr>
              <w:t xml:space="preserve">: </w:t>
            </w:r>
            <w:r>
              <w:rPr>
                <w:rStyle w:val="IndexLink"/>
                <w:rtl w:val="true"/>
              </w:rPr>
              <w:t>عروج ملکوتی</w:t>
            </w:r>
            <w:r>
              <w:rPr>
                <w:rStyle w:val="IndexLink"/>
                <w:rtl w:val="true"/>
              </w:rPr>
              <w:tab/>
            </w:r>
            <w:r>
              <w:rPr>
                <w:rStyle w:val="IndexLink"/>
              </w:rPr>
              <w:t>68</w:t>
            </w:r>
          </w:hyperlink>
        </w:p>
        <w:p>
          <w:pPr>
            <w:pStyle w:val="Contents3"/>
            <w:tabs>
              <w:tab w:val="clear" w:pos="8459"/>
              <w:tab w:val="right" w:pos="9026" w:leader="dot"/>
            </w:tabs>
            <w:rPr/>
          </w:pPr>
          <w:hyperlink w:anchor="__RefHeading___Toc1137861_2749589250">
            <w:r>
              <w:rPr>
                <w:webHidden/>
                <w:rStyle w:val="IndexLink"/>
              </w:rPr>
              <w:t>1</w:t>
            </w:r>
            <w:r>
              <w:rPr>
                <w:rStyle w:val="IndexLink"/>
                <w:rtl w:val="true"/>
              </w:rPr>
              <w:t xml:space="preserve">. </w:t>
            </w:r>
            <w:r>
              <w:rPr>
                <w:rStyle w:val="IndexLink"/>
                <w:rtl w:val="true"/>
              </w:rPr>
              <w:t>واپسین شب حیات</w:t>
            </w:r>
            <w:r>
              <w:rPr>
                <w:rStyle w:val="IndexLink"/>
                <w:rtl w:val="true"/>
              </w:rPr>
              <w:tab/>
            </w:r>
            <w:r>
              <w:rPr>
                <w:rStyle w:val="IndexLink"/>
              </w:rPr>
              <w:t>68</w:t>
            </w:r>
          </w:hyperlink>
        </w:p>
        <w:p>
          <w:pPr>
            <w:pStyle w:val="Contents3"/>
            <w:tabs>
              <w:tab w:val="clear" w:pos="8459"/>
              <w:tab w:val="right" w:pos="9026" w:leader="dot"/>
            </w:tabs>
            <w:rPr/>
          </w:pPr>
          <w:hyperlink w:anchor="__RefHeading___Toc1137863_2749589250">
            <w:r>
              <w:rPr>
                <w:webHidden/>
                <w:rStyle w:val="IndexLink"/>
              </w:rPr>
              <w:t>2</w:t>
            </w:r>
            <w:r>
              <w:rPr>
                <w:rStyle w:val="IndexLink"/>
                <w:rtl w:val="true"/>
              </w:rPr>
              <w:t xml:space="preserve">. </w:t>
            </w:r>
            <w:r>
              <w:rPr>
                <w:rStyle w:val="IndexLink"/>
                <w:rtl w:val="true"/>
              </w:rPr>
              <w:t>بازتاب خبر درگذشت</w:t>
            </w:r>
            <w:r>
              <w:rPr>
                <w:rStyle w:val="IndexLink"/>
                <w:rtl w:val="true"/>
              </w:rPr>
              <w:tab/>
            </w:r>
            <w:r>
              <w:rPr>
                <w:rStyle w:val="IndexLink"/>
              </w:rPr>
              <w:t>69</w:t>
            </w:r>
          </w:hyperlink>
        </w:p>
        <w:p>
          <w:pPr>
            <w:pStyle w:val="Contents3"/>
            <w:tabs>
              <w:tab w:val="clear" w:pos="8459"/>
              <w:tab w:val="right" w:pos="9026" w:leader="dot"/>
            </w:tabs>
            <w:rPr/>
          </w:pPr>
          <w:hyperlink w:anchor="__RefHeading___Toc1137865_2749589250">
            <w:r>
              <w:rPr>
                <w:webHidden/>
                <w:rStyle w:val="IndexLink"/>
              </w:rPr>
              <w:t>3</w:t>
            </w:r>
            <w:r>
              <w:rPr>
                <w:rStyle w:val="IndexLink"/>
                <w:rtl w:val="true"/>
              </w:rPr>
              <w:t xml:space="preserve">. </w:t>
            </w:r>
            <w:r>
              <w:rPr>
                <w:rStyle w:val="IndexLink"/>
                <w:rtl w:val="true"/>
              </w:rPr>
              <w:t>آرام گاه</w:t>
            </w:r>
            <w:r>
              <w:rPr>
                <w:rStyle w:val="IndexLink"/>
                <w:rtl w:val="true"/>
              </w:rPr>
              <w:tab/>
            </w:r>
            <w:r>
              <w:rPr>
                <w:rStyle w:val="IndexLink"/>
              </w:rPr>
              <w:t>71</w:t>
            </w:r>
          </w:hyperlink>
        </w:p>
        <w:p>
          <w:pPr>
            <w:pStyle w:val="Contents2"/>
            <w:tabs>
              <w:tab w:val="clear" w:pos="8743"/>
              <w:tab w:val="right" w:pos="9026" w:leader="dot"/>
            </w:tabs>
            <w:rPr/>
          </w:pPr>
          <w:hyperlink w:anchor="__RefHeading___Toc1137867_2749589250">
            <w:r>
              <w:rPr>
                <w:webHidden/>
                <w:rStyle w:val="IndexLink"/>
                <w:rtl w:val="true"/>
              </w:rPr>
              <w:t>فصل هفتم</w:t>
            </w:r>
            <w:r>
              <w:rPr>
                <w:rStyle w:val="IndexLink"/>
                <w:rtl w:val="true"/>
              </w:rPr>
              <w:t xml:space="preserve">: </w:t>
            </w:r>
            <w:r>
              <w:rPr>
                <w:rStyle w:val="IndexLink"/>
                <w:rtl w:val="true"/>
              </w:rPr>
              <w:t>آیت الله بروجردی از دیدگاه بزرگان</w:t>
            </w:r>
            <w:r>
              <w:rPr>
                <w:rStyle w:val="IndexLink"/>
                <w:rtl w:val="true"/>
              </w:rPr>
              <w:tab/>
            </w:r>
            <w:r>
              <w:rPr>
                <w:rStyle w:val="IndexLink"/>
              </w:rPr>
              <w:t>72</w:t>
            </w:r>
          </w:hyperlink>
        </w:p>
        <w:p>
          <w:pPr>
            <w:pStyle w:val="Contents3"/>
            <w:tabs>
              <w:tab w:val="clear" w:pos="8459"/>
              <w:tab w:val="right" w:pos="9026" w:leader="dot"/>
            </w:tabs>
            <w:rPr/>
          </w:pPr>
          <w:hyperlink w:anchor="__RefHeading___Toc1137869_2749589250">
            <w:r>
              <w:rPr>
                <w:webHidden/>
                <w:rStyle w:val="IndexLink"/>
              </w:rPr>
              <w:t>1</w:t>
            </w:r>
            <w:r>
              <w:rPr>
                <w:rStyle w:val="IndexLink"/>
                <w:rtl w:val="true"/>
              </w:rPr>
              <w:t xml:space="preserve">. </w:t>
            </w:r>
            <w:r>
              <w:rPr>
                <w:rStyle w:val="IndexLink"/>
                <w:rtl w:val="true"/>
              </w:rPr>
              <w:t>مقام معظم رهبری، حضرت آیت الله خامنه ای</w:t>
            </w:r>
            <w:r>
              <w:rPr>
                <w:rStyle w:val="IndexLink"/>
                <w:rtl w:val="true"/>
              </w:rPr>
              <w:tab/>
            </w:r>
            <w:r>
              <w:rPr>
                <w:rStyle w:val="IndexLink"/>
              </w:rPr>
              <w:t>72</w:t>
            </w:r>
          </w:hyperlink>
        </w:p>
        <w:p>
          <w:pPr>
            <w:pStyle w:val="Contents3"/>
            <w:tabs>
              <w:tab w:val="clear" w:pos="8459"/>
              <w:tab w:val="right" w:pos="9026" w:leader="dot"/>
            </w:tabs>
            <w:rPr/>
          </w:pPr>
          <w:hyperlink w:anchor="__RefHeading___Toc1137871_2749589250">
            <w:r>
              <w:rPr>
                <w:webHidden/>
                <w:rStyle w:val="IndexLink"/>
              </w:rPr>
              <w:t>2</w:t>
            </w:r>
            <w:r>
              <w:rPr>
                <w:rStyle w:val="IndexLink"/>
                <w:rtl w:val="true"/>
              </w:rPr>
              <w:t xml:space="preserve">. </w:t>
            </w:r>
            <w:r>
              <w:rPr>
                <w:rStyle w:val="IndexLink"/>
                <w:rtl w:val="true"/>
              </w:rPr>
              <w:t>شیخ حسن باقری</w:t>
            </w:r>
            <w:r>
              <w:rPr>
                <w:rStyle w:val="IndexLink"/>
                <w:rtl w:val="true"/>
              </w:rPr>
              <w:tab/>
            </w:r>
            <w:r>
              <w:rPr>
                <w:rStyle w:val="IndexLink"/>
              </w:rPr>
              <w:t>73</w:t>
            </w:r>
          </w:hyperlink>
        </w:p>
        <w:p>
          <w:pPr>
            <w:pStyle w:val="Contents3"/>
            <w:tabs>
              <w:tab w:val="clear" w:pos="8459"/>
              <w:tab w:val="right" w:pos="9026" w:leader="dot"/>
            </w:tabs>
            <w:rPr/>
          </w:pPr>
          <w:hyperlink w:anchor="__RefHeading___Toc1137873_2749589250">
            <w:r>
              <w:rPr>
                <w:webHidden/>
                <w:rStyle w:val="IndexLink"/>
              </w:rPr>
              <w:t>3</w:t>
            </w:r>
            <w:r>
              <w:rPr>
                <w:rStyle w:val="IndexLink"/>
                <w:rtl w:val="true"/>
              </w:rPr>
              <w:t xml:space="preserve">. </w:t>
            </w:r>
            <w:r>
              <w:rPr>
                <w:rStyle w:val="IndexLink"/>
                <w:rtl w:val="true"/>
              </w:rPr>
              <w:t xml:space="preserve">ابوالمجد </w:t>
            </w:r>
            <w:r>
              <w:rPr>
                <w:rStyle w:val="IndexLink"/>
                <w:rtl w:val="true"/>
              </w:rPr>
              <w:t>(</w:t>
            </w:r>
            <w:r>
              <w:rPr>
                <w:rStyle w:val="IndexLink"/>
                <w:rtl w:val="true"/>
              </w:rPr>
              <w:t>دانشمند و شاعر معروف مصر</w:t>
            </w:r>
            <w:r>
              <w:rPr>
                <w:rStyle w:val="IndexLink"/>
                <w:rtl w:val="true"/>
              </w:rPr>
              <w:t>)</w:t>
              <w:tab/>
            </w:r>
            <w:r>
              <w:rPr>
                <w:rStyle w:val="IndexLink"/>
              </w:rPr>
              <w:t>73</w:t>
            </w:r>
          </w:hyperlink>
        </w:p>
        <w:p>
          <w:pPr>
            <w:pStyle w:val="Contents3"/>
            <w:tabs>
              <w:tab w:val="clear" w:pos="8459"/>
              <w:tab w:val="right" w:pos="9026" w:leader="dot"/>
            </w:tabs>
            <w:rPr/>
          </w:pPr>
          <w:hyperlink w:anchor="__RefHeading___Toc1137875_2749589250">
            <w:r>
              <w:rPr>
                <w:webHidden/>
                <w:rStyle w:val="IndexLink"/>
              </w:rPr>
              <w:t>4</w:t>
            </w:r>
            <w:r>
              <w:rPr>
                <w:rStyle w:val="IndexLink"/>
                <w:rtl w:val="true"/>
              </w:rPr>
              <w:t xml:space="preserve">. </w:t>
            </w:r>
            <w:r>
              <w:rPr>
                <w:rStyle w:val="IndexLink"/>
                <w:rtl w:val="true"/>
              </w:rPr>
              <w:t xml:space="preserve">دکتر آرشه تونگ </w:t>
            </w:r>
            <w:r>
              <w:rPr>
                <w:rStyle w:val="IndexLink"/>
                <w:rtl w:val="true"/>
              </w:rPr>
              <w:t>(</w:t>
            </w:r>
            <w:r>
              <w:rPr>
                <w:rStyle w:val="IndexLink"/>
                <w:rtl w:val="true"/>
              </w:rPr>
              <w:t>دبیرکل سازمان بین الملل مبارزه با الکل</w:t>
            </w:r>
            <w:r>
              <w:rPr>
                <w:rStyle w:val="IndexLink"/>
                <w:rtl w:val="true"/>
              </w:rPr>
              <w:t>)</w:t>
              <w:tab/>
            </w:r>
            <w:r>
              <w:rPr>
                <w:rStyle w:val="IndexLink"/>
              </w:rPr>
              <w:t>73</w:t>
            </w:r>
          </w:hyperlink>
        </w:p>
        <w:p>
          <w:pPr>
            <w:pStyle w:val="Contents3"/>
            <w:tabs>
              <w:tab w:val="clear" w:pos="8459"/>
              <w:tab w:val="right" w:pos="9026" w:leader="dot"/>
            </w:tabs>
            <w:rPr/>
          </w:pPr>
          <w:hyperlink w:anchor="__RefHeading___Toc1137877_2749589250">
            <w:r>
              <w:rPr>
                <w:webHidden/>
                <w:rStyle w:val="IndexLink"/>
              </w:rPr>
              <w:t>5</w:t>
            </w:r>
            <w:r>
              <w:rPr>
                <w:rStyle w:val="IndexLink"/>
                <w:rtl w:val="true"/>
              </w:rPr>
              <w:t xml:space="preserve">. </w:t>
            </w:r>
            <w:r>
              <w:rPr>
                <w:rStyle w:val="IndexLink"/>
                <w:rtl w:val="true"/>
              </w:rPr>
              <w:t xml:space="preserve">پروفسور موریس </w:t>
            </w:r>
            <w:r>
              <w:rPr>
                <w:rStyle w:val="IndexLink"/>
                <w:rtl w:val="true"/>
              </w:rPr>
              <w:t>(</w:t>
            </w:r>
            <w:r>
              <w:rPr>
                <w:rStyle w:val="IndexLink"/>
                <w:rtl w:val="true"/>
              </w:rPr>
              <w:t>متخصص معروف قلب</w:t>
            </w:r>
            <w:r>
              <w:rPr>
                <w:rStyle w:val="IndexLink"/>
                <w:rtl w:val="true"/>
              </w:rPr>
              <w:t>)</w:t>
              <w:tab/>
            </w:r>
            <w:r>
              <w:rPr>
                <w:rStyle w:val="IndexLink"/>
              </w:rPr>
              <w:t>74</w:t>
            </w:r>
          </w:hyperlink>
        </w:p>
        <w:p>
          <w:pPr>
            <w:pStyle w:val="Contents2"/>
            <w:tabs>
              <w:tab w:val="clear" w:pos="8743"/>
              <w:tab w:val="right" w:pos="9026" w:leader="dot"/>
            </w:tabs>
            <w:rPr/>
          </w:pPr>
          <w:hyperlink w:anchor="__RefHeading___Toc1137879_2749589250">
            <w:r>
              <w:rPr>
                <w:webHidden/>
                <w:rStyle w:val="IndexLink"/>
                <w:rtl w:val="true"/>
              </w:rPr>
              <w:t>فصل هشتم</w:t>
            </w:r>
            <w:r>
              <w:rPr>
                <w:rStyle w:val="IndexLink"/>
                <w:rtl w:val="true"/>
              </w:rPr>
              <w:t xml:space="preserve">: </w:t>
            </w:r>
            <w:r>
              <w:rPr>
                <w:rStyle w:val="IndexLink"/>
                <w:rtl w:val="true"/>
              </w:rPr>
              <w:t>برگزیده ادب فارسی</w:t>
            </w:r>
            <w:r>
              <w:rPr>
                <w:rStyle w:val="IndexLink"/>
                <w:rtl w:val="true"/>
              </w:rPr>
              <w:tab/>
            </w:r>
            <w:r>
              <w:rPr>
                <w:rStyle w:val="IndexLink"/>
              </w:rPr>
              <w:t>75</w:t>
            </w:r>
          </w:hyperlink>
        </w:p>
        <w:p>
          <w:pPr>
            <w:pStyle w:val="Contents3"/>
            <w:tabs>
              <w:tab w:val="clear" w:pos="8459"/>
              <w:tab w:val="right" w:pos="9026" w:leader="dot"/>
            </w:tabs>
            <w:rPr/>
          </w:pPr>
          <w:hyperlink w:anchor="__RefHeading___Toc1137881_2749589250">
            <w:r>
              <w:rPr>
                <w:webHidden/>
                <w:rStyle w:val="IndexLink"/>
              </w:rPr>
              <w:t>1</w:t>
            </w:r>
            <w:r>
              <w:rPr>
                <w:rStyle w:val="IndexLink"/>
                <w:rtl w:val="true"/>
              </w:rPr>
              <w:t xml:space="preserve">. </w:t>
            </w:r>
            <w:r>
              <w:rPr>
                <w:rStyle w:val="IndexLink"/>
                <w:rtl w:val="true"/>
              </w:rPr>
              <w:t>متون ادبی</w:t>
            </w:r>
            <w:r>
              <w:rPr>
                <w:rStyle w:val="IndexLink"/>
                <w:rtl w:val="true"/>
              </w:rPr>
              <w:tab/>
            </w:r>
            <w:r>
              <w:rPr>
                <w:rStyle w:val="IndexLink"/>
              </w:rPr>
              <w:t>75</w:t>
            </w:r>
          </w:hyperlink>
        </w:p>
        <w:p>
          <w:pPr>
            <w:pStyle w:val="Contents3"/>
            <w:tabs>
              <w:tab w:val="clear" w:pos="8459"/>
              <w:tab w:val="right" w:pos="9026" w:leader="dot"/>
            </w:tabs>
            <w:rPr/>
          </w:pPr>
          <w:hyperlink w:anchor="__RefHeading___Toc1137883_2749589250">
            <w:r>
              <w:rPr>
                <w:webHidden/>
                <w:rStyle w:val="IndexLink"/>
              </w:rPr>
              <w:t>2</w:t>
            </w:r>
            <w:r>
              <w:rPr>
                <w:rStyle w:val="IndexLink"/>
                <w:rtl w:val="true"/>
              </w:rPr>
              <w:t xml:space="preserve">. </w:t>
            </w:r>
            <w:r>
              <w:rPr>
                <w:rStyle w:val="IndexLink"/>
                <w:rtl w:val="true"/>
              </w:rPr>
              <w:t>شعر</w:t>
            </w:r>
            <w:r>
              <w:rPr>
                <w:rStyle w:val="IndexLink"/>
                <w:rtl w:val="true"/>
              </w:rPr>
              <w:tab/>
            </w:r>
            <w:r>
              <w:rPr>
                <w:rStyle w:val="IndexLink"/>
              </w:rPr>
              <w:t>77</w:t>
            </w:r>
          </w:hyperlink>
        </w:p>
        <w:p>
          <w:pPr>
            <w:pStyle w:val="Contents2"/>
            <w:tabs>
              <w:tab w:val="clear" w:pos="8743"/>
              <w:tab w:val="right" w:pos="9026" w:leader="dot"/>
            </w:tabs>
            <w:rPr/>
          </w:pPr>
          <w:hyperlink w:anchor="__RefHeading___Toc1137885_2749589250">
            <w:r>
              <w:rPr>
                <w:webHidden/>
                <w:rStyle w:val="IndexLink"/>
                <w:rtl w:val="true"/>
              </w:rPr>
              <w:t>فصل نهم</w:t>
            </w:r>
            <w:r>
              <w:rPr>
                <w:rStyle w:val="IndexLink"/>
                <w:rtl w:val="true"/>
              </w:rPr>
              <w:t xml:space="preserve">: </w:t>
            </w:r>
            <w:r>
              <w:rPr>
                <w:rStyle w:val="IndexLink"/>
                <w:rtl w:val="true"/>
              </w:rPr>
              <w:t>همراه با برنامه سازان</w:t>
            </w:r>
            <w:r>
              <w:rPr>
                <w:rStyle w:val="IndexLink"/>
                <w:rtl w:val="true"/>
              </w:rPr>
              <w:tab/>
            </w:r>
            <w:r>
              <w:rPr>
                <w:rStyle w:val="IndexLink"/>
              </w:rPr>
              <w:t>83</w:t>
            </w:r>
          </w:hyperlink>
        </w:p>
        <w:p>
          <w:pPr>
            <w:pStyle w:val="Contents3"/>
            <w:tabs>
              <w:tab w:val="clear" w:pos="8459"/>
              <w:tab w:val="right" w:pos="9026" w:leader="dot"/>
            </w:tabs>
            <w:rPr/>
          </w:pPr>
          <w:hyperlink w:anchor="__RefHeading___Toc1137887_2749589250">
            <w:r>
              <w:rPr>
                <w:webHidden/>
                <w:rStyle w:val="IndexLink"/>
                <w:rtl w:val="true"/>
              </w:rPr>
              <w:t>برنامه های پیشنهادی</w:t>
            </w:r>
            <w:r>
              <w:rPr>
                <w:rStyle w:val="IndexLink"/>
                <w:rtl w:val="true"/>
              </w:rPr>
              <w:tab/>
            </w:r>
            <w:r>
              <w:rPr>
                <w:rStyle w:val="IndexLink"/>
              </w:rPr>
              <w:t>83</w:t>
            </w:r>
          </w:hyperlink>
        </w:p>
        <w:p>
          <w:pPr>
            <w:pStyle w:val="Contents3"/>
            <w:tabs>
              <w:tab w:val="clear" w:pos="8459"/>
              <w:tab w:val="right" w:pos="9026" w:leader="dot"/>
            </w:tabs>
            <w:rPr/>
          </w:pPr>
          <w:hyperlink w:anchor="__RefHeading___Toc1137889_2749589250">
            <w:r>
              <w:rPr>
                <w:webHidden/>
                <w:rStyle w:val="IndexLink"/>
                <w:rtl w:val="true"/>
              </w:rPr>
              <w:t>پرسش های مسابقه ای</w:t>
            </w:r>
            <w:r>
              <w:rPr>
                <w:rStyle w:val="IndexLink"/>
                <w:rtl w:val="true"/>
              </w:rPr>
              <w:tab/>
            </w:r>
            <w:r>
              <w:rPr>
                <w:rStyle w:val="IndexLink"/>
              </w:rPr>
              <w:t>84</w:t>
            </w:r>
          </w:hyperlink>
        </w:p>
        <w:p>
          <w:pPr>
            <w:pStyle w:val="Contents3"/>
            <w:tabs>
              <w:tab w:val="clear" w:pos="8459"/>
              <w:tab w:val="right" w:pos="9026" w:leader="dot"/>
            </w:tabs>
            <w:rPr/>
          </w:pPr>
          <w:hyperlink w:anchor="__RefHeading___Toc1137891_2749589250">
            <w:r>
              <w:rPr>
                <w:webHidden/>
                <w:rStyle w:val="IndexLink"/>
                <w:rtl w:val="true"/>
              </w:rPr>
              <w:t xml:space="preserve">مسابقه </w:t>
            </w:r>
            <w:r>
              <w:rPr>
                <w:rStyle w:val="IndexLink"/>
                <w:rtl w:val="true"/>
              </w:rPr>
              <w:t>«</w:t>
            </w:r>
            <w:r>
              <w:rPr>
                <w:rStyle w:val="IndexLink"/>
                <w:rtl w:val="true"/>
              </w:rPr>
              <w:t>من کیستم؟</w:t>
            </w:r>
            <w:r>
              <w:rPr>
                <w:rStyle w:val="IndexLink"/>
                <w:rtl w:val="true"/>
              </w:rPr>
              <w:t>»</w:t>
              <w:tab/>
            </w:r>
            <w:r>
              <w:rPr>
                <w:rStyle w:val="IndexLink"/>
              </w:rPr>
              <w:t>85</w:t>
            </w:r>
          </w:hyperlink>
        </w:p>
        <w:p>
          <w:pPr>
            <w:pStyle w:val="Contents3"/>
            <w:tabs>
              <w:tab w:val="clear" w:pos="8459"/>
              <w:tab w:val="right" w:pos="9026" w:leader="dot"/>
            </w:tabs>
            <w:rPr/>
          </w:pPr>
          <w:hyperlink w:anchor="__RefHeading___Toc1137893_2749589250">
            <w:r>
              <w:rPr>
                <w:webHidden/>
                <w:rStyle w:val="IndexLink"/>
                <w:rtl w:val="true"/>
              </w:rPr>
              <w:t>پرسش های مردمی</w:t>
            </w:r>
            <w:r>
              <w:rPr>
                <w:rStyle w:val="IndexLink"/>
                <w:rtl w:val="true"/>
              </w:rPr>
              <w:tab/>
            </w:r>
            <w:r>
              <w:rPr>
                <w:rStyle w:val="IndexLink"/>
              </w:rPr>
              <w:t>86</w:t>
            </w:r>
          </w:hyperlink>
        </w:p>
        <w:p>
          <w:pPr>
            <w:pStyle w:val="Contents3"/>
            <w:tabs>
              <w:tab w:val="clear" w:pos="8459"/>
              <w:tab w:val="right" w:pos="9026" w:leader="dot"/>
            </w:tabs>
            <w:rPr/>
          </w:pPr>
          <w:hyperlink w:anchor="__RefHeading___Toc1137895_2749589250">
            <w:r>
              <w:rPr>
                <w:webHidden/>
                <w:rStyle w:val="IndexLink"/>
                <w:rtl w:val="true"/>
              </w:rPr>
              <w:t>پرسش های کارشناسی</w:t>
            </w:r>
            <w:r>
              <w:rPr>
                <w:rStyle w:val="IndexLink"/>
                <w:rtl w:val="true"/>
              </w:rPr>
              <w:tab/>
            </w:r>
            <w:r>
              <w:rPr>
                <w:rStyle w:val="IndexLink"/>
              </w:rPr>
              <w:t>87</w:t>
            </w:r>
          </w:hyperlink>
        </w:p>
        <w:p>
          <w:pPr>
            <w:pStyle w:val="Contents2"/>
            <w:tabs>
              <w:tab w:val="clear" w:pos="8743"/>
              <w:tab w:val="right" w:pos="9026" w:leader="dot"/>
            </w:tabs>
            <w:rPr/>
          </w:pPr>
          <w:hyperlink w:anchor="__RefHeading___Toc1137897_2749589250">
            <w:r>
              <w:rPr>
                <w:webHidden/>
                <w:rStyle w:val="IndexLink"/>
                <w:rtl w:val="true"/>
              </w:rPr>
              <w:t>کتاب نامه</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13_20084"/>
      <w:bookmarkStart w:id="1" w:name="pg3113_20084"/>
      <w:bookmarkEnd w:id="1"/>
    </w:p>
    <w:p>
      <w:pPr>
        <w:pStyle w:val="Heading2"/>
        <w:numPr>
          <w:ilvl w:val="1"/>
          <w:numId w:val="1"/>
        </w:numPr>
        <w:rPr/>
      </w:pPr>
      <w:bookmarkStart w:id="2" w:name="pg3113_20084"/>
      <w:bookmarkStart w:id="3" w:name="__RefHeading___Toc113774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ابراهیم‌پور، ابراهیم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مرجعیت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آیت‌الله‌العظمی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ابراهیم‌پور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۲۷۶۱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مرجعیت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مرجعیت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۱۶۳۴۴۶۵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7743_2749589250"/>
      <w:bookmarkStart w:id="6" w:name="_Toc2"/>
      <w:bookmarkEnd w:id="5"/>
      <w:r>
        <w:rPr>
          <w:rtl w:val="true"/>
        </w:rPr>
        <w:t>فهرست مطالب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فراگیری دانش و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سکونت در نجف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به بروجرد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اوضاع حوزه علمیه قم، قبل از ورود آیت الله 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در قم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تحولات حوزه علمیه قم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علمی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دامنه معلومات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ابتکار، نه تقلید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حافظه قوی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درخشش آیت الله 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تدریس و دیدگاه های فقهی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آیت الله بروجردی در مورد ولایت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علمی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دادن به روزه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مداومت در خواندن قرآن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سوگواری در ماتم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خاص حضرت امام حسین علیه السلام به آیت الله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ساده زیستی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ستم دیدگان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 برنامه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جوانان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اراده قوی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صراحت کلام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هوشیاری نسبت به القای شبهه های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آگاهی از نقاط ضعف مسلمانان و نقاط قوت غربی ها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ویژه به کارکرد فرهنگی در خارج از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 نگری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با خرافات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هوشیاری در صدور حکم شرعی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با عوام زدگی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سیاسی و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پشتیبانی از شخصیت های مبارز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سید حسین امامی و شهید نواب صفوی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با حکومت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دولت های وقت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اجرای نقشه های شوم رژیم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لوایح شش گانه ستم شاهی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تغییر خط فارسی به لاتین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آتش پرستی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کردن کمک مالی شاه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در برابر بی بندوباری شاه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بی حجابی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برای وحدت جهان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فرهنگی و عمرانی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های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های عمرانی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های عام المنفعه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توسعه کتاب خانه 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ملکوتی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واپسین شب حیات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بازتاب خبر درگذشت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 گاه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از دیدگاه بزرگان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معظم رهبری، حضرت آیت الله خامنه ای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باقری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شاعر معروف مصر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آرشه تونگ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سازمان بین الملل مبارزه با الکل</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پروفسور موریس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معروف قلب</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متون ادبی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عیسای زمان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مایه افتخار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خورشید فقاهت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پاک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نهان شدن 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زعیم شیعیان رفت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نابغه فضل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برنامه های پیشنهادی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پرسش های مسابقه ای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من کیستم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w:t>
      </w:r>
    </w:p>
    <w:p>
      <w:pPr>
        <w:pStyle w:val="BookText"/>
        <w:rPr/>
      </w:pPr>
      <w:r>
        <w:rPr>
          <w:rFonts w:ascii="IRNazanin" w:hAnsi="IRNazanin" w:eastAsia="IRNazanin"/>
          <w:color w:val="111111"/>
          <w:sz w:val="28"/>
          <w:sz w:val="28"/>
          <w:szCs w:val="28"/>
          <w:rtl w:val="true"/>
          <w:lang w:bidi="fa-IR"/>
        </w:rPr>
        <w:t xml:space="preserve">پرسش های مردمی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پرسش های کارشناسی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bookmarkStart w:id="7" w:name="pg3113_20090"/>
    </w:p>
    <w:p>
      <w:pPr>
        <w:pStyle w:val="Heading2"/>
        <w:numPr>
          <w:ilvl w:val="1"/>
          <w:numId w:val="1"/>
        </w:numPr>
        <w:rPr/>
      </w:pPr>
      <w:bookmarkStart w:id="8" w:name="__RefHeading___Toc1137745_2749589250"/>
      <w:bookmarkStart w:id="9" w:name="_Toc3"/>
      <w:bookmarkEnd w:id="7"/>
      <w:bookmarkEnd w:id="8"/>
      <w:r>
        <w:rPr>
          <w:rtl w:val="true"/>
        </w:rPr>
        <w:t>دیباچه</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سپهر مذهب تشیع، ستارگان پرفروغی درخشیده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خوش درخشید و توانست در مدتی اندک، به مقام تدریس و استادی در حوزه علمیه قم برسد و در پرتو تدریس او عالمان وارسته ای به جهان اسلام تقدیم شود، آیت الله العظمی محمدحسین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قدرت و نفوذ معنوی خود، از سویی وحدت مرجعیت را در شیعه تداوم بخشید و از سوی دیگر، با رویکردی نوین به جهان اسلام، توانست نظر عالمان را به بزرگ ترین مرکز علمی جهان تسنن،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جلب کند و بدین وسیله، پایه گذار تفکر وحدت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جا که مفتی بزرگ الازهر، شیخ شلتوت، برای نخستین بار در جهان اسلام فتوای به رسمیت شناختن مذهب تشیع و جواز عمل بر اساس فقه شیعه در کنار دیگر مذاهب چهارگانه اهل سنت را برای مسلمانان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در سایه درایت و پشتوانه علمی و معنوی خود توانست، منشأ خدمات ارزنده علمی، فرهنگی، سیاسی و عمرانی برای اسلام و ایران باشد که پرداختن به جنبه های گوناگون زندگی پربار و خدمات گران قدر ایشان در این مقال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پژوهشگر ارجمند، جناب آقای ابراهیم ابراهیم پور در این پژوهش به نمایی کلی از این شخصیت فرزانه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تشکر از ایشان به دلیل بذل زحمت و همت </w:t>
      </w:r>
    </w:p>
    <w:p>
      <w:pPr>
        <w:pStyle w:val="BookText"/>
        <w:rPr/>
      </w:pPr>
      <w:r>
        <w:rPr>
          <w:rFonts w:ascii="IRNazanin" w:hAnsi="IRNazanin" w:eastAsia="IRNazanin"/>
          <w:color w:val="111111"/>
          <w:sz w:val="28"/>
          <w:sz w:val="28"/>
          <w:szCs w:val="28"/>
          <w:rtl w:val="true"/>
          <w:lang w:bidi="fa-IR"/>
        </w:rPr>
        <w:t>علمی، امید است حاصل پژوهش ایشان، دست مایه ای برای برنامه سازان گرامی در معرض چهره های شاخص دینی و الگوسازی برای جامعه اسلامی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گروه تاریخ و مناسبت 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3113_20092"/>
    </w:p>
    <w:p>
      <w:pPr>
        <w:pStyle w:val="Heading2"/>
        <w:numPr>
          <w:ilvl w:val="1"/>
          <w:numId w:val="1"/>
        </w:numPr>
        <w:rPr/>
      </w:pPr>
      <w:bookmarkStart w:id="11" w:name="__RefHeading___Toc1137747_274958925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علمای ربّانی همچون دژی مستحکم به حمایت از حریم معارف الهی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عالمان عامل، نام آیت الله العظمی بروجردی رحمه اللههمچون خورشیدی فروزان پرتوافشانی می کند و آثار وجودی او سیراب کننده جان های مشتاق کسب علوم و معارف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دوران عمر پربرکت خود، در زمینه های علمی، اجتماعی، سیاسی و عمرانی، خدمت های بسیار ارزنده ای برای ایران و جهان اسلام انجام داد و با رونق بخشیدن به حوزه علمیه قم و مقام مرجعیت، نام شیعه جعفری را در محافل علمی جهان اسلام پرآوازه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توانست با شیوه استنباط خود از منابع فقه، تحول عظیمی در حوزه های علمیه جهان تشیع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ایجاد زمینه های وحدت اسلامی و تکیه بر نقاط مشترک بین شیعه و دیگر فرقه های اسلامی، برای نخستین بار در سطحی گسترده توانست هویت درخشان مذهب شیعه را در سرزمین های دیگری همچون مصر بازشناسی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نام مردان بزرگی که همت بلند خود را برای تحقق فرمان الهی به کار گرفته اند، برای همیشه در لوح زرین تاریخ و انسانیت ماندگار خواهد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با شناخت آن عالم وارسته و پیروی از زندگانی پرفروغ وی راهی به سوی روشنایی های رستگاری بگشاییم</w:t>
      </w:r>
      <w:r>
        <w:rPr>
          <w:rFonts w:eastAsia="IRNazanin" w:cs="IRNazanin"/>
          <w:color w:val="111111"/>
          <w:sz w:val="28"/>
          <w:szCs w:val="28"/>
          <w:rtl w:val="true"/>
          <w:lang w:bidi="fa-IR"/>
        </w:rPr>
        <w:t xml:space="preserve">. </w:t>
      </w:r>
      <w:bookmarkStart w:id="13" w:name="pg3113_20093"/>
    </w:p>
    <w:p>
      <w:pPr>
        <w:pStyle w:val="Heading2"/>
        <w:numPr>
          <w:ilvl w:val="1"/>
          <w:numId w:val="1"/>
        </w:numPr>
        <w:rPr/>
      </w:pPr>
      <w:bookmarkStart w:id="14" w:name="__RefHeading___Toc1137749_2749589250"/>
      <w:bookmarkStart w:id="15" w:name="_Toc5"/>
      <w:bookmarkEnd w:id="13"/>
      <w:bookmarkEnd w:id="14"/>
      <w:r>
        <w:rPr>
          <w:rtl w:val="true"/>
        </w:rPr>
        <w:t>فصل اول</w:t>
      </w:r>
      <w:r>
        <w:rPr>
          <w:rtl w:val="true"/>
        </w:rPr>
        <w:t xml:space="preserve">: </w:t>
      </w:r>
      <w:r>
        <w:rPr>
          <w:rtl w:val="true"/>
        </w:rPr>
        <w:t>زندگی نامه</w:t>
      </w:r>
      <w:bookmarkEnd w:id="15"/>
    </w:p>
    <w:p>
      <w:pPr>
        <w:pStyle w:val="Heading3"/>
        <w:numPr>
          <w:ilvl w:val="2"/>
          <w:numId w:val="1"/>
        </w:numPr>
        <w:rPr/>
      </w:pPr>
      <w:bookmarkStart w:id="16" w:name="__RefHeading___Toc1137751_2749589250"/>
      <w:bookmarkStart w:id="17" w:name="_Toc6"/>
      <w:bookmarkEnd w:id="16"/>
      <w:r>
        <w:rPr/>
        <w:t>1</w:t>
      </w:r>
      <w:r>
        <w:rPr>
          <w:rtl w:val="true"/>
        </w:rPr>
        <w:t xml:space="preserve">. </w:t>
      </w:r>
      <w:r>
        <w:rPr>
          <w:rtl w:val="true"/>
        </w:rPr>
        <w:t>تولد</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آیت الله سیدحسین بروجردی در ماه صفر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بروجرد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شریف ایشان با سی واسطه به دومین پیشوای شیعیان، حضرت امام حسن مجتبی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نیاکان و بستگان ایشان از دانشمندان و فقهای بنام شیعه بودند و بعضی از آنان از مراجع بزرگ زمان خود به شمار می رفتند،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اول، ملا صالح مازندرانی، سید محمد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فقیهان معروف قرن یازدهم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کتاب شریف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محمدمهدی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بحرالعلوم</w:t>
      </w:r>
      <w:r>
        <w:rPr>
          <w:rFonts w:eastAsia="IRNazanin" w:cs="IRNazanin"/>
          <w:color w:val="111111"/>
          <w:sz w:val="28"/>
          <w:szCs w:val="28"/>
          <w:rtl w:val="true"/>
          <w:lang w:bidi="fa-IR"/>
        </w:rPr>
        <w:t>).</w:t>
      </w:r>
    </w:p>
    <w:p>
      <w:pPr>
        <w:pStyle w:val="Heading3"/>
        <w:numPr>
          <w:ilvl w:val="2"/>
          <w:numId w:val="1"/>
        </w:numPr>
        <w:rPr/>
      </w:pPr>
      <w:bookmarkStart w:id="18" w:name="__RefHeading___Toc1137753_2749589250"/>
      <w:bookmarkStart w:id="19" w:name="_Toc7"/>
      <w:bookmarkEnd w:id="18"/>
      <w:r>
        <w:rPr/>
        <w:t>2</w:t>
      </w:r>
      <w:r>
        <w:rPr>
          <w:rtl w:val="true"/>
        </w:rPr>
        <w:t xml:space="preserve">. </w:t>
      </w:r>
      <w:r>
        <w:rPr>
          <w:rtl w:val="true"/>
        </w:rPr>
        <w:t>آغاز فراگیری دانش و معرفت</w:t>
      </w:r>
      <w:bookmarkEnd w:id="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فراگیری دانش و معرفت</w:t>
      </w:r>
    </w:p>
    <w:p>
      <w:pPr>
        <w:pStyle w:val="BookText"/>
        <w:rPr/>
      </w:pPr>
      <w:r>
        <w:rPr>
          <w:rFonts w:ascii="IRNazanin" w:hAnsi="IRNazanin" w:eastAsia="IRNazanin"/>
          <w:color w:val="111111"/>
          <w:sz w:val="28"/>
          <w:sz w:val="28"/>
          <w:szCs w:val="28"/>
          <w:rtl w:val="true"/>
          <w:lang w:bidi="fa-IR"/>
        </w:rPr>
        <w:t>او را در هفتمین بهار زندگی اش به مکتب فرستادند تا از بوستان دانش بهره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کودکی و نوجوانی سید حسین تا هجده سالگی با آموزش مستقیم پدر دانشمندش و استادان آن دیار،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بهره گیری هرچه بیشتر علوم و معارف دینی، ره سپار اصفهان شد که آن زمان حوزه علمی پررونقی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چهار سال با جدیت و پشتکار به تکمیل معلومات خود پرداخت و از محضر استادان بزرگ آن شهر بهره جست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هنگامی که در اوج اثرپذیری از علوم مختلف حوزوی شب را از روز نمی شناخت، پدرش، وی را به زادگاهش فرا خواند و پیشنهاد ازدواج با </w:t>
      </w:r>
      <w:bookmarkStart w:id="20" w:name="pg3113_20094"/>
    </w:p>
    <w:p>
      <w:pPr>
        <w:pStyle w:val="BookText"/>
        <w:rPr/>
      </w:pPr>
      <w:bookmarkEnd w:id="20"/>
      <w:r>
        <w:rPr>
          <w:rFonts w:ascii="IRNazanin" w:hAnsi="IRNazanin" w:eastAsia="IRNazanin"/>
          <w:color w:val="111111"/>
          <w:sz w:val="28"/>
          <w:sz w:val="28"/>
          <w:szCs w:val="28"/>
          <w:rtl w:val="true"/>
          <w:lang w:bidi="fa-IR"/>
        </w:rPr>
        <w:t>دختری وارسته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ازدواج را مانعی در مقابل فراگیری دانش می دید، ولی به سفارش پدر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دوباره به اصفهان بازگشت و همچون گذشته، برای خوشه چینی از بوستان علم و معرفت، تلاشی سخت و پی گیر را آغاز کرد</w:t>
      </w:r>
      <w:r>
        <w:rPr>
          <w:rFonts w:eastAsia="IRNazanin" w:cs="IRNazanin"/>
          <w:color w:val="111111"/>
          <w:sz w:val="28"/>
          <w:szCs w:val="28"/>
          <w:rtl w:val="true"/>
          <w:lang w:bidi="fa-IR"/>
        </w:rPr>
        <w:t>.</w:t>
      </w:r>
    </w:p>
    <w:p>
      <w:pPr>
        <w:pStyle w:val="Heading3"/>
        <w:numPr>
          <w:ilvl w:val="2"/>
          <w:numId w:val="1"/>
        </w:numPr>
        <w:rPr/>
      </w:pPr>
      <w:bookmarkStart w:id="21" w:name="__RefHeading___Toc1137755_2749589250"/>
      <w:bookmarkStart w:id="22" w:name="_Toc8"/>
      <w:bookmarkEnd w:id="21"/>
      <w:r>
        <w:rPr/>
        <w:t>3</w:t>
      </w:r>
      <w:r>
        <w:rPr>
          <w:rtl w:val="true"/>
        </w:rPr>
        <w:t xml:space="preserve">. </w:t>
      </w:r>
      <w:r>
        <w:rPr>
          <w:rtl w:val="true"/>
        </w:rPr>
        <w:t>سکونت در نجف اشرف</w:t>
      </w:r>
      <w:bookmarkEnd w:id="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سکونت در نجف اشرف</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حالی که بنا به اقرار همگان، از مجتهدان مسلّم بود و نبوغی سرشار برای کسب علوم مختلف از جمله فقه و اصول و حکمت داشت، با رضایت پدر برای خوشه چینی از درخت بارور علم و معرفتِ بزرگانی همچون علامه آخوند خراسانی، راهی نجف اشرف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سال در درس آیت الله آخوند ملا محمدکاظم خراسانی، صاحب کتاب کفایه الاصول حضور یافت و از محضر پرفیض آن فقیه بزرگ و علامه نامی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مدت در خدمت آیت الله شریعت اصفهانی، معروف به شیخ الشریعه که از مفاخر مجتهدان به شمار می آمد، به تحصیل و تکمیل علم فقه و رجال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نبوغ، استعداد و درایت آیت الله بروجردی نقل محافل علمی نجف اشرف بود، به گونه ای که از هر کوچه و گذری که می گذشت، طلاب جوان و فضلای حوزه او را به یکدیگر نشان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بروجردی،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مدتی حوزه درسی تشکیل داد و فضلای بسیاری در محضرش به کسب دانش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مدت کوتاهی، در ردیف استادان برجسته دروس سطح قرار گرفت و هر روز بر شهرت و احترامش افزوده شد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3" w:name="__RefHeading___Toc1137757_2749589250"/>
      <w:bookmarkStart w:id="24" w:name="_Toc9"/>
      <w:bookmarkEnd w:id="23"/>
      <w:r>
        <w:rPr/>
        <w:t>4</w:t>
      </w:r>
      <w:r>
        <w:rPr>
          <w:rtl w:val="true"/>
        </w:rPr>
        <w:t xml:space="preserve">. </w:t>
      </w:r>
      <w:r>
        <w:rPr>
          <w:rtl w:val="true"/>
        </w:rPr>
        <w:t>بازگشت به بروجرد</w:t>
      </w:r>
      <w:bookmarkEnd w:id="2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بروجرد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بروجردی در اواخر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پس از نه سال سکونت در نجف در </w:t>
      </w:r>
      <w:bookmarkStart w:id="25" w:name="pg3113_20095"/>
    </w:p>
    <w:p>
      <w:pPr>
        <w:pStyle w:val="BookText"/>
        <w:rPr/>
      </w:pPr>
      <w:bookmarkEnd w:id="25"/>
      <w:r>
        <w:rPr>
          <w:rFonts w:ascii="IRNazanin" w:hAnsi="IRNazanin" w:eastAsia="IRNazanin"/>
          <w:color w:val="111111"/>
          <w:sz w:val="28"/>
          <w:sz w:val="28"/>
          <w:szCs w:val="28"/>
          <w:rtl w:val="true"/>
          <w:lang w:bidi="fa-IR"/>
        </w:rPr>
        <w:t>حالی که از آیت الله آخوند خراسانی و آیت الله شریعت اصفهانی اجازه اجتهاد گرفته بود، به وطن بازگشت و با استقبال پرشور علما و عموم اهالی بروجرد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ماه پس از ورود، پدر دانشمندش بدرود حیات گفت و او را سوگوار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مرغ دلش هوای پر گشودن به سوی نجف را کرد، ولی چون جانشین پدر و سرپرست خواهر و برادر صغیرش بود، دیگر نتوانست به نجف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بروجرد ماند و سی وسه سال از عمر پربرکت خویش را به تدریس گذراند و شاگردان بسیاری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علما و فضلای فراوانی که حتی از شهرهای اطراف برای استفاده از محضرش می آمدند، از درس فقه و اصول وی بهره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اوقات فراغت خود، کتاب هایی در فقه، اصول، رجال و حدیث می نگاشت که شماری از کتاب های سودمند او، یادگار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تدریس و نگارش، به سبب تسلط بسیاری که در نقل آیات قرآن و احادیث و تاریخ پیشینیان داشت، به منبر می رفت و به موعظه مردم می پرداخت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6" w:name="__RefHeading___Toc1137759_2749589250"/>
      <w:bookmarkStart w:id="27" w:name="_Toc10"/>
      <w:bookmarkEnd w:id="26"/>
      <w:r>
        <w:rPr/>
        <w:t>5</w:t>
      </w:r>
      <w:r>
        <w:rPr>
          <w:rtl w:val="true"/>
        </w:rPr>
        <w:t xml:space="preserve">. </w:t>
      </w:r>
      <w:r>
        <w:rPr>
          <w:rtl w:val="true"/>
        </w:rPr>
        <w:t>اوضاع حوزه علمیه قم، قبل از ورود آیت الله بروجردی</w:t>
      </w:r>
      <w:bookmarkEnd w:id="2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حوزه علمیه قم، قبل از ورود آیت الله بروجردی</w:t>
      </w:r>
    </w:p>
    <w:p>
      <w:pPr>
        <w:pStyle w:val="BookText"/>
        <w:rPr/>
      </w:pPr>
      <w:r>
        <w:rPr>
          <w:rFonts w:ascii="IRNazanin" w:hAnsi="IRNazanin" w:eastAsia="IRNazanin"/>
          <w:color w:val="111111"/>
          <w:sz w:val="28"/>
          <w:sz w:val="28"/>
          <w:szCs w:val="28"/>
          <w:rtl w:val="true"/>
          <w:lang w:bidi="fa-IR"/>
        </w:rPr>
        <w:t>آیت الله سید محمدباقر سلطانی طباطبایی در این باره می 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توطئه ها و فشارهای رضاخانی، وضع حوزه بسیار نامناسب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مشکلات از زمان کشف حجاب و متحدالشکل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باعث شد که مجموعه طلابِ ساکن در مدارس به حدود سیصد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را دستگیر می کردند و در شهربانی لباس ها را از کمر قیچی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آن دشواری ها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ریختند مدرسه فیضیه و گفتند از فردا نباید کسی با لباس مخصوص روحانیت از مدرسه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بعضی از طلاب روزها به باغ ها و </w:t>
      </w:r>
      <w:bookmarkStart w:id="28" w:name="pg3113_20096"/>
    </w:p>
    <w:p>
      <w:pPr>
        <w:pStyle w:val="BookText"/>
        <w:rPr/>
      </w:pPr>
      <w:bookmarkEnd w:id="28"/>
      <w:r>
        <w:rPr>
          <w:rFonts w:ascii="IRNazanin" w:hAnsi="IRNazanin" w:eastAsia="IRNazanin"/>
          <w:color w:val="111111"/>
          <w:sz w:val="28"/>
          <w:sz w:val="28"/>
          <w:szCs w:val="28"/>
          <w:rtl w:val="true"/>
          <w:lang w:bidi="fa-IR"/>
        </w:rPr>
        <w:t>محله های اطراف قم پناه می بردند و شب به مدرسه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باغ ها و محله های بیرون از شهر با کمبود لوازم،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فشارها کم و زیاد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تازه که می رسید، مأمورین سخت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از دستور می گذشت، اوضاع بهتر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وضع خسته کننده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که مُرد، این گونه مشکلات از بین رفت و رفته رفته آقایان به قم برگشتند و جمعیت حوزه تقریبا به چند صد نفری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برگشت طلاب و گشایش نسبی در زندگی آنان، هم زمان شد با آمدن آیت الله بروجردی 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شد و تبلیغات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فوت ایشان، جمعیت حوزه به حدود هفت هزار نفر رسیده بود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9" w:name="__RefHeading___Toc1137761_2749589250"/>
      <w:bookmarkStart w:id="30" w:name="_Toc11"/>
      <w:bookmarkEnd w:id="29"/>
      <w:r>
        <w:rPr/>
        <w:t>6</w:t>
      </w:r>
      <w:r>
        <w:rPr>
          <w:rtl w:val="true"/>
        </w:rPr>
        <w:t xml:space="preserve">. </w:t>
      </w:r>
      <w:r>
        <w:rPr>
          <w:rtl w:val="true"/>
        </w:rPr>
        <w:t>حضور در قم</w:t>
      </w:r>
      <w:bookmarkEnd w:id="3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قم</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آیت الله بروجردی را که به سبب بیماری وضع مزاجی بسیار وخیمی داشت، برای درمان به تهران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گذشتن از قم، ایشان از خواب برخاست و نگاهش به چراغ های شهر قم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همراهان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شهر قم آن هم در دل شب، اثر عمیقی در دل دردمند آن عالم ربانی بر جای گذاشت و در حالی که اتومبیل، شهر قم را پشت سر می گذاشت، تصمیم گرفت اگر از بیماری شفا یافت، باقی مانده عمر را در شهر مذهبی قم، کنار مرقد منور حضرت فاطمه معصومه علیهاالسلام، دخت والاتبار امام هفتم علیه السلامبگذراند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بیش از دو ماه در بیمارستان فیروزآبادی شهر ری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جمعیت بسیاری از جمله فضلا و مدرسان حوزه علمیه قم به دیدار ایشان شتافتند و با تشریح وضع حوزه، با اصرار فراوان از ایشان خواستند سرپرستی حوزه قم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31" w:name="pg3113_20097"/>
    </w:p>
    <w:p>
      <w:pPr>
        <w:pStyle w:val="BookText"/>
        <w:rPr/>
      </w:pPr>
      <w:bookmarkEnd w:id="31"/>
      <w:r>
        <w:rPr>
          <w:rFonts w:ascii="IRNazanin" w:hAnsi="IRNazanin" w:eastAsia="IRNazanin"/>
          <w:color w:val="111111"/>
          <w:sz w:val="28"/>
          <w:sz w:val="28"/>
          <w:szCs w:val="28"/>
          <w:rtl w:val="true"/>
          <w:lang w:bidi="fa-IR"/>
        </w:rPr>
        <w:t>میان، حضرت امام خمینی رحمه الله که از استادان بزرگ و بنام حوزه بود، بیش از دیگران بر این امر اصرار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 قلبی آیت الله بروجردی برای سکونت در شهر مذهبی قم و عمل به استخاره قرآنی و دعوت رسمی بزرگان علما و مدرسان سرشناس حوزه قم، سبب شد ایشان در چهاردهم محرّم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نهم دی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ورود به قم، با استقبال پرشور و وصف ناشدنی صدها نفر از علمای اعلام، دانشمندان بزرگ، مدرسان، طلاب و نیز جمعیت بسیاری از بازاریان و دیگر اهالی قم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تا آخر عمرِ پر برکت خود در قم ماندگار شد و شانزده سال به رهبری شیعیان جهان و نشر و ترویج علوم اهل بیت علیهم السلام پرداخت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2" w:name="__RefHeading___Toc1137763_2749589250"/>
      <w:bookmarkStart w:id="33" w:name="_Toc12"/>
      <w:bookmarkEnd w:id="32"/>
      <w:r>
        <w:rPr/>
        <w:t>7</w:t>
      </w:r>
      <w:r>
        <w:rPr>
          <w:rtl w:val="true"/>
        </w:rPr>
        <w:t xml:space="preserve">. </w:t>
      </w:r>
      <w:r>
        <w:rPr>
          <w:rtl w:val="true"/>
        </w:rPr>
        <w:t>تحولات حوزه علمیه قم</w:t>
      </w:r>
      <w:bookmarkEnd w:id="3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حوزه علمیه قم</w:t>
      </w:r>
    </w:p>
    <w:p>
      <w:pPr>
        <w:pStyle w:val="BookText"/>
        <w:rPr/>
      </w:pPr>
      <w:r>
        <w:rPr>
          <w:rFonts w:ascii="IRNazanin" w:hAnsi="IRNazanin" w:eastAsia="IRNazanin"/>
          <w:color w:val="111111"/>
          <w:sz w:val="28"/>
          <w:sz w:val="28"/>
          <w:szCs w:val="28"/>
          <w:rtl w:val="true"/>
          <w:lang w:bidi="fa-IR"/>
        </w:rPr>
        <w:t xml:space="preserve">با اصرار و دعوت علما و مردم قم از آیت الله شیخ عبدالکریم حائری یزدی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ایشان از اراک به قم رفت و با تأسیس حوزه علمیه قم خدمت بزرگی به اسلام و آیین تشیع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ایشان در بهمن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مجتهدان بزرگ و شاگردان آن عالم ربانی؛ یعنی آیات عظام سید محمد حجت تبریزی، سید صدرالدین صدر و سید محمدتقی خوانساری، به طور جمعی، سرپرستی حوزه را به عهده گرفتند و مانع از هم پاشیدن آن شدند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آیت الله بروجردی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شورای سرپرستی حوزه، مسئولیت حوزه را به ایشان واگذار کرد و آن فقیه فرزانه به مدت شانزده سال، در کنار رهبری جهان تشیع توانست دگرگونی های مهمی در حوزه پدید آورد که از آن جمله به </w:t>
      </w:r>
    </w:p>
    <w:p>
      <w:pPr>
        <w:pStyle w:val="BookText"/>
        <w:rPr/>
      </w:pPr>
      <w:r>
        <w:rPr>
          <w:rFonts w:ascii="IRNazanin" w:hAnsi="IRNazanin" w:eastAsia="IRNazanin"/>
          <w:color w:val="111111"/>
          <w:sz w:val="28"/>
          <w:sz w:val="28"/>
          <w:szCs w:val="28"/>
          <w:rtl w:val="true"/>
          <w:lang w:bidi="fa-IR"/>
        </w:rPr>
        <w:t>جنبش تألیف، تصنیف و ترجمه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بارها در مجالس مذهبی یا هنگام تدریس، از کوشش فضلای حوزه و دانشمندانی که به کار پژوهش مشغولند و مشقت های آن را به جان خریده اند، تمجید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خوش وقتیم که فضلای حوزه زحمت می کشند و در علوم دینی بحث و بررسی می کنند و آثار خوبی از خود به یادگار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متین ایشان اثر عمیقی در روحیه طلاب و محصلان حوزه بر جای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شیعیان، طلاب را به تحصیل، تشویق و از آنها به سبب آثاری که از خود بر جای می گذاشتند، قدردانی و در نتیجه، در شیوه نگارش عربی و فارسی فضلای حوزه، جنبشی فکری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توجه آن عالِم محقق، کتاب های پرمحتوا و سودمندی در تمام رشته های دینی، فلسفی، اخلاقی، اجتماعی و ادبی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سیصد عنوان کتاب در فقه، اصول، فلسفه، منطق، کلام، تفسیر، حدیث، رجال، درایه و رد مکتب های مادی و ادبیات فارسی 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ها در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چاپ شد و در دست رس صدها هزار مشتاق علم و معرفت در داخل و خارج کشور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مؤسسه اطلاعات که در ایام رحلت آیت الله بروجردی به قم رفته و از نزدیک، شاهد اوضاع بود، در مجله اطلاعات هفتگی درباره دگرگونی های حوزه علمیه قم این گونه می نوشت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قم در پانزده سال ریاست عالیه حضرت آیت الله بروجردی به سرعت راه ترقی و نیرومندی مترقیانه ای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افزایش مدرسین، حوزه های درسی و محصلین علوم دینی، تحول بزرگ و بی سابقه ای نیز در چگونگی تربیت شاگردان این دانشگاه بزرگ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نسل جدیدی از روحانیون و طلاب پرورده شدند که بسیار روشن فکر و قادر به درک تحولات علمی و اجتماعی و موقع شناسی و آشنا به سیاست جهانی و علوم جدیدند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کشورهای غیرمسلمان و مسلمان برای تبلیغ رفتند، از همین گروه بودند و </w:t>
      </w:r>
    </w:p>
    <w:p>
      <w:pPr>
        <w:pStyle w:val="BookText"/>
        <w:rPr/>
      </w:pPr>
      <w:r>
        <w:rPr>
          <w:rFonts w:ascii="IRNazanin" w:hAnsi="IRNazanin" w:eastAsia="IRNazanin"/>
          <w:color w:val="111111"/>
          <w:sz w:val="28"/>
          <w:sz w:val="28"/>
          <w:szCs w:val="28"/>
          <w:rtl w:val="true"/>
          <w:lang w:bidi="fa-IR"/>
        </w:rPr>
        <w:t>موفقیت هایی که به دست آورده اند، گواه آن است که پیروزی روحانیت شیعه و اسلام در آینده به مراتب دامنه دارتر خواهد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آیت الله بروجردی رحمه الله وظیفه خود می دانست که حوزه را از نابسامانی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فعالیت های تند سیاسی را به صلاح حوزه نمی دانست؛ چون می ترسید شیرازه آن از هم بپاشد و دیگر برای آینده نتوان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دورانی نسبتا طولانی برای بازسازی حوزه همت گماشت؛ زیرا در آن زمان حوزه گرفتار فقر شدیدی بود و همچنین از نظر علمی نیز رشد قابل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حوزه را برای حرکت عمیق علمی و سیاسی و اجتماعی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 رحمه الله،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آیت الله بروجردی و تلاش های آن بزرگوار زمینه ساز انقلاب اسلامی بود؛ زیرا ایشان به حوزه قم رشد داد، شخصیت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حضرت امام خمینی رحمه الله در پرتو این شخصیت حوزه بود که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 هویت و عظمت حوزه که آیت الله بروجردی بدان بخشیده بود، مسلما انقلاب و حرکتی سازنده پا نمی گرفت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همچنین حجت الاسلام هاشمی رفسنجانی درباره نقش آیت الله بروجردی در پی ریزی انقلاب می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خفقان شدید رضاخان قزاق و قلع وقمع کردن روحانیت و ممنوع کردن لباس روحانیت و بستن مدرسه های علمیه و حسینیه ها و مساجد، در ابتدای حکومت محمدرضا پهلوی که ضعیف بود و نمی توانست آن سیاست را تعقیب بکند، یکی از کارهای بسیار مهم و باارزش شیعه که </w:t>
      </w:r>
    </w:p>
    <w:p>
      <w:pPr>
        <w:pStyle w:val="BookText"/>
        <w:rPr/>
      </w:pPr>
      <w:r>
        <w:rPr>
          <w:rFonts w:ascii="IRNazanin" w:hAnsi="IRNazanin" w:eastAsia="IRNazanin"/>
          <w:color w:val="111111"/>
          <w:sz w:val="28"/>
          <w:sz w:val="28"/>
          <w:szCs w:val="28"/>
          <w:rtl w:val="true"/>
          <w:lang w:bidi="fa-IR"/>
        </w:rPr>
        <w:t>مرحوم آیت الله العظمی بروجردی سهم عظیمی در این کار دارند، تشکیل و توسعه حوزه علمیه قم و حوزه های دینی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 سال، بین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روحانیت تا حدودی خاموش است، حوزه علمیه قم کاری کرد شبیه کاری که امام صادق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طلبه پرشور، متدین، بامطالعه و آشنای به مسائل روز تربیت شدند و اینها ذخیره انقلاب شدند و اگر اینها نبودند، محال بود در ایران بشود رژیم پهلوی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معجزه چرا، اما اینها با مراحل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هزارها طلبه که سالی چند بار می رفتند تا اعماق روستاها و معرفت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بردند و برمی گشتند به حوزه و از آنجا احساس مردم را و درک مردم را و نیاز مردم را و واقعیت جامعه را به حوزه منتقل می کردند</w:t>
      </w:r>
      <w:r>
        <w:rPr>
          <w:rFonts w:eastAsia="IRNazanin" w:cs="IRNazanin"/>
          <w:color w:val="111111"/>
          <w:sz w:val="28"/>
          <w:szCs w:val="28"/>
          <w:rtl w:val="true"/>
          <w:lang w:bidi="fa-IR"/>
        </w:rPr>
        <w:t>.</w:t>
      </w:r>
      <w:r>
        <w:rPr>
          <w:rStyle w:val="FootnoteAnchor"/>
          <w:rtl w:val="true"/>
        </w:rPr>
        <w:footnoteReference w:id="9"/>
      </w:r>
      <w:bookmarkStart w:id="34" w:name="pg3113_20101"/>
    </w:p>
    <w:p>
      <w:pPr>
        <w:pStyle w:val="Heading2"/>
        <w:numPr>
          <w:ilvl w:val="1"/>
          <w:numId w:val="1"/>
        </w:numPr>
        <w:rPr/>
      </w:pPr>
      <w:bookmarkStart w:id="35" w:name="__RefHeading___Toc1137765_2749589250"/>
      <w:bookmarkStart w:id="36" w:name="_Toc13"/>
      <w:bookmarkEnd w:id="34"/>
      <w:bookmarkEnd w:id="35"/>
      <w:r>
        <w:rPr>
          <w:rtl w:val="true"/>
        </w:rPr>
        <w:t>فصل دوم</w:t>
      </w:r>
      <w:r>
        <w:rPr>
          <w:rtl w:val="true"/>
        </w:rPr>
        <w:t xml:space="preserve">: </w:t>
      </w:r>
      <w:r>
        <w:rPr>
          <w:rtl w:val="true"/>
        </w:rPr>
        <w:t>ویژگی های علمی</w:t>
      </w:r>
      <w:bookmarkEnd w:id="36"/>
    </w:p>
    <w:p>
      <w:pPr>
        <w:pStyle w:val="Heading3"/>
        <w:numPr>
          <w:ilvl w:val="2"/>
          <w:numId w:val="1"/>
        </w:numPr>
        <w:rPr/>
      </w:pPr>
      <w:bookmarkStart w:id="37" w:name="__RefHeading___Toc1137767_2749589250"/>
      <w:bookmarkStart w:id="38" w:name="_Toc14"/>
      <w:bookmarkEnd w:id="37"/>
      <w:r>
        <w:rPr/>
        <w:t>1</w:t>
      </w:r>
      <w:r>
        <w:rPr>
          <w:rtl w:val="true"/>
        </w:rPr>
        <w:t xml:space="preserve">. </w:t>
      </w:r>
      <w:r>
        <w:rPr>
          <w:rtl w:val="true"/>
        </w:rPr>
        <w:t>استادان</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آیت الله بروجردی در دوران تحصیل خود از محضر بزرگانی همچون آخوند خراسانی، سید محمدباقر دُرچه ای، علامه میرزا ابوالمعالی کلباسی، آخوند کاشی و جهانگیرخان قشقایی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سیدجواد علوی بروجردی می 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تمام مدت نه سال اقامت در نجف، در درس مرحوم آخوند خراسانی شرکت داشته و از جهات مختلف مورد عنایت خاص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خود ایشان، روزی که به حوزه درس مرحوم آخوند وارد شدم، از جمله جوان ترین طلاب درس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که با مهارت خاصی، حوزه بزرگ و پرجنجال نجف را اداره می نمودند، زیاد به اشکالات اشخاص توجه نمی کردند و من هم در چند روز ابتدای ورودم به درس ایشان، اشکالاتم را در کاغذی یادداشت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همان روزها در مجلسی که مرحوم آخوند حضور داشت، از جای خود برخاسته و اشکالاتی را که قبلاً نوشته بودم، به دست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بعد از اینکه نگاه دقیق به صورتم نمود، کاغذ را از دستم گرفت و به صورت سطحی شروع به مطالعه کرد، ولی هرچه بیشتر نامه ام را مطالعه می کرد، با نظر دقیق تر و توجه بیشتری به مطالعه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سنگینی فضای مجلس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سر از کاغذ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قیافه ملاطفت آمیزی به خود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bookmarkStart w:id="39" w:name="pg3113_20102"/>
    </w:p>
    <w:p>
      <w:pPr>
        <w:pStyle w:val="BookText"/>
        <w:rPr/>
      </w:pPr>
      <w:bookmarkEnd w:id="39"/>
      <w:r>
        <w:rPr>
          <w:rFonts w:ascii="IRNazanin" w:hAnsi="IRNazanin" w:eastAsia="IRNazanin"/>
          <w:color w:val="111111"/>
          <w:sz w:val="28"/>
          <w:sz w:val="28"/>
          <w:szCs w:val="28"/>
          <w:rtl w:val="true"/>
          <w:lang w:bidi="fa-IR"/>
        </w:rPr>
        <w:t>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هنگام درس به من بدهید تا جواب بدهم</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40" w:name="__RefHeading___Toc1137769_2749589250"/>
      <w:bookmarkStart w:id="41" w:name="_Toc15"/>
      <w:bookmarkEnd w:id="40"/>
      <w:r>
        <w:rPr/>
        <w:t>2</w:t>
      </w:r>
      <w:r>
        <w:rPr>
          <w:rtl w:val="true"/>
        </w:rPr>
        <w:t xml:space="preserve">. </w:t>
      </w:r>
      <w:r>
        <w:rPr>
          <w:rtl w:val="true"/>
        </w:rPr>
        <w:t>دامنه معلومات</w:t>
      </w:r>
      <w:bookmarkEnd w:id="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دامنه معلومات</w:t>
      </w:r>
    </w:p>
    <w:p>
      <w:pPr>
        <w:pStyle w:val="BookText"/>
        <w:rPr/>
      </w:pPr>
      <w:r>
        <w:rPr>
          <w:rFonts w:ascii="IRNazanin" w:hAnsi="IRNazanin" w:eastAsia="IRNazanin"/>
          <w:color w:val="111111"/>
          <w:sz w:val="28"/>
          <w:sz w:val="28"/>
          <w:szCs w:val="28"/>
          <w:rtl w:val="true"/>
          <w:lang w:bidi="fa-IR"/>
        </w:rPr>
        <w:t>مرتضی مطهری رحمه الله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بروجردی در فقه و اصول، مرد فوق العاده متبحر و صاحب نظری بود و بر تفاسیر قرآن هم مسلط بود و بیش از نصف قرآن 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عربش فوق العاده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باور نمی کرد که یک مرد فقیه، به ادبیات فارسی هم این چنین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شد که به یک مناسبتی شعری از مولوی یا حافظ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فهمید که او تا بر اینها مسلط نباشد، نمی تواند اینها را به یک مناسبتی در جای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اطلاعات تاریخی هم خوب بود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2" w:name="__RefHeading___Toc1137771_2749589250"/>
      <w:bookmarkStart w:id="43" w:name="_Toc16"/>
      <w:bookmarkEnd w:id="42"/>
      <w:r>
        <w:rPr/>
        <w:t>3</w:t>
      </w:r>
      <w:r>
        <w:rPr>
          <w:rtl w:val="true"/>
        </w:rPr>
        <w:t xml:space="preserve">. </w:t>
      </w:r>
      <w:r>
        <w:rPr>
          <w:rtl w:val="true"/>
        </w:rPr>
        <w:t>ابتکار، نه تقلید</w:t>
      </w:r>
      <w:bookmarkEnd w:id="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ابتکار، نه تقلید</w:t>
      </w:r>
    </w:p>
    <w:p>
      <w:pPr>
        <w:pStyle w:val="BookText"/>
        <w:rPr/>
      </w:pPr>
      <w:r>
        <w:rPr>
          <w:rFonts w:ascii="IRNazanin" w:hAnsi="IRNazanin" w:eastAsia="IRNazanin"/>
          <w:color w:val="111111"/>
          <w:sz w:val="28"/>
          <w:sz w:val="28"/>
          <w:szCs w:val="28"/>
          <w:rtl w:val="true"/>
          <w:lang w:bidi="fa-IR"/>
        </w:rPr>
        <w:t>استاد مطهری رحمه الله در این باره می 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آقای بروجردی اغلب ایراد می گرفتند که کم استاد دیده و از نظر ما حُسنش همین بود که خیلی استاد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هم کم استاد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 دوازده سال استادهای درجه اول دیده اند؛ نه سال نجف و سه و چهار سال اصفهان استاد دیده بود، ولی نجفی ها قبولش نمی کردند و می گفتند این استاد کم دیده، مثلاً باید سی سال استاد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به همین دلیل که کمتر استاد دیده بود، ابتکارش از اغلب آن علما بیشتر بود؛ یعنی فکر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مطرح شده او از فکر خودش بود</w:t>
      </w:r>
      <w:r>
        <w:rPr>
          <w:rFonts w:eastAsia="IRNazanin" w:cs="IRNazanin"/>
          <w:color w:val="111111"/>
          <w:sz w:val="28"/>
          <w:szCs w:val="28"/>
          <w:rtl w:val="true"/>
          <w:lang w:bidi="fa-IR"/>
        </w:rPr>
        <w:t>.</w:t>
      </w:r>
      <w:r>
        <w:rPr>
          <w:rStyle w:val="FootnoteAnchor"/>
          <w:rtl w:val="true"/>
        </w:rPr>
        <w:footnoteReference w:id="12"/>
      </w:r>
      <w:bookmarkStart w:id="44" w:name="pg3113_20103"/>
    </w:p>
    <w:p>
      <w:pPr>
        <w:pStyle w:val="Heading3"/>
        <w:numPr>
          <w:ilvl w:val="2"/>
          <w:numId w:val="1"/>
        </w:numPr>
        <w:rPr/>
      </w:pPr>
      <w:bookmarkStart w:id="45" w:name="__RefHeading___Toc1137773_2749589250"/>
      <w:bookmarkStart w:id="46" w:name="_Toc17"/>
      <w:bookmarkEnd w:id="44"/>
      <w:bookmarkEnd w:id="45"/>
      <w:r>
        <w:rPr/>
        <w:t>4</w:t>
      </w:r>
      <w:r>
        <w:rPr>
          <w:rtl w:val="true"/>
        </w:rPr>
        <w:t xml:space="preserve">. </w:t>
      </w:r>
      <w:r>
        <w:rPr>
          <w:rtl w:val="true"/>
        </w:rPr>
        <w:t>حافظه قوی</w:t>
      </w:r>
      <w:bookmarkEnd w:id="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حافظه قوی</w:t>
      </w:r>
    </w:p>
    <w:p>
      <w:pPr>
        <w:pStyle w:val="BookText"/>
        <w:rPr/>
      </w:pPr>
      <w:r>
        <w:rPr>
          <w:rFonts w:ascii="IRNazanin" w:hAnsi="IRNazanin" w:eastAsia="IRNazanin"/>
          <w:color w:val="111111"/>
          <w:sz w:val="28"/>
          <w:sz w:val="28"/>
          <w:szCs w:val="28"/>
          <w:rtl w:val="true"/>
          <w:lang w:bidi="fa-IR"/>
        </w:rPr>
        <w:t>آیت الله فاضل لنکرانی در این باره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 ایشان از عجایب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پرمطالعه بود، ولی همه آنچه را که خوانده بود و می خواند، به خوبی در حافظه خویش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در زندگی ایشان بر این ادعا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را که برای خود من اعجاب انگیز بوده است،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پنج شنبه و جمعه اول صبح بنده به همراه پسر و داماد آقای بروجردی و چند تن دیگر از فضلا به خدمت ایشان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درباره علم رجال و سند روایات، مطالبی به صورت رمز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رمزها را توضیح می دادند و این گروه به صورت تفصیلی آنها را در فیش هایی یادداشت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درباره یک راوی حدیث، داستان مفصلی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با تمام جزییات حدود نیم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ایشان دقیق نقل احوال آن شخص را نمودند، به ذهن من آمد حتما آقا دیشب درباره این راوی تصادفا مطالعه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که به پایان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جریان را در چهل ودو سال قبل در فلان کتاب مطالعه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کردیم از این حافظه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افرادی که حافظه قوی دارند، استعدادشان قوی نیست، ولی ایشان از کسانی بودند که هم استعداد و هم حافظه قوی داشتند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7" w:name="__RefHeading___Toc1137775_2749589250"/>
      <w:bookmarkStart w:id="48" w:name="_Toc18"/>
      <w:bookmarkEnd w:id="47"/>
      <w:r>
        <w:rPr/>
        <w:t>5</w:t>
      </w:r>
      <w:r>
        <w:rPr>
          <w:rtl w:val="true"/>
        </w:rPr>
        <w:t xml:space="preserve">. </w:t>
      </w:r>
      <w:r>
        <w:rPr>
          <w:rtl w:val="true"/>
        </w:rPr>
        <w:t>عوامل درخشش آیت الله بروجردی</w:t>
      </w:r>
      <w:bookmarkEnd w:id="4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درخشش آیت الله بروجردی</w:t>
      </w:r>
    </w:p>
    <w:p>
      <w:pPr>
        <w:pStyle w:val="BookText"/>
        <w:rPr/>
      </w:pPr>
      <w:r>
        <w:rPr>
          <w:rFonts w:ascii="IRNazanin" w:hAnsi="IRNazanin" w:eastAsia="IRNazanin"/>
          <w:color w:val="111111"/>
          <w:sz w:val="28"/>
          <w:sz w:val="28"/>
          <w:szCs w:val="28"/>
          <w:rtl w:val="true"/>
          <w:lang w:bidi="fa-IR"/>
        </w:rPr>
        <w:t>آیت الله شیخ علی پناه اشتهاردی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به نظر من موجب درخشش آقای بروجردی شد،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جدیت کامل در امر تحصیل، به طوری که خود ایشان کرارا می فرمود</w:t>
      </w:r>
      <w:r>
        <w:rPr>
          <w:rFonts w:eastAsia="IRNazanin" w:cs="IRNazanin"/>
          <w:color w:val="111111"/>
          <w:sz w:val="28"/>
          <w:szCs w:val="28"/>
          <w:rtl w:val="true"/>
          <w:lang w:bidi="fa-IR"/>
        </w:rPr>
        <w:t>:</w:t>
      </w:r>
      <w:bookmarkStart w:id="49" w:name="pg3113_20104"/>
    </w:p>
    <w:p>
      <w:pPr>
        <w:pStyle w:val="BookText"/>
        <w:rPr/>
      </w:pPr>
      <w:bookmarkEnd w:id="49"/>
      <w:r>
        <w:rPr>
          <w:rFonts w:ascii="IRNazanin" w:hAnsi="IRNazanin" w:eastAsia="IRNazanin"/>
          <w:color w:val="111111"/>
          <w:sz w:val="28"/>
          <w:sz w:val="28"/>
          <w:szCs w:val="28"/>
          <w:rtl w:val="true"/>
          <w:lang w:bidi="fa-IR"/>
        </w:rPr>
        <w:t>از ابتدای جوانی ام تاکنون، وقتم را بیهوده مصرف نکرده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مقام، چنان که روزی پس از اتمام درس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درس می خواند به قصد اینکه به مقامی که من دارم برسد، سفیه است، سفیه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برخی از حوادث طبیعی که از اراده ازلی خداوند نشئت می گیرد، مانند رحلت آیت الله سید ابوالحسن اصفهانی، رحلت مراجع و زعمای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حجت، صدر،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 سال در قم، رحلت بسیاری از مجتهدین معروف نجف اشرف، مانند آیات عظام اصطهباناتی، آقا ضیاءالدین عراقی، سید جمال الدین گلپایگانی و حاج آقا حسین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همین مهم ترین عامل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 کامل و عقل اداره جامعه و نیز تحمل بلاها و مصایب مختلف</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50" w:name="__RefHeading___Toc1137777_2749589250"/>
      <w:bookmarkStart w:id="51" w:name="_Toc19"/>
      <w:bookmarkEnd w:id="50"/>
      <w:r>
        <w:rPr/>
        <w:t>6</w:t>
      </w:r>
      <w:r>
        <w:rPr>
          <w:rtl w:val="true"/>
        </w:rPr>
        <w:t xml:space="preserve">. </w:t>
      </w:r>
      <w:r>
        <w:rPr>
          <w:rtl w:val="true"/>
        </w:rPr>
        <w:t>روش تدریس و دیدگاه های فقهی</w:t>
      </w:r>
      <w:bookmarkEnd w:id="5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تدریس و دیدگاه های فقهی</w:t>
      </w:r>
    </w:p>
    <w:p>
      <w:pPr>
        <w:pStyle w:val="BookText"/>
        <w:rPr/>
      </w:pPr>
      <w:r>
        <w:rPr>
          <w:rFonts w:ascii="IRNazanin" w:hAnsi="IRNazanin" w:eastAsia="IRNazanin"/>
          <w:color w:val="111111"/>
          <w:sz w:val="28"/>
          <w:sz w:val="28"/>
          <w:szCs w:val="28"/>
          <w:rtl w:val="true"/>
          <w:lang w:bidi="fa-IR"/>
        </w:rPr>
        <w:t>شهید مطهری رحمه الله درباره شیوه تدریس آیت الله بروجردی به ویژه روش فقهی ایشان گفته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به تاریخ فقه آشنا بودند و اسلوب های مختلف فقهی را می شناختند و یکی از مزایا و امتیازاتشان همین آشنایی به روش های مختلف فقهی شیعه و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مقایسه مختصری بین روش ایشان و روشی که در یک قرن اخیر در حوزه معمول گردیده، فقها و اصولین در مبحث اجتهاد و تقلید یا در مبحث قضا و شهادات، چندین علم را نام می برند که مقدمه اجتهاد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شخص مجتهد باید این علوم را طی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صرف، لغت، منطق، کلام، اصول، تفسیر، حدیث و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حوزه از یک قرن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به این طرف معتقد بودند و در کتب خود تصریح می کردند آن چیزی که مهم و اساسی است، علم اصول است و عملاً چندان توجهی به سایر علوم نمی کردند، بلکه بعضی از آن علوم همچون تفسیر و حدیث و رجال حتی به طور مختصر هم در حوزه تدریس نمی شد؛ زیرا به عقیده آنان، دانستن مقداری ادبیات عرب کافی است که در موقع لزوم به تفسیر آیه قرآن رجوع شود و همچنین درباره حدیث و شناخت رجال؛ زیرا معتقدند با وجود کتبی همچون وسائل الشیعه شیخ حر عاملی، از پرداختن جدی به این علم هم بی نیاز می شویم و با کتب فقهی جامعی همچون مفتاح الکرامه، سید جواد عاملی و جواهرالکلام شیخ محمدحسن نجفی از تتبع در کتب فقهیه هزار ساله شیعه نیز بی نیاز می شویم و در این میان صرفا تسلط بر علم اصول فقه راه را برای رسیدن به اجتهاد هموار می سازد، ولی آیت الله بروجردی عملاً این چنین نبود؛ چرا که اولاً ایشان به تاریخ فقه آشنا بود و سبک فکرهای مختلف علمای گذشته و حال را می شناخت و بعضی را قبول داشت و از بعضی انتقاد می کرد و ثانیا بر علم حدیث و رجال و کتبی که در این باره نوشته شده بود، تسلط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بر فقه سایر فِرق مسلمین و روش و مسلک آنها تسلط کافی داشت و همین خصوصیات باعث می شد وقتی ایشان در مورد روایتی جهت استنباط حکم شرعی به بحث ونظر می پرداخت، با توجه عمیق به همه علوم، معنا و مفهوم جدیدی برخلاف فهم متعارف فقهای معاصر در منظر دانش پژوهان ارائه نماید و اصولاً همین سبک و سلیقه او در فکر و سلیقه حوزه علمیه قم زیاد اثر کرد و تا حد زیادی نیز روش های متعارف را عوض کرد</w:t>
      </w:r>
      <w:r>
        <w:rPr>
          <w:rFonts w:eastAsia="IRNazanin" w:cs="IRNazanin"/>
          <w:color w:val="111111"/>
          <w:sz w:val="28"/>
          <w:szCs w:val="28"/>
          <w:rtl w:val="true"/>
          <w:lang w:bidi="fa-IR"/>
        </w:rPr>
        <w:t>.</w:t>
      </w:r>
      <w:r>
        <w:rPr>
          <w:rStyle w:val="FootnoteAnchor"/>
          <w:rtl w:val="true"/>
        </w:rPr>
        <w:footnoteReference w:id="15"/>
      </w:r>
      <w:bookmarkStart w:id="52" w:name="pg3113_20106"/>
    </w:p>
    <w:p>
      <w:pPr>
        <w:pStyle w:val="Heading3"/>
        <w:numPr>
          <w:ilvl w:val="2"/>
          <w:numId w:val="1"/>
        </w:numPr>
        <w:rPr/>
      </w:pPr>
      <w:bookmarkStart w:id="53" w:name="__RefHeading___Toc1137779_2749589250"/>
      <w:bookmarkStart w:id="54" w:name="_Toc20"/>
      <w:bookmarkEnd w:id="52"/>
      <w:bookmarkEnd w:id="53"/>
      <w:r>
        <w:rPr/>
        <w:t>7</w:t>
      </w:r>
      <w:r>
        <w:rPr>
          <w:rtl w:val="true"/>
        </w:rPr>
        <w:t xml:space="preserve">. </w:t>
      </w:r>
      <w:r>
        <w:rPr>
          <w:rtl w:val="true"/>
        </w:rPr>
        <w:t>دیدگاه آیت الله بروجردی در مورد ولایت فقیه</w:t>
      </w:r>
      <w:bookmarkEnd w:id="5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آیت الله بروجردی در مورد ولایت فقیه</w:t>
      </w:r>
    </w:p>
    <w:p>
      <w:pPr>
        <w:pStyle w:val="BookText"/>
        <w:rPr/>
      </w:pPr>
      <w:r>
        <w:rPr>
          <w:rFonts w:ascii="IRNazanin" w:hAnsi="IRNazanin" w:eastAsia="IRNazanin"/>
          <w:color w:val="111111"/>
          <w:sz w:val="28"/>
          <w:sz w:val="28"/>
          <w:szCs w:val="28"/>
          <w:rtl w:val="true"/>
          <w:lang w:bidi="fa-IR"/>
        </w:rPr>
        <w:t>آیت الله حسین نوری همدانی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بروجردی در مسئله ولایت فقیه خیلی وسعت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طرح توسعه حرم حضرت معصومه علیهاالسلام و احداث مسجد اعظم مطرح شد، با تعدادی مقبره مواجه شدند که باید تخریب و ضمیمه صحن مسجد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یا خریدنی نبودند یا ورثه مشخصی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با آقای بروجردی در میان گذاردند و ایشان جهت شروع عملیات ساختمانی، دستور تخریب مقبره های مذکور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و نظر آقا از سوی یکی از علمای مشهور قم مورد سؤال واقع شد که شما برای فقیه چه سمتی قائل هستید که دستور به هم زدن این مقبره ها را داده اید؟ آقای بروجردی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فقیه را در قدرت و اختیار، در ادامه مقام امام معصوم علیه السلام می دانیم</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55" w:name="__RefHeading___Toc1137781_2749589250"/>
      <w:bookmarkStart w:id="56" w:name="_Toc21"/>
      <w:bookmarkEnd w:id="55"/>
      <w:r>
        <w:rPr/>
        <w:t>8</w:t>
      </w:r>
      <w:r>
        <w:rPr>
          <w:rtl w:val="true"/>
        </w:rPr>
        <w:t xml:space="preserve">. </w:t>
      </w:r>
      <w:r>
        <w:rPr>
          <w:rtl w:val="true"/>
        </w:rPr>
        <w:t>آثار علمی</w:t>
      </w:r>
      <w:bookmarkEnd w:id="5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حجت الاسلام علی دوانی در این باره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فقید در طول عمر طولانی و پرارزش خود آثار قلمی و کتب و رسائل بسیاری نوشته اند که قسمت عمده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خودشان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چیز نوشته ام؛ بعضی تمام و قسمتی ناتمام و بعضی بر اثر نقل و انتقال از بروجرد به قم مفقود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آقای بروجردی از نظر لفظ و معنا بسیار پرمغز و استوار به قلم آمده است و همه آنها سرشار از مطالب عالی علمی و نکات مهم فقهی و اصولی و رجالی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آثار ایشان به شرح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کفایه الاصول اثر آخوند خراسانی که در زمان حیات استاد نوشته شد و بارها دانشمندان نجف از آقای بروجردی خواستند تا این کتاب را برای آنها بفرستد تا از پژوهش های بکر آن استفاده و در صورت امکان چاپ کنند، ولی ایشان حاضر نمی شد کتابی که دربردارنده نقد و اعتراض به مطالب علمی و تحقیقی استادش بود، در دست رس عموم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در مدتی که در قم بود، از چاپ این کتاب خودداری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کتاب نهایة اثر شیخ طوسی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کتابی در علم فقه، از اول طهارت تا آخر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کتاب فهرست اثر شیخ منتجب الدین رازی در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از خود کتاب فهرست رازی، بزرگ تر و شامل نکات دقیق و عالی در علم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کتاب مبسوط اثر شیخ طوسی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کتاب مبسوط اشتباه هایی رخ داده بود که آقای بروجردی متوجه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بخشی نیز به نام کتاب قِراض از کتاب مبسوط شیخ در چاپ اول جا افتاده بود که ایشان تصحیح و با افزودن آن، کتاب مبسوط شیخ رحمه اللهرا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درباره سند صحیفه سجادیه و پاسخ به اشکالاتی که بر سند این کتاب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بیوت الشیعه در معرفی خاندان های علمی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درباره مرتب کردن و بررسی سندهای روایات کتاب های معروف روایی و رجالی همچون کتاب اصول کافی ثقه الاسلام کلینی؛ تهذیب شیخ طوسی؛ من لایحضره الفقیه شیخ صدوق؛ استبصار شیخ طوسی؛ خصال شیخ صدوق؛ امالی شیخ صدوق؛ علل الشرایع شیخ صدوق؛ رجال کشی؛ رجال نجاشی؛ فهرست شیخ طوسی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وسائل الشیعه شیخ حر عاملی؛ حاشیه بر کتاب خلاف شیخ طوسی؛ </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الاستدلالی؛</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عروه الوثقی سید محمدکاظم یزدی؛</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فوائدالاصول شیخ انصاری؛</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منهج الرشاد شیخ جعفر شوشتری؛</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مجمع الرسائل محمدحسن جزّی اصفهانی؛</w:t>
      </w:r>
    </w:p>
    <w:p>
      <w:pPr>
        <w:pStyle w:val="BookText"/>
        <w:rPr/>
      </w:pP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منتخب الرسائل سید ابوالقاسم اصفهانی؛</w:t>
      </w:r>
    </w:p>
    <w:p>
      <w:pPr>
        <w:pStyle w:val="BookText"/>
        <w:rPr/>
      </w:pP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وسیلة النجاة، سید محمدکاظم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در احیای کتاب های پرارزش علمی علمای گذشته که به فراموشی سپرده شده بودند،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اراده قوی و تلاش پی گیر توانست این کتاب ها را از دور و نزدیک پیدا کند و پس از تصحیح جهت استفاده در دست رس دانش پژوهان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کتاب ها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اول کتاب خلاف شیخ طوسی رحمه الله که درباره مسائل فقهی مورد اختلاف شیعه و سنی نوشته شده و برای مجتهدان جهت فهم صحیح منابع صدور فتوا درباره احکام شرعی، نقش مؤثری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اول کتاب قرب الاسناد عبدالله بن جعفر حمیری قمی از اصحاب معروف امام حسن عسکری علیه السلام که از کتاب های معتبر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مدت ها مفقود بود که حضرت آیت الله بروجردی نسخه خطی آن را در یکی از دهات ملایر پیدا کرد و پس از بررسی در قم چاپ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اول کتاب جعفریات مربوط به علی بن جعفر، فرزند دانشمند امام جعفر صادق علیه السلام که دربردارنده پرسش هایی در زمینه مسائل فقهی از برادرش، حضرت موسی بن جعفر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اول کتاب جامع الروات اثر حاج محمد بن علی اردبیلی از شاگردان </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را که از کتاب های ارزشمند در علم رجال است، در طول بیست سال نگاشت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اول چندین جلد از کتاب معروف مفتاح الکرامه نوشته سیدجواد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کتاب جامع احادیث شیعه که در تنقیح و تهذیب کتاب معروف و مهم روایی وسائل الشیعه، اثر شیخ حرعاملی است و حدود بیست تن از فضلا و استادان حوزه با نظارت آیت الله بروجردی در مدت چند سال آن را نگاشتند</w:t>
      </w:r>
      <w:r>
        <w:rPr>
          <w:rFonts w:eastAsia="IRNazanin" w:cs="IRNazanin"/>
          <w:color w:val="111111"/>
          <w:sz w:val="28"/>
          <w:szCs w:val="28"/>
          <w:rtl w:val="true"/>
          <w:lang w:bidi="fa-IR"/>
        </w:rPr>
        <w:t>.</w:t>
      </w:r>
      <w:r>
        <w:rPr>
          <w:rStyle w:val="FootnoteAnchor"/>
          <w:rtl w:val="true"/>
        </w:rPr>
        <w:footnoteReference w:id="17"/>
      </w:r>
      <w:bookmarkStart w:id="57" w:name="pg3113_20110"/>
    </w:p>
    <w:p>
      <w:pPr>
        <w:pStyle w:val="Heading2"/>
        <w:numPr>
          <w:ilvl w:val="1"/>
          <w:numId w:val="1"/>
        </w:numPr>
        <w:rPr/>
      </w:pPr>
      <w:bookmarkStart w:id="58" w:name="__RefHeading___Toc1137783_2749589250"/>
      <w:bookmarkStart w:id="59" w:name="_Toc22"/>
      <w:bookmarkEnd w:id="57"/>
      <w:bookmarkEnd w:id="58"/>
      <w:r>
        <w:rPr>
          <w:rtl w:val="true"/>
        </w:rPr>
        <w:t>فصل سوم</w:t>
      </w:r>
      <w:r>
        <w:rPr>
          <w:rtl w:val="true"/>
        </w:rPr>
        <w:t xml:space="preserve">: </w:t>
      </w:r>
      <w:r>
        <w:rPr>
          <w:rtl w:val="true"/>
        </w:rPr>
        <w:t>ویژگی های اخلاقی</w:t>
      </w:r>
      <w:bookmarkEnd w:id="59"/>
    </w:p>
    <w:p>
      <w:pPr>
        <w:pStyle w:val="Heading3"/>
        <w:numPr>
          <w:ilvl w:val="2"/>
          <w:numId w:val="1"/>
        </w:numPr>
        <w:rPr/>
      </w:pPr>
      <w:bookmarkStart w:id="60" w:name="__RefHeading___Toc1137785_2749589250"/>
      <w:bookmarkStart w:id="61" w:name="_Toc23"/>
      <w:bookmarkEnd w:id="60"/>
      <w:r>
        <w:rPr/>
        <w:t>1</w:t>
      </w:r>
      <w:r>
        <w:rPr>
          <w:rtl w:val="true"/>
        </w:rPr>
        <w:t xml:space="preserve">. </w:t>
      </w:r>
      <w:r>
        <w:rPr>
          <w:rtl w:val="true"/>
        </w:rPr>
        <w:t>توجه به نماز</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نماز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فقید به اوقات نماز و متعلقات آن بسیار 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فصل و با آداب و رعایت تمام خصوصیات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نماز جماعت ایشان بیش از حد طول می کشید تا جایی که بعد از خاتمه نماز جماعت های دیگر که در مدرسه فیضیه و صحن مطهر حضرت معصومه علیهاالسلام برگزار می شد، هنوز صدای تکبیرگوی آیت الله بروجردی در نماز مغرب بلند بود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62" w:name="__RefHeading___Toc1137787_2749589250"/>
      <w:bookmarkStart w:id="63" w:name="_Toc24"/>
      <w:bookmarkEnd w:id="62"/>
      <w:r>
        <w:rPr/>
        <w:t>2</w:t>
      </w:r>
      <w:r>
        <w:rPr>
          <w:rtl w:val="true"/>
        </w:rPr>
        <w:t xml:space="preserve">. </w:t>
      </w:r>
      <w:r>
        <w:rPr>
          <w:rtl w:val="true"/>
        </w:rPr>
        <w:t>اهمیت دادن به روزه</w:t>
      </w:r>
      <w:bookmarkEnd w:id="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دادن به روزه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تمام عمر گران بهای خود، روزه ماه مبارک رمضان را گرفتند و اهمیت مخصوصی به آن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در هشتاد و نه سالگی؛ یعنی آخرین سال عمرشان، تمام روزه ماه مبارک رمضان را گرفت و از نیمه ماه رمضان به نماز جماعت هم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و از جمله پرفسور موریس فرانسوی، پزشک معالج آیت الله، کسالت قلبی ایشان را که منجر به بیماری و بالاخره فوت آن مرحوم گردید، ناشی از روزه ماه رمضان مصادف با سال آخر عمرشان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فقید در اواخر عمرشان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که بالغ شدم تاکنون، نه در ماه رمضان مریض شدم و نه مسافرت کردم که ناگزیر شوم روزه ام را بخورم و تا ابد هم بدون عذر شرعی، روزه گرفتن را ترک نخواهم کرد</w:t>
      </w:r>
      <w:r>
        <w:rPr>
          <w:rFonts w:eastAsia="IRNazanin" w:cs="IRNazanin"/>
          <w:color w:val="111111"/>
          <w:sz w:val="28"/>
          <w:szCs w:val="28"/>
          <w:rtl w:val="true"/>
          <w:lang w:bidi="fa-IR"/>
        </w:rPr>
        <w:t>».</w:t>
      </w:r>
      <w:r>
        <w:rPr>
          <w:rStyle w:val="FootnoteAnchor"/>
          <w:rtl w:val="true"/>
        </w:rPr>
        <w:footnoteReference w:id="19"/>
      </w:r>
      <w:bookmarkStart w:id="64" w:name="pg3113_20111"/>
    </w:p>
    <w:p>
      <w:pPr>
        <w:pStyle w:val="Heading3"/>
        <w:numPr>
          <w:ilvl w:val="2"/>
          <w:numId w:val="1"/>
        </w:numPr>
        <w:rPr/>
      </w:pPr>
      <w:bookmarkStart w:id="65" w:name="__RefHeading___Toc1137789_2749589250"/>
      <w:bookmarkStart w:id="66" w:name="_Toc25"/>
      <w:bookmarkEnd w:id="64"/>
      <w:bookmarkEnd w:id="65"/>
      <w:r>
        <w:rPr/>
        <w:t>3</w:t>
      </w:r>
      <w:r>
        <w:rPr>
          <w:rtl w:val="true"/>
        </w:rPr>
        <w:t xml:space="preserve">. </w:t>
      </w:r>
      <w:r>
        <w:rPr>
          <w:rtl w:val="true"/>
        </w:rPr>
        <w:t>مداومت در خواندن قرآن مجید</w:t>
      </w:r>
      <w:bookmarkEnd w:id="6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مداومت در خواندن قرآن مجید</w:t>
      </w:r>
    </w:p>
    <w:p>
      <w:pPr>
        <w:pStyle w:val="BookText"/>
        <w:rPr/>
      </w:pPr>
      <w:r>
        <w:rPr>
          <w:rFonts w:ascii="IRNazanin" w:hAnsi="IRNazanin" w:eastAsia="IRNazanin"/>
          <w:color w:val="111111"/>
          <w:sz w:val="28"/>
          <w:sz w:val="28"/>
          <w:szCs w:val="28"/>
          <w:rtl w:val="true"/>
          <w:lang w:bidi="fa-IR"/>
        </w:rPr>
        <w:t>آیت الله بروجردی در ایام جوانی آن گاه که در اصفهان به سر می برد، آیات بسیاری از قرآن را حفظ کرده بود، به ویژه آیات احکام را که مدارک احکام فقهی است ـ در حدود پانصد آیه ـ همه را حفظ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اوقات فراغت به تلاوت قرآن مجید می پرداخت و این مداومت در ماه مبارک رمضان پیش از افطار و بعد از وضو و قبل از رفتن به مسجد و هنگام تعقیبات نمازها بیشتر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اغلب برای درک ثواب بیشتر قرآن را می گشود و از رو می خواند و درباره اهمیت حفظ قرآن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حفظ داشتن قرآن، توشه ای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کسی که از دنیا برود و توشه ای نداشته باشد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67" w:name="__RefHeading___Toc1137791_2749589250"/>
      <w:bookmarkStart w:id="68" w:name="_Toc26"/>
      <w:bookmarkEnd w:id="67"/>
      <w:r>
        <w:rPr/>
        <w:t>4</w:t>
      </w:r>
      <w:r>
        <w:rPr>
          <w:rtl w:val="true"/>
        </w:rPr>
        <w:t xml:space="preserve">. </w:t>
      </w:r>
      <w:r>
        <w:rPr>
          <w:rtl w:val="true"/>
        </w:rPr>
        <w:t>سوگواری در ماتم امام حسین علیه السلام</w:t>
      </w:r>
      <w:bookmarkEnd w:id="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سوگواری در ماتم امام حسین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بروجردی عزاداری خامس آل عبا علیه السلام و سایر ائمه اطهار علیهم السلام را هر سال در خانه خودشان در قم برگزار می کردند و در بروجرد هم این وضع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ایام مصیبت و سوگواری ائمه علیهم السلام متأثر و منقلب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سخنوران دینی موعظه می کردند و یا مصیبت می خواندند، به دقت گوش می دادند و زود منقلب شده، اشک از دیدگان فرو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بدنشان هم به سختی تکان می خورد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69" w:name="__RefHeading___Toc1137793_2749589250"/>
      <w:bookmarkStart w:id="70" w:name="_Toc27"/>
      <w:bookmarkEnd w:id="69"/>
      <w:r>
        <w:rPr/>
        <w:t>5</w:t>
      </w:r>
      <w:r>
        <w:rPr>
          <w:rtl w:val="true"/>
        </w:rPr>
        <w:t xml:space="preserve">. </w:t>
      </w:r>
      <w:r>
        <w:rPr>
          <w:rtl w:val="true"/>
        </w:rPr>
        <w:t>توجه خاص حضرت امام حسین علیه السلام به آیت الله بروجردی</w:t>
      </w:r>
      <w:bookmarkEnd w:id="7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خاص حضرت امام حسین علیه السلام به آیت الله بروجردی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بروجردی رحمه اللهتا آخر عمر؛ یعنی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توجه به اینکه ایشان شب و روز مشغول مطالعه و نوشتن بود، بینایی چشمش خوب بود و نیاز به عینک پیدا </w:t>
      </w:r>
      <w:bookmarkStart w:id="71" w:name="pg3113_20112"/>
    </w:p>
    <w:p>
      <w:pPr>
        <w:pStyle w:val="BookText"/>
        <w:rPr/>
      </w:pPr>
      <w:bookmarkEnd w:id="71"/>
      <w:r>
        <w:rPr>
          <w:rFonts w:ascii="IRNazanin" w:hAnsi="IRNazanin" w:eastAsia="IRNazanin"/>
          <w:color w:val="111111"/>
          <w:sz w:val="28"/>
          <w:sz w:val="28"/>
          <w:szCs w:val="28"/>
          <w:rtl w:val="true"/>
          <w:lang w:bidi="fa-IR"/>
        </w:rPr>
        <w:t>نکرد و همین امر سبب شگفتی دکترهای متخصص چشم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امر را روزی آن بزرگوار چنین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بروجرد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سختی داشتم و هرچه معالجه کردم، نتیجه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دکترهای بروجرد از معالجه چشمم مأیوس گردیدند تا اینکه ایام عاشورا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جات سینه زن طبق معمول به منزل ما می آمدند، در حالی که هیئت عزادار را می نگریستم و اشک می ریختم و از ناحیه درد چشم نیز ناراحت بودم، به دلم گویی الهام شد که کمی از گِلی را که عزاداران به مناسبت عاشورای حسینی به سر و صورت مالیده اند، بردارم و به چشم بمالم؛ همین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احساس آرامش نمودم و به طور کلی درد چشم رفع شد و دیگر به عینک محتاج نشدم و بعدا هم در چشم خود نور و جلایی دیدم که خط بسیار ریز را هم می دیدم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درباره قدرت دید آقای بروجردی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که ایشان تلاوت می کردند، یک نسخه قدیمی بود که در اوایل تغییر خط کوفی به نسخ ریز نوشته شده بود که درست خوانده نمی شد، ولی ایشان در اواخر عمرشان نیز به آسانی از روی آن تلاوت می کردند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72" w:name="__RefHeading___Toc1137795_2749589250"/>
      <w:bookmarkStart w:id="73" w:name="_Toc28"/>
      <w:bookmarkEnd w:id="72"/>
      <w:r>
        <w:rPr/>
        <w:t>6</w:t>
      </w:r>
      <w:r>
        <w:rPr>
          <w:rtl w:val="true"/>
        </w:rPr>
        <w:t xml:space="preserve">. </w:t>
      </w:r>
      <w:r>
        <w:rPr>
          <w:rtl w:val="true"/>
        </w:rPr>
        <w:t>ساده زیستی</w:t>
      </w:r>
      <w:bookmarkEnd w:id="7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در تمام دوران زندگی، ساده زیستی را اختیار کرده بود هرچند ایشان از خانواده ای ثروتمند بود و اموال پدری بسیار داشت ولی در زمان جوانی و پیری و حتی زمانی که در بروجرد به سر می برد و نیز هنگامی که یگانه مرجع شیعیان جهان بود، هیچ گونه تغییری در برنامه زندگی و خوراک و پوشاک ایشان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ایشان همه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ایشان نیز ساده بود و بیشتر به خوردن </w:t>
      </w:r>
    </w:p>
    <w:p>
      <w:pPr>
        <w:pStyle w:val="BookText"/>
        <w:rPr/>
      </w:pPr>
      <w:r>
        <w:rPr>
          <w:rFonts w:ascii="IRNazanin" w:hAnsi="IRNazanin" w:eastAsia="IRNazanin"/>
          <w:color w:val="111111"/>
          <w:sz w:val="28"/>
          <w:sz w:val="28"/>
          <w:szCs w:val="28"/>
          <w:rtl w:val="true"/>
          <w:lang w:bidi="fa-IR"/>
        </w:rPr>
        <w:t>سبزیجات و لبنیات بسنده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پزشکان ایشان، راز طول عمر و سلامت مزاج او نیز در همین غذای ساده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در حضور فرزندان آیت الله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خدمت ایشان رسیدم، دیدم مشغول صرف ناهار هستند و نان و آب دوغ خیار 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سن و با این همه کار، چرا غذای بهتر میل نمی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است من این طور سر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 خواهید مرا عوض کنید؟ فرزندان آیت الله فقید ضمن تأیید این مطلب فرمودند ایشان اصولاً چنین بودند و اصلاً توجهی به دنیا نداشتند و ما نمی توانستیم تغییری در وضع ایشان بدهیم</w:t>
      </w:r>
      <w:r>
        <w:rPr>
          <w:rFonts w:eastAsia="IRNazanin" w:cs="IRNazanin"/>
          <w:color w:val="111111"/>
          <w:sz w:val="28"/>
          <w:szCs w:val="28"/>
          <w:rtl w:val="true"/>
          <w:lang w:bidi="fa-IR"/>
        </w:rPr>
        <w:t>.</w:t>
      </w:r>
      <w:r>
        <w:rPr>
          <w:rStyle w:val="FootnoteAnchor"/>
          <w:rtl w:val="true"/>
        </w:rPr>
        <w:footnoteReference w:id="2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پیش از رحلت آیت الله بروجردی، یکی از خبرنگاران معروف خارجی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می آید و به وسیله پزشک مخصوص آیت الله به منزل ایشان راه می یابد، ولی چون آقا از ملاقات ممنوع بوده اند، توفیق ملاقات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وقتی می بیند نمی تواند آقا را ملاقات کند، به آقای علوی، داماد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ممکن است چند کتاب انگلیسی که راجع به اسلام نوشته شده است، به من معرفی کنید تا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علوی جواب مثبت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سادگی و بی تکلفی منزل آیت الله که هیچ گونه تشریفات نداشته، طوری او را تحت تأثیر قرار می دهد که بی اختیار به در و دیوار آن می نگرد و قیافه تعجب آمیزی به خود می گیرد و در آخر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تبلیغات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تبلیغات برای اسلام همین زندگی ساده رهبران آن است؛ مردی که خبر کسالت او دنیا را متوجه قم و خانه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قدیمی و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این خانه ساده را با خانه مجلل و تشکیلات مفصل و تشریفات دربار پاپ مقایسه می نماید، تعجب می کند که چگونه مردی با این همه نفوذ و قدرت در چنین خانه ساده ای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خبرنگار </w:t>
      </w:r>
      <w:bookmarkStart w:id="74" w:name="pg3113_20114"/>
    </w:p>
    <w:p>
      <w:pPr>
        <w:pStyle w:val="BookText"/>
        <w:rPr/>
      </w:pPr>
      <w:bookmarkEnd w:id="74"/>
      <w:r>
        <w:rPr>
          <w:rFonts w:ascii="IRNazanin" w:hAnsi="IRNazanin" w:eastAsia="IRNazanin"/>
          <w:color w:val="111111"/>
          <w:sz w:val="28"/>
          <w:sz w:val="28"/>
          <w:szCs w:val="28"/>
          <w:rtl w:val="true"/>
          <w:lang w:bidi="fa-IR"/>
        </w:rPr>
        <w:t>خارجی و شاید بیشتر کسانی که به خانه آیت الله بروجردی آمده اند، شاید نمی دانستند که خانه ایشان در عرض شانزده سالی که بر دنیای شیعه رهبری می کرد، استیجاری بود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75" w:name="__RefHeading___Toc1137797_2749589250"/>
      <w:bookmarkStart w:id="76" w:name="_Toc29"/>
      <w:bookmarkEnd w:id="75"/>
      <w:r>
        <w:rPr/>
        <w:t>7</w:t>
      </w:r>
      <w:r>
        <w:rPr>
          <w:rtl w:val="true"/>
        </w:rPr>
        <w:t xml:space="preserve">. </w:t>
      </w:r>
      <w:r>
        <w:rPr>
          <w:rtl w:val="true"/>
        </w:rPr>
        <w:t>توجه به ستم دیدگان</w:t>
      </w:r>
      <w:bookmarkEnd w:id="7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ستم دیدگان</w:t>
      </w:r>
    </w:p>
    <w:p>
      <w:pPr>
        <w:pStyle w:val="BookText"/>
        <w:rPr/>
      </w:pPr>
      <w:r>
        <w:rPr>
          <w:rFonts w:ascii="IRNazanin" w:hAnsi="IRNazanin" w:eastAsia="IRNazanin"/>
          <w:color w:val="111111"/>
          <w:sz w:val="28"/>
          <w:sz w:val="28"/>
          <w:szCs w:val="28"/>
          <w:rtl w:val="true"/>
          <w:lang w:bidi="fa-IR"/>
        </w:rPr>
        <w:t>آیت الله بروجردی به سبب داشتن روحی بلند و دردآشنا، پیوسته در اندیشه محرومیت زدایی از جامعه بود و در این راه از هیچ کوششی فروگذار نمی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جلال الدین علوی بروجردی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روزهای سخت قحطی بروجرد که آقا از مسجد سلطانی پس از اقامه نماز جماعت برمی گشت، با منظره ای روبه رو می شوند که بسیار ایشان را متأثر و ناراحت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حالی که بچه شیرخواری در بغل و دست چند بچه قد و نیم قد را هم به دست گرفته و یک شی سیاه رنگ را که به نام نان به مردم می دادند، در دست داشت، جلوی آقا را گرفته و در حالی که اشک از دیده او و اطفال بی جان و بی رمقش بر روی گونه هایشان سرازیر بود، با زبان ساده، ولی مؤثر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جانشین امام زمان عج الله تعالی فرجه الشریف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را این بچه ها چه طور بخورند؟ اگر شما به داد ما نرسی، پس ما کجا برویم؟ من بعد از چند ساعت معطلی این نان را با قیمت گران به دست آورده ام، ولی بچه هایم نمی توانند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در حالی که اشک در چشمانش حلقه زده بود، بعد از دادن مقداری پول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بتوانم برای عموم فقرا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مستقیما به خانه آمدند و در حالی که بسیار متأثر بودند، جمعی از بزرگان شهر و تجار و متمکنین را به خانه خود دعوت کردند و با بیانات دل نشین خود حس رأفت و عطوفت آنها را تحریک و مردم را تشویق به کمک کردن به بیچارگان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سرمایه ای فراهم و گندمی خریداری می کند و نان </w:t>
      </w:r>
    </w:p>
    <w:p>
      <w:pPr>
        <w:pStyle w:val="BookText"/>
        <w:rPr/>
      </w:pPr>
      <w:r>
        <w:rPr>
          <w:rFonts w:ascii="IRNazanin" w:hAnsi="IRNazanin" w:eastAsia="IRNazanin"/>
          <w:color w:val="111111"/>
          <w:sz w:val="28"/>
          <w:sz w:val="28"/>
          <w:szCs w:val="28"/>
          <w:rtl w:val="true"/>
          <w:lang w:bidi="fa-IR"/>
        </w:rPr>
        <w:t>ارزان قیمت در اختیار فقرا قرار می گیرد و با کمک های مردمی یک کارگاه بافندگی دستی خوبی هم تأسیس و بی کاران را هم در آنجا به کار گماردند و با این تدبیر و توجه، جمع کثیری که در معرض تلف بودند، نجات پیدا کرده و زندگانی بعضی از آنها هم اداره 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یکی از سال های گرانی که مردم بروجرد از نظر زندگی، سخت در تنگنا بودند، آقای بروجردی خانه خودشان را فروخت و به مصرف فقرا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املاک زیادی که از پدرشان به ارث برده بود، به مرور ایام فروخت و صرف فقیران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ایشان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املاک ایشان در اطراف شهر بروجرد بود و معروف به 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آنجا گذشتیم و دیدیم از آن همه املاک، دیگر حتی یک وجب هم برایشان باقی نمانده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آیت الله فاضل لنکرانی رحمه الله درباره توجه آقای بروجردی به محرومان می 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پدرم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پادرد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یکی دو سفر به آب گرم محلات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سفرها که مردم اطراف متوجه شده بودند، به دیدن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عده زیادی از فقرا هم آمده بودند که آیت الله بروجردی به آنان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اینکه به فقرا پول دادند، دستور دادند چند تا گوسفند بخرند و ذبح نموده و بین فقرا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گوسفندان و تقسیم آنها بین فقرا، به اندازه نیم کیلو گوشت برای آقا کنار گذاشته بودند تا یک وعده کباب برای ایشان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خیار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سیخ کباب هم که از همان گوشت تهیه کرده بودند، خدمت ایشان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کباب از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گوشت، </w:t>
      </w:r>
      <w:bookmarkStart w:id="77" w:name="pg3113_20116"/>
    </w:p>
    <w:p>
      <w:pPr>
        <w:pStyle w:val="BookText"/>
        <w:rPr/>
      </w:pPr>
      <w:bookmarkEnd w:id="77"/>
      <w:r>
        <w:rPr>
          <w:rFonts w:ascii="IRNazanin" w:hAnsi="IRNazanin" w:eastAsia="IRNazanin"/>
          <w:color w:val="111111"/>
          <w:sz w:val="28"/>
          <w:sz w:val="28"/>
          <w:szCs w:val="28"/>
          <w:rtl w:val="true"/>
          <w:lang w:bidi="fa-IR"/>
        </w:rPr>
        <w:t>مقداری فقط برای شما درست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کباب را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نیز بین فقرا تقسیم کنید و آقا از همان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 و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78" w:name="__RefHeading___Toc1137799_2749589250"/>
      <w:bookmarkStart w:id="79" w:name="_Toc30"/>
      <w:bookmarkEnd w:id="78"/>
      <w:r>
        <w:rPr/>
        <w:t>8</w:t>
      </w:r>
      <w:r>
        <w:rPr>
          <w:rtl w:val="true"/>
        </w:rPr>
        <w:t xml:space="preserve">. </w:t>
      </w:r>
      <w:r>
        <w:rPr>
          <w:rtl w:val="true"/>
        </w:rPr>
        <w:t>سخاوت</w:t>
      </w:r>
      <w:bookmarkEnd w:id="7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w:t>
      </w:r>
    </w:p>
    <w:p>
      <w:pPr>
        <w:pStyle w:val="BookText"/>
        <w:rPr/>
      </w:pPr>
      <w:r>
        <w:rPr>
          <w:rFonts w:ascii="IRNazanin" w:hAnsi="IRNazanin" w:eastAsia="IRNazanin"/>
          <w:color w:val="111111"/>
          <w:sz w:val="28"/>
          <w:sz w:val="28"/>
          <w:szCs w:val="28"/>
          <w:rtl w:val="true"/>
          <w:lang w:bidi="fa-IR"/>
        </w:rPr>
        <w:t>آیت الله سیدمصطفی خوانساری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ایشان بسیار ساده زندگی می کرد و با ماهی دو هزار تومان از اجاره ملکی که در بروجرد داشت، اداره می شد، ولی خیلی سخاوتمند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یکی از روحانیون شهرستان ساوه مقداری سهم امام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پول را گرفتند و مقداری هم روی آن گذاشتند به آن آقا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به نظر یکی از اطرافیان ایشان سخت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کتاب قوانین می خواند ـ یعنی وضع علمی اش خیلی بالا نیست ـ همان مقدار که آورده، برگردانید،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و بچه اش هم قوانین می خوانند؟ یعنی آن شخص برای گذران زندگی خانواده اش به این مبلغی که داده ام، نیاز دارد و باز یادم هست که ایشان در زمان جنگ بین الملل دوم، ملکی در بروجرد داشتند که به شش هزار تومان 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این ملک در پاکتی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اوقات بود که یکی از طلاب برای شصت تومان کرایه معوقه منزل خود، از آقا تقاضای کمک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اندازه اجاره منزل آن آقا، پول در پاکتی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مراجعه کرد، اشتباها پاکت پول ملک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پس از اطلاع از محتوای پاکت مراجعه می کند و پاکت را تقدیم آقا می کند، اما آقای بروجردی نمی پذیرند و پس نمی گیرند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بسیاری از هدایایی را که برای او می آورند، هرگز مورد استفاده خودشان قرار نمی داد و همه را به دیگران 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کابل و مشهد </w:t>
      </w:r>
      <w:bookmarkStart w:id="80" w:name="pg3113_20117"/>
    </w:p>
    <w:p>
      <w:pPr>
        <w:pStyle w:val="BookText"/>
        <w:rPr/>
      </w:pPr>
      <w:bookmarkEnd w:id="80"/>
      <w:r>
        <w:rPr>
          <w:rFonts w:ascii="IRNazanin" w:hAnsi="IRNazanin" w:eastAsia="IRNazanin"/>
          <w:color w:val="111111"/>
          <w:sz w:val="28"/>
          <w:sz w:val="28"/>
          <w:szCs w:val="28"/>
          <w:rtl w:val="true"/>
          <w:lang w:bidi="fa-IR"/>
        </w:rPr>
        <w:t>چند عدد پوستین برای ایشان آوردند، ولی همان سال زمستان، خود ایشان پوستین بر 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بخشی از عبای خودش پاره بود و به خاطر حجبی که داشت، پارگی را پنهان می کرد، ولی در همان زمان اگر عبای مرغوب و بهتری برای ایشان هدیه می آوردند، به دیگری می بخشید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81" w:name="__RefHeading___Toc1137801_2749589250"/>
      <w:bookmarkStart w:id="82" w:name="_Toc31"/>
      <w:bookmarkEnd w:id="81"/>
      <w:r>
        <w:rPr/>
        <w:t>9</w:t>
      </w:r>
      <w:r>
        <w:rPr>
          <w:rtl w:val="true"/>
        </w:rPr>
        <w:t xml:space="preserve">. </w:t>
      </w:r>
      <w:r>
        <w:rPr>
          <w:rtl w:val="true"/>
        </w:rPr>
        <w:t>نظم در برنامه زندگی</w:t>
      </w:r>
      <w:bookmarkEnd w:id="8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 برنامه زندگی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ـ یکی از رموز موفقیت آیت الله بروجردی در اداره امور مسلمانان و انجام کارهای بی شمار مربوط به آنان، نظم در زندگی شخصی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دو ساعت پیش از اذان صبح از بستر خواب برمی خاست و به راز و نیاز با پروردگار خویش مشغول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شب، مدتی به مطالعه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 اذان صبح، نماز صبح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تعقیبات نماز و خواندن قرآن، به مطالعه کتاب های مختلف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صبحانه مختصری که چیزی بیشتر از نان و پنیر نبود، می خورد و پس از آن به کتاب خانه شخصی خود می رفت و تا هنگام شروع تدریس خود که بیشتر اوقات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آغاز می شد، در مورد درس آن روز به مطالعه می پرداخت و در این زمان هیچ کس را به حضور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مجلس درسی که بیشتر در حرم و صحن حضرت معصومه علیهاالسلام و همچنین مسجد اعظم برگزار می شد، حضور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درسی که در حدود هزار نفر از دانشمندان بزرگ و فضلای مستعد حضور داشتند و آماده بهره گیری از محضر پرفیض آن علامه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ساعت روی منبر می نشست و به حاضران درس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اشکال های دانشمندان گوش فرا می داد و پاسخ آنها را بیان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درس به خانه برمی گشت و ملاقات عمومی داشت، به گونه ای که اشخاص و اقشار </w:t>
      </w:r>
    </w:p>
    <w:p>
      <w:pPr>
        <w:pStyle w:val="BookText"/>
        <w:rPr/>
      </w:pPr>
      <w:r>
        <w:rPr>
          <w:rFonts w:ascii="IRNazanin" w:hAnsi="IRNazanin" w:eastAsia="IRNazanin"/>
          <w:color w:val="111111"/>
          <w:sz w:val="28"/>
          <w:sz w:val="28"/>
          <w:szCs w:val="28"/>
          <w:rtl w:val="true"/>
          <w:lang w:bidi="fa-IR"/>
        </w:rPr>
        <w:t>مختلف می توانستند به حضورشان برسند و درخواست های خود را بازگو کنند یا آنها که به قصد دیدار ایشان آمده بودند و تنها می خواستند مرجع تقلید خود را ببینند، به این کار موفق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گوناگونی در این جلسه ها بیان می شد و ایشان شخصا به همه آنها رسیدگی می کرد و دستورهای لازم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مجلس عمومی به پایان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ایشان به اندرونی می رفت و خود را برای نماز ظهر آماده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وضو بگیرد و همچنین پس از آن و در میان وضو، آیاتی چند از قرآن کریم می خواند و سپس نماز ظهر و عصر خویش را به جای می آورد و پس از تعقیبات نماز، به خوردن ناهار مشغول می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ناهار ایشان هم مانند صبحانه، مختصر و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ناهار، به نامه های رسیده که به صورت متوسط روزانه بین هفتاد تا هشتاد یا صد نامه بود، شخصا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نامه ها و تلگراف های رسیده، روی پاکت آنها می نوشت مربوط به فلان موضوع است تا هنگام رسیدگی مجدد، کار به سهولت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را به پاسخ نامه های رسیده و یک روز را هم برای پاسخ به استفتائات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ها را منشی مخصوص ایشان، آقای حاج محمدحسین احسن می نوشت، سپس آقا مطالعه می کرد و اگر عبارات آن نیاز به اصلاح داشت، آن را اصلاح و گاهی خودشان املا و سپس پایان آن را مُهر یا امضا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قدری درباره نامه ها و مطالب و پاسخ آنها دقت می کرد که گاهی اگر پنج روز یا ده روز پیش نامه ای را خوانده بود، هنگامی که جواب آن را می خواست مُهر کند، می گفت این جواب فلان نامه نیست یا این جواب نسبت به آن موضوع که در نامه نوشته بود، مناسب و کافی نیست و دستور می داد که آن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شگفتی همگان شده بود و همه از حافظه قوی و هوش سرشار آن پیشوای شایسته اظهار تعجب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غروب می رسید، وضو می گرفت و نماز مغرب و عشا را در صحن بزرگ حضرت معصومه علیهاالسلام به </w:t>
      </w:r>
      <w:bookmarkStart w:id="83" w:name="pg3113_20119"/>
    </w:p>
    <w:p>
      <w:pPr>
        <w:pStyle w:val="BookText"/>
        <w:rPr/>
      </w:pPr>
      <w:bookmarkEnd w:id="83"/>
      <w:r>
        <w:rPr>
          <w:rFonts w:ascii="IRNazanin" w:hAnsi="IRNazanin" w:eastAsia="IRNazanin"/>
          <w:color w:val="111111"/>
          <w:sz w:val="28"/>
          <w:sz w:val="28"/>
          <w:szCs w:val="28"/>
          <w:rtl w:val="true"/>
          <w:lang w:bidi="fa-IR"/>
        </w:rPr>
        <w:t>جماعت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نیز ظهرها را در مسجد جامع واقع در پایین شهر قم و اواخر در مسجد اعظم به جماعت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عشا، شام مختصری میل می کرد و بعد از آن مشغول مطالعه می شد و این کار تا ساعت دوازده شب به طول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بستر خواب می رفت و سه ساعت و کمی بیشتر می خوابید و خواب شبانه روز ایشان به طور کلی به پنج ساعت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بیشتر وقت ها اول نماز می خواند و بعد افطار می کرد و گاهی نیز در بین دو نماز افطار می کرد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84" w:name="__RefHeading___Toc1137803_2749589250"/>
      <w:bookmarkStart w:id="85" w:name="_Toc32"/>
      <w:bookmarkEnd w:id="84"/>
      <w:r>
        <w:rPr/>
        <w:t>10</w:t>
      </w:r>
      <w:r>
        <w:rPr>
          <w:rtl w:val="true"/>
        </w:rPr>
        <w:t xml:space="preserve">. </w:t>
      </w:r>
      <w:r>
        <w:rPr>
          <w:rtl w:val="true"/>
        </w:rPr>
        <w:t>توجه به جوانان</w:t>
      </w:r>
      <w:bookmarkEnd w:id="8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جوانان</w:t>
      </w:r>
    </w:p>
    <w:p>
      <w:pPr>
        <w:pStyle w:val="BookText"/>
        <w:rPr/>
      </w:pPr>
      <w:r>
        <w:rPr>
          <w:rFonts w:ascii="IRNazanin" w:hAnsi="IRNazanin" w:eastAsia="IRNazanin"/>
          <w:color w:val="111111"/>
          <w:sz w:val="28"/>
          <w:sz w:val="28"/>
          <w:szCs w:val="28"/>
          <w:rtl w:val="true"/>
          <w:lang w:bidi="fa-IR"/>
        </w:rPr>
        <w:t>آیت الله محسنی ملایری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نسبت به شاگردان خود احترام فراوانی قائل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آقای موسی صدر ـ که نوجوان بودند ـ به درس ایشان می آمدند و هرگاه می خواستند که اشکالی را مطرح نمایند، مرحوم آیت الله بروجردی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کنید تا ببینم آقا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نسبت به آقای فاضل و یا شیخ مهدی حائری و بعضی دیگر که از جوانان حاضر در درس ایشان اعتراض می کردند، آقا نظر داشتند که این آقایان، امید آینده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تعظیم و تکریم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کسانی که برخورد کردم، تحمل و تواضع ایشان نسبت به شاگردان به خصوص طبقه جوان را منحصر به فرد یافتم</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86" w:name="__RefHeading___Toc1137805_2749589250"/>
      <w:bookmarkStart w:id="87" w:name="_Toc33"/>
      <w:bookmarkEnd w:id="86"/>
      <w:r>
        <w:rPr/>
        <w:t>11</w:t>
      </w:r>
      <w:r>
        <w:rPr>
          <w:rtl w:val="true"/>
        </w:rPr>
        <w:t xml:space="preserve">. </w:t>
      </w:r>
      <w:r>
        <w:rPr>
          <w:rtl w:val="true"/>
        </w:rPr>
        <w:t>اراده قوی</w:t>
      </w:r>
      <w:bookmarkEnd w:id="8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قوی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لطف الله صافی گلپایگانی در این باره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بروجردی برای جلوگیری از خشم خود نذر کرده بودند که اگر بعد از این ناراحت شوند، یک سال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مورد هم عصبانی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تمام آن سال را غیر از </w:t>
      </w:r>
      <w:bookmarkStart w:id="88" w:name="pg3113_20120"/>
    </w:p>
    <w:p>
      <w:pPr>
        <w:pStyle w:val="BookText"/>
        <w:rPr/>
      </w:pPr>
      <w:bookmarkEnd w:id="88"/>
      <w:r>
        <w:rPr>
          <w:rFonts w:ascii="IRNazanin" w:hAnsi="IRNazanin" w:eastAsia="IRNazanin"/>
          <w:color w:val="111111"/>
          <w:sz w:val="28"/>
          <w:sz w:val="28"/>
          <w:szCs w:val="28"/>
          <w:rtl w:val="true"/>
          <w:lang w:bidi="fa-IR"/>
        </w:rPr>
        <w:t>روزهایی که حرام بود،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تمام یک سال را</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89" w:name="__RefHeading___Toc1137807_2749589250"/>
      <w:bookmarkStart w:id="90" w:name="_Toc34"/>
      <w:bookmarkEnd w:id="89"/>
      <w:r>
        <w:rPr/>
        <w:t>12</w:t>
      </w:r>
      <w:r>
        <w:rPr>
          <w:rtl w:val="true"/>
        </w:rPr>
        <w:t xml:space="preserve">. </w:t>
      </w:r>
      <w:r>
        <w:rPr>
          <w:rtl w:val="true"/>
        </w:rPr>
        <w:t>صراحت کلام</w:t>
      </w:r>
      <w:bookmarkEnd w:id="9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صراحت کلام</w:t>
      </w:r>
    </w:p>
    <w:p>
      <w:pPr>
        <w:pStyle w:val="BookText"/>
        <w:rPr/>
      </w:pPr>
      <w:r>
        <w:rPr>
          <w:rFonts w:ascii="IRNazanin" w:hAnsi="IRNazanin" w:eastAsia="IRNazanin"/>
          <w:color w:val="111111"/>
          <w:sz w:val="28"/>
          <w:sz w:val="28"/>
          <w:szCs w:val="28"/>
          <w:rtl w:val="true"/>
          <w:lang w:bidi="fa-IR"/>
        </w:rPr>
        <w:t>شهید مطهری رحمه الله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هایی که در قم بودم، یک وقت یکی از خطبای معروف ایران به قم آمد و اتفاقا دید و بازدید ایشان در حجره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ایشان دیدار به عمل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مدت اقامت ایشان در قم، شخصی در وقت نامناسبی او را به خانه آیت الله بروجردی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یک ساعت قبل از وقت تدریس آقا بود و معمولاً او در آن وقت مطالعه می کرد و کسی را نمی پذیرفت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معرّف در می زنند و به خادم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بروجردی بگویید فلانی به ملاقات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پیغام را می رساند و برمی گردد و می گوید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فعلاً مطالعه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دیگری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محترم هم برمی گردد و اتفاقا همان روز به شهر خود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آیت الله بروجردی برای تدریس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صحن حضرت معصومه علیهاالسلام دیدند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درس برای دیدن فلانی به حجره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وقتی ایشان را دیدی، بگو حال من وقتی تو به دیدن من آمدی، مانند حال تو بود؛ وقتی می خواهی برای ایراد سخنرانی آماده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 خواست وقتی با هم ملاقات کنیم که حواس من جمع باشد و با هم صحبت کنیم و در آن موقع من مشغول مطالعه برای تدریس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مدتی آن شخص را ملاقات کردم و معذرت خواهی آقای بروجردی را ابلاغ کردم و گفتم آقا بروجردی خواستند به دیدن شما بیایند و چون مطّلع شدند که شما حرکت کردید، معذرت 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خطیب معروف جمله ای گفت که برای من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تنها به من </w:t>
      </w:r>
      <w:bookmarkStart w:id="91" w:name="pg3113_20121"/>
    </w:p>
    <w:p>
      <w:pPr>
        <w:pStyle w:val="BookText"/>
        <w:rPr/>
      </w:pPr>
      <w:bookmarkEnd w:id="91"/>
      <w:r>
        <w:rPr>
          <w:rFonts w:ascii="IRNazanin" w:hAnsi="IRNazanin" w:eastAsia="IRNazanin"/>
          <w:color w:val="111111"/>
          <w:sz w:val="28"/>
          <w:sz w:val="28"/>
          <w:szCs w:val="28"/>
          <w:rtl w:val="true"/>
          <w:lang w:bidi="fa-IR"/>
        </w:rPr>
        <w:t>یک ذره برنخورد، بلکه خیلی هم خوش حال شدم؛ زیرا ما اروپایی ها را می ستاییم که مردمی صریح هستند و رودربایستی های بی جا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قبلاً از ایشان وقت نگرفته بودم، غفلت کرده، در وقت نامناسبی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صراحت این مرد خوشم آمد که گفت حالا من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بهتر بود یا اینکه با ناراحتی مرا می پذیرفت و دایما در دلش ناراحت بود و با خود می گفت این بلا چه بود که بر من نازل شد، وقت مرا گرفت و درس مرا خراب کرد؟ من بسیار خوش حال شدم که در کمال صراحت مرا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خوب است مرجع مسلمانان این طور صریح باشد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92" w:name="__RefHeading___Toc1137809_2749589250"/>
      <w:bookmarkStart w:id="93" w:name="_Toc35"/>
      <w:bookmarkEnd w:id="92"/>
      <w:r>
        <w:rPr/>
        <w:t>13</w:t>
      </w:r>
      <w:r>
        <w:rPr>
          <w:rtl w:val="true"/>
        </w:rPr>
        <w:t xml:space="preserve">. </w:t>
      </w:r>
      <w:r>
        <w:rPr>
          <w:rtl w:val="true"/>
        </w:rPr>
        <w:t>هوشیاری نسبت به القای شبهه های فرهنگی</w:t>
      </w:r>
      <w:bookmarkEnd w:id="93"/>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 نسبت به القای شبهه های فرهنگی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لطف الله صافی گلپایگانی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موقعی که خطری پیشامد می کرد، آقای بروجردی تا پای جان برای پیشرفت اسلام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سیر امور و حوادثی را که در جهان تشیع واقع می شد، مورد دقت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مجلاتی که منتشر می شد و در آن، مطالب ضد دینی بود، با کثرت کار مطالعه می فرمود و اوامری به بنده برای جواب دادن به آنها صادر می کردند که اطاعت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وقتی در مجله ای که در دهلی نو منتشر می شد، مقاله ای راجع به تأثیر دین بودا در اسلام و ادیان دیگر و ظهور عرفان و فلسفه در اسلام نوشته شده بود و ایشان خوانده بودند، به بنده گفتند جواب آنها را بدهم و من هم رساله مستدلی نوشتم و اثبات کردم که مکتب اسلام اصولاً با مذهب بودا میانه ای ندارد و با افکار خرافی نیز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رساله را به نظرشان رساندم و ایشان قدردانی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رساله را برای مجله مزبور فرستادم که عینا در آن مجله درج گردید</w:t>
      </w:r>
      <w:r>
        <w:rPr>
          <w:rFonts w:eastAsia="IRNazanin" w:cs="IRNazanin"/>
          <w:color w:val="111111"/>
          <w:sz w:val="28"/>
          <w:szCs w:val="28"/>
          <w:rtl w:val="true"/>
          <w:lang w:bidi="fa-IR"/>
        </w:rPr>
        <w:t>».</w:t>
      </w:r>
      <w:r>
        <w:rPr>
          <w:rStyle w:val="FootnoteAnchor"/>
          <w:rtl w:val="true"/>
        </w:rPr>
        <w:footnoteReference w:id="34"/>
      </w:r>
      <w:bookmarkStart w:id="94" w:name="pg3113_20122"/>
    </w:p>
    <w:p>
      <w:pPr>
        <w:pStyle w:val="Heading3"/>
        <w:numPr>
          <w:ilvl w:val="2"/>
          <w:numId w:val="1"/>
        </w:numPr>
        <w:rPr/>
      </w:pPr>
      <w:bookmarkStart w:id="95" w:name="__RefHeading___Toc1137811_2749589250"/>
      <w:bookmarkStart w:id="96" w:name="_Toc36"/>
      <w:bookmarkEnd w:id="94"/>
      <w:bookmarkEnd w:id="95"/>
      <w:r>
        <w:rPr/>
        <w:t>14</w:t>
      </w:r>
      <w:r>
        <w:rPr>
          <w:rtl w:val="true"/>
        </w:rPr>
        <w:t xml:space="preserve">. </w:t>
      </w:r>
      <w:r>
        <w:rPr>
          <w:rtl w:val="true"/>
        </w:rPr>
        <w:t>آگاهی از نقاط ضعف مسلمانان و نقاط قوت غربی ها</w:t>
      </w:r>
      <w:bookmarkEnd w:id="96"/>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نقاط ضعف مسلمانان و نقاط قوت غربی ها</w:t>
      </w:r>
    </w:p>
    <w:p>
      <w:pPr>
        <w:pStyle w:val="BookText"/>
        <w:rPr/>
      </w:pPr>
      <w:r>
        <w:rPr>
          <w:rFonts w:ascii="IRNazanin" w:hAnsi="IRNazanin" w:eastAsia="IRNazanin"/>
          <w:color w:val="111111"/>
          <w:sz w:val="28"/>
          <w:sz w:val="28"/>
          <w:szCs w:val="28"/>
          <w:rtl w:val="true"/>
          <w:lang w:bidi="fa-IR"/>
        </w:rPr>
        <w:t>علی دوانی در این باره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اتفاق می افتاد آقای بروجردی با شاه و نخست وزیران وقت و سایر وزرا و اولیای امور سخن بگویند و اسمی از نقایص فرهنگ و برنامه آن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اوضاعی که در ممالک مغرب زمین می گذشت، کاملاً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از پاره ای اوضاع و گرفتاری های مسلمانان و نفاقی که میان سران آنها پدید آمده و موجب دوری دول و ملل اسلامی از یکدیگر شده و نیروی مادی و معنوی آنها را تجزیه و خرد کرده است، بی نهایت متأثر می گردیدند و نیز از پیشرفت های بیگانگان در علوم و صنایع حیرت انگیز و عقب ماندگی کشورهای اسلامی و سلطه دشمنی بر جان و مال آنها سخت منقلب می شدند و ناله می نمودند و می گفتند اگر رهبران ملل مسلمان به رمز پیشرفت و ترقی ملل مترقی جهان در امر صنایع و علوم مادی پی ببرند و علاقه به استقلال مسلمانان و عظمت دین مبین اسلام داشته باشند، می توانند در سایه عمل به تعالیم عالیه اسلام، تمام عقب ماندگی های خود را جبران کنند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97" w:name="__RefHeading___Toc1137813_2749589250"/>
      <w:bookmarkStart w:id="98" w:name="_Toc37"/>
      <w:bookmarkEnd w:id="97"/>
      <w:r>
        <w:rPr/>
        <w:t>15</w:t>
      </w:r>
      <w:r>
        <w:rPr>
          <w:rtl w:val="true"/>
        </w:rPr>
        <w:t xml:space="preserve">. </w:t>
      </w:r>
      <w:r>
        <w:rPr>
          <w:rtl w:val="true"/>
        </w:rPr>
        <w:t>توجه ویژه به کارکرد فرهنگی در خارج از کشور</w:t>
      </w:r>
      <w:bookmarkEnd w:id="98"/>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کارکرد فرهنگی در خارج از کشور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رحمه الله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گام های برجسته ای که در زمان آیت الله بروجردی و به وسیله ایشان برداشته شد، اعزام مبلّغ و نماینده مذهبی به کشورهای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که علاوه بر جنبه فقاهت، مطالعاتی در متن اسلام و معتقدات اسلامی داشت و اسلام را خیلی بی پیرایه و عریان از توهمات عوامانه پذیرفته بود و از طرفی برخلاف گذشتگان از تاریخ قرون جدید و اوضاع عصر حاضر تا حدود نسبتا خوبی آگاه بود، معتقد بود که اگر حقایق فطری اسلامی بر افکار حقیقت جو و کاوشگر و کم تعصب اروپایی عرضه داشته شود، این دین </w:t>
      </w:r>
      <w:bookmarkStart w:id="99" w:name="pg3113_20123"/>
    </w:p>
    <w:p>
      <w:pPr>
        <w:pStyle w:val="BookText"/>
        <w:rPr/>
      </w:pPr>
      <w:bookmarkEnd w:id="99"/>
      <w:r>
        <w:rPr>
          <w:rFonts w:ascii="IRNazanin" w:hAnsi="IRNazanin" w:eastAsia="IRNazanin"/>
          <w:color w:val="111111"/>
          <w:sz w:val="28"/>
          <w:sz w:val="28"/>
          <w:szCs w:val="28"/>
          <w:rtl w:val="true"/>
          <w:lang w:bidi="fa-IR"/>
        </w:rPr>
        <w:t>حنیف را تدریجا خواهند پذیرفت و روی همین جهت به آلمان و امریکا نماینده اعزام کرد و در تدارک اعزام نماینده به لندن و بعضی از نقاط دیگر بود که اجل او فرا رسید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00" w:name="__RefHeading___Toc1137815_2749589250"/>
      <w:bookmarkStart w:id="101" w:name="_Toc38"/>
      <w:bookmarkEnd w:id="100"/>
      <w:r>
        <w:rPr/>
        <w:t>16</w:t>
      </w:r>
      <w:r>
        <w:rPr>
          <w:rtl w:val="true"/>
        </w:rPr>
        <w:t xml:space="preserve">. </w:t>
      </w:r>
      <w:r>
        <w:rPr>
          <w:rtl w:val="true"/>
        </w:rPr>
        <w:t>واقع نگری</w:t>
      </w:r>
      <w:bookmarkEnd w:id="101"/>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نگری</w:t>
      </w:r>
    </w:p>
    <w:p>
      <w:pPr>
        <w:pStyle w:val="BookText"/>
        <w:rPr/>
      </w:pPr>
      <w:r>
        <w:rPr>
          <w:rFonts w:ascii="IRNazanin" w:hAnsi="IRNazanin" w:eastAsia="IRNazanin"/>
          <w:color w:val="111111"/>
          <w:sz w:val="28"/>
          <w:sz w:val="28"/>
          <w:szCs w:val="28"/>
          <w:rtl w:val="true"/>
          <w:lang w:bidi="fa-IR"/>
        </w:rPr>
        <w:t>خشک اندیشی در حوزه فقه، برای جامعه انسانی بسیار 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اوضاع و احوال جامعه را نمی شناسند و از دگرگونی ها بی خبرند و گویی که در قرن ها پیش زندگی می کنند، نباید در مقام صدور فتوا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نو آیت الله بروجردی که از اسلام ناب ریشه گرفته است، باید برای حرکتی پایدار و محکم و مبارزه جدی با اندیشه های واپس گرا الگو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روشن بین بود و همیشه از خشک اندیشی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آثار اجتماعی فتوا به دقت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بخشی از منازل مسکونی را برای وسعت خیابان چهارمردان قم خراب کرده بودند، برخی از مقدسان سطحی نگر و گریزان از واقعیت های موجود، به مخالفت برخاسته بودند و حتی از آن خیابان و از روی خانه های خراب شده عبور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برای مبارزه با اندیشه غیرواقعیت گرا و به دور از اوضاع اجتماع، شخصا از آن خیابان عبور کرده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وضعیت جوری است که اقتضای این مسئله را دارد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02" w:name="__RefHeading___Toc1137817_2749589250"/>
      <w:bookmarkStart w:id="103" w:name="_Toc39"/>
      <w:bookmarkEnd w:id="102"/>
      <w:r>
        <w:rPr/>
        <w:t>17</w:t>
      </w:r>
      <w:r>
        <w:rPr>
          <w:rtl w:val="true"/>
        </w:rPr>
        <w:t xml:space="preserve">. </w:t>
      </w:r>
      <w:r>
        <w:rPr>
          <w:rtl w:val="true"/>
        </w:rPr>
        <w:t>مبارزه با خرافات</w:t>
      </w:r>
      <w:bookmarkEnd w:id="103"/>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خرافات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ملتی که در پنجه خرافات گرفتار باشد، هرگز به خوش بختی و سعادت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خرافات هستی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موظف است که در برابر خدای هستی بخش کرنش کند و پیشانی بر خاک بساید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04" w:name="pg3113_20124"/>
    </w:p>
    <w:p>
      <w:pPr>
        <w:pStyle w:val="BookText"/>
        <w:rPr/>
      </w:pPr>
      <w:bookmarkEnd w:id="104"/>
      <w:r>
        <w:rPr>
          <w:rFonts w:ascii="IRNazanin" w:hAnsi="IRNazanin" w:eastAsia="IRNazanin"/>
          <w:color w:val="111111"/>
          <w:sz w:val="28"/>
          <w:sz w:val="28"/>
          <w:szCs w:val="28"/>
          <w:rtl w:val="true"/>
          <w:lang w:bidi="fa-IR"/>
        </w:rPr>
        <w:t xml:space="preserve">خاک افتادن در برابر غیر خدا، امری موهِن و خارج کننده انسان از حصار حصنی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برای دور نگه داشتن ساحت جامعه اسلامی از لوث خرافه و اعمال منافی با یکتاپرستی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بود که پیرایه ها را از مذهب شیعه بزداید تا فروغی دیگر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آیت الله بروجردی کم و بیش این فکر حاکمیت داشت و در بین مردم جای پا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آیت الله بروجردی وظیفه خود می دانست که بساط این طرز تفکر را برچیند و به حاکمیت متعصبانه و جاهلانه آن پایان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هنگام ورود به حرم حضرت رضا علیه السلام یک طلبه به عنوان احترام به حضرت رضا علیه السلام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با دیدن این صحنه به شدت ناراحت شد و عصای خود را بر پشت آن طلبه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کاری است که می کنی؟ با این عملت، دو گناه مرتکب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سجده برای غیر خدا؛ ب، تو طلبه هستی و چنین کاری را انجام می دهی و این سبب می شود که دیگران هم از تو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ایشان می خواستند از در منزل بیرون آیند که یکی از زوّار برای اظهار ادب، خود را به پای ایشان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که این کار را حرام می دانست، عصبانی شد و عصایش را به پشت آن مرد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شرک است؛ حرام است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05" w:name="__RefHeading___Toc1137819_2749589250"/>
      <w:bookmarkStart w:id="106" w:name="_Toc40"/>
      <w:bookmarkEnd w:id="105"/>
      <w:r>
        <w:rPr/>
        <w:t>18</w:t>
      </w:r>
      <w:r>
        <w:rPr>
          <w:rtl w:val="true"/>
        </w:rPr>
        <w:t xml:space="preserve">. </w:t>
      </w:r>
      <w:r>
        <w:rPr>
          <w:rtl w:val="true"/>
        </w:rPr>
        <w:t>هوشیاری در صدور حکم شرعی</w:t>
      </w:r>
      <w:bookmarkEnd w:id="106"/>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 در صدور حکم شرعی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 در صدور حکم شرعی همه سونگر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و ابعاد مسائل را دقیق می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چراغ راهش بود و مانند دیده بانی هوشیار، مراقب بود که از شخصیت، موقعیت، دانش و فتوایش سوءاستفاده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بر آن بود که با دختری </w:t>
      </w:r>
      <w:bookmarkStart w:id="107" w:name="pg3113_20125"/>
    </w:p>
    <w:p>
      <w:pPr>
        <w:pStyle w:val="BookText"/>
        <w:rPr/>
      </w:pPr>
      <w:bookmarkEnd w:id="107"/>
      <w:r>
        <w:rPr>
          <w:rFonts w:ascii="IRNazanin" w:hAnsi="IRNazanin" w:eastAsia="IRNazanin"/>
          <w:color w:val="111111"/>
          <w:sz w:val="28"/>
          <w:sz w:val="28"/>
          <w:szCs w:val="28"/>
          <w:rtl w:val="true"/>
          <w:lang w:bidi="fa-IR"/>
        </w:rPr>
        <w:t>ایتالیایی از اهل کتاب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علمای امامیه بر آن است که ازدواج دایم با اهل کتاب مجاز نیست، اما از نظر آیت الله بروجردی، این ازدواج در هر صورت چه دایم و چه غیردایم، بلامانع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دستگاه حکومت به این مسئله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جلوگیری از تنش های اجتماعی، درصدد بود فتوای ایشان را پشتوانه کار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با تیزهوشی و کیاست و برخلاف نظر خود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بین اعاظم فقهای امامیه، حرمت ازدواج دایم با کتابیه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حرکت، به همه صاحب نظران درس بزرگی آموخت که در اعلام رأی و نظر باید زمان و مکان و شرایط موجود مورد مطالعه قرار بگیرد و اگر بدون در نظر گرفتن شرایط زمانی و مکانی حکم صادر شود، چه بسا به ضرر جامعه اسلامی تمام می شود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08" w:name="__RefHeading___Toc1137821_2749589250"/>
      <w:bookmarkStart w:id="109" w:name="_Toc41"/>
      <w:bookmarkEnd w:id="108"/>
      <w:r>
        <w:rPr/>
        <w:t>19</w:t>
      </w:r>
      <w:r>
        <w:rPr>
          <w:rtl w:val="true"/>
        </w:rPr>
        <w:t xml:space="preserve">. </w:t>
      </w:r>
      <w:r>
        <w:rPr>
          <w:rtl w:val="true"/>
        </w:rPr>
        <w:t>مبارزه با عوام زدگی</w:t>
      </w:r>
      <w:bookmarkEnd w:id="109"/>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عوام زدگی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ناصر مکارم شیرازی در این باره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عوام زدگی، مصیبت بزرگ و آفت مهم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بزرگ هنگامی می توانند به وظیفه خود در مقام رهبری خلق خدا عمل کنند که از عوام زدگی برکنار باشند وگرنه از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امیال و هوس های عوام سقوط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شکنی انبیای بزرگ همچون نوح و ابراهیم و محمد صلی الله علیه و آله، چهره ای از مبارزه با عوام زدگی است و تنهایی بسیاری از رهبران الهی در دوران عمر خود نیز به خاطر همین موضوع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از کارهایی که به منظور جلب توجه عوام از بعضی سر می زد، سخت بیزار بود و هرگز او دنبال خوشایند عوام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عوام بود، نه دنباله رو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مسائل مربوط به عزاداری امام حسین علیه السلام که گاه آلوده با کارهای خلاف از سوی بعضی عوام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شد و بعضی از افراد روی ملاحظات مختلفی حاضر نبودند که تذکرات لازم را در این زمینه به عوام بدهند، آن مرد بزرگ وظیفه خود را انجام می داد و در برابر انجام وظیفه، ملاحظه خوشایند عوام را نمی کرد، حتی اگر با حرکات و سخنان نامؤدبانه ای از سوی آنان مواجه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پیغام ایشان به بعضی از دسته های عزاداری قم، دایر به ترک کارهای ناروا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40"/>
      </w:r>
      <w:bookmarkStart w:id="110" w:name="pg3113_20127"/>
    </w:p>
    <w:p>
      <w:pPr>
        <w:pStyle w:val="Heading2"/>
        <w:numPr>
          <w:ilvl w:val="1"/>
          <w:numId w:val="1"/>
        </w:numPr>
        <w:rPr/>
      </w:pPr>
      <w:bookmarkStart w:id="111" w:name="__RefHeading___Toc1137823_2749589250"/>
      <w:bookmarkStart w:id="112" w:name="_Toc42"/>
      <w:bookmarkEnd w:id="110"/>
      <w:bookmarkEnd w:id="111"/>
      <w:r>
        <w:rPr>
          <w:rtl w:val="true"/>
        </w:rPr>
        <w:t>فصل چهارم</w:t>
      </w:r>
      <w:r>
        <w:rPr>
          <w:rtl w:val="true"/>
        </w:rPr>
        <w:t xml:space="preserve">: </w:t>
      </w:r>
      <w:r>
        <w:rPr>
          <w:rtl w:val="true"/>
        </w:rPr>
        <w:t>فعالیت های سیاسی و اجتماعی</w:t>
      </w:r>
      <w:bookmarkEnd w:id="112"/>
    </w:p>
    <w:p>
      <w:pPr>
        <w:pStyle w:val="Heading3"/>
        <w:numPr>
          <w:ilvl w:val="2"/>
          <w:numId w:val="1"/>
        </w:numPr>
        <w:rPr/>
      </w:pPr>
      <w:bookmarkStart w:id="113" w:name="__RefHeading___Toc1137825_2749589250"/>
      <w:bookmarkStart w:id="114" w:name="_Toc43"/>
      <w:bookmarkEnd w:id="113"/>
      <w:r>
        <w:rPr/>
        <w:t>1</w:t>
      </w:r>
      <w:r>
        <w:rPr>
          <w:rtl w:val="true"/>
        </w:rPr>
        <w:t xml:space="preserve">. </w:t>
      </w:r>
      <w:r>
        <w:rPr>
          <w:rtl w:val="true"/>
        </w:rPr>
        <w:t>پشتیبانی از شخصیت های مبارز</w:t>
      </w:r>
      <w:bookmarkEnd w:id="114"/>
    </w:p>
    <w:p>
      <w:pPr>
        <w:pStyle w:val="Heading4"/>
        <w:numPr>
          <w:ilvl w:val="3"/>
          <w:numId w:val="1"/>
        </w:numPr>
        <w:rPr/>
      </w:pPr>
      <w:bookmarkStart w:id="115" w:name="__RefHeading___Toc1137827_2749589250"/>
      <w:bookmarkStart w:id="116" w:name="_Toc44"/>
      <w:bookmarkEnd w:id="115"/>
      <w:r>
        <w:rPr>
          <w:rtl w:val="true"/>
        </w:rPr>
        <w:t>الف</w:t>
      </w:r>
      <w:r>
        <w:rPr>
          <w:rtl w:val="true"/>
        </w:rPr>
        <w:t xml:space="preserve">) </w:t>
      </w:r>
      <w:r>
        <w:rPr>
          <w:rtl w:val="true"/>
        </w:rPr>
        <w:t>حضرت امام خمینی رحمه الله</w:t>
      </w:r>
      <w:bookmarkEnd w:id="1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w:t>
      </w:r>
    </w:p>
    <w:p>
      <w:pPr>
        <w:pStyle w:val="BookText"/>
        <w:rPr/>
      </w:pPr>
      <w:r>
        <w:rPr>
          <w:rFonts w:ascii="IRNazanin" w:hAnsi="IRNazanin" w:eastAsia="IRNazanin"/>
          <w:color w:val="111111"/>
          <w:sz w:val="28"/>
          <w:sz w:val="28"/>
          <w:szCs w:val="28"/>
          <w:rtl w:val="true"/>
          <w:lang w:bidi="fa-IR"/>
        </w:rPr>
        <w:t>حجت الاسلام سید عباس مُهری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آیت الله بروجردی بودم که نماینده ای از طرف دولت به حضور ایشان آمد تا موافقت او را با موضوعی که دولت در دست اجرا داشت، خواستار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را بعد از مشورت و تبادل نظر با بعضی از علما به دولت ابلاغ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فکر افتادم که آقای بروجردی در این گونه امور با کدام یک از علمای قم مشورت می کنند؟ دیری نپایید که دیدم امام خمینی رحمه الله بنا به درخواست ایشان به آنجا آمدند و به اتفاق، به اتاق رفتند و به گفت وگو نشستند و ساعتی بعد آقای بروجردی نظر خودش را برای دولت فرستادند و همچنین بعضی از افاضل حوزه نجف از مرحوم شیخ محمدتقی بروجردی نقل می کردند که مرحوم آیت الله بروجردی کرارا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دارم که در موقعیت مناسبی زیر بازوی جوانی را بگیرم که برای اسلام و مسلمین می تواند مثمر ثمر باشد و اشاره به امام خمینی رحمه الله کرده بود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چحجت الاسلام سید عباس مهری در مورد این رویداد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بروجردی علاوه بر اینکه در امور مهم سیاسی با امام خمینی رحمه الله مشورت و تبادل </w:t>
      </w:r>
      <w:bookmarkStart w:id="117" w:name="pg3113_20128"/>
    </w:p>
    <w:p>
      <w:pPr>
        <w:pStyle w:val="BookText"/>
        <w:rPr/>
      </w:pPr>
      <w:bookmarkEnd w:id="117"/>
      <w:r>
        <w:rPr>
          <w:rFonts w:ascii="IRNazanin" w:hAnsi="IRNazanin" w:eastAsia="IRNazanin"/>
          <w:color w:val="111111"/>
          <w:sz w:val="28"/>
          <w:sz w:val="28"/>
          <w:szCs w:val="28"/>
          <w:rtl w:val="true"/>
          <w:lang w:bidi="fa-IR"/>
        </w:rPr>
        <w:t>نظر می کردند، گاهی نیز از ایشان دعوت به عمل می آوردند که در گفت وگویی که با مقامات دولتی درباره امر مهمی داشتند، شرکت نماید و به طور مستقیم از جانب ایشان با نماینده دولت و مقامات دولتی گفت 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یکی از مواد قانون اساسی که رژیم می خواست تغییر دهد و به منظور جلب موافقت مرحوم آیت الله بروجردی، دکتر اقبال را به حضور ایشان فرستاده بود، امام خمینی رحمه الله بنا به درخواست آقای بروجردی در آن نشست شرکت کرد و رسما با دکتر اقبال صحبت و گفت وگو نمود و سرانجام با لحن تند و قاطعانه اظهار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شما هرگز اجازه چنین تغییر و تبدیلی در قانون اساسی را نمی دهیم؛ زیرا این گونه تغییر، افتتاحیه ای جهت دستبرد اساسی به قوانین موضوعه این کشور خواهد شد و به دولت فرصت خواهد داد که هر وقت، هر طور که سیاست و منافع او اقتضا می کند، در قانون اساسی دست ببرد و طبق اغراض و امیال خود قانونی را ملغی و قانون دیگری را جعل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توطئه رژیم را خنثی و از دستبرد به قانون اساسی جلوگیری به عمل آمد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18" w:name="__RefHeading___Toc1137829_2749589250"/>
      <w:bookmarkStart w:id="119" w:name="_Toc45"/>
      <w:bookmarkEnd w:id="118"/>
      <w:r>
        <w:rPr>
          <w:rtl w:val="true"/>
        </w:rPr>
        <w:t>ب</w:t>
      </w:r>
      <w:r>
        <w:rPr>
          <w:rtl w:val="true"/>
        </w:rPr>
        <w:t xml:space="preserve">) </w:t>
      </w:r>
      <w:r>
        <w:rPr>
          <w:rtl w:val="true"/>
        </w:rPr>
        <w:t>آیت الله کاشانی</w:t>
      </w:r>
      <w:bookmarkEnd w:id="11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w:t>
      </w:r>
    </w:p>
    <w:p>
      <w:pPr>
        <w:pStyle w:val="BookText"/>
        <w:rPr/>
      </w:pPr>
      <w:r>
        <w:rPr>
          <w:rFonts w:ascii="IRNazanin" w:hAnsi="IRNazanin" w:eastAsia="IRNazanin"/>
          <w:color w:val="111111"/>
          <w:sz w:val="28"/>
          <w:sz w:val="28"/>
          <w:szCs w:val="28"/>
          <w:rtl w:val="true"/>
          <w:lang w:bidi="fa-IR"/>
        </w:rPr>
        <w:t>آیت الله شیخ لطف الله صافی گلپایگانی درباره حمایت آقای بروجردی از آیت الله کاشانی می 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ترور رزم آرا، نخست وزیر وقت رژیم ستم شاهی که می گفتند بنا به دستور آقای کاشانی به قتل رسیده، رژیم، او را دستگیر و درصدد برگزاری محاکمه برای ایشان بودند که آیت الله بروجردی آن قدر پافشاری کردند که از محاکمه او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محاکمه می کنیم، ولی مجازات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آیت الله بروجردی راضی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اقدام، هنگامی که آیت الله کاشانی از حبس آزاد شد، تلگرافی به </w:t>
      </w:r>
      <w:bookmarkStart w:id="120" w:name="pg3113_20129"/>
    </w:p>
    <w:p>
      <w:pPr>
        <w:pStyle w:val="BookText"/>
        <w:rPr/>
      </w:pPr>
      <w:bookmarkEnd w:id="120"/>
      <w:r>
        <w:rPr>
          <w:rFonts w:ascii="IRNazanin" w:hAnsi="IRNazanin" w:eastAsia="IRNazanin"/>
          <w:color w:val="111111"/>
          <w:sz w:val="28"/>
          <w:sz w:val="28"/>
          <w:szCs w:val="28"/>
          <w:rtl w:val="true"/>
          <w:lang w:bidi="fa-IR"/>
        </w:rPr>
        <w:t>آیت الله بروجردی زد و بسیار تشکر کردند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همچنین حجت الاسلام سیدحسین بُدلا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از آقای کاشانی هم حمایت مادی می کردند و هم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آقای کاشانی مقرری تعیین کرده بودند که با واسطه به ایشان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وقتی آیت الله کاشانی به قم آمدند، در منزل آیت الله خوانساری اقامت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آقای بروجردی برای دیدن او به آنجا آمدند و آقای کاشانی نیز به دیدن آقای بروجردی رفتند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21" w:name="__RefHeading___Toc1137831_2749589250"/>
      <w:bookmarkStart w:id="122" w:name="_Toc46"/>
      <w:bookmarkEnd w:id="121"/>
      <w:r>
        <w:rPr>
          <w:rtl w:val="true"/>
        </w:rPr>
        <w:t>ج</w:t>
      </w:r>
      <w:r>
        <w:rPr>
          <w:rtl w:val="true"/>
        </w:rPr>
        <w:t xml:space="preserve">) </w:t>
      </w:r>
      <w:r>
        <w:rPr>
          <w:rtl w:val="true"/>
        </w:rPr>
        <w:t>شهید سید حسین امامی و شهید نواب صفوی</w:t>
      </w:r>
      <w:bookmarkEnd w:id="12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حسین امامی و شهید نواب صفوی</w:t>
      </w:r>
    </w:p>
    <w:p>
      <w:pPr>
        <w:pStyle w:val="BookText"/>
        <w:rPr/>
      </w:pPr>
      <w:r>
        <w:rPr>
          <w:rFonts w:ascii="IRNazanin" w:hAnsi="IRNazanin" w:eastAsia="IRNazanin"/>
          <w:color w:val="111111"/>
          <w:sz w:val="28"/>
          <w:sz w:val="28"/>
          <w:szCs w:val="28"/>
          <w:rtl w:val="true"/>
          <w:lang w:bidi="fa-IR"/>
        </w:rPr>
        <w:t>حجت الاسلام سید حسین بدلا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سیدحسین امامی که از اعضای اصلی فداییان اسلام بود، در مرحله اول دست گیری و زندانی شدن، از نظر دادگاه جرمش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از ایشان حمایت کردند و با وسایل مختلف از جمله کمک بازاری های تهران و بعضی از اداری های بانفوذ، اقدام نمود و بدین ترتیب، آقای امامی را با سفارش آزاد کردند، ولی چون پرونده غیرمختومه بود، در مرحله دوم دستگیری، باز آقای بروجردی کوشش کردند تا آزاد شود، اما ناگهان پرونده قبلی او به میان آمد و ایشان را اعدام 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دستگیری شهید نواب صفوی و تنی چند از اعضای اصلی فداییان اسلام، چون می بایست حکم دادگاه را شاه امضا کند و سپس اجرا شود، کسانی که با شاه رابطه داشتند، در آن وقت برای همین موضوع به بیت آیت الله بروجردی احضار شده و قول دادند از شاه خواهند خواست که حکم اعدام را امضا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اعضای فداییان اسلام برگزار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پاسی از شب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شب به خاطر خستگی اکثریت اعضا، ادامه جلسه به روز بعد موکول گردید، اما صبح </w:t>
      </w:r>
      <w:bookmarkStart w:id="123" w:name="pg3113_20130"/>
    </w:p>
    <w:p>
      <w:pPr>
        <w:pStyle w:val="BookText"/>
        <w:rPr/>
      </w:pPr>
      <w:bookmarkEnd w:id="123"/>
      <w:r>
        <w:rPr>
          <w:rFonts w:ascii="IRNazanin" w:hAnsi="IRNazanin" w:eastAsia="IRNazanin"/>
          <w:color w:val="111111"/>
          <w:sz w:val="28"/>
          <w:sz w:val="28"/>
          <w:szCs w:val="28"/>
          <w:rtl w:val="true"/>
          <w:lang w:bidi="fa-IR"/>
        </w:rPr>
        <w:t xml:space="preserve">باخبر شدیم که نواب صفوی و سایر دستگیرشدگان از جمله واحدی، طهماسبی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ذوالقدر را اعدام کردند و آن جلسه محاکمه پس از تنفس ادامه پیدا کرده و حکم نهایی را دادند و همان شب، موافقت شاه را هم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شاه تهران نبوده است، به سرعت خود را به شاه می رسانند و امضا جهت اجرای حکم اعدام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پس از شنیدن خبر شهادت این آقایان بسیار متأثر شدند، به طوری که ملاقات را که ما روزانه با ایشان به خاطر کارمان داشتیم، آن روز تعطیل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ناراحتی، حال هیچ کاری را ندارم</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24" w:name="__RefHeading___Toc1137833_2749589250"/>
      <w:bookmarkStart w:id="125" w:name="_Toc47"/>
      <w:bookmarkEnd w:id="124"/>
      <w:r>
        <w:rPr/>
        <w:t>2</w:t>
      </w:r>
      <w:r>
        <w:rPr>
          <w:rtl w:val="true"/>
        </w:rPr>
        <w:t xml:space="preserve">. </w:t>
      </w:r>
      <w:r>
        <w:rPr>
          <w:rtl w:val="true"/>
        </w:rPr>
        <w:t>برخورد با حکومت پهلوی</w:t>
      </w:r>
      <w:bookmarkEnd w:id="125"/>
    </w:p>
    <w:p>
      <w:pPr>
        <w:pStyle w:val="Heading4"/>
        <w:numPr>
          <w:ilvl w:val="3"/>
          <w:numId w:val="1"/>
        </w:numPr>
        <w:rPr/>
      </w:pPr>
      <w:bookmarkStart w:id="126" w:name="__RefHeading___Toc1137835_2749589250"/>
      <w:bookmarkStart w:id="127" w:name="_Toc48"/>
      <w:bookmarkEnd w:id="126"/>
      <w:r>
        <w:rPr>
          <w:rtl w:val="true"/>
        </w:rPr>
        <w:t>الف</w:t>
      </w:r>
      <w:r>
        <w:rPr>
          <w:rtl w:val="true"/>
        </w:rPr>
        <w:t xml:space="preserve">) </w:t>
      </w:r>
      <w:r>
        <w:rPr>
          <w:rtl w:val="true"/>
        </w:rPr>
        <w:t>برخورد با دولت های وقت</w:t>
      </w:r>
      <w:bookmarkEnd w:id="1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دولت های وقت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فلسفی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بروجردی هنگامی که از دولت های وقت گله داشتند و دولت کسی را برای رضایت خاطر ایشان به قم می فرستاد، بسیار صریح و با صدای بلند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فرستاده دولت هم می شنید و می رفت و به رئیس دولت وقت گزارش می داد و معمولاً دولت ها هم از طریق چند واسطه از ایشان علت را جویا می شدند و 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دولت در فلان موضوع روش های نادرستی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برخورد موجب می شد که دولت در کار خود تجدیدنظر کند و موجبات رضایت خاطر ایشان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آقای بروجردی در کمال صراحت حرف می زد و کاملاً حق اسلام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دین دفاع می نمود و هر جا فرصتی پیش می آمد، در مقابل رژیم پیشروی می کرد</w:t>
      </w:r>
      <w:r>
        <w:rPr>
          <w:rFonts w:eastAsia="IRNazanin" w:cs="IRNazanin"/>
          <w:color w:val="111111"/>
          <w:sz w:val="28"/>
          <w:szCs w:val="28"/>
          <w:rtl w:val="true"/>
          <w:lang w:bidi="fa-IR"/>
        </w:rPr>
        <w:t>».</w:t>
      </w:r>
      <w:r>
        <w:rPr>
          <w:rStyle w:val="FootnoteAnchor"/>
          <w:rtl w:val="true"/>
        </w:rPr>
        <w:footnoteReference w:id="46"/>
      </w:r>
      <w:bookmarkStart w:id="128" w:name="pg3113_20131"/>
    </w:p>
    <w:p>
      <w:pPr>
        <w:pStyle w:val="Heading4"/>
        <w:numPr>
          <w:ilvl w:val="3"/>
          <w:numId w:val="1"/>
        </w:numPr>
        <w:rPr/>
      </w:pPr>
      <w:bookmarkStart w:id="129" w:name="__RefHeading___Toc1137837_2749589250"/>
      <w:bookmarkStart w:id="130" w:name="_Toc49"/>
      <w:bookmarkEnd w:id="128"/>
      <w:bookmarkEnd w:id="129"/>
      <w:r>
        <w:rPr>
          <w:rtl w:val="true"/>
        </w:rPr>
        <w:t>ب</w:t>
      </w:r>
      <w:r>
        <w:rPr>
          <w:rtl w:val="true"/>
        </w:rPr>
        <w:t xml:space="preserve">) </w:t>
      </w:r>
      <w:r>
        <w:rPr>
          <w:rtl w:val="true"/>
        </w:rPr>
        <w:t>جلوگیری از اجرای نقشه های شوم رژیم</w:t>
      </w:r>
      <w:bookmarkEnd w:id="1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اجرای نقشه های شوم رژیم</w:t>
      </w:r>
    </w:p>
    <w:p>
      <w:pPr>
        <w:pStyle w:val="BookText"/>
        <w:rPr/>
      </w:pPr>
      <w:r>
        <w:rPr>
          <w:rFonts w:ascii="IRNazanin" w:hAnsi="IRNazanin" w:eastAsia="IRNazanin"/>
          <w:color w:val="111111"/>
          <w:sz w:val="28"/>
          <w:sz w:val="28"/>
          <w:szCs w:val="28"/>
          <w:rtl w:val="true"/>
          <w:lang w:bidi="fa-IR"/>
        </w:rPr>
        <w:t>آیت الله بروجردی با تقسیم اراضی رژیم مخالف بود؛ زیرا او درد فقر را چشیده و از نزدیک، با زندگی رقت انگیز کشاورزان زحمت کش، ولی گرسنه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داغ گرسنگی و بیچارگی را در پیشانی پابرهنگان آفتاب سوخته روستایی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کشاورزان و دهقانان، بدبخت تر از همیشه، پس از اجرای این اصلاحات طاغوتی، گروه گروه مانند لشکر شکست خورده، راهی کوره پزخانه می شوند یا به شغل های کاذب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رژیم طاغوت این نبود که کشاورزان بی نوا به نوایی برسند، بلکه هدف این بود که روستاییان را مهار کرد و با گردآوری آنان در حاشیه شهرها بتوان نیروی کار ارزان قیمت در اختیار سرمایه داران بزرگ قرار داد و ایران را هرچه سریع تر به دروازه های تمدن وارداتی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حکومت حسن نیت ندارد و جابه جایی مهره ها و ستاندن املاک بی حدّ و حصر از گروهی و واگذاری آن به گروهی دیگر و راه انداختن هیاهوی تبلیغاتی، این زخم کهنه را التیام نمی بخشد و ملت به سپیده دم رهایی نخواهد رسید، مگر دگرگونی عمیق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او با نظام بهره کشی، با هر نام و عنوانی و با تقسیم اراضی شاهانه مخالف بود و جلوی لایحه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ایشان، شاه با خوش حالی تمام و به عنوان یک نوید بزرگ به ارباب بزرگش، امریکا،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اصلاحات ارضی، سیر خود را طی می کرد تا به مرحله عمل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مقاماتی که از اصلاحات دنیا اطلاعی نداشت، نامه ای نوشت و جلوی این کار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خوشی دیری نپایید که قهرمان آزادی و استقلال، حضرت امام خمینی رحمه الله، فریاد برآورد و روز روشن را در دیدگان امریکا و نوکر او به شب تار تبدیل کرد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سید حسین بدلا درباره مخالفت آیت الله بروجردی با اصلاحات </w:t>
      </w:r>
    </w:p>
    <w:p>
      <w:pPr>
        <w:pStyle w:val="BookText"/>
        <w:rPr/>
      </w:pPr>
      <w:r>
        <w:rPr>
          <w:rFonts w:ascii="IRNazanin" w:hAnsi="IRNazanin" w:eastAsia="IRNazanin"/>
          <w:color w:val="111111"/>
          <w:sz w:val="28"/>
          <w:sz w:val="28"/>
          <w:szCs w:val="28"/>
          <w:rtl w:val="true"/>
          <w:lang w:bidi="fa-IR"/>
        </w:rPr>
        <w:t>ارضی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رژیم منحوس پهلوی برنامه ای داشت و می خواست اجرا کند؛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اعتراض شدید مرحوم آیت الله بروجردی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پاسخ اعتراض آیت الله بروجردی نامه ای نوشته بود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اصلاحات ارضی در ممالک اسلامی هم انجام گرفته است، مانند ترکیه، پاکستان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مصالح کشور را باید رعایت نمود، نه خواسته های عده ای مال پرست را و ما دستور دادیم قانون اصلاحات ارضی مثل سایر ممالک اسلامی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در مسائل مهم، آقایان درجه اول را دعوت و با آنان مشورت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برخی از بزرگان حوزه را دعوت کردند که در جلسه مشورت برای پاسخ این نامه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جمله حضرت امام خمینی رحمه الله و شیخ عبدالنبی اراکی در این جلسه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شاه را نشان یکایک آقایان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عنوان نامه اش از آیت الله بروجردی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که این موضوع هم باعث ناراحتی جمعی از آقایان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رحمه الله نسبت به این جمله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بودند و به آیت الله بروجردی پیشنهاد کردند که شما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خلاف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چه حقی دارد که بگوید ما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مشروطه است؛ مجلس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مشورت های لازم آیت الله بروجردی، متن جوابیه را فراهم کردند که مضمون جوابیه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 گویید در ممالک دیگر اسلامی قانون اصلاحات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ممالک، اول جمهوری شدند و بعد اصلاحات اراضی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آیت الله بروجردی موجب شد شاه از ترس تغییر رژیم از سلطنت به جمهوری، تا زمان حیات آقای بروجردی مسئله اصلاحات اراضی را متوقف کند</w:t>
      </w:r>
      <w:r>
        <w:rPr>
          <w:rFonts w:eastAsia="IRNazanin" w:cs="IRNazanin"/>
          <w:color w:val="111111"/>
          <w:sz w:val="28"/>
          <w:szCs w:val="28"/>
          <w:rtl w:val="true"/>
          <w:lang w:bidi="fa-IR"/>
        </w:rPr>
        <w:t>.</w:t>
      </w:r>
      <w:r>
        <w:rPr>
          <w:rStyle w:val="FootnoteAnchor"/>
          <w:rtl w:val="true"/>
        </w:rPr>
        <w:footnoteReference w:id="48"/>
      </w:r>
      <w:bookmarkStart w:id="131" w:name="pg3113_20133"/>
    </w:p>
    <w:p>
      <w:pPr>
        <w:pStyle w:val="Heading4"/>
        <w:numPr>
          <w:ilvl w:val="3"/>
          <w:numId w:val="1"/>
        </w:numPr>
        <w:rPr/>
      </w:pPr>
      <w:bookmarkStart w:id="132" w:name="__RefHeading___Toc1137839_2749589250"/>
      <w:bookmarkStart w:id="133" w:name="_Toc50"/>
      <w:bookmarkEnd w:id="131"/>
      <w:bookmarkEnd w:id="132"/>
      <w:r>
        <w:rPr>
          <w:rtl w:val="true"/>
        </w:rPr>
        <w:t>ج</w:t>
      </w:r>
      <w:r>
        <w:rPr>
          <w:rtl w:val="true"/>
        </w:rPr>
        <w:t xml:space="preserve">) </w:t>
      </w:r>
      <w:r>
        <w:rPr>
          <w:rtl w:val="true"/>
        </w:rPr>
        <w:t>مخالفت با لوایح شش گانه ستم شاهی</w:t>
      </w:r>
      <w:bookmarkEnd w:id="1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لوایح شش گانه ستم شاهی</w:t>
      </w:r>
    </w:p>
    <w:p>
      <w:pPr>
        <w:pStyle w:val="BookText"/>
        <w:rPr/>
      </w:pPr>
      <w:r>
        <w:rPr>
          <w:rFonts w:ascii="IRNazanin" w:hAnsi="IRNazanin" w:eastAsia="IRNazanin"/>
          <w:color w:val="111111"/>
          <w:sz w:val="28"/>
          <w:sz w:val="28"/>
          <w:szCs w:val="28"/>
          <w:rtl w:val="true"/>
          <w:lang w:bidi="fa-IR"/>
        </w:rPr>
        <w:t>آیت الله جعفری همدانی در این باره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بروجردی مرد باهوش و شجاعی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شجاعت، ایشان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آدم نترسی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لوایح شش گانه که آیت الله بروجردی مخالفت کرده بود، شاه دو تن از مقامات مملکتی به نام های قائم مقام رشتی و صدرالاشراف را به قم می فرستد که بگویند دخالت در امور اجرایی مملکت در شأن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شاه بگویید کاری نکنید که عصایم را بردارم و عمامه ام را بر سر گذارم و تاج و تختش را ویران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صدرالاشراف گفته بود این را که نمی شود به شاه گفت؛ بین دو شخصیت بزرگ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شاه می گوید حضرت آیت الله بروجردی گفتند اعلی حضرت، شاه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عصبانیت گفته بود پس سید باید سر جایش بنشیند و در این امور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مقام گفته بود آقا، ایشان این جور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نخواستیم بین شما و ایشان را به هم بزنیم، بلکه حرف ایشان این بود که شاه کاری نکند که عصایم را بردارم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ترسیده بود و گفته بود من مقلد ایشان هستم</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34" w:name="__RefHeading___Toc1137841_2749589250"/>
      <w:bookmarkStart w:id="135" w:name="_Toc51"/>
      <w:bookmarkEnd w:id="134"/>
      <w:r>
        <w:rPr>
          <w:rtl w:val="true"/>
        </w:rPr>
        <w:t>د</w:t>
      </w:r>
      <w:r>
        <w:rPr>
          <w:rtl w:val="true"/>
        </w:rPr>
        <w:t xml:space="preserve">) </w:t>
      </w:r>
      <w:r>
        <w:rPr>
          <w:rtl w:val="true"/>
        </w:rPr>
        <w:t>مخالفت با تغییر خط فارسی به لاتین</w:t>
      </w:r>
      <w:bookmarkEnd w:id="13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تغییر خط فارسی به لاتین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نیرنگ هایی که در عصر زعامت آیت الله بروجردی مطرح شد، ایجاد دیوار آهنین بین پیروان اسلام با معارف زندگی ساز اسلام به بهانه تغییر رسم الخط بود؛ به این بهانه که رسم الخط فارسی در کتابت و چاپ موجب اشتباه می شود و سردرگمی خوانندگان و پژوهشگران را در پی خواهد داشت و به علاوه با زبان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فارسی زبان در فراگیری دانش های موجود در جهان غرب به مشکل برخورد می کند، باید رسم الخط را تغییر داد</w:t>
      </w:r>
      <w:r>
        <w:rPr>
          <w:rFonts w:eastAsia="IRNazanin" w:cs="IRNazanin"/>
          <w:color w:val="111111"/>
          <w:sz w:val="28"/>
          <w:szCs w:val="28"/>
          <w:rtl w:val="true"/>
          <w:lang w:bidi="fa-IR"/>
        </w:rPr>
        <w:t xml:space="preserve">. </w:t>
      </w:r>
      <w:bookmarkStart w:id="136" w:name="pg3113_20134"/>
    </w:p>
    <w:p>
      <w:pPr>
        <w:pStyle w:val="BookText"/>
        <w:rPr/>
      </w:pPr>
      <w:bookmarkEnd w:id="136"/>
      <w:r>
        <w:rPr>
          <w:rFonts w:ascii="IRNazanin" w:hAnsi="IRNazanin" w:eastAsia="IRNazanin"/>
          <w:color w:val="111111"/>
          <w:sz w:val="28"/>
          <w:sz w:val="28"/>
          <w:szCs w:val="28"/>
          <w:rtl w:val="true"/>
          <w:lang w:bidi="fa-IR"/>
        </w:rPr>
        <w:t>آیت الله بروجردی در مقابل این توطئه خطرناک رژیم قد برافراشت و به شدت موضع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اینان از تغییر خط، دور کردن جامعه ما از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زنده ام، اجازه نمی دهم این کار را عملی کنند؛ به هر جا که می خواهد منتهی 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موضع گیری این عالم روشن بین سبب شد بیگانگان نتوانند نقشه شوم خود را عملی و ایران را مثل ترکیه و برخی دیگر از سرزمین های اسلامی از خط اسلامی محروم کنند</w:t>
      </w:r>
      <w:r>
        <w:rPr>
          <w:rFonts w:eastAsia="IRNazanin" w:cs="IRNazanin"/>
          <w:color w:val="111111"/>
          <w:sz w:val="28"/>
          <w:szCs w:val="28"/>
          <w:rtl w:val="true"/>
          <w:lang w:bidi="fa-IR"/>
        </w:rPr>
        <w:t>.</w:t>
      </w:r>
    </w:p>
    <w:p>
      <w:pPr>
        <w:pStyle w:val="Heading4"/>
        <w:numPr>
          <w:ilvl w:val="3"/>
          <w:numId w:val="1"/>
        </w:numPr>
        <w:rPr/>
      </w:pPr>
      <w:bookmarkStart w:id="137" w:name="__RefHeading___Toc1137843_2749589250"/>
      <w:bookmarkStart w:id="138" w:name="_Toc52"/>
      <w:bookmarkEnd w:id="137"/>
      <w:r>
        <w:rPr>
          <w:rtl w:val="true"/>
        </w:rPr>
        <w:t>هـ</w:t>
      </w:r>
      <w:r>
        <w:rPr>
          <w:rtl w:val="true"/>
        </w:rPr>
        <w:t xml:space="preserve">) </w:t>
      </w:r>
      <w:r>
        <w:rPr>
          <w:rtl w:val="true"/>
        </w:rPr>
        <w:t>مخالفت با آتش پرستی در ایران</w:t>
      </w:r>
      <w:bookmarkEnd w:id="138"/>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آتش پرستی در ایران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موسی شبیری زنجانی در مورد این رویداد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یکی از اطرافیان آیت الله بروجردی، بنا بود مراسمی در تهران برپا شود و در آن مراسم از آتش تجلیل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جشنی گرفته شود تا آتش پرستی را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بروجردی فهمیدند، بسیار ناراحت شدند و شخصی را مأمور کردند تا از طریق مقامات مملکتی با شاه ملاقات کند و ناراحتی ایشان را منعکس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وسیله صدرالاشراف از شاه ملاقات گرفته و با او دیدار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از احوال آقای بروجردی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 گوید خب، پیرمرد است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فرمایی، اما غیر از پیری، ناراحتی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حتما بر اثر مشغلات زیاد است و ما هم وقتی کارهای زیادی داریم، خسته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آتش، آقا 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که چیزی نیست و ما هم می خواهیم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آیت الله هم می دانند که آتش چیزی نیست، اما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 ای در خارج از کشور تبلیغ می کنند که آتش را که پیامبر اسلام هزار </w:t>
      </w:r>
      <w:bookmarkStart w:id="139" w:name="pg3113_20135"/>
    </w:p>
    <w:p>
      <w:pPr>
        <w:pStyle w:val="BookText"/>
        <w:rPr/>
      </w:pPr>
      <w:bookmarkEnd w:id="139"/>
      <w:r>
        <w:rPr>
          <w:rFonts w:ascii="IRNazanin" w:hAnsi="IRNazanin" w:eastAsia="IRNazanin"/>
          <w:color w:val="111111"/>
          <w:sz w:val="28"/>
          <w:sz w:val="28"/>
          <w:szCs w:val="28"/>
          <w:rtl w:val="true"/>
          <w:lang w:bidi="fa-IR"/>
        </w:rPr>
        <w:t>و چهارصد سال پیش خاموش کرده است، شاه دوباره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قدری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من نمی روم و بعد از چند لحظه دستور داد که مراسم را لغو کنند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40" w:name="__RefHeading___Toc1137845_2749589250"/>
      <w:bookmarkStart w:id="141" w:name="_Toc53"/>
      <w:bookmarkEnd w:id="140"/>
      <w:r>
        <w:rPr>
          <w:rtl w:val="true"/>
        </w:rPr>
        <w:t>و</w:t>
      </w:r>
      <w:r>
        <w:rPr>
          <w:rtl w:val="true"/>
        </w:rPr>
        <w:t xml:space="preserve">) </w:t>
      </w:r>
      <w:r>
        <w:rPr>
          <w:rtl w:val="true"/>
        </w:rPr>
        <w:t>رد کردن کمک مالی شاه</w:t>
      </w:r>
      <w:bookmarkEnd w:id="14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کمک مالی شاه</w:t>
      </w:r>
    </w:p>
    <w:p>
      <w:pPr>
        <w:pStyle w:val="BookText"/>
        <w:rPr/>
      </w:pPr>
      <w:r>
        <w:rPr>
          <w:rFonts w:ascii="IRNazanin" w:hAnsi="IRNazanin" w:eastAsia="IRNazanin"/>
          <w:color w:val="111111"/>
          <w:sz w:val="28"/>
          <w:sz w:val="28"/>
          <w:szCs w:val="28"/>
          <w:rtl w:val="true"/>
          <w:lang w:bidi="fa-IR"/>
        </w:rPr>
        <w:t>آیت الله بروجردی رحمه الله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مسجد اعظم را شروع به ساختن کردند، شاه خبر داد که مبلغی، گویا یک میلیون تومان هم به نام او وارد دفتر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ایشان تشکر کنید و عذر بخواهید؛ چون می ترسم بعدها معروف به مسجد شاه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شنیدیم که می خواستند این مبلغ اهدایی شاه را با زیاد کردن قیمت بلیت قطار قم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مسجد با همان کمک های مردم ساخته شود؛ نه اسم شما باشد نه اسم من و او هم قبول کرد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42" w:name="__RefHeading___Toc1137847_2749589250"/>
      <w:bookmarkStart w:id="143" w:name="_Toc54"/>
      <w:bookmarkEnd w:id="142"/>
      <w:r>
        <w:rPr>
          <w:rtl w:val="true"/>
        </w:rPr>
        <w:t>ز</w:t>
      </w:r>
      <w:r>
        <w:rPr>
          <w:rtl w:val="true"/>
        </w:rPr>
        <w:t xml:space="preserve">) </w:t>
      </w:r>
      <w:r>
        <w:rPr>
          <w:rtl w:val="true"/>
        </w:rPr>
        <w:t>واکنش در برابر بی بندوباری شاه</w:t>
      </w:r>
      <w:bookmarkEnd w:id="14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در برابر بی بندوباری شاه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علی دوانی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اواخر عمر شریف آیت الله بروجردی بود که شاه در بازگشت از سفر خوزستان با قطار همراه همسرش ثریا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در قطار گذاشته بود و خود در یک لندرور از خیابان های قم گذشت و در جلو صحن حرم حضرت معصومه علیهاالسلام پیاده شد و به درون صحن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مردم در جلو مدرسه فیضیه و میدان آستانه نظاره گر بودیم و انتظار داشتیم شاه مثلاً حداقل نیم ساعتی بعد برگردد، دیدیم لندرور مخصوص با بقیه اتومبیل های اسکورت پس از پنج دقیقه حرکت کردند و به طرف خیابان آستانه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که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تحقیق کردیم، گفتند عده ای از دانشجویان انقلابی عکس هایی از اروپا برای آیت الله فرستاده اند که در آن شاه و </w:t>
      </w:r>
      <w:bookmarkStart w:id="144" w:name="pg3113_20136"/>
    </w:p>
    <w:p>
      <w:pPr>
        <w:pStyle w:val="BookText"/>
        <w:rPr/>
      </w:pPr>
      <w:bookmarkEnd w:id="144"/>
      <w:r>
        <w:rPr>
          <w:rFonts w:ascii="IRNazanin" w:hAnsi="IRNazanin" w:eastAsia="IRNazanin"/>
          <w:color w:val="111111"/>
          <w:sz w:val="28"/>
          <w:sz w:val="28"/>
          <w:szCs w:val="28"/>
          <w:rtl w:val="true"/>
          <w:lang w:bidi="fa-IR"/>
        </w:rPr>
        <w:t>همسرش با زنان و مردان خارجی در استخر با طرز بسیار زننده ای شنا می کنند و همین عکس ها در مجلات اروپا و امریکا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عکس ها، آیت الله فقید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عکس العمل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هم این بود که وقتی شاه وارد صحن حرم حضرت معصومه علیهاالسلام می شود، به شخص تولیت می گوید، آقا در حرم هستند؟ و تولیت می گوید نه، همین امروز به خارج شهر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ناراحت شده، بدون اینکه زیارت برود یا زیارت نامه تمام شود، به صورت قهر از در دیگر حرم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دیگر ملاقاتی میان او و آیت الله بروجردی اتفاق نیفتاد تا اینکه شاه در مجلس ختم آن رهبر بزرگ روحانی شرکت کرد؛ آن هم به نحوی که همه می گفتند هنوز آثار خشم در چهره اش دیده می شد و زیاد هم در مجلس ترحیم نماند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45" w:name="__RefHeading___Toc1137849_2749589250"/>
      <w:bookmarkStart w:id="146" w:name="_Toc55"/>
      <w:bookmarkEnd w:id="145"/>
      <w:r>
        <w:rPr>
          <w:rtl w:val="true"/>
        </w:rPr>
        <w:t>ح</w:t>
      </w:r>
      <w:r>
        <w:rPr>
          <w:rtl w:val="true"/>
        </w:rPr>
        <w:t xml:space="preserve">) </w:t>
      </w:r>
      <w:r>
        <w:rPr>
          <w:rtl w:val="true"/>
        </w:rPr>
        <w:t>مبارزه با بی حجابی</w:t>
      </w:r>
      <w:bookmarkEnd w:id="146"/>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بی حجابی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ها اعلام کرده بودند که تمام دختران دبیرستانی باید با شلوار و بلوز سفید،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اعلام 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به اصطلاح آزادی زن های ایران از قید اسارت، رژه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فقید بعد از شنیدن این خبر با عصبانیت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 را برای این می خواهند که دختران مردم را به زور در این سرمای زمستان به خیابان ها بکشانند و آنها را آن طور نشان بدهند و بگویند اینها از قید اسارت آزاد شده اند؛ چه اسارتی و چه آزادی؟ بی بندوباری و این نحوه عمل ها آزادی است و رهایی از قید اسارت است؟ چرا دست بر نمی دارند؟ چرا این همه مردم را اذیت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جراید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سردی هوا، رژه دختران در خیابان ها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لغو شده است</w:t>
      </w:r>
      <w:r>
        <w:rPr>
          <w:rFonts w:eastAsia="IRNazanin" w:cs="IRNazanin"/>
          <w:color w:val="111111"/>
          <w:sz w:val="28"/>
          <w:szCs w:val="28"/>
          <w:rtl w:val="true"/>
          <w:lang w:bidi="fa-IR"/>
        </w:rPr>
        <w:t>.</w:t>
      </w:r>
      <w:r>
        <w:rPr>
          <w:rStyle w:val="FootnoteAnchor"/>
          <w:rtl w:val="true"/>
        </w:rPr>
        <w:footnoteReference w:id="54"/>
      </w:r>
      <w:bookmarkStart w:id="147" w:name="pg3113_20137"/>
    </w:p>
    <w:p>
      <w:pPr>
        <w:pStyle w:val="Heading3"/>
        <w:numPr>
          <w:ilvl w:val="2"/>
          <w:numId w:val="1"/>
        </w:numPr>
        <w:rPr/>
      </w:pPr>
      <w:bookmarkStart w:id="148" w:name="__RefHeading___Toc1137851_2749589250"/>
      <w:bookmarkStart w:id="149" w:name="_Toc56"/>
      <w:bookmarkEnd w:id="147"/>
      <w:bookmarkEnd w:id="148"/>
      <w:r>
        <w:rPr/>
        <w:t>3</w:t>
      </w:r>
      <w:r>
        <w:rPr>
          <w:rtl w:val="true"/>
        </w:rPr>
        <w:t xml:space="preserve">. </w:t>
      </w:r>
      <w:r>
        <w:rPr>
          <w:rtl w:val="true"/>
        </w:rPr>
        <w:t>تلاش برای وحدت جهان اسلام</w:t>
      </w:r>
      <w:bookmarkEnd w:id="1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وحدت جهان اسلام</w:t>
      </w:r>
    </w:p>
    <w:p>
      <w:pPr>
        <w:pStyle w:val="BookText"/>
        <w:rPr/>
      </w:pPr>
      <w:r>
        <w:rPr>
          <w:rFonts w:ascii="IRNazanin" w:hAnsi="IRNazanin" w:eastAsia="IRNazanin"/>
          <w:color w:val="111111"/>
          <w:sz w:val="28"/>
          <w:sz w:val="28"/>
          <w:szCs w:val="28"/>
          <w:rtl w:val="true"/>
          <w:lang w:bidi="fa-IR"/>
        </w:rPr>
        <w:t>آیت الله بروجردی در دوره ای رهبری جامعه اسلامی را به عهده گرفت که جنگ فرقه ها، شکافی عمیق بین فرقه ها به ویژه شیعه و سنی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عامل وحدت را در آشنایی فرقه ها با یکدیگر و همچنین نزدیک ساختن این فرقه ها با یکدیگر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رساندن این پیام به جامعه سنی، با دارالتقریب پیوند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کتاب های الفت آفرین شیعه را که نشانه تفکر شیعه بود، برای مطالعه و نشر، به عالمان آن جامعه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شفاهی و کتبی به عنوان جامعه شیعه از سوی ایشان ارسال شد و مواضع شیعه را در مسائل گوناگون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گامی و هم سویی از طرف بزرگ ترین مرجع تقلید شیعه، افزون بر اینکه عرصه ها را بر اختلاف تنگ کرد و دست های تفرقه برانگیز استعمار را برید، سبب شد مذهب شیعه که تا آن روز در میان دیگر مذاهب پایگاهی نداشت و از هر سو رد می شد، جایگاه و پایگاهی را که سزاوارش بود، باز یابد و به غربت و انزوای مذهب شکوهمند شیعه پایان داده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شیعه به عنوان یکی از مذاهب بزرگ اسلامی،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تدریس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از چهره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شد و از محدوده شیعه پا فراتر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کتاب های تفسیری، روایی و فقهی شیعه، در سرزمین مصر در جایگاه مطالعه و تحقیق و تتبع قرار گرفت و به زیور طبع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قهرمانانه سدّها را یکی پس از دیگری شکست و فرهنگ شیعه را از حصار آهنین که خودی و بیگانه بر گردش استوار ساخته بودند، رهانید و شیعه را به عنوان مذهبی منطقی و دارای روش های دقیق علمی برای استخراج احکام از متن شریعت و عامل به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فرقه ها بر آن باور داشتند، در بزرگ ترین پایگاه علمی سنی آن روزگار؛ یعنی جامع الازهر مصر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گسترده و سترگ سبب شد عالمان سنی درنگ کنند و این مذهب و بدنه </w:t>
      </w:r>
    </w:p>
    <w:p>
      <w:pPr>
        <w:pStyle w:val="BookText"/>
        <w:rPr/>
      </w:pPr>
      <w:r>
        <w:rPr>
          <w:rFonts w:ascii="IRNazanin" w:hAnsi="IRNazanin" w:eastAsia="IRNazanin"/>
          <w:color w:val="111111"/>
          <w:sz w:val="28"/>
          <w:sz w:val="28"/>
          <w:szCs w:val="28"/>
          <w:rtl w:val="true"/>
          <w:lang w:bidi="fa-IR"/>
        </w:rPr>
        <w:t>اصلی آن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درنگ کردند، بیشتر شیفته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پاک آنان در فتوای مفتی اعظم مصر، شیخ شلتوت جلوه گر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شهید مطهری رحمه الله درباره نقش آقای بروجردی در وحدت جهان اسلام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مزایای آقای بروجردی، توجه و علاقه فراوانی بود که به مسئله وحدت اسلامی و حسن تفاهم و تقریب بین مذاهب اسلامیه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به تاریخ اسلام و مذاهب اسلامی آشنا بود، می دانست که سیاست حکام گذشته در تفرقه و دامن زدن اختلاف، چه اندازه تأثیر داشته است و هم توجه داشت که در عصر حاضر نیز سیاست های استعماری از این تفرقه حداکثر استفاده را می کنند و بلکه آن را دامن می زنند و هم توجه داشت که بُعد دوری شیعه از سایر فرق سبب شده که آنها شیعه را نشناسند و درباره آنها تصوراتی دور از حقیقت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ایشان بسیار علاقه مند بود که حسن تفاهمی بین شیعه و سنّی برقرار شود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وحدت اسلامی که منظور بزرگ این دین مقدس است، تأمین گردد و از طرف دیگر، شیعه و فقه شیعه آن طور که هست به جامعه تسنن که اکثریت مسلمانان را تشکیل می دهند، معرفی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نخستین بار بعد از چند صد سال بین مرجع بزرگ شیعه و زعیم روحانی سنی، شیخ عبدالمجید سلیم و بعد از فوت او، به فاصله دو سه سال شیخ محمود شلتوت، مفتی اعظم مصر و رئیس جامع الازهر، روابط دوستانه برقرار و نامه هایی مبادله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طرز تفکر آقای بروجردی و حُسن تفاهمی که میان ایشان و شیخ شلتوت بود، در اینکه شیخ آن فتوای تاریخی معروف را در مورد به رسمیت شناختن مذهب شیعه بدهد،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آیت الله بروجردی نباید گفت که ایشان نسبت به مسئله وحدت مسلمین علاقه مند بود، بلکه باید گفت عاشق و دل باخته این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بود و مرغ دلش برای این موضوع پر می زد</w:t>
      </w:r>
      <w:r>
        <w:rPr>
          <w:rFonts w:eastAsia="IRNazanin" w:cs="IRNazanin"/>
          <w:color w:val="111111"/>
          <w:sz w:val="28"/>
          <w:szCs w:val="28"/>
          <w:rtl w:val="true"/>
          <w:lang w:bidi="fa-IR"/>
        </w:rPr>
        <w:t>».</w:t>
      </w:r>
      <w:r>
        <w:rPr>
          <w:rStyle w:val="FootnoteAnchor"/>
          <w:rtl w:val="true"/>
        </w:rPr>
        <w:footnoteReference w:id="56"/>
      </w:r>
      <w:bookmarkStart w:id="150" w:name="pg3113_20140"/>
    </w:p>
    <w:p>
      <w:pPr>
        <w:pStyle w:val="Heading2"/>
        <w:numPr>
          <w:ilvl w:val="1"/>
          <w:numId w:val="1"/>
        </w:numPr>
        <w:rPr/>
      </w:pPr>
      <w:bookmarkStart w:id="151" w:name="__RefHeading___Toc1137853_2749589250"/>
      <w:bookmarkStart w:id="152" w:name="_Toc57"/>
      <w:bookmarkEnd w:id="150"/>
      <w:bookmarkEnd w:id="151"/>
      <w:r>
        <w:rPr>
          <w:rtl w:val="true"/>
        </w:rPr>
        <w:t>فصل پنجم</w:t>
      </w:r>
      <w:r>
        <w:rPr>
          <w:rtl w:val="true"/>
        </w:rPr>
        <w:t xml:space="preserve">: </w:t>
      </w:r>
      <w:r>
        <w:rPr>
          <w:rtl w:val="true"/>
        </w:rPr>
        <w:t>خدمات فرهنگی و عمرانی</w:t>
      </w:r>
      <w:bookmarkEnd w:id="152"/>
    </w:p>
    <w:p>
      <w:pPr>
        <w:pStyle w:val="Heading3"/>
        <w:numPr>
          <w:ilvl w:val="2"/>
          <w:numId w:val="1"/>
        </w:numPr>
        <w:rPr/>
      </w:pPr>
      <w:bookmarkStart w:id="153" w:name="__RefHeading___Toc1137855_2749589250"/>
      <w:bookmarkStart w:id="154" w:name="_Toc58"/>
      <w:bookmarkEnd w:id="153"/>
      <w:r>
        <w:rPr/>
        <w:t>1</w:t>
      </w:r>
      <w:r>
        <w:rPr>
          <w:rtl w:val="true"/>
        </w:rPr>
        <w:t xml:space="preserve">. </w:t>
      </w:r>
      <w:r>
        <w:rPr>
          <w:rtl w:val="true"/>
        </w:rPr>
        <w:t>فعالیت های فرهنگی</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فرهنگی</w:t>
      </w:r>
    </w:p>
    <w:p>
      <w:pPr>
        <w:pStyle w:val="BookText"/>
        <w:rPr/>
      </w:pPr>
      <w:r>
        <w:rPr>
          <w:rFonts w:ascii="IRNazanin" w:hAnsi="IRNazanin" w:eastAsia="IRNazanin"/>
          <w:color w:val="111111"/>
          <w:sz w:val="28"/>
          <w:sz w:val="28"/>
          <w:szCs w:val="28"/>
          <w:rtl w:val="true"/>
          <w:lang w:bidi="fa-IR"/>
        </w:rPr>
        <w:t>آیت الله مطهری رحمه الله درباره خدمات فرهنگی آیت الله بروجردی چنین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مزایای برجسته آقای بروجردی که نمایانگر طرز تفکر روشن وی بود، علاقه مندی ایشان به تأسیس دبستان ها و دبیرستان های جدید تحت نظر سرپرستان متدین بود که دانش آموزان را هم علم بیاموزند و هم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دیانت مردم را در بی خبری و بی اطلاعی و بی سوادی آنها جست وجو نمی کرد، معتقد بود که اگر مردم عالم شوند و دین هم به طور صحیح و معقول به آنها تعلیم گردد، هم دانا خواهند شد و هم متدین و بنده آن مقداری که اطلاع دارم، مبالغ زیادی از وجوهات شرعی را اجازه دادند که صرف تأسیس بعضی از دبستان ها و دبیرستان ها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حجت الاسلام محمدتقی فلسفی درباره افزودن درس تعلیمات دینی در دروس ابتدایی گفته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مرحوم آیت الله بروجردی به من پیغام دادند که شاه را ملاقات کنم و بگویم همان طور که در روزنامه ها نوشته اند، چون زمینه اجرایی لایحه اجباری کردن دوره ابتدایی فراهم شده است، تعالیم دینی را هم در کنار تعلیمات ابتدایی بگنجانند، نه اینکه فقط خواندن و نوشتن منظور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طی ملاقاتی که با شاه داشتم، گفتم آقای بروجردی پیغام داده اند که در </w:t>
      </w:r>
    </w:p>
    <w:p>
      <w:pPr>
        <w:pStyle w:val="BookText"/>
        <w:rPr/>
      </w:pPr>
      <w:r>
        <w:rPr>
          <w:rFonts w:ascii="IRNazanin" w:hAnsi="IRNazanin" w:eastAsia="IRNazanin"/>
          <w:color w:val="111111"/>
          <w:sz w:val="28"/>
          <w:sz w:val="28"/>
          <w:szCs w:val="28"/>
          <w:rtl w:val="true"/>
          <w:lang w:bidi="fa-IR"/>
        </w:rPr>
        <w:t>روزنامه خوانده اند لایحه دوره ابتدایی به صورت اجباری را می خواهند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وزیر فرهنگ دستور داده شود که در برنامه آن، درس تعلیمات دینی هم گنجانده شود؛ چون آقای بروجردی خیلی مقید هستند که تمام دانش آموزان به موازات دروسی که می خوانند، درس دینی نیز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هم ضمن موافقت با نظر آیت الله بروجردی گفت به دکتر شایگان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فرهنگ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که این را هم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مدتی بعد از این ملاقات، دکتر شایگان نامه ای به من نوشت که نظر آیت الله بروجردی در امر تعلیمات دینی تأمین خواهد 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حجت الاسلام میرزا حسن نوری درباره توجه آیت الله بروجردی به کارهای فرهنگی در خارج از کشور، می 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بسیار بلندنظر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قرار بود در شهر هامبورگ آلمان، مرکزی برای نشر تعالیم اسلام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شخصی را فرستادند که در آنجا ابتدا زمینی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رفته بود و زمینی خریداری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آیت الله بروجردی اطلاع داده بودند که این زمین خریداری شده، در موقعیت خوبی قرار ندارد؛ پایین شهر هامبورگ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مأمور خرید زمین برگشت و گزارش از عملکردش ارائه داد، آقای بروجردی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زمین خریداری شده در موقعیت مناسبی قرار ندارد و این، برای جامعه ای که ارزش را در زیبایی های ظاهری می بیند، صلاح نیست که ما در چشم آنان حقیر جلوه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دیگری در آنجا وجود دارد که مراکز مذهبی شان از ساختمان های مجلل و زیبا برخوردار است و از ماشین های خوب و زیبا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برای ما صلاح نیست که پایین تر از آنها جلوه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یعنی می فرمایید در بالای شهر </w:t>
      </w:r>
      <w:bookmarkStart w:id="155" w:name="pg3113_20142"/>
    </w:p>
    <w:p>
      <w:pPr>
        <w:pStyle w:val="BookText"/>
        <w:rPr/>
      </w:pPr>
      <w:bookmarkEnd w:id="155"/>
      <w:r>
        <w:rPr>
          <w:rFonts w:ascii="IRNazanin" w:hAnsi="IRNazanin" w:eastAsia="IRNazanin"/>
          <w:color w:val="111111"/>
          <w:sz w:val="28"/>
          <w:sz w:val="28"/>
          <w:szCs w:val="28"/>
          <w:rtl w:val="true"/>
          <w:lang w:bidi="fa-IR"/>
        </w:rPr>
        <w:t>هامبورگ و در کنار دریا زمینی تهیه کنیم؟ آنجا خیلی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جای مناسب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هزینه اش را تأمین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می کنید که برای من زمین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مکان به نام امام زمان عج الله تعالی فرجه الشریف است و باید در جای آبرومندی باشد که باعث تحقیر مسلمانان نگردد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56" w:name="__RefHeading___Toc1137857_2749589250"/>
      <w:bookmarkStart w:id="157" w:name="_Toc59"/>
      <w:bookmarkEnd w:id="156"/>
      <w:r>
        <w:rPr/>
        <w:t>2</w:t>
      </w:r>
      <w:r>
        <w:rPr>
          <w:rtl w:val="true"/>
        </w:rPr>
        <w:t xml:space="preserve">. </w:t>
      </w:r>
      <w:r>
        <w:rPr>
          <w:rtl w:val="true"/>
        </w:rPr>
        <w:t>فعالیت های عمرانی</w:t>
      </w:r>
      <w:bookmarkEnd w:id="1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عمرانی</w:t>
      </w:r>
    </w:p>
    <w:p>
      <w:pPr>
        <w:pStyle w:val="BookText"/>
        <w:rPr/>
      </w:pPr>
      <w:r>
        <w:rPr>
          <w:rFonts w:ascii="IRNazanin" w:hAnsi="IRNazanin" w:eastAsia="IRNazanin"/>
          <w:color w:val="111111"/>
          <w:sz w:val="28"/>
          <w:sz w:val="28"/>
          <w:szCs w:val="28"/>
          <w:rtl w:val="true"/>
          <w:lang w:bidi="fa-IR"/>
        </w:rPr>
        <w:t>حجت الاسلام علی دوانی درباه خدمات عمرانی آیت الله بروجردی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و ابنیه ای که به دستور یا تشویق یا اجازه آن مرد بزرگ در شهرها و قصبات و دهات کشور یا خارج از کشور ساخته شده،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شهر تهران، طبق گفته یکی از نزدیکان آیت الله فقید،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ساخته شده است که یا تمام مصارف آن را ایشان به عهده گرفته و یا در مصارف آن شرکت داشته و اجازه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عرض شانزده سال مرجعیت، بالغ بر هزار مسجد و مدرسه دینی و کتاب خانه و بیمارستان و دبستان و دبیرستان و حمام و سایر ابنیه خیریه و عام المنفعه در ایران و عراق و لبنان و افریقا و اروپا بنا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اختصار قسمتی هایی از آثار و ابنیه تاریخی که ما توانسته ایم اطلاعاتی راجع به آنها به دست آوریم و یا شخصا از نزدیک دیده ام،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جنوب غربی حرم مطهر حضرت معصومه علیهاالسلام با سبک معماری اسلامی و دارای دو شبستان بزرگ و فضای زیر گنبد و دو گلدسته بسیار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شروع بنای مسجد، یازدهم ذی قعده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مصادف با ولادت باسعادت حضرت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شخصا به دست آیت الله بروجردی کلنگ بنای آن زده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ارک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مسجد در محل مسجد مادر شاه که دربار قاجاریه برای خانم های بیت سلطنتی درست کرده بود، واقع شده و دولت وقت در زمان پهلوی دوم، ادعای مالکیت زمین این مسجد را کرد و قصد داشت زمین مسجد را ضمیمه ساختمان دولتی نماید که با اصرار و پافشاری آیت الله بروجردی این زمین از تصرف دولت خارج و به عنوان حاکم شرع در اختیار ایشان قرار گرفت و سپس به دستور ایشان بنای مسجد ارک طی چندین سال به شکل فعلی احداث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بنای سقف و ایوان مسجد حاج عزیزالله در تهران؛</w:t>
      </w:r>
    </w:p>
    <w:p>
      <w:pPr>
        <w:pStyle w:val="BookText"/>
        <w:rPr/>
      </w:pPr>
      <w:r>
        <w:rPr>
          <w:rFonts w:ascii="IRNazanin" w:hAnsi="IRNazanin" w:eastAsia="IRNazanin"/>
          <w:color w:val="111111"/>
          <w:sz w:val="28"/>
          <w:sz w:val="28"/>
          <w:szCs w:val="28"/>
          <w:rtl w:val="true"/>
          <w:lang w:bidi="fa-IR"/>
        </w:rPr>
        <w:t>چهار ـ مسجدی در شهرستان صحنه از توابع کرمانشاه؛</w:t>
      </w:r>
    </w:p>
    <w:p>
      <w:pPr>
        <w:pStyle w:val="BookText"/>
        <w:rPr/>
      </w:pPr>
      <w:r>
        <w:rPr>
          <w:rFonts w:ascii="IRNazanin" w:hAnsi="IRNazanin" w:eastAsia="IRNazanin"/>
          <w:color w:val="111111"/>
          <w:sz w:val="28"/>
          <w:sz w:val="28"/>
          <w:szCs w:val="28"/>
          <w:rtl w:val="true"/>
          <w:lang w:bidi="fa-IR"/>
        </w:rPr>
        <w:t>پنج ـ مسجدی در نورآباد ممسنی فارس؛</w:t>
      </w:r>
    </w:p>
    <w:p>
      <w:pPr>
        <w:pStyle w:val="BookText"/>
        <w:rPr/>
      </w:pPr>
      <w:r>
        <w:rPr>
          <w:rFonts w:ascii="IRNazanin" w:hAnsi="IRNazanin" w:eastAsia="IRNazanin"/>
          <w:color w:val="111111"/>
          <w:sz w:val="28"/>
          <w:sz w:val="28"/>
          <w:szCs w:val="28"/>
          <w:rtl w:val="true"/>
          <w:lang w:bidi="fa-IR"/>
        </w:rPr>
        <w:t>شش ـ مسجدی در شهرستان ایران شهر؛</w:t>
      </w:r>
    </w:p>
    <w:p>
      <w:pPr>
        <w:pStyle w:val="BookText"/>
        <w:rPr/>
      </w:pPr>
      <w:r>
        <w:rPr>
          <w:rFonts w:ascii="IRNazanin" w:hAnsi="IRNazanin" w:eastAsia="IRNazanin"/>
          <w:color w:val="111111"/>
          <w:sz w:val="28"/>
          <w:sz w:val="28"/>
          <w:szCs w:val="28"/>
          <w:rtl w:val="true"/>
          <w:lang w:bidi="fa-IR"/>
        </w:rPr>
        <w:t>هفت ـ مسجد بزرگ بندر هامبورگ آلمان؛</w:t>
      </w:r>
    </w:p>
    <w:p>
      <w:pPr>
        <w:pStyle w:val="BookText"/>
        <w:rPr/>
      </w:pPr>
      <w:r>
        <w:rPr>
          <w:rFonts w:ascii="IRNazanin" w:hAnsi="IRNazanin" w:eastAsia="IRNazanin"/>
          <w:color w:val="111111"/>
          <w:sz w:val="28"/>
          <w:sz w:val="28"/>
          <w:szCs w:val="28"/>
          <w:rtl w:val="true"/>
          <w:lang w:bidi="fa-IR"/>
        </w:rPr>
        <w:t>هشت ـ احداث چهار مسجد بزرگ در افریقا؛</w:t>
      </w:r>
    </w:p>
    <w:p>
      <w:pPr>
        <w:pStyle w:val="BookText"/>
        <w:rPr/>
      </w:pPr>
      <w:r>
        <w:rPr>
          <w:rFonts w:ascii="IRNazanin" w:hAnsi="IRNazanin" w:eastAsia="IRNazanin"/>
          <w:color w:val="111111"/>
          <w:sz w:val="28"/>
          <w:sz w:val="28"/>
          <w:szCs w:val="28"/>
          <w:rtl w:val="true"/>
          <w:lang w:bidi="fa-IR"/>
        </w:rPr>
        <w:t>نه ـ مسجدی در شهر طرابلس لبنان؛</w:t>
      </w:r>
    </w:p>
    <w:p>
      <w:pPr>
        <w:pStyle w:val="BookText"/>
        <w:rPr/>
      </w:pPr>
      <w:r>
        <w:rPr>
          <w:rFonts w:ascii="IRNazanin" w:hAnsi="IRNazanin" w:eastAsia="IRNazanin"/>
          <w:color w:val="111111"/>
          <w:sz w:val="28"/>
          <w:sz w:val="28"/>
          <w:szCs w:val="28"/>
          <w:rtl w:val="true"/>
          <w:lang w:bidi="fa-IR"/>
        </w:rPr>
        <w:t>ده ـ مسجدی در بیروت؛</w:t>
      </w:r>
    </w:p>
    <w:p>
      <w:pPr>
        <w:pStyle w:val="BookText"/>
        <w:rPr/>
      </w:pPr>
      <w:r>
        <w:rPr>
          <w:rFonts w:ascii="IRNazanin" w:hAnsi="IRNazanin" w:eastAsia="IRNazanin"/>
          <w:color w:val="111111"/>
          <w:sz w:val="28"/>
          <w:sz w:val="28"/>
          <w:szCs w:val="28"/>
          <w:rtl w:val="true"/>
          <w:lang w:bidi="fa-IR"/>
        </w:rPr>
        <w:t>یازده ـ حسینیه تهرانی ها در کربلای معلا؛</w:t>
      </w:r>
    </w:p>
    <w:p>
      <w:pPr>
        <w:pStyle w:val="BookText"/>
        <w:rPr/>
      </w:pPr>
      <w:r>
        <w:rPr>
          <w:rFonts w:ascii="IRNazanin" w:hAnsi="IRNazanin" w:eastAsia="IRNazanin"/>
          <w:color w:val="111111"/>
          <w:sz w:val="28"/>
          <w:sz w:val="28"/>
          <w:szCs w:val="28"/>
          <w:rtl w:val="true"/>
          <w:lang w:bidi="fa-IR"/>
        </w:rPr>
        <w:t>دوازده ـ حسینه ای در شهر سامره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علمیه</w:t>
      </w:r>
    </w:p>
    <w:p>
      <w:pPr>
        <w:pStyle w:val="BookText"/>
        <w:rPr/>
      </w:pPr>
      <w:r>
        <w:rPr>
          <w:rFonts w:ascii="IRNazanin" w:hAnsi="IRNazanin" w:eastAsia="IRNazanin"/>
          <w:color w:val="111111"/>
          <w:sz w:val="28"/>
          <w:sz w:val="28"/>
          <w:szCs w:val="28"/>
          <w:rtl w:val="true"/>
          <w:lang w:bidi="fa-IR"/>
        </w:rPr>
        <w:t>یک ـ مدرسه علمیه آیت الله بروجردی در نجف اشرف؛</w:t>
      </w:r>
    </w:p>
    <w:p>
      <w:pPr>
        <w:pStyle w:val="BookText"/>
        <w:rPr/>
      </w:pPr>
      <w:r>
        <w:rPr>
          <w:rFonts w:ascii="IRNazanin" w:hAnsi="IRNazanin" w:eastAsia="IRNazanin"/>
          <w:color w:val="111111"/>
          <w:sz w:val="28"/>
          <w:sz w:val="28"/>
          <w:szCs w:val="28"/>
          <w:rtl w:val="true"/>
          <w:lang w:bidi="fa-IR"/>
        </w:rPr>
        <w:t>دو ـ مدرسه علمیه آیت الله بروجردی در کرمانشاه؛</w:t>
      </w:r>
    </w:p>
    <w:p>
      <w:pPr>
        <w:pStyle w:val="BookText"/>
        <w:rPr/>
      </w:pPr>
      <w:r>
        <w:rPr>
          <w:rFonts w:ascii="IRNazanin" w:hAnsi="IRNazanin" w:eastAsia="IRNazanin"/>
          <w:color w:val="111111"/>
          <w:sz w:val="28"/>
          <w:sz w:val="28"/>
          <w:szCs w:val="28"/>
          <w:rtl w:val="true"/>
          <w:lang w:bidi="fa-IR"/>
        </w:rPr>
        <w:t xml:space="preserve">سه ـ مدرسه علمیه آیت الله بروجردی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مدرسه علمیه آیت الله بروجردی در کربلا؛</w:t>
      </w:r>
    </w:p>
    <w:p>
      <w:pPr>
        <w:pStyle w:val="BookText"/>
        <w:rPr/>
      </w:pPr>
      <w:r>
        <w:rPr>
          <w:rFonts w:ascii="IRNazanin" w:hAnsi="IRNazanin" w:eastAsia="IRNazanin"/>
          <w:color w:val="111111"/>
          <w:sz w:val="28"/>
          <w:sz w:val="28"/>
          <w:szCs w:val="28"/>
          <w:rtl w:val="true"/>
          <w:lang w:bidi="fa-IR"/>
        </w:rPr>
        <w:t>پنج ـ تجدید بنای مدرسه بُقعه در کربلا؛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ـ تعمیر اساسی مدرسه رضویه قم؛ </w:t>
      </w:r>
    </w:p>
    <w:p>
      <w:pPr>
        <w:pStyle w:val="BookText"/>
        <w:rPr/>
      </w:pPr>
      <w:r>
        <w:rPr>
          <w:rFonts w:ascii="IRNazanin" w:hAnsi="IRNazanin" w:eastAsia="IRNazanin"/>
          <w:color w:val="111111"/>
          <w:sz w:val="28"/>
          <w:sz w:val="28"/>
          <w:szCs w:val="28"/>
          <w:rtl w:val="true"/>
          <w:lang w:bidi="fa-IR"/>
        </w:rPr>
        <w:t>هفت ـ مدرسه علمیه ای در شهرستان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های عام المنفعه</w:t>
      </w:r>
    </w:p>
    <w:p>
      <w:pPr>
        <w:pStyle w:val="BookText"/>
        <w:rPr/>
      </w:pPr>
      <w:r>
        <w:rPr>
          <w:rFonts w:ascii="IRNazanin" w:hAnsi="IRNazanin" w:eastAsia="IRNazanin"/>
          <w:color w:val="111111"/>
          <w:sz w:val="28"/>
          <w:sz w:val="28"/>
          <w:szCs w:val="28"/>
          <w:rtl w:val="true"/>
          <w:lang w:bidi="fa-IR"/>
        </w:rPr>
        <w:t>یک ـ خریداری زمین بیمارستان نکویی در قم و تأمین بخشی از مخارج آن؛</w:t>
      </w:r>
    </w:p>
    <w:p>
      <w:pPr>
        <w:pStyle w:val="BookText"/>
        <w:rPr/>
      </w:pPr>
      <w:r>
        <w:rPr>
          <w:rFonts w:ascii="IRNazanin" w:hAnsi="IRNazanin" w:eastAsia="IRNazanin"/>
          <w:color w:val="111111"/>
          <w:sz w:val="28"/>
          <w:sz w:val="28"/>
          <w:szCs w:val="28"/>
          <w:rtl w:val="true"/>
          <w:lang w:bidi="fa-IR"/>
        </w:rPr>
        <w:t>دو ـ تأسیس کارخانه برق بروجرد؛</w:t>
      </w:r>
    </w:p>
    <w:p>
      <w:pPr>
        <w:pStyle w:val="BookText"/>
        <w:rPr/>
      </w:pPr>
      <w:r>
        <w:rPr>
          <w:rFonts w:ascii="IRNazanin" w:hAnsi="IRNazanin" w:eastAsia="IRNazanin"/>
          <w:color w:val="111111"/>
          <w:sz w:val="28"/>
          <w:sz w:val="28"/>
          <w:szCs w:val="28"/>
          <w:rtl w:val="true"/>
          <w:lang w:bidi="fa-IR"/>
        </w:rPr>
        <w:t>سه ـ تأسیس کارخانه سیلوی بروجردی که در زمان خود در قسمت های غربی کشور نظیر نداشت و از عواید این کارخانه خدمات عمرانی دیگر در همان شهر صورت گرفت؛</w:t>
      </w:r>
    </w:p>
    <w:p>
      <w:pPr>
        <w:pStyle w:val="BookText"/>
        <w:rPr/>
      </w:pPr>
      <w:r>
        <w:rPr>
          <w:rFonts w:ascii="IRNazanin" w:hAnsi="IRNazanin" w:eastAsia="IRNazanin"/>
          <w:color w:val="111111"/>
          <w:sz w:val="28"/>
          <w:sz w:val="28"/>
          <w:szCs w:val="28"/>
          <w:rtl w:val="true"/>
          <w:lang w:bidi="fa-IR"/>
        </w:rPr>
        <w:t>چهار ـ حفر چاه های عمیق در شهر قم جهت تأمین آب آشامیدنی مردم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توسعه کتاب خانه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 چون در طول عمر پرافتخار خود با کتاب و مطالعه سر و کار داشتند، قدر کتاب و کتاب خانه را به خوبی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طول عمر طولانی خود کتاب های زیادی اعم از چاپی و خطی تهیه کرده بودند و بی نهایت به آنها مخصوصا نسخه های منحصر به فرد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اصرار زایدالوصفی کتاب و کتاب خانه را ترویج می کرد و در تأسیس و توسعه و تعمیم آن کوشش فراوان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قید حیات بودند، هر جا مدرسه ای به امر او بنا یا تعمیر می شد، کتاب خانه ای هم به آنجا اختصاص داده می شد و ابتدا خودشان قسمتی از کتاب های آن را تهیه و سپس اهل خیر را تشویق می کردند تا بر تعداد کتاب های آن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خانه ها عبارتند از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کتاب خانه مسجد اعظم قم، واقع در سمت غربی صحن مسجد اعظم دارای یک مخزن و دو سالن مطالعه که هم اکنون دارای یک صد هزار جلد کتاب می باشد که تعداد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خطی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کتاب خانه مدرسه آیت الله بروجردی در نجف اشرف که با حدود هشت هزار جلد کتاب شروع به 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کتاب خانه مدرسه آیت الله بروجردی در کرمانشاه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توسعه کتاب خانه مدرسه فیضیه و افزایش کتب موجود آن به دو برابر که هم اکنون این کتاب خانه در حدود یکصد هزار جلد کتاب دارد که از این تعداد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خطی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ـ کتاب خانه مدرسه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w:t>
      </w:r>
      <w:r>
        <w:rPr>
          <w:rStyle w:val="FootnoteAnchor"/>
          <w:rtl w:val="true"/>
        </w:rPr>
        <w:footnoteReference w:id="61"/>
      </w:r>
      <w:bookmarkStart w:id="158" w:name="pg3113_20146"/>
    </w:p>
    <w:p>
      <w:pPr>
        <w:pStyle w:val="Heading2"/>
        <w:numPr>
          <w:ilvl w:val="1"/>
          <w:numId w:val="1"/>
        </w:numPr>
        <w:rPr/>
      </w:pPr>
      <w:bookmarkStart w:id="159" w:name="__RefHeading___Toc1137859_2749589250"/>
      <w:bookmarkStart w:id="160" w:name="_Toc60"/>
      <w:bookmarkEnd w:id="158"/>
      <w:bookmarkEnd w:id="159"/>
      <w:r>
        <w:rPr>
          <w:rtl w:val="true"/>
        </w:rPr>
        <w:t>فصل ششم</w:t>
      </w:r>
      <w:r>
        <w:rPr>
          <w:rtl w:val="true"/>
        </w:rPr>
        <w:t xml:space="preserve">: </w:t>
      </w:r>
      <w:r>
        <w:rPr>
          <w:rtl w:val="true"/>
        </w:rPr>
        <w:t>عروج ملکوتی</w:t>
      </w:r>
      <w:bookmarkEnd w:id="160"/>
    </w:p>
    <w:p>
      <w:pPr>
        <w:pStyle w:val="Heading3"/>
        <w:numPr>
          <w:ilvl w:val="2"/>
          <w:numId w:val="1"/>
        </w:numPr>
        <w:rPr/>
      </w:pPr>
      <w:bookmarkStart w:id="161" w:name="__RefHeading___Toc1137861_2749589250"/>
      <w:bookmarkStart w:id="162" w:name="_Toc61"/>
      <w:bookmarkEnd w:id="161"/>
      <w:r>
        <w:rPr/>
        <w:t>1</w:t>
      </w:r>
      <w:r>
        <w:rPr>
          <w:rtl w:val="true"/>
        </w:rPr>
        <w:t xml:space="preserve">. </w:t>
      </w:r>
      <w:r>
        <w:rPr>
          <w:rtl w:val="true"/>
        </w:rPr>
        <w:t>واپسین شب حیات</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واپسین شب حیات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نزدیکان آیت الله بروجردی که سال ها در سفر و حضر همراه او بود و در شب چهارشنبه، یعنی شب آخر عمر آن مرد بزرگ نیز حضور داشت،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یک و نیم بامداد پنج شنبه بر بالین آقا بودم و مانند شب های گذشته مراقب احوال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شب دیدم آقا خواب خوشی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مبارکش برافروخته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چشم باز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زود است؛ وقت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یک ساعت مجددا بیدار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وقت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با کمال آرامش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یکی از افراد خانواده ایشان خواستند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اتاق بیرون رفتم و بعد از رفتن او که مدتی بر بالین آیت الله نشست و گفت وگوی مختصری کرد، مجددا 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صبح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بلندگوی آستانه حضرت معصومه علیهاالسلام که اذان صبح را پخش می کرد،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روی دست آقا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بیدار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موقع اذان و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تیمم را آوردم و ایشان برخلاف همه وقت که با دو ضربه تیمم می کردند، این بار با یک ضربه تیمم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ضربه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دکتر مدرسی، پزشک مخصوص آقا که تمام شب را در راهرو جنب اتاق آیت الله خوابیده بود، آمد و ایشان را معاینه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استکان چای کم رنگ برای آقا آوردند و ایشان میل کرد، ولی لحظه ای بعد حالشان به هم خورد و اظهار درد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زیر بغل ایشان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 سوم جان به جان آفرین </w:t>
      </w:r>
      <w:bookmarkStart w:id="163" w:name="pg3113_20147"/>
    </w:p>
    <w:p>
      <w:pPr>
        <w:pStyle w:val="BookText"/>
        <w:rPr/>
      </w:pPr>
      <w:bookmarkEnd w:id="163"/>
      <w:r>
        <w:rPr>
          <w:rFonts w:ascii="IRNazanin" w:hAnsi="IRNazanin" w:eastAsia="IRNazanin"/>
          <w:color w:val="111111"/>
          <w:sz w:val="28"/>
          <w:sz w:val="28"/>
          <w:szCs w:val="28"/>
          <w:rtl w:val="true"/>
          <w:lang w:bidi="fa-IR"/>
        </w:rPr>
        <w:t>تسلیم کردند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آری، این عالم پاک نهاد از سلاله پاک پیامبر، صبح روز پنج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به افلاک پر کشید و میهمان کروبیان شد</w:t>
      </w:r>
      <w:r>
        <w:rPr>
          <w:rFonts w:eastAsia="IRNazanin" w:cs="IRNazanin"/>
          <w:color w:val="111111"/>
          <w:sz w:val="28"/>
          <w:szCs w:val="28"/>
          <w:rtl w:val="true"/>
          <w:lang w:bidi="fa-IR"/>
        </w:rPr>
        <w:t>.</w:t>
      </w:r>
    </w:p>
    <w:p>
      <w:pPr>
        <w:pStyle w:val="Heading3"/>
        <w:numPr>
          <w:ilvl w:val="2"/>
          <w:numId w:val="1"/>
        </w:numPr>
        <w:rPr/>
      </w:pPr>
      <w:bookmarkStart w:id="164" w:name="__RefHeading___Toc1137863_2749589250"/>
      <w:bookmarkStart w:id="165" w:name="_Toc62"/>
      <w:bookmarkEnd w:id="164"/>
      <w:r>
        <w:rPr/>
        <w:t>2</w:t>
      </w:r>
      <w:r>
        <w:rPr>
          <w:rtl w:val="true"/>
        </w:rPr>
        <w:t xml:space="preserve">. </w:t>
      </w:r>
      <w:r>
        <w:rPr>
          <w:rtl w:val="true"/>
        </w:rPr>
        <w:t>بازتاب خبر درگذشت</w:t>
      </w:r>
      <w:bookmarkEnd w:id="1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خبر درگذشت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محمدتقی فلسفی در این باره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اواخر عمر آیت الله بروجردی حدودا یک هفته به طور متوالی در قم بودم و طی این مدت، سه شب بنا به خواست ایشان در مسجد اعظم منبر رفتم برای اینکه همراه مردم دعا کنیم و از خداوند شفای ایشان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فوت، حال عمومی ایشان قدری بهبود یافته بود و چون چند روز متوالی در قم بودم، آقا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بروید تهران و به کارهایتان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رادیو خبر فوت ایشان را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سمت قم حرکت کردم و وقتی وارد اندرونی منزل ایشان شدم که انبوه جمعیت از جمله آقایان مراجع و مدرسین حضور داشتند و در حمام منزل، بدن ایشان را غسل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تشییع مرحوم آیت الله بروجردی، جمعیت به قدری زیاد بودند که اصلاً کسی به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های کسانی که از تهران به قم آمده بودند، تقریبا در طول جاده تهران ـ قم متصل به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میان امواج جمعیت در مضیقه بودم و تنفس برای من مشکل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صحن مطهر رسیدیم، برای اینکه وضعیت را بهتر ببینم، روی بام مقبره های صحن بزرگ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می دیدم چنان صحن و بیرون صحن مملو از جمعیت است که واقعا ذره ای فاصله در بین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قم تا آن روز چنان جمعیتی به خود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کنندگان از همه طبقات بودند، ولی همان طور که گفتم از کثرت جمعیت و حالت سوگواری که همگان داشتند، کسی به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آن مرحوم که پیشوای دینی حدود </w:t>
      </w:r>
    </w:p>
    <w:p>
      <w:pPr>
        <w:pStyle w:val="BookText"/>
        <w:rPr/>
      </w:pPr>
      <w:r>
        <w:rPr>
          <w:rFonts w:ascii="IRNazanin" w:hAnsi="IRNazanin" w:eastAsia="IRNazanin"/>
          <w:color w:val="111111"/>
          <w:sz w:val="28"/>
          <w:sz w:val="28"/>
          <w:szCs w:val="28"/>
          <w:rtl w:val="true"/>
          <w:lang w:bidi="fa-IR"/>
        </w:rPr>
        <w:t>یک صد میلیون شیعه جهان بود، ضایعه ای دردناک بود که پس از رحلت مرحوم آیت الله اصفهانی رحمه الله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رهبران بزرگ دینی را غریق رحمت بی پایان خود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مرگ آیت الله بروجردی هم باعث بیداری بیشتر مردم و توجه آنها به عالم روحانیت و هم احساس مسئولیت بیشتر نسبت به انجام وظایف دینی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ویژگی های بزرگان ما است که پس از فوت هم منشأ آثار بزرگ بسیاری هستند و به راستی مرگشان هم حیاتی دیگر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حجت الاسلام دوانی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رحلت پیشوای بزرگ شیعیان فورا به وسیله خبرگزاری های مهم جهان به تمام دنیا مخابره شد و همچنین در صدر اخبار جراید معروف جهان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خبر رحلت آیت الله بروجردی از طرف دولت عزای عمومی به مدت چند روز اعلام شد و مردم نیز عمدا عزای عمومی را بیش از مدت رسمی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نقاط کشور تا سه روز و در بعضی از نقاط تا هفت روز بازارها به کلی تعطیل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ملت پاکستان نیز عزای عمومی به مدت چند روز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های تمام سفارت خانه های بزرگ در تهران از جمله سفارت شوروی، انگلستان، امریکا و سایر دول غربی به حالت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سفرا و نمایندگان دولت های اسلامی در این جریان بیش از سایرین ابراز هم دردی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نقاط کشور اطلاع می دادند که مراسم عزاداری در چند روز اول این حادثه اسفناک حتی از عاشورا هم دامنه دارتر و هیجان انگیزتر بوده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 رفته در همه نقاط کشور خاطره عاشورا؛ یعنی بزرگ ترین روز سوگواری شیعه، در نظرها تجدید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ایران، در عراق و مخصوصا در نجف اشرف و کربلا، مراسم عزاداری و یادبود، با شکوه هرچه تمام تر برگزار گردید</w:t>
      </w:r>
      <w:r>
        <w:rPr>
          <w:rFonts w:eastAsia="IRNazanin" w:cs="IRNazanin"/>
          <w:color w:val="111111"/>
          <w:sz w:val="28"/>
          <w:szCs w:val="28"/>
          <w:rtl w:val="true"/>
          <w:lang w:bidi="fa-IR"/>
        </w:rPr>
        <w:t xml:space="preserve">. </w:t>
      </w:r>
      <w:bookmarkStart w:id="166" w:name="pg3113_20149"/>
    </w:p>
    <w:p>
      <w:pPr>
        <w:pStyle w:val="BookText"/>
        <w:rPr/>
      </w:pPr>
      <w:bookmarkEnd w:id="166"/>
      <w:r>
        <w:rPr>
          <w:rFonts w:ascii="IRNazanin" w:hAnsi="IRNazanin" w:eastAsia="IRNazanin"/>
          <w:color w:val="111111"/>
          <w:sz w:val="28"/>
          <w:sz w:val="28"/>
          <w:szCs w:val="28"/>
          <w:rtl w:val="true"/>
          <w:lang w:bidi="fa-IR"/>
        </w:rPr>
        <w:t>همچنین، در کلیساهای ارامنه و معابد یهودیان و پیروان سایر ادیان نیز مراسم مفصل به عنوان هم دردی با مسلمانان در این عزای بزرگ برگزار گردید و تلگراف هایی به این منظور به بزرگان روحانیت قم و بازماندگان آیت الله بروجردی مخابره نمودند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67" w:name="__RefHeading___Toc1137865_2749589250"/>
      <w:bookmarkStart w:id="168" w:name="_Toc63"/>
      <w:bookmarkEnd w:id="167"/>
      <w:r>
        <w:rPr/>
        <w:t>3</w:t>
      </w:r>
      <w:r>
        <w:rPr>
          <w:rtl w:val="true"/>
        </w:rPr>
        <w:t xml:space="preserve">. </w:t>
      </w:r>
      <w:r>
        <w:rPr>
          <w:rtl w:val="true"/>
        </w:rPr>
        <w:t>آرام گاه</w:t>
      </w:r>
      <w:bookmarkEnd w:id="1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گاه</w:t>
      </w:r>
    </w:p>
    <w:p>
      <w:pPr>
        <w:pStyle w:val="BookText"/>
        <w:rPr/>
      </w:pPr>
      <w:r>
        <w:rPr>
          <w:rFonts w:ascii="IRNazanin" w:hAnsi="IRNazanin" w:eastAsia="IRNazanin"/>
          <w:color w:val="111111"/>
          <w:sz w:val="28"/>
          <w:sz w:val="28"/>
          <w:szCs w:val="28"/>
          <w:rtl w:val="true"/>
          <w:lang w:bidi="fa-IR"/>
        </w:rPr>
        <w:t>مرقد مطهر آیت الله بروجردی که در حد فاصل مسجد اعظم و مسجد بالاسر حرم حضرت معصومه علیهاالسلام قرار دارد، در سالیان متمادی مورد توجه عموم دین داران شهر قم و شماری از زوّار حرم بوده است و آنان با حضور خود در جوار مرقد پاک آن عالم ربانی، خاطرات شیرین دوران مرجعیت او را یادآور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بر اثر گذشت زمان و به علت بسته بودن درِ مسجد بالاسر به سوی حرم مطهر در سال های اخیر، مرقد پاک ایشان تنها مورد توجه طلاب دینی و شمار اندکی از مردم بود که با گشایش در مسجد بالاسر حرم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اتصال مسجد اعظم به حرم مطهر، بار دیگر مرقد نورانی آن مرجع عالی قدر شیعه، توجه مردم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مسیّب فرح آبادی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افتخار خدمت گزاری حرم حضرت معصومه علیهاالسلام را دارد و محل خدمت ایشان هم اکنون در مجاور مرقد آیت الله بروجردی است، می 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نیمه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مسجد بالاسر حرم به روی مرقد مطهر آیت الله بروجردی بازگشایی شد، از آن زمان تاکنون ما شاهد حضور گسترده و چشم گیر عموم زوّار در کنار مرقد ایشان هستیم، به طوری که معمولاً روزانه حدود دوسوم زوّار حرم حضرت معصومه علیهاالسلام در کنار مرقد آیت الله فقید نیز حاضر می شوند</w:t>
      </w:r>
      <w:r>
        <w:rPr>
          <w:rFonts w:eastAsia="IRNazanin" w:cs="IRNazanin"/>
          <w:color w:val="111111"/>
          <w:sz w:val="28"/>
          <w:szCs w:val="28"/>
          <w:rtl w:val="true"/>
          <w:lang w:bidi="fa-IR"/>
        </w:rPr>
        <w:t xml:space="preserve">. </w:t>
      </w:r>
      <w:bookmarkStart w:id="169" w:name="pg3113_20150"/>
    </w:p>
    <w:p>
      <w:pPr>
        <w:pStyle w:val="Heading2"/>
        <w:numPr>
          <w:ilvl w:val="1"/>
          <w:numId w:val="1"/>
        </w:numPr>
        <w:rPr/>
      </w:pPr>
      <w:bookmarkStart w:id="170" w:name="__RefHeading___Toc1137867_2749589250"/>
      <w:bookmarkStart w:id="171" w:name="_Toc64"/>
      <w:bookmarkEnd w:id="169"/>
      <w:bookmarkEnd w:id="170"/>
      <w:r>
        <w:rPr>
          <w:rtl w:val="true"/>
        </w:rPr>
        <w:t>فصل هفتم</w:t>
      </w:r>
      <w:r>
        <w:rPr>
          <w:rtl w:val="true"/>
        </w:rPr>
        <w:t xml:space="preserve">: </w:t>
      </w:r>
      <w:r>
        <w:rPr>
          <w:rtl w:val="true"/>
        </w:rPr>
        <w:t>آیت الله بروجردی از دیدگاه بزرگان</w:t>
      </w:r>
      <w:bookmarkEnd w:id="171"/>
    </w:p>
    <w:p>
      <w:pPr>
        <w:pStyle w:val="Heading3"/>
        <w:numPr>
          <w:ilvl w:val="2"/>
          <w:numId w:val="1"/>
        </w:numPr>
        <w:rPr/>
      </w:pPr>
      <w:bookmarkStart w:id="172" w:name="__RefHeading___Toc1137869_2749589250"/>
      <w:bookmarkStart w:id="173" w:name="_Toc65"/>
      <w:bookmarkEnd w:id="172"/>
      <w:r>
        <w:rPr/>
        <w:t>1</w:t>
      </w:r>
      <w:r>
        <w:rPr>
          <w:rtl w:val="true"/>
        </w:rPr>
        <w:t xml:space="preserve">. </w:t>
      </w:r>
      <w:r>
        <w:rPr>
          <w:rtl w:val="true"/>
        </w:rPr>
        <w:t>مقام معظم رهبری، حضرت آیت الله خامنه ای</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حضرت آیت الله خامنه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 چون خورشیدی درخشان بر تعدادی از علوم اسلامی، بلکه بر روش ها و شیوه های تحقیق در آنها و نیز بر فضای عام حیات مسلمین در زمان خود و پس از آن پرتوافشانی کرد و هنوز علمای اسلام و جهان اسلام از تأثیرات مبارک آن عمر پرثمر و ریاست و مرجعیت تامه پانزده ساله او متمتع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تقوا و اخلاص و روشن بینی و بزرگ منشی و کیاست و نوآوری و جامع نگری و خستگی ناپذیری و بسی خصلت های کمیاب و نفیس دیگری، از این مرد بزرگ و ذخیره الهی چنان شخصیت ذوابعاد و عظیمی فراهم آورده بود که نظیر آن را در فقهای صاحب نام و برخوردار از زعامت به ندرت می توان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تحت زعامت او پرورشگاه و خاستگاه افکار نو و گوهرهای درخشانی شد که به برکت آن در سال های بعد، نهضت روحانیت پی ریخته شد و حرکتی که در اوج آن، انقلاب عظیم و شکوهمند اسلامی به رهبری مجدّ بزرگ اسلام، حضرت امام خمینی رحمه اللهبود، سر برآورد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شخصیت آن بزرگ مرد آنچه بیش از همه درخشنده و چشم گیر بود، اخلاق و تقوایی بود که وی در همه امور خود از آن بهره </w:t>
      </w:r>
      <w:bookmarkStart w:id="174" w:name="pg3113_20151"/>
    </w:p>
    <w:p>
      <w:pPr>
        <w:pStyle w:val="BookText"/>
        <w:rPr/>
      </w:pPr>
      <w:bookmarkEnd w:id="174"/>
      <w:r>
        <w:rPr>
          <w:rFonts w:ascii="IRNazanin" w:hAnsi="IRNazanin" w:eastAsia="IRNazanin"/>
          <w:color w:val="111111"/>
          <w:sz w:val="28"/>
          <w:sz w:val="28"/>
          <w:szCs w:val="28"/>
          <w:rtl w:val="true"/>
          <w:lang w:bidi="fa-IR"/>
        </w:rPr>
        <w:t>می گرفت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75" w:name="__RefHeading___Toc1137871_2749589250"/>
      <w:bookmarkStart w:id="176" w:name="_Toc66"/>
      <w:bookmarkEnd w:id="175"/>
      <w:r>
        <w:rPr/>
        <w:t>2</w:t>
      </w:r>
      <w:r>
        <w:rPr>
          <w:rtl w:val="true"/>
        </w:rPr>
        <w:t xml:space="preserve">. </w:t>
      </w:r>
      <w:r>
        <w:rPr>
          <w:rtl w:val="true"/>
        </w:rPr>
        <w:t>شیخ حسن باقری</w:t>
      </w:r>
      <w:bookmarkEnd w:id="1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باقری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یکی از دانشمندان معروف مصر و وزیر اوقاف آن کشور بود، پس از ملاقات خود با آیت الله بروجردی در جواب یکی از دانشمندان مصری که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پیشوای شیعیان را چگونه دیدی؟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بروجردی، بزرگ ترین شخصیتی است که در عمر خود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چنان ثمربخش بود و در روحیه آن دانشمند مصلح مصری مؤثر واقع شد که باید تماس های بعدی دانشمندان مصر و ارتباط بیشتر با دارالتقریب و پیشرفت های شیعه در مصر را محصول دیدار او با آیت الله بروجردی دانست</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77" w:name="__RefHeading___Toc1137873_2749589250"/>
      <w:bookmarkStart w:id="178" w:name="_Toc67"/>
      <w:bookmarkEnd w:id="177"/>
      <w:r>
        <w:rPr/>
        <w:t>3</w:t>
      </w:r>
      <w:r>
        <w:rPr>
          <w:rtl w:val="true"/>
        </w:rPr>
        <w:t xml:space="preserve">. </w:t>
      </w:r>
      <w:r>
        <w:rPr>
          <w:rtl w:val="true"/>
        </w:rPr>
        <w:t xml:space="preserve">ابوالمجد </w:t>
      </w:r>
      <w:r>
        <w:rPr>
          <w:rtl w:val="true"/>
        </w:rPr>
        <w:t>(</w:t>
      </w:r>
      <w:r>
        <w:rPr>
          <w:rtl w:val="true"/>
        </w:rPr>
        <w:t>دانشمند و شاعر معروف مصر</w:t>
      </w:r>
      <w:r>
        <w:rPr>
          <w:rtl w:val="true"/>
        </w:rPr>
        <w:t>)</w:t>
      </w:r>
      <w:bookmarkEnd w:id="1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شاعر معروف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درباره ملاقات ابوالمجد با آیت الله بروجردی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ابوالمجد در برخورد با آیت الله چنان مجذوب قیافه و هیئت و هیبت او شده بود که دیدم مانند بچه خم شده و گوش به سخنان آیت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مترجم بودم، دیدم ابوالمجد بد طوری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او فهماندم که درست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ابوالمجد درست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طوری تحت تأثیر واقع شده ام که نفهمیدم چه طور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خبرم کردی و افزود که قیافه و هیئت پیغمبر این طور بود؛ عمامه و محاسن و ردا و عبا</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79" w:name="__RefHeading___Toc1137875_2749589250"/>
      <w:bookmarkStart w:id="180" w:name="_Toc68"/>
      <w:bookmarkEnd w:id="179"/>
      <w:r>
        <w:rPr/>
        <w:t>4</w:t>
      </w:r>
      <w:r>
        <w:rPr>
          <w:rtl w:val="true"/>
        </w:rPr>
        <w:t xml:space="preserve">. </w:t>
      </w:r>
      <w:r>
        <w:rPr>
          <w:rtl w:val="true"/>
        </w:rPr>
        <w:t xml:space="preserve">دکتر آرشه تونگ </w:t>
      </w:r>
      <w:r>
        <w:rPr>
          <w:rtl w:val="true"/>
        </w:rPr>
        <w:t>(</w:t>
      </w:r>
      <w:r>
        <w:rPr>
          <w:rtl w:val="true"/>
        </w:rPr>
        <w:t>دبیرکل سازمان بین الملل مبارزه با الکل</w:t>
      </w:r>
      <w:r>
        <w:rPr>
          <w:rtl w:val="true"/>
        </w:rPr>
        <w:t>)</w:t>
      </w:r>
      <w:bookmarkEnd w:id="18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آرشه تونگ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سازمان بین الملل مبارزه با الکل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آرشه تونگ که با تمام رجال و شخصیت های دینی و سیاسی جهان دیدار به </w:t>
      </w:r>
      <w:bookmarkStart w:id="181" w:name="pg3113_20152"/>
    </w:p>
    <w:p>
      <w:pPr>
        <w:pStyle w:val="BookText"/>
        <w:rPr/>
      </w:pPr>
      <w:bookmarkEnd w:id="181"/>
      <w:r>
        <w:rPr>
          <w:rFonts w:ascii="IRNazanin" w:hAnsi="IRNazanin" w:eastAsia="IRNazanin"/>
          <w:color w:val="111111"/>
          <w:sz w:val="28"/>
          <w:sz w:val="28"/>
          <w:szCs w:val="28"/>
          <w:rtl w:val="true"/>
          <w:lang w:bidi="fa-IR"/>
        </w:rPr>
        <w:t>عمل آورد و نظر آنها را درباره الکل و مسکرات پرسیده بود، از حضرت آیت الله بروجردی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اسلام مشروبات الکلی تحریم شده است؟ آیت الله فقید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سبب داشتن عقل، اشرف مخلوقات شناخته شده و منظور از خلقت وی، همان پیمودن راه تکامل در خداشناسی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گران بهای شعور و عقل که خداوند به ما داده، برای حفظ آن هم دستوراتی داده است و ازاین رو نیز پیغمبر اکرم صلی الله علیه و آله استعمال و شرب مواد الکلی را که منجر به مستی و اختلال عقل می گردد،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آرشه تونگ در این مجلس بی نهایت تحت تأثیر جاذبه معنوی و سخنان ایشان قرار گرفت و پاسخ آیت الله بروجردی را در بیست و ششمین کنگره جهانی مبارزه با الکل و در حضور نمایندگان کشورهای مختلف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کنگره با اعتراف به اینکه اسلام تنها دیانتی است که به طور رسمی، مشروبات الکلی را تحریم کرده است، همگی در مقابل شخصیت و عظمت آیت الله بروجردی سر تعظیم فرود آوردند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82" w:name="__RefHeading___Toc1137877_2749589250"/>
      <w:bookmarkStart w:id="183" w:name="_Toc69"/>
      <w:bookmarkEnd w:id="182"/>
      <w:r>
        <w:rPr/>
        <w:t>5</w:t>
      </w:r>
      <w:r>
        <w:rPr>
          <w:rtl w:val="true"/>
        </w:rPr>
        <w:t xml:space="preserve">. </w:t>
      </w:r>
      <w:r>
        <w:rPr>
          <w:rtl w:val="true"/>
        </w:rPr>
        <w:t xml:space="preserve">پروفسور موریس </w:t>
      </w:r>
      <w:r>
        <w:rPr>
          <w:rtl w:val="true"/>
        </w:rPr>
        <w:t>(</w:t>
      </w:r>
      <w:r>
        <w:rPr>
          <w:rtl w:val="true"/>
        </w:rPr>
        <w:t>متخصص معروف قلب</w:t>
      </w:r>
      <w:r>
        <w:rPr>
          <w:rtl w:val="true"/>
        </w:rPr>
        <w:t>)</w:t>
      </w:r>
      <w:bookmarkEnd w:id="18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پروفسور موریس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معروف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که در آخرین روزهای عمر آیت الله بروجردی برای درمان ایشان به تهران آمده بود، می 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در شهر قم بودم و چندبار به ملاقات و عیادت ایشان رفتم و با او مصاحب بودم، جاذبه معنوی حضرت آیت الله به قدری برای من جالب بود که هرگز در مدت عمرم تا این حد تحت تأثیر یک مقام و شخصیت روحانی واقع نشده بودم و خیلی مایل بودم که ایشان به من اجازه می دادند که چند دقیقه ای در یکی از مساجد برای سلامت و بهبود کامل ایشان دعا کنم</w:t>
      </w:r>
      <w:r>
        <w:rPr>
          <w:rFonts w:eastAsia="IRNazanin" w:cs="IRNazanin"/>
          <w:color w:val="111111"/>
          <w:sz w:val="28"/>
          <w:szCs w:val="28"/>
          <w:rtl w:val="true"/>
          <w:lang w:bidi="fa-IR"/>
        </w:rPr>
        <w:t>.</w:t>
      </w:r>
      <w:r>
        <w:rPr>
          <w:rStyle w:val="FootnoteAnchor"/>
          <w:rtl w:val="true"/>
        </w:rPr>
        <w:footnoteReference w:id="69"/>
      </w:r>
      <w:bookmarkStart w:id="184" w:name="pg3113_20153"/>
    </w:p>
    <w:p>
      <w:pPr>
        <w:pStyle w:val="Heading2"/>
        <w:numPr>
          <w:ilvl w:val="1"/>
          <w:numId w:val="1"/>
        </w:numPr>
        <w:rPr/>
      </w:pPr>
      <w:bookmarkStart w:id="185" w:name="__RefHeading___Toc1137879_2749589250"/>
      <w:bookmarkStart w:id="186" w:name="_Toc70"/>
      <w:bookmarkEnd w:id="184"/>
      <w:bookmarkEnd w:id="185"/>
      <w:r>
        <w:rPr>
          <w:rtl w:val="true"/>
        </w:rPr>
        <w:t>فصل هشتم</w:t>
      </w:r>
      <w:r>
        <w:rPr>
          <w:rtl w:val="true"/>
        </w:rPr>
        <w:t xml:space="preserve">: </w:t>
      </w:r>
      <w:r>
        <w:rPr>
          <w:rtl w:val="true"/>
        </w:rPr>
        <w:t>برگزیده ادب فارسی</w:t>
      </w:r>
      <w:bookmarkEnd w:id="186"/>
    </w:p>
    <w:p>
      <w:pPr>
        <w:pStyle w:val="Heading3"/>
        <w:numPr>
          <w:ilvl w:val="2"/>
          <w:numId w:val="1"/>
        </w:numPr>
        <w:rPr/>
      </w:pPr>
      <w:bookmarkStart w:id="187" w:name="__RefHeading___Toc1137881_2749589250"/>
      <w:bookmarkStart w:id="188" w:name="_Toc71"/>
      <w:bookmarkEnd w:id="187"/>
      <w:r>
        <w:rPr/>
        <w:t>1</w:t>
      </w:r>
      <w:r>
        <w:rPr>
          <w:rtl w:val="true"/>
        </w:rPr>
        <w:t xml:space="preserve">. </w:t>
      </w:r>
      <w:r>
        <w:rPr>
          <w:rtl w:val="true"/>
        </w:rPr>
        <w:t>متون ادبی</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عیسای زمان</w:t>
      </w:r>
    </w:p>
    <w:p>
      <w:pPr>
        <w:pStyle w:val="BookText"/>
        <w:rPr/>
      </w:pPr>
      <w:r>
        <w:rPr>
          <w:rFonts w:ascii="IRNazanin" w:hAnsi="IRNazanin" w:eastAsia="IRNazanin"/>
          <w:color w:val="111111"/>
          <w:sz w:val="28"/>
          <w:sz w:val="28"/>
          <w:szCs w:val="28"/>
          <w:rtl w:val="true"/>
          <w:lang w:bidi="fa-IR"/>
        </w:rPr>
        <w:t>قدسیان از عیسای زمان سخن گفتند و برای مردم زجر کشیده و تازیانه استبداد چشیده، چهره درخشان او را ترسیم کردند و امید را به آنان هدیه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نسیم حیات بخش زندگی بود که عطر معنویت را در جامعه پراکنید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باران رحمت بود که غبار غم ها را زدود و پاکی و مهربانی را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آمدنش، خزان جهل و ظلم به پایان رسید و بهار دانش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آیت الله بروجردی این الگوی فقاهت و مرجعیت بود که به حوزه های علمیه اعتباری نوین بخشید و علوم اهل بیت علیهم السلام را به سراسر دنیا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افتخار مسلمانان</w:t>
      </w:r>
    </w:p>
    <w:p>
      <w:pPr>
        <w:pStyle w:val="BookText"/>
        <w:rPr/>
      </w:pPr>
      <w:r>
        <w:rPr>
          <w:rFonts w:ascii="IRNazanin" w:hAnsi="IRNazanin" w:eastAsia="IRNazanin"/>
          <w:color w:val="111111"/>
          <w:sz w:val="28"/>
          <w:sz w:val="28"/>
          <w:szCs w:val="28"/>
          <w:rtl w:val="true"/>
          <w:lang w:bidi="fa-IR"/>
        </w:rPr>
        <w:t>مردان، به داس بیداد استبداد درو شده بودند و بازماندگان این دشت خون، گرفتار توفان های سهمگین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نکبت بار بود و غم افزا و آنان که اندک غیرتی داشتند، مرگ را به مراتب گواراتر از این زندگی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این فریادگران عرصه بیداری، در انزوا بودند و مشروعه خواهان، بر دار و مشروطه خواهان، در عزلت و سکوت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خزان دیرگذری و چه روزها و تب های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مردی از سلاله پاک زهرا علیهاالسلام به پا خاست و جامه زعامت و مرجعیت را به تن کرد </w:t>
      </w:r>
    </w:p>
    <w:p>
      <w:pPr>
        <w:pStyle w:val="BookText"/>
        <w:rPr/>
      </w:pPr>
      <w:r>
        <w:rPr>
          <w:rFonts w:ascii="IRNazanin" w:hAnsi="IRNazanin" w:eastAsia="IRNazanin"/>
          <w:color w:val="111111"/>
          <w:sz w:val="28"/>
          <w:sz w:val="28"/>
          <w:szCs w:val="28"/>
          <w:rtl w:val="true"/>
          <w:lang w:bidi="fa-IR"/>
        </w:rPr>
        <w:t>و این کشتی گرفتار توفان بلا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آیت الله سید حسین بروجردی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داران و روحانیان مانند پروانه به گردش جمع شدند و از وجود معنوی اش بهره ها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دین و دانش فرا رسید و نام قم و حوزه علمیه قم و علوم اهل بیت علیهم السلام در سراسر دنیا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دل انگیز اسلام، مرزهای جغرافیایی را درنوردید و آسیا و اروپا و افریقا و امریکا 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عزت روحانیت و حوزه علمیه بود و مایه افتخار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ماست که راه همیشه سبز او را ادامه دهیم تا نام اسلام پرافتخارتر از همیشه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از زندگی سراسر معنویت او درس بگیریم و نام و یادش را همیشه گرامی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فقاهت</w:t>
      </w:r>
    </w:p>
    <w:p>
      <w:pPr>
        <w:pStyle w:val="BookText"/>
        <w:rPr/>
      </w:pPr>
      <w:r>
        <w:rPr>
          <w:rFonts w:ascii="IRNazanin" w:hAnsi="IRNazanin" w:eastAsia="IRNazanin"/>
          <w:color w:val="111111"/>
          <w:sz w:val="28"/>
          <w:sz w:val="28"/>
          <w:szCs w:val="28"/>
          <w:rtl w:val="true"/>
          <w:lang w:bidi="fa-IR"/>
        </w:rPr>
        <w:t>آن روز که خورشید فقاهت از مشرق معنویت طلوع کرد؛ آن روز که مردی از تبار روحانیان پاک سرشت ندای وحدت و عزت را سر داد؛ آن روز که پرچم فقه اهل بیت علیهم السلام بر فراز حوزه های علمی و دینی به اهتزاز درآمد؛</w:t>
      </w:r>
    </w:p>
    <w:p>
      <w:pPr>
        <w:pStyle w:val="BookText"/>
        <w:rPr/>
      </w:pPr>
      <w:r>
        <w:rPr>
          <w:rFonts w:ascii="IRNazanin" w:hAnsi="IRNazanin" w:eastAsia="IRNazanin"/>
          <w:color w:val="111111"/>
          <w:sz w:val="28"/>
          <w:sz w:val="28"/>
          <w:szCs w:val="28"/>
          <w:rtl w:val="true"/>
          <w:lang w:bidi="fa-IR"/>
        </w:rPr>
        <w:t>آن روز، تمام عالمان و شیفتگان علم و دانش در سراسر دنیا، از مسیحیان اروپا تا برادران اهل تسنن در مصر، همه به احترام بزرگ مردی به پا خاستند که نامش را همه به نیکی یاد می کردند و داستان زهد و ایمانش شهره آفاق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فقیه اهل بیت عصمت و طهارت، نایب بر حق امام زمان عج الله تعالی فرجه الشریف ، حضرت آیت الله بروجردی بود که عمری در راه گسترش دین مبین اسلام کوشید و صدها هزار شاگرد معنوی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گرامی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راهش مستدام باد</w:t>
      </w:r>
      <w:r>
        <w:rPr>
          <w:rFonts w:eastAsia="IRNazanin" w:cs="IRNazanin"/>
          <w:color w:val="111111"/>
          <w:sz w:val="28"/>
          <w:szCs w:val="28"/>
          <w:rtl w:val="true"/>
          <w:lang w:bidi="fa-IR"/>
        </w:rPr>
        <w:t xml:space="preserve">. </w:t>
      </w:r>
      <w:bookmarkStart w:id="189" w:name="pg3113_20155"/>
    </w:p>
    <w:p>
      <w:pPr>
        <w:pStyle w:val="Heading3"/>
        <w:numPr>
          <w:ilvl w:val="2"/>
          <w:numId w:val="1"/>
        </w:numPr>
        <w:rPr/>
      </w:pPr>
      <w:bookmarkStart w:id="190" w:name="__RefHeading___Toc1137883_2749589250"/>
      <w:bookmarkStart w:id="191" w:name="_Toc72"/>
      <w:bookmarkEnd w:id="189"/>
      <w:bookmarkEnd w:id="190"/>
      <w:r>
        <w:rPr/>
        <w:t>2</w:t>
      </w:r>
      <w:r>
        <w:rPr>
          <w:rtl w:val="true"/>
        </w:rPr>
        <w:t xml:space="preserve">. </w:t>
      </w:r>
      <w:r>
        <w:rPr>
          <w:rtl w:val="true"/>
        </w:rPr>
        <w:t>شعر</w:t>
      </w:r>
      <w:bookmarkEnd w:id="19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روح پاک</w:t>
      </w:r>
    </w:p>
    <w:p>
      <w:pPr>
        <w:pStyle w:val="BookText"/>
        <w:rPr/>
      </w:pPr>
      <w:r>
        <w:rPr>
          <w:rFonts w:ascii="IRNazanin" w:hAnsi="IRNazanin" w:eastAsia="IRNazanin"/>
          <w:color w:val="111111"/>
          <w:sz w:val="28"/>
          <w:sz w:val="28"/>
          <w:szCs w:val="28"/>
          <w:rtl w:val="true"/>
          <w:lang w:bidi="fa-IR"/>
        </w:rPr>
        <w:t>ای حجت الهی و ای آیت هدا</w:t>
      </w:r>
    </w:p>
    <w:p>
      <w:pPr>
        <w:pStyle w:val="BookText"/>
        <w:rPr/>
      </w:pPr>
      <w:r>
        <w:rPr>
          <w:rFonts w:ascii="IRNazanin" w:hAnsi="IRNazanin" w:eastAsia="IRNazanin"/>
          <w:color w:val="111111"/>
          <w:sz w:val="28"/>
          <w:sz w:val="28"/>
          <w:szCs w:val="28"/>
          <w:rtl w:val="true"/>
          <w:lang w:bidi="fa-IR"/>
        </w:rPr>
        <w:t>ای جانشین احمد و ای روح اتقیا</w:t>
      </w:r>
    </w:p>
    <w:p>
      <w:pPr>
        <w:pStyle w:val="BookText"/>
        <w:rPr/>
      </w:pPr>
      <w:r>
        <w:rPr>
          <w:rFonts w:ascii="IRNazanin" w:hAnsi="IRNazanin" w:eastAsia="IRNazanin"/>
          <w:color w:val="111111"/>
          <w:sz w:val="28"/>
          <w:sz w:val="28"/>
          <w:szCs w:val="28"/>
          <w:rtl w:val="true"/>
          <w:lang w:bidi="fa-IR"/>
        </w:rPr>
        <w:t>رفتی و شد ز رفتنت، اسلام و دین، یتیم</w:t>
      </w:r>
    </w:p>
    <w:p>
      <w:pPr>
        <w:pStyle w:val="BookText"/>
        <w:rPr/>
      </w:pPr>
      <w:r>
        <w:rPr>
          <w:rFonts w:ascii="IRNazanin" w:hAnsi="IRNazanin" w:eastAsia="IRNazanin"/>
          <w:color w:val="111111"/>
          <w:sz w:val="28"/>
          <w:sz w:val="28"/>
          <w:szCs w:val="28"/>
          <w:rtl w:val="true"/>
          <w:lang w:bidi="fa-IR"/>
        </w:rPr>
        <w:t xml:space="preserve">نوروز و عید شد ز غمت بهر ما عزا </w:t>
      </w:r>
    </w:p>
    <w:p>
      <w:pPr>
        <w:pStyle w:val="BookText"/>
        <w:rPr/>
      </w:pPr>
      <w:r>
        <w:rPr>
          <w:rFonts w:ascii="IRNazanin" w:hAnsi="IRNazanin" w:eastAsia="IRNazanin"/>
          <w:color w:val="111111"/>
          <w:sz w:val="28"/>
          <w:sz w:val="28"/>
          <w:szCs w:val="28"/>
          <w:rtl w:val="true"/>
          <w:lang w:bidi="fa-IR"/>
        </w:rPr>
        <w:t>تن ها ز ماتم تو سیه پوش گشته است ج</w:t>
      </w:r>
    </w:p>
    <w:p>
      <w:pPr>
        <w:pStyle w:val="BookText"/>
        <w:rPr/>
      </w:pPr>
      <w:r>
        <w:rPr>
          <w:rFonts w:ascii="IRNazanin" w:hAnsi="IRNazanin" w:eastAsia="IRNazanin"/>
          <w:color w:val="111111"/>
          <w:sz w:val="28"/>
          <w:sz w:val="28"/>
          <w:szCs w:val="28"/>
          <w:rtl w:val="true"/>
          <w:lang w:bidi="fa-IR"/>
        </w:rPr>
        <w:t>گلشن ز داغ مرگ تو گردیده بی صفا</w:t>
      </w:r>
    </w:p>
    <w:p>
      <w:pPr>
        <w:pStyle w:val="BookText"/>
        <w:rPr/>
      </w:pPr>
      <w:r>
        <w:rPr>
          <w:rFonts w:ascii="IRNazanin" w:hAnsi="IRNazanin" w:eastAsia="IRNazanin"/>
          <w:color w:val="111111"/>
          <w:sz w:val="28"/>
          <w:sz w:val="28"/>
          <w:szCs w:val="28"/>
          <w:rtl w:val="true"/>
          <w:lang w:bidi="fa-IR"/>
        </w:rPr>
        <w:t>قربان روح پاک تو ای سید جلیل ج</w:t>
      </w:r>
    </w:p>
    <w:p>
      <w:pPr>
        <w:pStyle w:val="BookText"/>
        <w:rPr/>
      </w:pPr>
      <w:r>
        <w:rPr>
          <w:rFonts w:ascii="IRNazanin" w:hAnsi="IRNazanin" w:eastAsia="IRNazanin"/>
          <w:color w:val="111111"/>
          <w:sz w:val="28"/>
          <w:sz w:val="28"/>
          <w:szCs w:val="28"/>
          <w:rtl w:val="true"/>
          <w:lang w:bidi="fa-IR"/>
        </w:rPr>
        <w:t>قربان قلب صاف تو ای مظهر وفا</w:t>
      </w:r>
    </w:p>
    <w:p>
      <w:pPr>
        <w:pStyle w:val="BookText"/>
        <w:rPr/>
      </w:pPr>
      <w:r>
        <w:rPr>
          <w:rFonts w:ascii="IRNazanin" w:hAnsi="IRNazanin" w:eastAsia="IRNazanin"/>
          <w:color w:val="111111"/>
          <w:sz w:val="28"/>
          <w:sz w:val="28"/>
          <w:szCs w:val="28"/>
          <w:rtl w:val="true"/>
          <w:lang w:bidi="fa-IR"/>
        </w:rPr>
        <w:t>دنیا نبود لایق جا و مکان تو</w:t>
      </w:r>
    </w:p>
    <w:p>
      <w:pPr>
        <w:pStyle w:val="BookText"/>
        <w:rPr/>
      </w:pPr>
      <w:r>
        <w:rPr>
          <w:rFonts w:ascii="IRNazanin" w:hAnsi="IRNazanin" w:eastAsia="IRNazanin"/>
          <w:color w:val="111111"/>
          <w:sz w:val="28"/>
          <w:sz w:val="28"/>
          <w:szCs w:val="28"/>
          <w:rtl w:val="true"/>
          <w:lang w:bidi="fa-IR"/>
        </w:rPr>
        <w:t>زان رو شتافت روح بلندت سوی بقا</w:t>
      </w:r>
    </w:p>
    <w:p>
      <w:pPr>
        <w:pStyle w:val="BookText"/>
        <w:rPr/>
      </w:pPr>
      <w:r>
        <w:rPr>
          <w:rFonts w:ascii="IRNazanin" w:hAnsi="IRNazanin" w:eastAsia="IRNazanin"/>
          <w:color w:val="111111"/>
          <w:sz w:val="28"/>
          <w:sz w:val="28"/>
          <w:szCs w:val="28"/>
          <w:rtl w:val="true"/>
          <w:lang w:bidi="fa-IR"/>
        </w:rPr>
        <w:t>ای سرپرست مردم دین دار شهر قم</w:t>
      </w:r>
    </w:p>
    <w:p>
      <w:pPr>
        <w:pStyle w:val="BookText"/>
        <w:rPr/>
      </w:pPr>
      <w:r>
        <w:rPr>
          <w:rFonts w:ascii="IRNazanin" w:hAnsi="IRNazanin" w:eastAsia="IRNazanin"/>
          <w:color w:val="111111"/>
          <w:sz w:val="28"/>
          <w:sz w:val="28"/>
          <w:szCs w:val="28"/>
          <w:rtl w:val="true"/>
          <w:lang w:bidi="fa-IR"/>
        </w:rPr>
        <w:t>ای ماه شیعیان جهان می روی کجا؟</w:t>
      </w:r>
    </w:p>
    <w:p>
      <w:pPr>
        <w:pStyle w:val="BookText"/>
        <w:rPr/>
      </w:pPr>
      <w:r>
        <w:rPr>
          <w:rFonts w:ascii="IRNazanin" w:hAnsi="IRNazanin" w:eastAsia="IRNazanin"/>
          <w:color w:val="111111"/>
          <w:sz w:val="28"/>
          <w:sz w:val="28"/>
          <w:szCs w:val="28"/>
          <w:rtl w:val="true"/>
          <w:lang w:bidi="fa-IR"/>
        </w:rPr>
        <w:t>تو می روی و خون دل از دیده ها روان ججج</w:t>
      </w:r>
    </w:p>
    <w:p>
      <w:pPr>
        <w:pStyle w:val="BookText"/>
        <w:rPr/>
      </w:pPr>
      <w:r>
        <w:rPr>
          <w:rFonts w:ascii="IRNazanin" w:hAnsi="IRNazanin" w:eastAsia="IRNazanin"/>
          <w:color w:val="111111"/>
          <w:sz w:val="28"/>
          <w:sz w:val="28"/>
          <w:szCs w:val="28"/>
          <w:rtl w:val="true"/>
          <w:lang w:bidi="fa-IR"/>
        </w:rPr>
        <w:t>تو می روی و ماتم ما گشته برملا</w:t>
      </w:r>
    </w:p>
    <w:p>
      <w:pPr>
        <w:pStyle w:val="BookText"/>
        <w:rPr/>
      </w:pPr>
      <w:r>
        <w:rPr>
          <w:rFonts w:ascii="IRNazanin" w:hAnsi="IRNazanin" w:eastAsia="IRNazanin"/>
          <w:color w:val="111111"/>
          <w:sz w:val="28"/>
          <w:sz w:val="28"/>
          <w:szCs w:val="28"/>
          <w:rtl w:val="true"/>
          <w:lang w:bidi="fa-IR"/>
        </w:rPr>
        <w:t>ای روح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در زیر خاک نیست</w:t>
      </w:r>
    </w:p>
    <w:p>
      <w:pPr>
        <w:pStyle w:val="BookText"/>
        <w:rPr/>
      </w:pPr>
      <w:r>
        <w:rPr>
          <w:rFonts w:ascii="IRNazanin" w:hAnsi="IRNazanin" w:eastAsia="IRNazanin"/>
          <w:color w:val="111111"/>
          <w:sz w:val="28"/>
          <w:sz w:val="28"/>
          <w:szCs w:val="28"/>
          <w:rtl w:val="true"/>
          <w:lang w:bidi="fa-IR"/>
        </w:rPr>
        <w:t>برخیز و جای کن ز وفا بر سر هما</w:t>
      </w:r>
    </w:p>
    <w:p>
      <w:pPr>
        <w:pStyle w:val="BookText"/>
        <w:rPr/>
      </w:pP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تو گشته داغ دار</w:t>
      </w:r>
    </w:p>
    <w:p>
      <w:pPr>
        <w:pStyle w:val="BookText"/>
        <w:rPr/>
      </w:pPr>
      <w:r>
        <w:rPr>
          <w:rFonts w:ascii="IRNazanin" w:hAnsi="IRNazanin" w:eastAsia="IRNazanin"/>
          <w:color w:val="111111"/>
          <w:sz w:val="28"/>
          <w:sz w:val="28"/>
          <w:szCs w:val="28"/>
          <w:rtl w:val="true"/>
          <w:lang w:bidi="fa-IR"/>
        </w:rPr>
        <w:t>پوشیده است بر تن خود، جامه عزا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w:t>
      </w:r>
    </w:p>
    <w:p>
      <w:pPr>
        <w:pStyle w:val="BookText"/>
        <w:rPr/>
      </w:pPr>
      <w:r>
        <w:rPr>
          <w:rFonts w:ascii="IRNazanin" w:hAnsi="IRNazanin" w:eastAsia="IRNazanin"/>
          <w:color w:val="111111"/>
          <w:sz w:val="28"/>
          <w:sz w:val="28"/>
          <w:szCs w:val="28"/>
          <w:rtl w:val="true"/>
          <w:lang w:bidi="fa-IR"/>
        </w:rPr>
        <w:t>نهان شدن آفتاب</w:t>
      </w:r>
    </w:p>
    <w:p>
      <w:pPr>
        <w:pStyle w:val="BookText"/>
        <w:rPr/>
      </w:pPr>
      <w:r>
        <w:rPr>
          <w:rFonts w:ascii="IRNazanin" w:hAnsi="IRNazanin" w:eastAsia="IRNazanin"/>
          <w:color w:val="111111"/>
          <w:sz w:val="28"/>
          <w:sz w:val="28"/>
          <w:szCs w:val="28"/>
          <w:rtl w:val="true"/>
          <w:lang w:bidi="fa-IR"/>
        </w:rPr>
        <w:t>سحر به جیب افق، آفتاب می دیدم جج</w:t>
      </w:r>
    </w:p>
    <w:p>
      <w:pPr>
        <w:pStyle w:val="BookText"/>
        <w:rPr/>
      </w:pPr>
      <w:r>
        <w:rPr>
          <w:rFonts w:ascii="IRNazanin" w:hAnsi="IRNazanin" w:eastAsia="IRNazanin"/>
          <w:color w:val="111111"/>
          <w:sz w:val="28"/>
          <w:sz w:val="28"/>
          <w:szCs w:val="28"/>
          <w:rtl w:val="true"/>
          <w:lang w:bidi="fa-IR"/>
        </w:rPr>
        <w:t>فرو نشستن خورشید خواب می دیدم ج</w:t>
      </w:r>
    </w:p>
    <w:p>
      <w:pPr>
        <w:pStyle w:val="BookText"/>
        <w:rPr/>
      </w:pPr>
      <w:r>
        <w:rPr>
          <w:rFonts w:ascii="IRNazanin" w:hAnsi="IRNazanin" w:eastAsia="IRNazanin"/>
          <w:color w:val="111111"/>
          <w:sz w:val="28"/>
          <w:sz w:val="28"/>
          <w:szCs w:val="28"/>
          <w:rtl w:val="true"/>
          <w:lang w:bidi="fa-IR"/>
        </w:rPr>
        <w:t>نگو حدیث روان سوز رحلت او بود ج</w:t>
      </w:r>
    </w:p>
    <w:p>
      <w:pPr>
        <w:pStyle w:val="BookText"/>
        <w:rPr/>
      </w:pPr>
      <w:r>
        <w:rPr>
          <w:rFonts w:ascii="IRNazanin" w:hAnsi="IRNazanin" w:eastAsia="IRNazanin"/>
          <w:color w:val="111111"/>
          <w:sz w:val="28"/>
          <w:sz w:val="28"/>
          <w:szCs w:val="28"/>
          <w:rtl w:val="true"/>
          <w:lang w:bidi="fa-IR"/>
        </w:rPr>
        <w:t>که چون نهان شدنِ آفتاب می دیدم ج</w:t>
      </w:r>
    </w:p>
    <w:p>
      <w:pPr>
        <w:pStyle w:val="BookText"/>
        <w:rPr/>
      </w:pPr>
      <w:r>
        <w:rPr>
          <w:rFonts w:ascii="IRNazanin" w:hAnsi="IRNazanin" w:eastAsia="IRNazanin"/>
          <w:color w:val="111111"/>
          <w:sz w:val="28"/>
          <w:sz w:val="28"/>
          <w:szCs w:val="28"/>
          <w:rtl w:val="true"/>
          <w:lang w:bidi="fa-IR"/>
        </w:rPr>
        <w:t>عجب مکاشفه ای بود کز مشاهده اش</w:t>
      </w:r>
    </w:p>
    <w:p>
      <w:pPr>
        <w:pStyle w:val="BookText"/>
        <w:rPr/>
      </w:pPr>
      <w:r>
        <w:rPr>
          <w:rFonts w:ascii="IRNazanin" w:hAnsi="IRNazanin" w:eastAsia="IRNazanin"/>
          <w:color w:val="111111"/>
          <w:sz w:val="28"/>
          <w:sz w:val="28"/>
          <w:szCs w:val="28"/>
          <w:rtl w:val="true"/>
          <w:lang w:bidi="fa-IR"/>
        </w:rPr>
        <w:t>روان منظر دل را خراب می دیدم</w:t>
      </w:r>
    </w:p>
    <w:p>
      <w:pPr>
        <w:pStyle w:val="BookText"/>
        <w:rPr/>
      </w:pPr>
      <w:r>
        <w:rPr>
          <w:rFonts w:ascii="IRNazanin" w:hAnsi="IRNazanin" w:eastAsia="IRNazanin"/>
          <w:color w:val="111111"/>
          <w:sz w:val="28"/>
          <w:sz w:val="28"/>
          <w:szCs w:val="28"/>
          <w:rtl w:val="true"/>
          <w:lang w:bidi="fa-IR"/>
        </w:rPr>
        <w:t>صف نمازگزاران مسجد اعظم</w:t>
      </w:r>
    </w:p>
    <w:p>
      <w:pPr>
        <w:pStyle w:val="BookText"/>
        <w:rPr/>
      </w:pPr>
      <w:r>
        <w:rPr>
          <w:rFonts w:ascii="IRNazanin" w:hAnsi="IRNazanin" w:eastAsia="IRNazanin"/>
          <w:color w:val="111111"/>
          <w:sz w:val="28"/>
          <w:sz w:val="28"/>
          <w:szCs w:val="28"/>
          <w:rtl w:val="true"/>
          <w:lang w:bidi="fa-IR"/>
        </w:rPr>
        <w:t>فرو شکسته و پر اضطراب می دیدم</w:t>
      </w:r>
    </w:p>
    <w:p>
      <w:pPr>
        <w:pStyle w:val="BookText"/>
        <w:rPr/>
      </w:pPr>
      <w:r>
        <w:rPr>
          <w:rFonts w:ascii="IRNazanin" w:hAnsi="IRNazanin" w:eastAsia="IRNazanin"/>
          <w:color w:val="111111"/>
          <w:sz w:val="28"/>
          <w:sz w:val="28"/>
          <w:szCs w:val="28"/>
          <w:rtl w:val="true"/>
          <w:lang w:bidi="fa-IR"/>
        </w:rPr>
        <w:t>حساب آدمی اندر فضیلت گُهر است</w:t>
      </w:r>
    </w:p>
    <w:p>
      <w:pPr>
        <w:pStyle w:val="BookText"/>
        <w:rPr/>
      </w:pPr>
      <w:r>
        <w:rPr>
          <w:rFonts w:ascii="IRNazanin" w:hAnsi="IRNazanin" w:eastAsia="IRNazanin"/>
          <w:color w:val="111111"/>
          <w:sz w:val="28"/>
          <w:sz w:val="28"/>
          <w:szCs w:val="28"/>
          <w:rtl w:val="true"/>
          <w:lang w:bidi="fa-IR"/>
        </w:rPr>
        <w:t>بدین قیاس عظیمش حساب می دیدم</w:t>
      </w:r>
    </w:p>
    <w:p>
      <w:pPr>
        <w:pStyle w:val="BookText"/>
        <w:rPr/>
      </w:pPr>
      <w:r>
        <w:rPr>
          <w:rFonts w:ascii="IRNazanin" w:hAnsi="IRNazanin" w:eastAsia="IRNazanin"/>
          <w:color w:val="111111"/>
          <w:sz w:val="28"/>
          <w:sz w:val="28"/>
          <w:szCs w:val="28"/>
          <w:rtl w:val="true"/>
          <w:lang w:bidi="fa-IR"/>
        </w:rPr>
        <w:t>در آن زمان که گل روح او به حق پیوست</w:t>
      </w:r>
    </w:p>
    <w:p>
      <w:pPr>
        <w:pStyle w:val="BookText"/>
        <w:rPr/>
      </w:pPr>
      <w:r>
        <w:rPr>
          <w:rFonts w:ascii="IRNazanin" w:hAnsi="IRNazanin" w:eastAsia="IRNazanin"/>
          <w:color w:val="111111"/>
          <w:sz w:val="28"/>
          <w:sz w:val="28"/>
          <w:szCs w:val="28"/>
          <w:rtl w:val="true"/>
          <w:lang w:bidi="fa-IR"/>
        </w:rPr>
        <w:t>کف نسیم پر از مشک ناب می دیدم</w:t>
      </w:r>
    </w:p>
    <w:p>
      <w:pPr>
        <w:pStyle w:val="BookText"/>
        <w:rPr/>
      </w:pPr>
      <w:r>
        <w:rPr>
          <w:rFonts w:ascii="IRNazanin" w:hAnsi="IRNazanin" w:eastAsia="IRNazanin"/>
          <w:color w:val="111111"/>
          <w:sz w:val="28"/>
          <w:sz w:val="28"/>
          <w:szCs w:val="28"/>
          <w:rtl w:val="true"/>
          <w:lang w:bidi="fa-IR"/>
        </w:rPr>
        <w:t>چراغ محفل دین و فروغ یزدان بود ج</w:t>
      </w:r>
    </w:p>
    <w:p>
      <w:pPr>
        <w:pStyle w:val="BookText"/>
        <w:rPr/>
      </w:pPr>
      <w:r>
        <w:rPr>
          <w:rFonts w:ascii="IRNazanin" w:hAnsi="IRNazanin" w:eastAsia="IRNazanin"/>
          <w:color w:val="111111"/>
          <w:sz w:val="28"/>
          <w:sz w:val="28"/>
          <w:szCs w:val="28"/>
          <w:rtl w:val="true"/>
          <w:lang w:bidi="fa-IR"/>
        </w:rPr>
        <w:t>به ماتمش، دل خلقی کباب می دیدم</w:t>
      </w:r>
    </w:p>
    <w:p>
      <w:pPr>
        <w:pStyle w:val="BookText"/>
        <w:rPr/>
      </w:pPr>
      <w:r>
        <w:rPr>
          <w:rFonts w:ascii="IRNazanin" w:hAnsi="IRNazanin" w:eastAsia="IRNazanin"/>
          <w:color w:val="111111"/>
          <w:sz w:val="28"/>
          <w:sz w:val="28"/>
          <w:szCs w:val="28"/>
          <w:rtl w:val="true"/>
          <w:lang w:bidi="fa-IR"/>
        </w:rPr>
        <w:t>عزیز بود و جهانی فضیلت و تقوا ج</w:t>
      </w:r>
    </w:p>
    <w:p>
      <w:pPr>
        <w:pStyle w:val="BookText"/>
        <w:rPr/>
      </w:pPr>
      <w:r>
        <w:rPr>
          <w:rFonts w:ascii="IRNazanin" w:hAnsi="IRNazanin" w:eastAsia="IRNazanin"/>
          <w:color w:val="111111"/>
          <w:sz w:val="28"/>
          <w:sz w:val="28"/>
          <w:szCs w:val="28"/>
          <w:rtl w:val="true"/>
          <w:lang w:bidi="fa-IR"/>
        </w:rPr>
        <w:t>ولی عصر به نایب مناب می دیدم</w:t>
      </w:r>
    </w:p>
    <w:p>
      <w:pPr>
        <w:pStyle w:val="BookText"/>
        <w:rPr/>
      </w:pPr>
      <w:r>
        <w:rPr>
          <w:rFonts w:ascii="IRNazanin" w:hAnsi="IRNazanin" w:eastAsia="IRNazanin"/>
          <w:color w:val="111111"/>
          <w:sz w:val="28"/>
          <w:sz w:val="28"/>
          <w:szCs w:val="28"/>
          <w:rtl w:val="true"/>
          <w:lang w:bidi="fa-IR"/>
        </w:rPr>
        <w:t>بلند اختری ای خاک در تو پنهان گشت</w:t>
      </w:r>
    </w:p>
    <w:p>
      <w:pPr>
        <w:pStyle w:val="BookText"/>
        <w:rPr/>
      </w:pPr>
      <w:r>
        <w:rPr>
          <w:rFonts w:ascii="IRNazanin" w:hAnsi="IRNazanin" w:eastAsia="IRNazanin"/>
          <w:color w:val="111111"/>
          <w:sz w:val="28"/>
          <w:sz w:val="28"/>
          <w:szCs w:val="28"/>
          <w:rtl w:val="true"/>
          <w:lang w:bidi="fa-IR"/>
        </w:rPr>
        <w:t>که پرتوش به سر شیخ و شاب می دیدم</w:t>
      </w:r>
    </w:p>
    <w:p>
      <w:pPr>
        <w:pStyle w:val="BookText"/>
        <w:rPr/>
      </w:pPr>
      <w:r>
        <w:rPr>
          <w:rFonts w:ascii="IRNazanin" w:hAnsi="IRNazanin" w:eastAsia="IRNazanin"/>
          <w:color w:val="111111"/>
          <w:sz w:val="28"/>
          <w:sz w:val="28"/>
          <w:szCs w:val="28"/>
          <w:rtl w:val="true"/>
          <w:lang w:bidi="fa-IR"/>
        </w:rPr>
        <w:t xml:space="preserve">نگاشت فخر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تربت او</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شکوه تربت او را که خواب می دیدم </w:t>
      </w:r>
    </w:p>
    <w:p>
      <w:pPr>
        <w:pStyle w:val="BookText"/>
        <w:rPr/>
      </w:pPr>
      <w:r>
        <w:rPr>
          <w:rFonts w:ascii="IRNazanin" w:hAnsi="IRNazanin" w:eastAsia="IRNazanin"/>
          <w:color w:val="111111"/>
          <w:sz w:val="28"/>
          <w:sz w:val="28"/>
          <w:szCs w:val="28"/>
          <w:rtl w:val="true"/>
          <w:lang w:bidi="fa-IR"/>
        </w:rPr>
        <w:t>فخر طباطبایی</w:t>
      </w:r>
    </w:p>
    <w:p>
      <w:pPr>
        <w:pStyle w:val="BookText"/>
        <w:rPr/>
      </w:pPr>
      <w:r>
        <w:rPr>
          <w:rFonts w:ascii="IRNazanin" w:hAnsi="IRNazanin" w:eastAsia="IRNazanin"/>
          <w:color w:val="111111"/>
          <w:sz w:val="28"/>
          <w:sz w:val="28"/>
          <w:szCs w:val="28"/>
          <w:rtl w:val="true"/>
          <w:lang w:bidi="fa-IR"/>
        </w:rPr>
        <w:t>زعیم شیعیان رفت</w:t>
      </w:r>
    </w:p>
    <w:p>
      <w:pPr>
        <w:pStyle w:val="BookText"/>
        <w:rPr/>
      </w:pPr>
      <w:r>
        <w:rPr>
          <w:rFonts w:ascii="IRNazanin" w:hAnsi="IRNazanin" w:eastAsia="IRNazanin"/>
          <w:color w:val="111111"/>
          <w:sz w:val="28"/>
          <w:sz w:val="28"/>
          <w:szCs w:val="28"/>
          <w:rtl w:val="true"/>
          <w:lang w:bidi="fa-IR"/>
        </w:rPr>
        <w:t>ای دریغ، آن پیشوای شیعیان از دست رفت</w:t>
      </w:r>
    </w:p>
    <w:p>
      <w:pPr>
        <w:pStyle w:val="BookText"/>
        <w:rPr/>
      </w:pPr>
      <w:r>
        <w:rPr>
          <w:rFonts w:ascii="IRNazanin" w:hAnsi="IRNazanin" w:eastAsia="IRNazanin"/>
          <w:color w:val="111111"/>
          <w:sz w:val="28"/>
          <w:sz w:val="28"/>
          <w:szCs w:val="28"/>
          <w:rtl w:val="true"/>
          <w:lang w:bidi="fa-IR"/>
        </w:rPr>
        <w:t>نایب خاص امام انس و جان از دست رفت جای آن دارد که بارد اشک غم ابر بهار گلبن پاکی ز تاراج خزان از دست رفت آیت الله بروجردی، سلیل مصطفی قائد اعظم، زعیم شیعیان از دست رفت نام دل جویش، حسین و میوه باغ حسن دوستان را میوه این بوستان از دست رفت قافله سالار و میر کاروان شرع بود قافله سالار و میرکاروان از دست رفت حامی دین پیمبر، سید والا گُهر رهبر روحانی روشن روان از دست رفت در جوار دختر موسی بن جعفر آرمید ای دریغ، آن میزبان را میهمان از دست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قلبی مهربان و پاک آن مرد خدا ای دریغ آن قلب پاک و مهربان از دست رفت آن که گفتی در دل شب چون علی با سوز دل </w:t>
      </w:r>
    </w:p>
    <w:p>
      <w:pPr>
        <w:pStyle w:val="BookText"/>
        <w:rPr/>
      </w:pPr>
      <w:r>
        <w:rPr>
          <w:rFonts w:ascii="IRNazanin" w:hAnsi="IRNazanin" w:eastAsia="IRNazanin"/>
          <w:color w:val="111111"/>
          <w:sz w:val="28"/>
          <w:sz w:val="28"/>
          <w:szCs w:val="28"/>
          <w:rtl w:val="true"/>
          <w:lang w:bidi="fa-IR"/>
        </w:rPr>
        <w:t>رازها با اختران آسمان از دست رفت هجر او بشکست قلب عالم اسلام را ای دریغ، آن طایر خلد آشیان از دست رفت آن که در راه خدا و خدمت و ارشاد خلق</w:t>
      </w:r>
    </w:p>
    <w:p>
      <w:pPr>
        <w:pStyle w:val="BookText"/>
        <w:rPr/>
      </w:pPr>
      <w:r>
        <w:rPr>
          <w:rFonts w:ascii="IRNazanin" w:hAnsi="IRNazanin" w:eastAsia="IRNazanin"/>
          <w:color w:val="111111"/>
          <w:sz w:val="28"/>
          <w:sz w:val="28"/>
          <w:szCs w:val="28"/>
          <w:rtl w:val="true"/>
          <w:lang w:bidi="fa-IR"/>
        </w:rPr>
        <w:t>ماند از او آثار نیک و جاودان، از دست رفت ای دریغ، آن قلب پاک و مهربان از دست رفت در شب آدینه شد مهمان جدّش، مصطفی</w:t>
      </w:r>
    </w:p>
    <w:p>
      <w:pPr>
        <w:pStyle w:val="BookText"/>
        <w:rPr/>
      </w:pPr>
      <w:r>
        <w:rPr>
          <w:rFonts w:ascii="IRNazanin" w:hAnsi="IRNazanin" w:eastAsia="IRNazanin"/>
          <w:color w:val="111111"/>
          <w:sz w:val="28"/>
          <w:sz w:val="28"/>
          <w:szCs w:val="28"/>
          <w:rtl w:val="true"/>
          <w:lang w:bidi="fa-IR"/>
        </w:rPr>
        <w:t xml:space="preserve">حیف کان یک دانه گوهر رایگان از دست رفت در هزار و سیصد و هشتاد هجری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شوال آن گل پاکیزه جان از دست رفت</w:t>
      </w:r>
    </w:p>
    <w:p>
      <w:pPr>
        <w:pStyle w:val="BookText"/>
        <w:rPr/>
      </w:pPr>
      <w:r>
        <w:rPr>
          <w:rFonts w:ascii="IRNazanin" w:hAnsi="IRNazanin" w:eastAsia="IRNazanin"/>
          <w:color w:val="111111"/>
          <w:sz w:val="28"/>
          <w:sz w:val="28"/>
          <w:szCs w:val="28"/>
          <w:rtl w:val="true"/>
          <w:lang w:bidi="fa-IR"/>
        </w:rPr>
        <w:t xml:space="preserve">قاسم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فضل</w:t>
      </w:r>
    </w:p>
    <w:p>
      <w:pPr>
        <w:pStyle w:val="BookText"/>
        <w:rPr/>
      </w:pPr>
      <w:r>
        <w:rPr>
          <w:rFonts w:ascii="IRNazanin" w:hAnsi="IRNazanin" w:eastAsia="IRNazanin"/>
          <w:color w:val="111111"/>
          <w:sz w:val="28"/>
          <w:sz w:val="28"/>
          <w:szCs w:val="28"/>
          <w:rtl w:val="true"/>
          <w:lang w:bidi="fa-IR"/>
        </w:rPr>
        <w:t>رحلت نابغه فضل و کمال و جود است</w:t>
      </w:r>
    </w:p>
    <w:p>
      <w:pPr>
        <w:pStyle w:val="BookText"/>
        <w:rPr/>
      </w:pPr>
      <w:r>
        <w:rPr>
          <w:rFonts w:ascii="IRNazanin" w:hAnsi="IRNazanin" w:eastAsia="IRNazanin"/>
          <w:color w:val="111111"/>
          <w:sz w:val="28"/>
          <w:sz w:val="28"/>
          <w:szCs w:val="28"/>
          <w:rtl w:val="true"/>
          <w:lang w:bidi="fa-IR"/>
        </w:rPr>
        <w:t>درگذشت سر و سالار زمان می بینم</w:t>
      </w:r>
    </w:p>
    <w:p>
      <w:pPr>
        <w:pStyle w:val="BookText"/>
        <w:rPr/>
      </w:pPr>
      <w:r>
        <w:rPr>
          <w:rFonts w:ascii="IRNazanin" w:hAnsi="IRNazanin" w:eastAsia="IRNazanin"/>
          <w:color w:val="111111"/>
          <w:sz w:val="28"/>
          <w:sz w:val="28"/>
          <w:szCs w:val="28"/>
          <w:rtl w:val="true"/>
          <w:lang w:bidi="fa-IR"/>
        </w:rPr>
        <w:t>آیت الله بروجردی خفته است به خاک</w:t>
      </w:r>
    </w:p>
    <w:p>
      <w:pPr>
        <w:pStyle w:val="BookText"/>
        <w:rPr/>
      </w:pPr>
      <w:r>
        <w:rPr>
          <w:rFonts w:ascii="IRNazanin" w:hAnsi="IRNazanin" w:eastAsia="IRNazanin"/>
          <w:color w:val="111111"/>
          <w:sz w:val="28"/>
          <w:sz w:val="28"/>
          <w:szCs w:val="28"/>
          <w:rtl w:val="true"/>
          <w:lang w:bidi="fa-IR"/>
        </w:rPr>
        <w:t>زین سبب، شرع و شریعت به فغان می بینم</w:t>
      </w:r>
    </w:p>
    <w:p>
      <w:pPr>
        <w:pStyle w:val="BookText"/>
        <w:rPr/>
      </w:pPr>
      <w:r>
        <w:rPr>
          <w:rFonts w:ascii="IRNazanin" w:hAnsi="IRNazanin" w:eastAsia="IRNazanin"/>
          <w:color w:val="111111"/>
          <w:sz w:val="28"/>
          <w:sz w:val="28"/>
          <w:szCs w:val="28"/>
          <w:rtl w:val="true"/>
          <w:lang w:bidi="fa-IR"/>
        </w:rPr>
        <w:t>خیز ای آیت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فخر اسلام</w:t>
      </w:r>
    </w:p>
    <w:p>
      <w:pPr>
        <w:pStyle w:val="BookText"/>
        <w:rPr/>
      </w:pPr>
      <w:r>
        <w:rPr>
          <w:rFonts w:ascii="IRNazanin" w:hAnsi="IRNazanin" w:eastAsia="IRNazanin"/>
          <w:color w:val="111111"/>
          <w:sz w:val="28"/>
          <w:sz w:val="28"/>
          <w:szCs w:val="28"/>
          <w:rtl w:val="true"/>
          <w:lang w:bidi="fa-IR"/>
        </w:rPr>
        <w:t>عالمی بی تو به حیرت نگران می بینم</w:t>
      </w:r>
    </w:p>
    <w:p>
      <w:pPr>
        <w:pStyle w:val="BookText"/>
        <w:rPr/>
      </w:pPr>
      <w:r>
        <w:rPr>
          <w:rFonts w:ascii="IRNazanin" w:hAnsi="IRNazanin" w:eastAsia="IRNazanin"/>
          <w:color w:val="111111"/>
          <w:sz w:val="28"/>
          <w:sz w:val="28"/>
          <w:szCs w:val="28"/>
          <w:rtl w:val="true"/>
          <w:lang w:bidi="fa-IR"/>
        </w:rPr>
        <w:t>خیز در مسجد اعظم، همگی منتظرند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 صف بهر نمازت همگان می بینم </w:t>
      </w:r>
    </w:p>
    <w:p>
      <w:pPr>
        <w:pStyle w:val="BookText"/>
        <w:rPr/>
      </w:pPr>
      <w:r>
        <w:rPr>
          <w:rFonts w:ascii="IRNazanin" w:hAnsi="IRNazanin" w:eastAsia="IRNazanin"/>
          <w:color w:val="111111"/>
          <w:sz w:val="28"/>
          <w:sz w:val="28"/>
          <w:szCs w:val="28"/>
          <w:rtl w:val="true"/>
          <w:lang w:bidi="fa-IR"/>
        </w:rPr>
        <w:t>خیز، محراب تو خالی است به روی مردم</w:t>
      </w:r>
    </w:p>
    <w:p>
      <w:pPr>
        <w:pStyle w:val="BookText"/>
        <w:rPr/>
      </w:pPr>
      <w:r>
        <w:rPr>
          <w:rFonts w:ascii="IRNazanin" w:hAnsi="IRNazanin" w:eastAsia="IRNazanin"/>
          <w:color w:val="111111"/>
          <w:sz w:val="28"/>
          <w:sz w:val="28"/>
          <w:szCs w:val="28"/>
          <w:rtl w:val="true"/>
          <w:lang w:bidi="fa-IR"/>
        </w:rPr>
        <w:t>اشک زوار تو از دیده روان می بینم</w:t>
      </w:r>
    </w:p>
    <w:p>
      <w:pPr>
        <w:pStyle w:val="BookText"/>
        <w:rPr/>
      </w:pPr>
      <w:r>
        <w:rPr>
          <w:rFonts w:ascii="IRNazanin" w:hAnsi="IRNazanin" w:eastAsia="IRNazanin"/>
          <w:color w:val="111111"/>
          <w:sz w:val="28"/>
          <w:sz w:val="28"/>
          <w:szCs w:val="28"/>
          <w:rtl w:val="true"/>
          <w:lang w:bidi="fa-IR"/>
        </w:rPr>
        <w:t>بنگر مرقد پاک تو مطاف علماست</w:t>
      </w:r>
    </w:p>
    <w:p>
      <w:pPr>
        <w:pStyle w:val="BookText"/>
        <w:rPr/>
      </w:pPr>
      <w:r>
        <w:rPr>
          <w:rFonts w:ascii="IRNazanin" w:hAnsi="IRNazanin" w:eastAsia="IRNazanin"/>
          <w:color w:val="111111"/>
          <w:sz w:val="28"/>
          <w:sz w:val="28"/>
          <w:szCs w:val="28"/>
          <w:rtl w:val="true"/>
          <w:lang w:bidi="fa-IR"/>
        </w:rPr>
        <w:t>به مزارت، فقها ندبه کنان می بینم</w:t>
      </w:r>
    </w:p>
    <w:p>
      <w:pPr>
        <w:pStyle w:val="BookText"/>
        <w:rPr/>
      </w:pPr>
      <w:r>
        <w:rPr>
          <w:rFonts w:ascii="IRNazanin" w:hAnsi="IRNazanin" w:eastAsia="IRNazanin"/>
          <w:color w:val="111111"/>
          <w:sz w:val="28"/>
          <w:sz w:val="28"/>
          <w:szCs w:val="28"/>
          <w:rtl w:val="true"/>
          <w:lang w:bidi="fa-IR"/>
        </w:rPr>
        <w:t>همه جا تعزیت رحلت جان سوز تو هست</w:t>
      </w:r>
    </w:p>
    <w:p>
      <w:pPr>
        <w:pStyle w:val="BookText"/>
        <w:rPr/>
      </w:pPr>
      <w:r>
        <w:rPr>
          <w:rFonts w:ascii="IRNazanin" w:hAnsi="IRNazanin" w:eastAsia="IRNazanin"/>
          <w:color w:val="111111"/>
          <w:sz w:val="28"/>
          <w:sz w:val="28"/>
          <w:szCs w:val="28"/>
          <w:rtl w:val="true"/>
          <w:lang w:bidi="fa-IR"/>
        </w:rPr>
        <w:t>اشک ریزان، همه را از دل و جان می بینم</w:t>
      </w:r>
    </w:p>
    <w:p>
      <w:pPr>
        <w:pStyle w:val="BookText"/>
        <w:rPr/>
      </w:pP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آیت الله فقید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نوای غم</w:t>
      </w:r>
    </w:p>
    <w:p>
      <w:pPr>
        <w:pStyle w:val="BookText"/>
        <w:rPr/>
      </w:pPr>
      <w:r>
        <w:rPr>
          <w:rFonts w:ascii="IRNazanin" w:hAnsi="IRNazanin" w:eastAsia="IRNazanin"/>
          <w:color w:val="111111"/>
          <w:sz w:val="28"/>
          <w:sz w:val="28"/>
          <w:szCs w:val="28"/>
          <w:rtl w:val="true"/>
          <w:lang w:bidi="fa-IR"/>
        </w:rPr>
        <w:t>تو ای مرغ بهشتی، عاقبت یاد وطن کردی</w:t>
      </w:r>
    </w:p>
    <w:p>
      <w:pPr>
        <w:pStyle w:val="BookText"/>
        <w:rPr/>
      </w:pPr>
      <w:r>
        <w:rPr>
          <w:rFonts w:ascii="IRNazanin" w:hAnsi="IRNazanin" w:eastAsia="IRNazanin"/>
          <w:color w:val="111111"/>
          <w:sz w:val="28"/>
          <w:sz w:val="28"/>
          <w:szCs w:val="28"/>
          <w:rtl w:val="true"/>
          <w:lang w:bidi="fa-IR"/>
        </w:rPr>
        <w:t>چه شد ای طایر قدسی که ترک این چمن کردی</w:t>
      </w:r>
    </w:p>
    <w:p>
      <w:pPr>
        <w:pStyle w:val="BookText"/>
        <w:rPr/>
      </w:pPr>
      <w:r>
        <w:rPr>
          <w:rFonts w:ascii="IRNazanin" w:hAnsi="IRNazanin" w:eastAsia="IRNazanin"/>
          <w:color w:val="111111"/>
          <w:sz w:val="28"/>
          <w:sz w:val="28"/>
          <w:szCs w:val="28"/>
          <w:rtl w:val="true"/>
          <w:lang w:bidi="fa-IR"/>
        </w:rPr>
        <w:t>چو دیدی مرغ روح خویش در زندان تن آخر</w:t>
      </w:r>
    </w:p>
    <w:p>
      <w:pPr>
        <w:pStyle w:val="BookText"/>
        <w:rPr/>
      </w:pPr>
      <w:r>
        <w:rPr>
          <w:rFonts w:ascii="IRNazanin" w:hAnsi="IRNazanin" w:eastAsia="IRNazanin"/>
          <w:color w:val="111111"/>
          <w:sz w:val="28"/>
          <w:sz w:val="28"/>
          <w:szCs w:val="28"/>
          <w:rtl w:val="true"/>
          <w:lang w:bidi="fa-IR"/>
        </w:rPr>
        <w:t>قفس بشکستی و پرواز از زندان تن کردی</w:t>
      </w:r>
    </w:p>
    <w:p>
      <w:pPr>
        <w:pStyle w:val="BookText"/>
        <w:rPr/>
      </w:pPr>
      <w:r>
        <w:rPr>
          <w:rFonts w:ascii="IRNazanin" w:hAnsi="IRNazanin" w:eastAsia="IRNazanin"/>
          <w:color w:val="111111"/>
          <w:sz w:val="28"/>
          <w:sz w:val="28"/>
          <w:szCs w:val="28"/>
          <w:rtl w:val="true"/>
          <w:lang w:bidi="fa-IR"/>
        </w:rPr>
        <w:t>اگر از آتش هجر تو جان ها سوخت، جا دارد</w:t>
      </w:r>
    </w:p>
    <w:p>
      <w:pPr>
        <w:pStyle w:val="BookText"/>
        <w:rPr/>
      </w:pPr>
      <w:r>
        <w:rPr>
          <w:rFonts w:ascii="IRNazanin" w:hAnsi="IRNazanin" w:eastAsia="IRNazanin"/>
          <w:color w:val="111111"/>
          <w:sz w:val="28"/>
          <w:sz w:val="28"/>
          <w:szCs w:val="28"/>
          <w:rtl w:val="true"/>
          <w:lang w:bidi="fa-IR"/>
        </w:rPr>
        <w:t>تو جان خویشتن چون شمع وقف انجمن کردی</w:t>
      </w:r>
    </w:p>
    <w:p>
      <w:pPr>
        <w:pStyle w:val="BookText"/>
        <w:rPr/>
      </w:pPr>
      <w:r>
        <w:rPr>
          <w:rFonts w:ascii="IRNazanin" w:hAnsi="IRNazanin" w:eastAsia="IRNazanin"/>
          <w:color w:val="111111"/>
          <w:sz w:val="28"/>
          <w:sz w:val="28"/>
          <w:szCs w:val="28"/>
          <w:rtl w:val="true"/>
          <w:lang w:bidi="fa-IR"/>
        </w:rPr>
        <w:t>تو خوش، آسوده خاطر ره سپار آن جهان گشتی</w:t>
      </w:r>
    </w:p>
    <w:p>
      <w:pPr>
        <w:pStyle w:val="BookText"/>
        <w:rPr/>
      </w:pPr>
      <w:r>
        <w:rPr>
          <w:rFonts w:ascii="IRNazanin" w:hAnsi="IRNazanin" w:eastAsia="IRNazanin"/>
          <w:color w:val="111111"/>
          <w:sz w:val="28"/>
          <w:sz w:val="28"/>
          <w:szCs w:val="28"/>
          <w:rtl w:val="true"/>
          <w:lang w:bidi="fa-IR"/>
        </w:rPr>
        <w:t>ولی ما را گرفتار فراق خویشتن کردی</w:t>
      </w:r>
    </w:p>
    <w:p>
      <w:pPr>
        <w:pStyle w:val="BookText"/>
        <w:rPr/>
      </w:pPr>
      <w:r>
        <w:rPr>
          <w:rFonts w:ascii="IRNazanin" w:hAnsi="IRNazanin" w:eastAsia="IRNazanin"/>
          <w:color w:val="111111"/>
          <w:sz w:val="28"/>
          <w:sz w:val="28"/>
          <w:szCs w:val="28"/>
          <w:rtl w:val="true"/>
          <w:lang w:bidi="fa-IR"/>
        </w:rPr>
        <w:t>الا ای حامی دین، آیت الله بروجردی</w:t>
      </w:r>
    </w:p>
    <w:p>
      <w:pPr>
        <w:pStyle w:val="BookText"/>
        <w:rPr/>
      </w:pPr>
      <w:r>
        <w:rPr>
          <w:rFonts w:ascii="IRNazanin" w:hAnsi="IRNazanin" w:eastAsia="IRNazanin"/>
          <w:color w:val="111111"/>
          <w:sz w:val="28"/>
          <w:sz w:val="28"/>
          <w:szCs w:val="28"/>
          <w:rtl w:val="true"/>
          <w:lang w:bidi="fa-IR"/>
        </w:rPr>
        <w:t>تو بودی کز نیاکان، زنده آداب و سنن کردی</w:t>
      </w:r>
    </w:p>
    <w:p>
      <w:pPr>
        <w:pStyle w:val="BookText"/>
        <w:rPr/>
      </w:pPr>
      <w:r>
        <w:rPr>
          <w:rFonts w:ascii="IRNazanin" w:hAnsi="IRNazanin" w:eastAsia="IRNazanin"/>
          <w:color w:val="111111"/>
          <w:sz w:val="28"/>
          <w:sz w:val="28"/>
          <w:szCs w:val="28"/>
          <w:rtl w:val="true"/>
          <w:lang w:bidi="fa-IR"/>
        </w:rPr>
        <w:t>عبدالحسین رضایی</w:t>
      </w:r>
    </w:p>
    <w:p>
      <w:pPr>
        <w:pStyle w:val="BookText"/>
        <w:rPr/>
      </w:pPr>
      <w:r>
        <w:rPr>
          <w:rFonts w:ascii="IRNazanin" w:hAnsi="IRNazanin" w:eastAsia="IRNazanin"/>
          <w:color w:val="111111"/>
          <w:sz w:val="28"/>
          <w:sz w:val="28"/>
          <w:szCs w:val="28"/>
          <w:rtl w:val="true"/>
          <w:lang w:bidi="fa-IR"/>
        </w:rPr>
        <w:t>در سوگ تو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تو و از همت والای تو رفت </w:t>
      </w:r>
    </w:p>
    <w:p>
      <w:pPr>
        <w:pStyle w:val="BookText"/>
        <w:rPr/>
      </w:pPr>
      <w:r>
        <w:rPr>
          <w:rFonts w:ascii="IRNazanin" w:hAnsi="IRNazanin" w:eastAsia="IRNazanin"/>
          <w:color w:val="111111"/>
          <w:sz w:val="28"/>
          <w:sz w:val="28"/>
          <w:szCs w:val="28"/>
          <w:rtl w:val="true"/>
          <w:lang w:bidi="fa-IR"/>
        </w:rPr>
        <w:t>نام اسلام و تشیع به جهان در اقطار شیعیان را به جهان تا تو بُدی پشت و پناه</w:t>
      </w:r>
    </w:p>
    <w:p>
      <w:pPr>
        <w:pStyle w:val="BookText"/>
        <w:rPr/>
      </w:pPr>
      <w:r>
        <w:rPr>
          <w:rFonts w:ascii="IRNazanin" w:hAnsi="IRNazanin" w:eastAsia="IRNazanin"/>
          <w:color w:val="111111"/>
          <w:sz w:val="28"/>
          <w:sz w:val="28"/>
          <w:szCs w:val="28"/>
          <w:rtl w:val="true"/>
          <w:lang w:bidi="fa-IR"/>
        </w:rPr>
        <w:t>شیعه می سود سر فخر به چرخ دوّار با وجودت، علما بر خود می بالیدند</w:t>
      </w:r>
    </w:p>
    <w:p>
      <w:pPr>
        <w:pStyle w:val="BookText"/>
        <w:rPr/>
      </w:pPr>
      <w:r>
        <w:rPr>
          <w:rFonts w:ascii="IRNazanin" w:hAnsi="IRNazanin" w:eastAsia="IRNazanin"/>
          <w:color w:val="111111"/>
          <w:sz w:val="28"/>
          <w:sz w:val="28"/>
          <w:szCs w:val="28"/>
          <w:rtl w:val="true"/>
          <w:lang w:bidi="fa-IR"/>
        </w:rPr>
        <w:t>گشته از سفره فقهت، فقها برخوردار تا که تو رفتی و در گوشه مسجد خفتی</w:t>
      </w:r>
    </w:p>
    <w:p>
      <w:pPr>
        <w:pStyle w:val="BookText"/>
        <w:rPr/>
      </w:pPr>
      <w:r>
        <w:rPr>
          <w:rFonts w:ascii="IRNazanin" w:hAnsi="IRNazanin" w:eastAsia="IRNazanin"/>
          <w:color w:val="111111"/>
          <w:sz w:val="28"/>
          <w:sz w:val="28"/>
          <w:szCs w:val="28"/>
          <w:rtl w:val="true"/>
          <w:lang w:bidi="fa-IR"/>
        </w:rPr>
        <w:t>بردی از قلب مسلمانان یک باره قرار حجت بن الحسن از مرگ تو می نالد سخت احمد مرسل در سوگ تو می گرید زارآفرین بر تو که در طاعت و فرمان خدای عمر بردی به سر و کردی از این دهر گذار نام نیک تو به تاریخ جهان باشد ثبت شخص تو زنده و جاوید بود در ادوار</w:t>
      </w:r>
    </w:p>
    <w:p>
      <w:pPr>
        <w:pStyle w:val="BookText"/>
        <w:rPr/>
      </w:pPr>
      <w:r>
        <w:rPr>
          <w:rFonts w:ascii="IRNazanin" w:hAnsi="IRNazanin" w:eastAsia="IRNazanin"/>
          <w:color w:val="111111"/>
          <w:sz w:val="28"/>
          <w:sz w:val="28"/>
          <w:szCs w:val="28"/>
          <w:rtl w:val="true"/>
          <w:lang w:bidi="fa-IR"/>
        </w:rPr>
        <w:t>محمدعلی انصاری</w:t>
      </w:r>
    </w:p>
    <w:p>
      <w:pPr>
        <w:pStyle w:val="BookText"/>
        <w:rPr/>
      </w:pPr>
      <w:r>
        <w:rPr>
          <w:rFonts w:ascii="IRNazanin" w:hAnsi="IRNazanin" w:eastAsia="IRNazanin"/>
          <w:color w:val="111111"/>
          <w:sz w:val="28"/>
          <w:sz w:val="28"/>
          <w:szCs w:val="28"/>
          <w:rtl w:val="true"/>
          <w:lang w:bidi="fa-IR"/>
        </w:rPr>
        <w:t>مرد متین</w:t>
      </w:r>
    </w:p>
    <w:p>
      <w:pPr>
        <w:pStyle w:val="BookText"/>
        <w:rPr/>
      </w:pPr>
      <w:r>
        <w:rPr>
          <w:rFonts w:ascii="IRNazanin" w:hAnsi="IRNazanin" w:eastAsia="IRNazanin"/>
          <w:color w:val="111111"/>
          <w:sz w:val="28"/>
          <w:sz w:val="28"/>
          <w:szCs w:val="28"/>
          <w:rtl w:val="true"/>
          <w:lang w:bidi="fa-IR"/>
        </w:rPr>
        <w:t>رفت از دنیای فانی سرور دنیا و دین</w:t>
      </w:r>
    </w:p>
    <w:p>
      <w:pPr>
        <w:pStyle w:val="BookText"/>
        <w:rPr/>
      </w:pPr>
      <w:r>
        <w:rPr>
          <w:rFonts w:ascii="IRNazanin" w:hAnsi="IRNazanin" w:eastAsia="IRNazanin"/>
          <w:color w:val="111111"/>
          <w:sz w:val="28"/>
          <w:sz w:val="28"/>
          <w:szCs w:val="28"/>
          <w:rtl w:val="true"/>
          <w:lang w:bidi="fa-IR"/>
        </w:rPr>
        <w:t>مفخر ما، رهبر دین، پیشوای مسلمین</w:t>
      </w:r>
    </w:p>
    <w:p>
      <w:pPr>
        <w:pStyle w:val="BookText"/>
        <w:rPr/>
      </w:pPr>
      <w:r>
        <w:rPr>
          <w:rFonts w:ascii="IRNazanin" w:hAnsi="IRNazanin" w:eastAsia="IRNazanin"/>
          <w:color w:val="111111"/>
          <w:sz w:val="28"/>
          <w:sz w:val="28"/>
          <w:szCs w:val="28"/>
          <w:rtl w:val="true"/>
          <w:lang w:bidi="fa-IR"/>
        </w:rPr>
        <w:t>آیت الله بروجردی که اندر شرق و غرب</w:t>
      </w:r>
    </w:p>
    <w:p>
      <w:pPr>
        <w:pStyle w:val="BookText"/>
        <w:rPr/>
      </w:pPr>
      <w:r>
        <w:rPr>
          <w:rFonts w:ascii="IRNazanin" w:hAnsi="IRNazanin" w:eastAsia="IRNazanin"/>
          <w:color w:val="111111"/>
          <w:sz w:val="28"/>
          <w:sz w:val="28"/>
          <w:szCs w:val="28"/>
          <w:rtl w:val="true"/>
          <w:lang w:bidi="fa-IR"/>
        </w:rPr>
        <w:t>نیست مانندی که گیرد جای آن مرد متین</w:t>
      </w:r>
    </w:p>
    <w:p>
      <w:pPr>
        <w:pStyle w:val="BookText"/>
        <w:rPr/>
      </w:pPr>
      <w:r>
        <w:rPr>
          <w:rFonts w:ascii="IRNazanin" w:hAnsi="IRNazanin" w:eastAsia="IRNazanin"/>
          <w:color w:val="111111"/>
          <w:sz w:val="28"/>
          <w:sz w:val="28"/>
          <w:szCs w:val="28"/>
          <w:rtl w:val="true"/>
          <w:lang w:bidi="fa-IR"/>
        </w:rPr>
        <w:t>آن که سعی اش در ره ترویج دین لاریب فیه</w:t>
      </w:r>
    </w:p>
    <w:p>
      <w:pPr>
        <w:pStyle w:val="BookText"/>
        <w:rPr/>
      </w:pPr>
      <w:r>
        <w:rPr>
          <w:rFonts w:ascii="IRNazanin" w:hAnsi="IRNazanin" w:eastAsia="IRNazanin"/>
          <w:color w:val="111111"/>
          <w:sz w:val="28"/>
          <w:sz w:val="28"/>
          <w:szCs w:val="28"/>
          <w:rtl w:val="true"/>
          <w:lang w:bidi="fa-IR"/>
        </w:rPr>
        <w:t>آن که بودی در طریق حق هدی للمتقین</w:t>
      </w:r>
    </w:p>
    <w:p>
      <w:pPr>
        <w:pStyle w:val="BookText"/>
        <w:rPr/>
      </w:pPr>
      <w:r>
        <w:rPr>
          <w:rFonts w:ascii="IRNazanin" w:hAnsi="IRNazanin" w:eastAsia="IRNazanin"/>
          <w:color w:val="111111"/>
          <w:sz w:val="28"/>
          <w:sz w:val="28"/>
          <w:szCs w:val="28"/>
          <w:rtl w:val="true"/>
          <w:lang w:bidi="fa-IR"/>
        </w:rPr>
        <w:t>آفتاب علم او تابید اندر شرق و غرب</w:t>
      </w:r>
    </w:p>
    <w:p>
      <w:pPr>
        <w:pStyle w:val="BookText"/>
        <w:rPr/>
      </w:pPr>
      <w:r>
        <w:rPr>
          <w:rFonts w:ascii="IRNazanin" w:hAnsi="IRNazanin" w:eastAsia="IRNazanin"/>
          <w:color w:val="111111"/>
          <w:sz w:val="28"/>
          <w:sz w:val="28"/>
          <w:szCs w:val="28"/>
          <w:rtl w:val="true"/>
          <w:lang w:bidi="fa-IR"/>
        </w:rPr>
        <w:t>کز شعاع نور او روشن شد اقطار زمین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شیخ الرئیس </w:t>
      </w:r>
      <w:bookmarkStart w:id="192" w:name="pg3113_20161"/>
    </w:p>
    <w:p>
      <w:pPr>
        <w:pStyle w:val="Heading2"/>
        <w:numPr>
          <w:ilvl w:val="1"/>
          <w:numId w:val="1"/>
        </w:numPr>
        <w:rPr/>
      </w:pPr>
      <w:bookmarkStart w:id="193" w:name="__RefHeading___Toc1137885_2749589250"/>
      <w:bookmarkStart w:id="194" w:name="_Toc73"/>
      <w:bookmarkEnd w:id="192"/>
      <w:bookmarkEnd w:id="193"/>
      <w:r>
        <w:rPr>
          <w:rtl w:val="true"/>
        </w:rPr>
        <w:t>فصل نهم</w:t>
      </w:r>
      <w:r>
        <w:rPr>
          <w:rtl w:val="true"/>
        </w:rPr>
        <w:t xml:space="preserve">: </w:t>
      </w:r>
      <w:r>
        <w:rPr>
          <w:rtl w:val="true"/>
        </w:rPr>
        <w:t>همراه با برنامه سازان</w:t>
      </w:r>
      <w:bookmarkEnd w:id="194"/>
    </w:p>
    <w:p>
      <w:pPr>
        <w:pStyle w:val="Heading3"/>
        <w:numPr>
          <w:ilvl w:val="2"/>
          <w:numId w:val="1"/>
        </w:numPr>
        <w:rPr/>
      </w:pPr>
      <w:bookmarkStart w:id="195" w:name="__RefHeading___Toc1137887_2749589250"/>
      <w:bookmarkStart w:id="196" w:name="_Toc74"/>
      <w:bookmarkEnd w:id="195"/>
      <w:r>
        <w:rPr>
          <w:rtl w:val="true"/>
        </w:rPr>
        <w:t>برنامه های پیشنهادی</w:t>
      </w:r>
      <w:bookmarkEnd w:id="196"/>
    </w:p>
    <w:p>
      <w:pPr>
        <w:pStyle w:val="BookText"/>
        <w:rPr/>
      </w:pPr>
      <w:r>
        <w:rPr>
          <w:rFonts w:ascii="IRNazanin" w:hAnsi="IRNazanin" w:eastAsia="IRNazanin"/>
          <w:color w:val="111111"/>
          <w:sz w:val="28"/>
          <w:sz w:val="28"/>
          <w:szCs w:val="28"/>
          <w:rtl w:val="true"/>
          <w:lang w:bidi="fa-IR"/>
        </w:rPr>
        <w:t>برنامه های پیشنهادی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مصاحبه با مراجع و علمای بزرگ و بررسی شخصیت آیت الله بروجردی از زبان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شاگردان ایشان و بیان خاطراتی از زندگی آن عالم فرزانه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خدمات اجتماعی، فرهنگی و مذهبی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 هایی که ایشان نگاشته یا دستور چاپ آن را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نقش ایشان در روند مسائل تاریخی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فعالیت های برون مرزی ایشان از راه اعزام نمایندگانی به کشورهای مختلف جهان و نشر عقاید 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مردم و بیان این پرسش که تا چه حد ایشان را می شناسید؟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مستندی از مسجد اعظم و کتاب خانه آن مسجد</w:t>
      </w:r>
      <w:r>
        <w:rPr>
          <w:rFonts w:eastAsia="IRNazanin" w:cs="IRNazanin"/>
          <w:color w:val="111111"/>
          <w:sz w:val="28"/>
          <w:szCs w:val="28"/>
          <w:rtl w:val="true"/>
          <w:lang w:bidi="fa-IR"/>
        </w:rPr>
        <w:t xml:space="preserve">. </w:t>
      </w:r>
      <w:bookmarkStart w:id="197" w:name="pg3113_20162"/>
    </w:p>
    <w:p>
      <w:pPr>
        <w:pStyle w:val="Heading3"/>
        <w:numPr>
          <w:ilvl w:val="2"/>
          <w:numId w:val="1"/>
        </w:numPr>
        <w:rPr/>
      </w:pPr>
      <w:bookmarkStart w:id="198" w:name="__RefHeading___Toc1137889_2749589250"/>
      <w:bookmarkStart w:id="199" w:name="_Toc75"/>
      <w:bookmarkEnd w:id="197"/>
      <w:bookmarkEnd w:id="198"/>
      <w:r>
        <w:rPr>
          <w:rtl w:val="true"/>
        </w:rPr>
        <w:t>پرسش های مسابقه ای</w:t>
      </w:r>
      <w:bookmarkEnd w:id="199"/>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شریف آیت الله بروجردی به کدام امام معصوم علیه السلاممی رسد؟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بروجردی در چند سالگی به درجه اجتهاد رسید؟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بزرگ ایشان که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نایینی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مرجعیت ایشان چند سال به طول انجامید؟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مطهر ایشان در کدام شهر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 محضر چه کسانی اجازه اجتهاد گرفت؟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شریعت اصفهانی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کتابی که ایشان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کفایه الاصول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نهایه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مبسوط</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اقدامات مهم ایشان برای جلوگیری از توطئه رژیم پهلوی عبارتند از</w:t>
      </w:r>
      <w:r>
        <w:rPr>
          <w:rFonts w:eastAsia="IRNazanin" w:cs="IRNazanin"/>
          <w:color w:val="111111"/>
          <w:sz w:val="28"/>
          <w:szCs w:val="28"/>
          <w:rtl w:val="true"/>
          <w:lang w:bidi="fa-IR"/>
        </w:rPr>
        <w:t xml:space="preserve">: ... </w:t>
      </w:r>
      <w:bookmarkStart w:id="200" w:name="pg3113_20163"/>
    </w:p>
    <w:p>
      <w:pPr>
        <w:pStyle w:val="BookText"/>
        <w:rPr/>
      </w:pPr>
      <w:bookmarkEnd w:id="20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لایحه اصلاحات ارضی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لوایح شش گانه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مرجعیت ایشان با حکومت کدام حاکم ظالم هم زمان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محمدرضاشاه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از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بروجردی چون خورشیدی درخشان بر تعدادی از علوم اسلامی، بلکه بر روش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پرتوافشانی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رحمه الله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ویژگی های اخلاقی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محرومان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Heading3"/>
        <w:numPr>
          <w:ilvl w:val="2"/>
          <w:numId w:val="1"/>
        </w:numPr>
        <w:rPr/>
      </w:pPr>
      <w:bookmarkStart w:id="201" w:name="__RefHeading___Toc1137891_2749589250"/>
      <w:bookmarkStart w:id="202" w:name="_Toc76"/>
      <w:bookmarkEnd w:id="201"/>
      <w:r>
        <w:rPr>
          <w:rtl w:val="true"/>
        </w:rPr>
        <w:t xml:space="preserve">مسابقه </w:t>
      </w:r>
      <w:r>
        <w:rPr>
          <w:rtl w:val="true"/>
        </w:rPr>
        <w:t>«</w:t>
      </w:r>
      <w:r>
        <w:rPr>
          <w:rtl w:val="true"/>
        </w:rPr>
        <w:t>من کیستم؟</w:t>
      </w:r>
      <w:r>
        <w:rPr>
          <w:rtl w:val="true"/>
        </w:rPr>
        <w:t>»</w:t>
      </w:r>
      <w:bookmarkEnd w:id="202"/>
    </w:p>
    <w:p>
      <w:pPr>
        <w:pStyle w:val="BookText"/>
        <w:rPr/>
      </w:pP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بروجرد در خانواده ای مذهبی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هجده سالگی در محضر پدرم و استادان بزرگ شهر به تحصیل مشغول بودم و سپس برای کسب تحصیلات عالی راهی شهرهای اصفهان و نجف اشرف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نجف از محضر استادان بزرگی همچون علامه آخوند خراسانی و آیت الله شریعت اصفهانی بهره جستم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درجه اجتهاد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 سال به زادگاهم بازگشتم و در آنجا به تدریس علوم دینی و نگارش کتاب های مذهبی پرداختم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بنا به دعوت علما و روحانیان و مردم دین دار قم به این </w:t>
      </w:r>
      <w:bookmarkStart w:id="203" w:name="pg3113_20164"/>
    </w:p>
    <w:p>
      <w:pPr>
        <w:pStyle w:val="BookText"/>
        <w:rPr/>
      </w:pPr>
      <w:bookmarkEnd w:id="203"/>
      <w:r>
        <w:rPr>
          <w:rFonts w:ascii="IRNazanin" w:hAnsi="IRNazanin" w:eastAsia="IRNazanin"/>
          <w:color w:val="111111"/>
          <w:sz w:val="28"/>
          <w:sz w:val="28"/>
          <w:szCs w:val="28"/>
          <w:rtl w:val="true"/>
          <w:lang w:bidi="fa-IR"/>
        </w:rPr>
        <w:t>شهر هجرت کردم و با کمک ایشان رونقی دوباره به حوزه علمیه قم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به صورت بسیار فعال در آمد و روحانیان، با شور و شوق بیشتری به تحصیل علوم دینی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نمایندگانی را به کشورهای مختلف اسلامی فرستادم تا در آنجا نیز به گسترش علوم دینی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اثر بسیار مهمی بر جای گذاشت و سبب شد فعالیت های علمی و مذهبی در آن کشورها هر چه گسترده تر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فعالیت، همیشه به فکر طبقه کم درآمد و مستمند جامعه بودم و پیوسته می کوشیدم در راه یاری به ایشان، کارهای مفیدی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مدارس، مساجد و بیمارستان های بسیاری ساخته شد</w:t>
      </w:r>
      <w:r>
        <w:rPr>
          <w:rFonts w:eastAsia="IRNazanin" w:cs="IRNazanin"/>
          <w:color w:val="111111"/>
          <w:sz w:val="28"/>
          <w:szCs w:val="28"/>
          <w:rtl w:val="true"/>
          <w:lang w:bidi="fa-IR"/>
        </w:rPr>
        <w:t>.</w:t>
      </w:r>
    </w:p>
    <w:p>
      <w:pPr>
        <w:pStyle w:val="Heading3"/>
        <w:numPr>
          <w:ilvl w:val="2"/>
          <w:numId w:val="1"/>
        </w:numPr>
        <w:rPr/>
      </w:pPr>
      <w:bookmarkStart w:id="204" w:name="__RefHeading___Toc1137893_2749589250"/>
      <w:bookmarkStart w:id="205" w:name="_Toc77"/>
      <w:bookmarkEnd w:id="204"/>
      <w:r>
        <w:rPr>
          <w:rtl w:val="true"/>
        </w:rPr>
        <w:t>پرسش های مردمی</w:t>
      </w:r>
      <w:bookmarkEnd w:id="205"/>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بروجردی در کجا به دنیا آمد؟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خدمات اجتماعی ایشان چه اطلاعی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به مسجد اعظم رفته 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پاک ایشان در کجاست؟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 های اخلاقی ایشان چه می دانید؟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محبوبیت ایشان به نظر شما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زندگی زاهدانه و ساده ایشان چه می دانید؟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خدمات علمی و فرهنگی ایشان آشنا هستید؟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بروجردی در چه سالی از دنیا رفت؟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خدمت ایشان به حوزه علمیه چه بود؟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شاگردان ایشان چه کسانی هستند؟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مقام معظم رهبری درباره ایشان چیست؟ </w:t>
      </w:r>
      <w:bookmarkStart w:id="206" w:name="pg3113_20165"/>
    </w:p>
    <w:p>
      <w:pPr>
        <w:pStyle w:val="Heading3"/>
        <w:numPr>
          <w:ilvl w:val="2"/>
          <w:numId w:val="1"/>
        </w:numPr>
        <w:rPr/>
      </w:pPr>
      <w:bookmarkStart w:id="207" w:name="__RefHeading___Toc1137895_2749589250"/>
      <w:bookmarkStart w:id="208" w:name="_Toc78"/>
      <w:bookmarkEnd w:id="206"/>
      <w:bookmarkEnd w:id="207"/>
      <w:r>
        <w:rPr>
          <w:rtl w:val="true"/>
        </w:rPr>
        <w:t>پرسش های کارشناسی</w:t>
      </w:r>
      <w:bookmarkEnd w:id="208"/>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مهم آیت الله بروجردی برای وحدت جهان اسلام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اقدامات فرهنگی آیت الله بروجردی در خارج از کشور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خدمات فرهنگی آیت الله بروجردی در داخل کشور را نام ببرید؟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حوزه علمیه قم پیش از آمدن آیت الله بروجردی چگونه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مکتب فقهی و رجالی آیت الله بروجردی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ویژگی های معنوی آیت الله بروجردی 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 رحمه الله در آمدن آیت الله بروجردی به قم و قبول مسئولیت حوزه چه نقشی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آیت الله بروجردی با افراد مبارز همچون آیت الله کاشانی یا فداییان اسلام چگونه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کتاب جامع احادیث شیعه که از آثار ماندگار آیت الله بروجردی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محل تحصیلات آیت الله بروجردی و همچنین استادان مهم ایشان چه می دانید؟ </w:t>
      </w:r>
      <w:bookmarkStart w:id="209" w:name="pg3113_20166"/>
    </w:p>
    <w:p>
      <w:pPr>
        <w:pStyle w:val="Heading2"/>
        <w:numPr>
          <w:ilvl w:val="1"/>
          <w:numId w:val="1"/>
        </w:numPr>
        <w:rPr/>
      </w:pPr>
      <w:bookmarkStart w:id="210" w:name="__RefHeading___Toc1137897_2749589250"/>
      <w:bookmarkStart w:id="211" w:name="_Toc79"/>
      <w:bookmarkEnd w:id="209"/>
      <w:bookmarkEnd w:id="210"/>
      <w:r>
        <w:rPr>
          <w:rtl w:val="true"/>
        </w:rPr>
        <w:t>کتاب نامه</w:t>
      </w:r>
      <w:bookmarkEnd w:id="211"/>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روحانیت، دفتر سیاسی سپاه پاسداران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باقرزاده، عبدالرحمان، زندگانی امام حسین علیه السلام، قم، انتشارات حضرت معصومه علیهاالسلام،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زندگانی آیت الله بروجردی، تهران، نشر مطهر،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حمید، بررسی و تحلیل از نهضت امام خمینی رحمه الله، انتشارات راه امام،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آبادی، محمد، الگوی زعامت، انتشارات عصمت،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پاسخ های استاد به نقدهایی بر کتاب مسئله حجاب، تهران، انتشارات صدرا،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تعلیم و تربیت در اسلام، تهران، انتشارات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تکامل اجتماعی انسان، تهران، انتشارات صدرا، چاپ سیزدهم،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تکامل اجتماعی انسان، تهران، انتشارات صدرا،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مسئله شناخت، تهران، انتشارات صدرا،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حوزه، 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انتشارات دفتر تبلیغات حوزه علمیه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زندگانی آیت الله بروجردی، تهران، نشر مطهر،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 الله بروجردی،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 الله بروجردی،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مسئله شناخت، تهران، انتشارات صدرا،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تعلیم و تربیت در اسلام، تهران، انتشارات صدرا،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تکامل اجتماعی انسان، تهران، انتشارات صدرا،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آبادی، الگوی زعامت، انتشارات عصمت،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 الله بروجردی،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باقرزاده، زندگانی امام حسین علیه السلام، انتشارات حضرت معصومه علیهاالسلام،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 الله بروجردی،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 الله بروجردی،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 الله بروجردی،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پاسخ های استاد به نقدهایی بر کتاب مسئله حجاب،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 الله بروجردی،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روحانی، بررسی و تحلیلی از نهضت امام خمینی رحمه الله، تهران، انتشارات راه امام،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آیت الله بروجردی،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 الله بروجردی،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زعامت،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 الله بروجردی،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 الله بروجردی،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20548</Words>
  <Characters>84099</Characters>
  <CharactersWithSpaces>103805</CharactersWithSpaces>
  <Paragraphs>1060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2026-08-17T20:51:11Z</dcterms:created>
  <dc:creator>ghaemiyeh.com</dc:creator>
  <dc:description/>
  <dc:language>en-US</dc:language>
  <cp:lastModifiedBy/>
  <dcterms:modified xsi:type="dcterms:W3CDTF">2026-08-18T00:21:14Z</dcterms:modified>
  <cp:revision>1</cp:revision>
  <dc:subject/>
  <dc:title>اسوه مرجعیت ویژه نامه آیت الله العظمی بروجردی</dc:title>
</cp:coreProperties>
</file>

<file path=docProps/custom.xml><?xml version="1.0" encoding="utf-8"?>
<Properties xmlns="http://schemas.openxmlformats.org/officeDocument/2006/custom-properties" xmlns:vt="http://schemas.openxmlformats.org/officeDocument/2006/docPropsVTypes"/>
</file>