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نسیم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423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24241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24243_2749589250">
            <w:r>
              <w:rPr>
                <w:webHidden/>
                <w:rStyle w:val="IndexLink"/>
                <w:rtl w:val="true"/>
              </w:rPr>
              <w:t>چشـم انـداز</w:t>
            </w:r>
            <w:r>
              <w:rPr>
                <w:rStyle w:val="IndexLink"/>
                <w:rtl w:val="true"/>
              </w:rPr>
              <w:tab/>
            </w:r>
            <w:r>
              <w:rPr>
                <w:rStyle w:val="IndexLink"/>
              </w:rPr>
              <w:t>7</w:t>
            </w:r>
          </w:hyperlink>
        </w:p>
        <w:p>
          <w:pPr>
            <w:pStyle w:val="Contents2"/>
            <w:tabs>
              <w:tab w:val="clear" w:pos="8743"/>
              <w:tab w:val="right" w:pos="9026" w:leader="dot"/>
            </w:tabs>
            <w:rPr/>
          </w:pPr>
          <w:hyperlink w:anchor="__RefHeading___Toc924245_2749589250">
            <w:r>
              <w:rPr>
                <w:webHidden/>
                <w:rStyle w:val="IndexLink"/>
                <w:rtl w:val="true"/>
              </w:rPr>
              <w:t>خاندان رحمت</w:t>
            </w:r>
            <w:r>
              <w:rPr>
                <w:rStyle w:val="IndexLink"/>
                <w:rtl w:val="true"/>
              </w:rPr>
              <w:tab/>
            </w:r>
            <w:r>
              <w:rPr>
                <w:rStyle w:val="IndexLink"/>
              </w:rPr>
              <w:t>13</w:t>
            </w:r>
          </w:hyperlink>
        </w:p>
        <w:p>
          <w:pPr>
            <w:pStyle w:val="Contents3"/>
            <w:tabs>
              <w:tab w:val="clear" w:pos="8459"/>
              <w:tab w:val="right" w:pos="9026" w:leader="dot"/>
            </w:tabs>
            <w:rPr/>
          </w:pPr>
          <w:hyperlink w:anchor="__RefHeading___Toc924247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924249_2749589250">
            <w:r>
              <w:rPr>
                <w:webHidden/>
                <w:rStyle w:val="IndexLink"/>
              </w:rPr>
              <w:t>1</w:t>
            </w:r>
            <w:r>
              <w:rPr>
                <w:rStyle w:val="IndexLink"/>
                <w:rtl w:val="true"/>
              </w:rPr>
              <w:t xml:space="preserve"> </w:t>
            </w:r>
            <w:r>
              <w:rPr>
                <w:rStyle w:val="IndexLink"/>
                <w:rtl w:val="true"/>
              </w:rPr>
              <w:t>ـ رسول خدا صلی‌الله‌علیه‌و‌آله‌وسلم</w:t>
            </w:r>
            <w:r>
              <w:rPr>
                <w:rStyle w:val="IndexLink"/>
                <w:rtl w:val="true"/>
              </w:rPr>
              <w:tab/>
            </w:r>
            <w:r>
              <w:rPr>
                <w:rStyle w:val="IndexLink"/>
              </w:rPr>
              <w:t>13</w:t>
            </w:r>
          </w:hyperlink>
        </w:p>
        <w:p>
          <w:pPr>
            <w:pStyle w:val="Contents3"/>
            <w:tabs>
              <w:tab w:val="clear" w:pos="8459"/>
              <w:tab w:val="right" w:pos="9026" w:leader="dot"/>
            </w:tabs>
            <w:rPr/>
          </w:pPr>
          <w:hyperlink w:anchor="__RefHeading___Toc924251_2749589250">
            <w:r>
              <w:rPr>
                <w:webHidden/>
                <w:rStyle w:val="IndexLink"/>
              </w:rPr>
              <w:t>2</w:t>
            </w:r>
            <w:r>
              <w:rPr>
                <w:rStyle w:val="IndexLink"/>
                <w:rtl w:val="true"/>
              </w:rPr>
              <w:t xml:space="preserve"> </w:t>
            </w:r>
            <w:r>
              <w:rPr>
                <w:rStyle w:val="IndexLink"/>
                <w:rtl w:val="true"/>
              </w:rPr>
              <w:t>ـ امیرالمؤمنین علیه‌السلام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924253_2749589250">
            <w:r>
              <w:rPr>
                <w:webHidden/>
                <w:rStyle w:val="IndexLink"/>
              </w:rPr>
              <w:t>3</w:t>
            </w:r>
            <w:r>
              <w:rPr>
                <w:rStyle w:val="IndexLink"/>
                <w:rtl w:val="true"/>
              </w:rPr>
              <w:t xml:space="preserve"> </w:t>
            </w:r>
            <w:r>
              <w:rPr>
                <w:rStyle w:val="IndexLink"/>
                <w:rtl w:val="true"/>
              </w:rPr>
              <w:t>ـ حضرت فاطمه زهرا علیهاالسلام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924255_2749589250">
            <w:r>
              <w:rPr>
                <w:webHidden/>
                <w:rStyle w:val="IndexLink"/>
              </w:rPr>
              <w:t>4</w:t>
            </w:r>
            <w:r>
              <w:rPr>
                <w:rStyle w:val="IndexLink"/>
                <w:rtl w:val="true"/>
              </w:rPr>
              <w:t xml:space="preserve"> </w:t>
            </w:r>
            <w:r>
              <w:rPr>
                <w:rStyle w:val="IndexLink"/>
                <w:rtl w:val="true"/>
              </w:rPr>
              <w:t>ـ امام حسن مجتبی علیه‌السلام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924257_2749589250">
            <w:r>
              <w:rPr>
                <w:webHidden/>
                <w:rStyle w:val="IndexLink"/>
              </w:rPr>
              <w:t>5</w:t>
            </w:r>
            <w:r>
              <w:rPr>
                <w:rStyle w:val="IndexLink"/>
                <w:rtl w:val="true"/>
              </w:rPr>
              <w:t xml:space="preserve"> </w:t>
            </w:r>
            <w:r>
              <w:rPr>
                <w:rStyle w:val="IndexLink"/>
                <w:rtl w:val="true"/>
              </w:rPr>
              <w:t>ـ حضرت سیّدالشهدا صلوات الله علیه</w:t>
            </w:r>
            <w:r>
              <w:rPr>
                <w:rStyle w:val="IndexLink"/>
                <w:rtl w:val="true"/>
              </w:rPr>
              <w:tab/>
            </w:r>
            <w:r>
              <w:rPr>
                <w:rStyle w:val="IndexLink"/>
              </w:rPr>
              <w:t>20</w:t>
            </w:r>
          </w:hyperlink>
        </w:p>
        <w:p>
          <w:pPr>
            <w:pStyle w:val="Contents3"/>
            <w:tabs>
              <w:tab w:val="clear" w:pos="8459"/>
              <w:tab w:val="right" w:pos="9026" w:leader="dot"/>
            </w:tabs>
            <w:rPr/>
          </w:pPr>
          <w:hyperlink w:anchor="__RefHeading___Toc924259_2749589250">
            <w:r>
              <w:rPr>
                <w:webHidden/>
                <w:rStyle w:val="IndexLink"/>
              </w:rPr>
              <w:t>6</w:t>
            </w:r>
            <w:r>
              <w:rPr>
                <w:rStyle w:val="IndexLink"/>
                <w:rtl w:val="true"/>
              </w:rPr>
              <w:t xml:space="preserve"> </w:t>
            </w:r>
            <w:r>
              <w:rPr>
                <w:rStyle w:val="IndexLink"/>
                <w:rtl w:val="true"/>
              </w:rPr>
              <w:t>ـ امام سجاد علیه‌السلام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924261_2749589250">
            <w:r>
              <w:rPr>
                <w:webHidden/>
                <w:rStyle w:val="IndexLink"/>
              </w:rPr>
              <w:t>7</w:t>
            </w:r>
            <w:r>
              <w:rPr>
                <w:rStyle w:val="IndexLink"/>
                <w:rtl w:val="true"/>
              </w:rPr>
              <w:t xml:space="preserve"> </w:t>
            </w:r>
            <w:r>
              <w:rPr>
                <w:rStyle w:val="IndexLink"/>
                <w:rtl w:val="true"/>
              </w:rPr>
              <w:t>ـ امام محمد باقر علیه‌السلام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924263_2749589250">
            <w:r>
              <w:rPr>
                <w:webHidden/>
                <w:rStyle w:val="IndexLink"/>
              </w:rPr>
              <w:t>8</w:t>
            </w:r>
            <w:r>
              <w:rPr>
                <w:rStyle w:val="IndexLink"/>
                <w:rtl w:val="true"/>
              </w:rPr>
              <w:t xml:space="preserve"> </w:t>
            </w:r>
            <w:r>
              <w:rPr>
                <w:rStyle w:val="IndexLink"/>
                <w:rtl w:val="true"/>
              </w:rPr>
              <w:t>ـ امام جعفر صادق علیه‌السلام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924265_2749589250">
            <w:r>
              <w:rPr>
                <w:webHidden/>
                <w:rStyle w:val="IndexLink"/>
              </w:rPr>
              <w:t>9</w:t>
            </w:r>
            <w:r>
              <w:rPr>
                <w:rStyle w:val="IndexLink"/>
                <w:rtl w:val="true"/>
              </w:rPr>
              <w:t xml:space="preserve"> </w:t>
            </w:r>
            <w:r>
              <w:rPr>
                <w:rStyle w:val="IndexLink"/>
                <w:rtl w:val="true"/>
              </w:rPr>
              <w:t>ـ امام موسی کاظم علیه‌السلام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924267_2749589250">
            <w:r>
              <w:rPr>
                <w:webHidden/>
                <w:rStyle w:val="IndexLink"/>
              </w:rPr>
              <w:t>10</w:t>
            </w:r>
            <w:r>
              <w:rPr>
                <w:rStyle w:val="IndexLink"/>
                <w:rtl w:val="true"/>
              </w:rPr>
              <w:t xml:space="preserve"> </w:t>
            </w:r>
            <w:r>
              <w:rPr>
                <w:rStyle w:val="IndexLink"/>
                <w:rtl w:val="true"/>
              </w:rPr>
              <w:t>ـ امام رضا علیه‌السلام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924269_2749589250">
            <w:r>
              <w:rPr>
                <w:webHidden/>
                <w:rStyle w:val="IndexLink"/>
              </w:rPr>
              <w:t>11</w:t>
            </w:r>
            <w:r>
              <w:rPr>
                <w:rStyle w:val="IndexLink"/>
                <w:rtl w:val="true"/>
              </w:rPr>
              <w:t xml:space="preserve"> </w:t>
            </w:r>
            <w:r>
              <w:rPr>
                <w:rStyle w:val="IndexLink"/>
                <w:rtl w:val="true"/>
              </w:rPr>
              <w:t>ـ امام محمد جواد علیه‌السلام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924271_2749589250">
            <w:r>
              <w:rPr>
                <w:webHidden/>
                <w:rStyle w:val="IndexLink"/>
              </w:rPr>
              <w:t>12</w:t>
            </w:r>
            <w:r>
              <w:rPr>
                <w:rStyle w:val="IndexLink"/>
                <w:rtl w:val="true"/>
              </w:rPr>
              <w:t xml:space="preserve"> </w:t>
            </w:r>
            <w:r>
              <w:rPr>
                <w:rStyle w:val="IndexLink"/>
                <w:rtl w:val="true"/>
              </w:rPr>
              <w:t>ـ امام علی النقی علیه‌السلام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924273_2749589250">
            <w:r>
              <w:rPr>
                <w:webHidden/>
                <w:rStyle w:val="IndexLink"/>
              </w:rPr>
              <w:t>13</w:t>
            </w:r>
            <w:r>
              <w:rPr>
                <w:rStyle w:val="IndexLink"/>
                <w:rtl w:val="true"/>
              </w:rPr>
              <w:t xml:space="preserve"> </w:t>
            </w:r>
            <w:r>
              <w:rPr>
                <w:rStyle w:val="IndexLink"/>
                <w:rtl w:val="true"/>
              </w:rPr>
              <w:t>ـ امام حسن عسکری علیه‌السلام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924275_2749589250">
            <w:r>
              <w:rPr>
                <w:webHidden/>
                <w:rStyle w:val="IndexLink"/>
              </w:rPr>
              <w:t>14</w:t>
            </w:r>
            <w:r>
              <w:rPr>
                <w:rStyle w:val="IndexLink"/>
                <w:rtl w:val="true"/>
              </w:rPr>
              <w:t xml:space="preserve"> </w:t>
            </w:r>
            <w:r>
              <w:rPr>
                <w:rStyle w:val="IndexLink"/>
                <w:rtl w:val="true"/>
              </w:rPr>
              <w:t>ـ امام مهدی عجل الله تعالی فرجه</w:t>
            </w:r>
            <w:r>
              <w:rPr>
                <w:rStyle w:val="IndexLink"/>
                <w:rtl w:val="true"/>
              </w:rPr>
              <w:tab/>
            </w:r>
            <w:r>
              <w:rPr>
                <w:rStyle w:val="IndexLink"/>
              </w:rPr>
              <w:t>34</w:t>
            </w:r>
          </w:hyperlink>
        </w:p>
        <w:p>
          <w:pPr>
            <w:pStyle w:val="Contents2"/>
            <w:tabs>
              <w:tab w:val="clear" w:pos="8743"/>
              <w:tab w:val="right" w:pos="9026" w:leader="dot"/>
            </w:tabs>
            <w:rPr/>
          </w:pPr>
          <w:hyperlink w:anchor="__RefHeading___Toc924277_2749589250">
            <w:r>
              <w:rPr>
                <w:webHidden/>
                <w:rStyle w:val="IndexLink"/>
                <w:rtl w:val="true"/>
              </w:rPr>
              <w:t>ای جلوه رحمت الهی</w:t>
            </w:r>
            <w:r>
              <w:rPr>
                <w:rStyle w:val="IndexLink"/>
                <w:rtl w:val="true"/>
              </w:rPr>
              <w:t>!</w:t>
              <w:tab/>
            </w:r>
            <w:r>
              <w:rPr>
                <w:rStyle w:val="IndexLink"/>
              </w:rPr>
              <w:t>36</w:t>
            </w:r>
          </w:hyperlink>
        </w:p>
        <w:p>
          <w:pPr>
            <w:pStyle w:val="Contents2"/>
            <w:tabs>
              <w:tab w:val="clear" w:pos="8743"/>
              <w:tab w:val="right" w:pos="9026" w:leader="dot"/>
            </w:tabs>
            <w:rPr/>
          </w:pPr>
          <w:hyperlink w:anchor="__RefHeading___Toc924279_2749589250">
            <w:r>
              <w:rPr>
                <w:webHidden/>
                <w:rStyle w:val="IndexLink"/>
                <w:rtl w:val="true"/>
              </w:rPr>
              <w:t>آیینه تمام نما</w:t>
            </w:r>
            <w:r>
              <w:rPr>
                <w:rStyle w:val="IndexLink"/>
                <w:rtl w:val="true"/>
              </w:rPr>
              <w:tab/>
            </w:r>
            <w:r>
              <w:rPr>
                <w:rStyle w:val="IndexLink"/>
              </w:rPr>
              <w:t>44</w:t>
            </w:r>
          </w:hyperlink>
        </w:p>
        <w:p>
          <w:pPr>
            <w:pStyle w:val="Contents2"/>
            <w:tabs>
              <w:tab w:val="clear" w:pos="8743"/>
              <w:tab w:val="right" w:pos="9026" w:leader="dot"/>
            </w:tabs>
            <w:rPr/>
          </w:pPr>
          <w:hyperlink w:anchor="__RefHeading___Toc924281_2749589250">
            <w:r>
              <w:rPr>
                <w:webHidden/>
                <w:rStyle w:val="IndexLink"/>
                <w:rtl w:val="true"/>
              </w:rPr>
              <w:t>عدالت موعود و دشمنان آن</w:t>
            </w:r>
            <w:r>
              <w:rPr>
                <w:rStyle w:val="IndexLink"/>
                <w:rtl w:val="true"/>
              </w:rPr>
              <w:tab/>
            </w:r>
            <w:r>
              <w:rPr>
                <w:rStyle w:val="IndexLink"/>
              </w:rPr>
              <w:t>53</w:t>
            </w:r>
          </w:hyperlink>
        </w:p>
        <w:p>
          <w:pPr>
            <w:pStyle w:val="Contents2"/>
            <w:tabs>
              <w:tab w:val="clear" w:pos="8743"/>
              <w:tab w:val="right" w:pos="9026" w:leader="dot"/>
            </w:tabs>
            <w:rPr/>
          </w:pPr>
          <w:hyperlink w:anchor="__RefHeading___Toc924283_2749589250">
            <w:r>
              <w:rPr>
                <w:webHidden/>
                <w:rStyle w:val="IndexLink"/>
                <w:rtl w:val="true"/>
              </w:rPr>
              <w:t>به ما نگفتند</w:t>
            </w:r>
            <w:r>
              <w:rPr>
                <w:rStyle w:val="IndexLink"/>
                <w:rtl w:val="true"/>
              </w:rPr>
              <w:tab/>
            </w:r>
            <w:r>
              <w:rPr>
                <w:rStyle w:val="IndexLink"/>
              </w:rPr>
              <w:t>59</w:t>
            </w:r>
          </w:hyperlink>
        </w:p>
        <w:p>
          <w:pPr>
            <w:pStyle w:val="Contents2"/>
            <w:tabs>
              <w:tab w:val="clear" w:pos="8743"/>
              <w:tab w:val="right" w:pos="9026" w:leader="dot"/>
            </w:tabs>
            <w:rPr/>
          </w:pPr>
          <w:hyperlink w:anchor="__RefHeading___Toc924285_2749589250">
            <w:r>
              <w:rPr>
                <w:webHidden/>
                <w:rStyle w:val="IndexLink"/>
                <w:rtl w:val="true"/>
              </w:rPr>
              <w:t>فهـرست</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60_13055"/>
      <w:bookmarkStart w:id="1" w:name="pg3060_13055"/>
      <w:bookmarkEnd w:id="1"/>
    </w:p>
    <w:p>
      <w:pPr>
        <w:pStyle w:val="Heading2"/>
        <w:numPr>
          <w:ilvl w:val="1"/>
          <w:numId w:val="1"/>
        </w:numPr>
        <w:rPr/>
      </w:pPr>
      <w:bookmarkStart w:id="2" w:name="pg3060_13055"/>
      <w:bookmarkStart w:id="3" w:name="__RefHeading___Toc92423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فریدونی، حسین،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فریدونی؛ ویرایش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9648323232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۲۶۴۸۶</w:t>
      </w:r>
    </w:p>
    <w:p>
      <w:pPr>
        <w:pStyle w:val="Heading2"/>
        <w:numPr>
          <w:ilvl w:val="1"/>
          <w:numId w:val="1"/>
        </w:numPr>
        <w:rPr/>
      </w:pPr>
      <w:bookmarkStart w:id="5" w:name="__RefHeading___Toc92424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نسیم زندگی</w:t>
      </w:r>
    </w:p>
    <w:p>
      <w:pPr>
        <w:pStyle w:val="BookText"/>
        <w:rPr/>
      </w:pPr>
      <w:r>
        <w:rPr>
          <w:rFonts w:ascii="IRNazanin" w:hAnsi="IRNazanin" w:eastAsia="IRNazanin"/>
          <w:color w:val="111111"/>
          <w:sz w:val="28"/>
          <w:sz w:val="28"/>
          <w:szCs w:val="28"/>
          <w:rtl w:val="true"/>
          <w:lang w:bidi="fa-IR"/>
        </w:rPr>
        <w:t>دکتر حسین فریدونی</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طالعی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نسیـم زندگـی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فریدونی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اسکرین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w:t>
      </w:r>
    </w:p>
    <w:p>
      <w:pPr>
        <w:pStyle w:val="BookText"/>
        <w:rPr/>
      </w:pP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فاطمی غربی ، سیندخت شمالی ، پلاک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6944001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6944001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964 - 8323 - 23 - 2</w:t>
      </w:r>
    </w:p>
    <w:p>
      <w:pPr>
        <w:pStyle w:val="BookText"/>
        <w:rPr/>
      </w:pPr>
      <w:r>
        <w:rPr>
          <w:rFonts w:ascii="IRNazanin" w:hAnsi="IRNazanin" w:eastAsia="IRNazanin"/>
          <w:color w:val="111111"/>
          <w:sz w:val="28"/>
          <w:sz w:val="28"/>
          <w:szCs w:val="28"/>
          <w:rtl w:val="true"/>
          <w:lang w:bidi="fa-IR"/>
        </w:rPr>
        <w:t>خدای حکیم،خطاب به حضرت خاتم‌الانبیاء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ارسلناک الّا رحمة للعالمین</w:t>
      </w:r>
    </w:p>
    <w:p>
      <w:pPr>
        <w:pStyle w:val="BookText"/>
        <w:rPr/>
      </w:pPr>
      <w:r>
        <w:rPr>
          <w:rFonts w:ascii="IRNazanin" w:hAnsi="IRNazanin" w:eastAsia="IRNazanin"/>
          <w:color w:val="111111"/>
          <w:sz w:val="28"/>
          <w:sz w:val="28"/>
          <w:szCs w:val="28"/>
          <w:rtl w:val="true"/>
          <w:lang w:bidi="fa-IR"/>
        </w:rPr>
        <w:t>و تو را نفرستادیم، مگر اینکه برای اهل جهان‌ها مایه رحمت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وصف حضرت خاتم الاوصیاء عجل الله تعالی فرجه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اکمّل ذلک بابنه رحمة للعالمین</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نور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می‌کنم که برای اهل جهان‌ها، مایه رحمت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 لوح آسمانی</w:t>
      </w:r>
      <w:r>
        <w:rPr>
          <w:rFonts w:eastAsia="IRNazanin" w:cs="IRNazanin"/>
          <w:color w:val="111111"/>
          <w:sz w:val="28"/>
          <w:szCs w:val="28"/>
          <w:rtl w:val="true"/>
          <w:lang w:bidi="fa-IR"/>
        </w:rPr>
        <w:t>)</w:t>
      </w:r>
      <w:bookmarkStart w:id="7" w:name="pg3060_13058"/>
    </w:p>
    <w:p>
      <w:pPr>
        <w:pStyle w:val="Heading2"/>
        <w:numPr>
          <w:ilvl w:val="1"/>
          <w:numId w:val="1"/>
        </w:numPr>
        <w:rPr/>
      </w:pPr>
      <w:bookmarkStart w:id="8" w:name="__RefHeading___Toc924243_2749589250"/>
      <w:bookmarkStart w:id="9" w:name="_Toc3"/>
      <w:bookmarkEnd w:id="7"/>
      <w:bookmarkEnd w:id="8"/>
      <w:r>
        <w:rPr>
          <w:rtl w:val="true"/>
        </w:rPr>
        <w:t>چشـم انـداز</w:t>
      </w:r>
      <w:bookmarkEnd w:id="9"/>
    </w:p>
    <w:p>
      <w:pPr>
        <w:pStyle w:val="BookText"/>
        <w:rPr/>
      </w:pPr>
      <w:r>
        <w:rPr>
          <w:rFonts w:ascii="IRNazanin" w:hAnsi="IRNazanin" w:eastAsia="IRNazanin"/>
          <w:color w:val="111111"/>
          <w:sz w:val="28"/>
          <w:sz w:val="28"/>
          <w:szCs w:val="28"/>
          <w:rtl w:val="true"/>
          <w:lang w:bidi="fa-IR"/>
        </w:rPr>
        <w:t>انسان از بدو آفرینش، همزاد رنج و شکنج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به افق دور دست چشم دوخته تا خورشید عدل و انصاف و انسانیت، از کدامین نقطه طلوع می‌کند و به ظلمت جور و ستم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دردمندان در تمام آفاق، در طول سده‌ها و هزاره‌های پیشین، پیوسته از نامردمی‌ها رنج برده و احساس خود را در قالب بیان و نگارش باز گفته‌اند، همچنان که امید به دنیایی پاک و دور از آلودگی را ابراز داشته‌اند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آرمانی که اندیشمندان در پیِ آن بوده‌اند و در قاب تصویری گنگ به آن نگریسته‌اند، در چشم انداز حقایق اسلامی، بسیار روشن و واضح با جزئیات تمام،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یکی از مهمترین تفاوت‌های دیدگاه اسلام با</w:t>
      </w:r>
    </w:p>
    <w:p>
      <w:pPr>
        <w:pStyle w:val="BookText"/>
        <w:rPr/>
      </w:pPr>
      <w:r>
        <w:rPr>
          <w:rFonts w:ascii="IRNazanin" w:hAnsi="IRNazanin" w:eastAsia="IRNazanin"/>
          <w:color w:val="111111"/>
          <w:sz w:val="28"/>
          <w:sz w:val="28"/>
          <w:szCs w:val="28"/>
          <w:rtl w:val="true"/>
          <w:lang w:bidi="fa-IR"/>
        </w:rPr>
        <w:t>دیگر مکاتب در زمینه دنیای آرمانی و مدینه فاضله است، که جا دارد با نگاهی ژرف‌تر بدان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وسیله برای تحقّق جامعه آرمانی و عدالت خیز، آمادگی فکری و ذهنی مردم است، یعنی تربیت شدن مردم به گونه‌ای که خود، عدل را برپا دارند، بدون اینکه الزام و اجباری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میان،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انسان به اراده و اختیار خود عدالت را نخواهد، نباید او را به خیر و احسان واداشت، چنانکه خدای آفریننده جان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دین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و آماده سازی و زمینه سازی انتظار، در اینجا به خوبی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یکی از مهمترین وظایف منتظران را می‌نمایاند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جامعه آرمانی، آغازگر حیاتی مجدّد در تاریخ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قرنها زیر یوغ ستم و نامردمی زیسته، در این دوره، طعم شیرین عدالت و انسانیت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پاداشی است که خدای حکیم به حق جویان و نیک سیرتان در همین دنیا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عدالت در تمام شئون زندگی فردی و اجتماعی، در درون و بیرونِ وجود، در گوشه</w:t>
      </w:r>
    </w:p>
    <w:p>
      <w:pPr>
        <w:pStyle w:val="BookText"/>
        <w:rPr/>
      </w:pPr>
      <w:r>
        <w:rPr>
          <w:rFonts w:ascii="IRNazanin" w:hAnsi="IRNazanin" w:eastAsia="IRNazanin"/>
          <w:color w:val="111111"/>
          <w:sz w:val="28"/>
          <w:sz w:val="28"/>
          <w:szCs w:val="28"/>
          <w:rtl w:val="true"/>
          <w:lang w:bidi="fa-IR"/>
        </w:rPr>
        <w:t xml:space="preserve">گوشه جان و جهان، در جای جایِ انفس و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دیده بشر ندیده و حتی از درک آن ناتوان باشد، به ویژه از آن جهت که این همه، به اختیار انسان‌ها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سوء اختیار برخی از افراد بشر، حقیقتی مسلّم است، که درطول تاریخ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بولهبی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نعمت و کمال اختیار را کفران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کفران، می‌تواند همین گونه ادامه یابد، چرا که انسان مختار است، و دیدن آیات و بیّنات الهی ـ حتّی در شدّت بروز و روشنی مانند زمان ظهور ـ هرگز باب اختیار را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الهی آن است که در برابر آن همه رنج و صبر و محرومیت که نیکان و پاکان ـ یعنی پیامبران و امامان و پیروانشان ـ در طول تاریخ کشیدند، به عنوان بخشی از پاداش آنها در دنیا، عدل و ایمان و انصاف و انسانیت را در سراسر عالم بگستراند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امام موعود عجل الله تعالی فرجه، خوانِ هدایت را می‌گستراند، آیات و بینات را به شیواترین شکلی بیان می‌دارد، گره‌های اعتقادی را می‌گشاید، و به مشکلات</w:t>
      </w:r>
    </w:p>
    <w:p>
      <w:pPr>
        <w:pStyle w:val="BookText"/>
        <w:rPr/>
      </w:pPr>
      <w:r>
        <w:rPr>
          <w:rFonts w:ascii="IRNazanin" w:hAnsi="IRNazanin" w:eastAsia="IRNazanin"/>
          <w:color w:val="111111"/>
          <w:sz w:val="28"/>
          <w:sz w:val="28"/>
          <w:szCs w:val="28"/>
          <w:rtl w:val="true"/>
          <w:lang w:bidi="fa-IR"/>
        </w:rPr>
        <w:t>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همه تبیین حقیقت، ظلمت پرستان همچنان ظلمت را بر نور ترجیح می‌دهند، و آن همه حقیقت را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ـ که موانعِ گسترش عدل و رواج ایمان اند ـ چه باید کرد؟</w:t>
      </w:r>
    </w:p>
    <w:p>
      <w:pPr>
        <w:pStyle w:val="BookText"/>
        <w:rPr/>
      </w:pPr>
      <w:r>
        <w:rPr>
          <w:rFonts w:ascii="IRNazanin" w:hAnsi="IRNazanin" w:eastAsia="IRNazanin"/>
          <w:color w:val="111111"/>
          <w:sz w:val="28"/>
          <w:sz w:val="28"/>
          <w:szCs w:val="28"/>
          <w:rtl w:val="true"/>
          <w:lang w:bidi="fa-IR"/>
        </w:rPr>
        <w:t>اینجاست که پس از قرنها صبر و انتظار اولیای خدا، شمشیر عدل الهی از نیام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عجل الله تعالی فرجه پس از زمانی طولانی اتمام حجّت، بر آن نامردمان شمشیر می‌گشاید تا نشان دهد که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پروراندن گل‌های سرزنده و شاداب در باغستان ایمان، باید علف هرزها را چید، و این عین رحمت آن باغبان به گل‌ها است، که می‌خواهد دنیا را گلستان کند، با گُل‌های بدون خار، و بوستانی پدید آورد بدون علف‌های هرز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نکته مهم را نیافته‌اند، چهره‌ای خشن و خون ریز از آن امام رحمت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اینجاست، که پنداشته‌اند شمشیر حضرتش بر روی تمام مردم کشیده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دست رحمت حضرتش را بر سر خردهای مردمان</w:t>
      </w:r>
    </w:p>
    <w:p>
      <w:pPr>
        <w:pStyle w:val="BookText"/>
        <w:rPr/>
      </w:pPr>
      <w:r>
        <w:rPr>
          <w:rFonts w:ascii="IRNazanin" w:hAnsi="IRNazanin" w:eastAsia="IRNazanin"/>
          <w:color w:val="111111"/>
          <w:sz w:val="28"/>
          <w:sz w:val="28"/>
          <w:szCs w:val="28"/>
          <w:rtl w:val="true"/>
          <w:lang w:bidi="fa-IR"/>
        </w:rPr>
        <w:t xml:space="preserve">نمی‌بینند، که عقل‌ها را به کمال می‌رساند، تا آنجا که راه صواب را از خطا باز شناسند و کژراهه را رها کنند، البته اگر خود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اینجاست که می‌پندارند باغبان سرِجنگ با گُل‌ها را دارد، یا گُل و خار را یکسان می‌بیند، یا میزانِ عدل را از کف می‌نهد، در حالی که هیچ یک از این پندارها، با امام مهدی صلوات الله علیه ـ مظهر عدل و رحمت و حکمت الهی ـ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سرِ آن دارد تا سیمای راستین امام عصر ارواحنا فداه را ـ به ویژه در دوره پس از ظهور ـ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 مرور آیات و روایات و با تکیه بر حقایق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می‌شناساند، که امام عصر ارواحنافداه، به عنوان آخرین بازمانده سلسله نور، وارث کمالات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نظری به برنامه الهی آن امام موعود و بررسی برخی از مراحل دعوت حضرتش، روشن می‌شود که چگونه آن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کدام از سر فصل‌های این دفتر، سخن بیش از این</w:t>
      </w:r>
    </w:p>
    <w:p>
      <w:pPr>
        <w:pStyle w:val="BookText"/>
        <w:rPr/>
      </w:pPr>
      <w:r>
        <w:rPr>
          <w:rFonts w:ascii="IRNazanin" w:hAnsi="IRNazanin" w:eastAsia="IRNazanin"/>
          <w:color w:val="111111"/>
          <w:sz w:val="28"/>
          <w:sz w:val="28"/>
          <w:szCs w:val="28"/>
          <w:rtl w:val="true"/>
          <w:lang w:bidi="fa-IR"/>
        </w:rPr>
        <w:t>می‌توان گفت، که به اقتضای اختصار، تنها چند نمونه بارز بیان می‌گردد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کلام در هر بخش، موکول به پژوهش‌های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اینکه این مختصر، مورد عنایت حضرت بقیة‌الله عجل الله تعالی فرجه قرار گیرد، و نویسنده و ویراستار و ناشر و خوانندگان مشمول دعای خیر حضرتش گردند</w:t>
      </w:r>
      <w:r>
        <w:rPr>
          <w:rFonts w:eastAsia="IRNazanin" w:cs="IRNazanin"/>
          <w:color w:val="111111"/>
          <w:sz w:val="28"/>
          <w:szCs w:val="28"/>
          <w:rtl w:val="true"/>
          <w:lang w:bidi="fa-IR"/>
        </w:rPr>
        <w:t>.</w:t>
      </w:r>
      <w:bookmarkStart w:id="10" w:name="pg3060_13064"/>
    </w:p>
    <w:p>
      <w:pPr>
        <w:pStyle w:val="Heading2"/>
        <w:numPr>
          <w:ilvl w:val="1"/>
          <w:numId w:val="1"/>
        </w:numPr>
        <w:rPr/>
      </w:pPr>
      <w:bookmarkStart w:id="11" w:name="__RefHeading___Toc924245_2749589250"/>
      <w:bookmarkStart w:id="12" w:name="_Toc4"/>
      <w:bookmarkEnd w:id="10"/>
      <w:bookmarkEnd w:id="11"/>
      <w:r>
        <w:rPr>
          <w:rtl w:val="true"/>
        </w:rPr>
        <w:t>خاندان رحمت</w:t>
      </w:r>
      <w:bookmarkEnd w:id="12"/>
    </w:p>
    <w:p>
      <w:pPr>
        <w:pStyle w:val="Heading3"/>
        <w:numPr>
          <w:ilvl w:val="2"/>
          <w:numId w:val="1"/>
        </w:numPr>
        <w:rPr/>
      </w:pPr>
      <w:bookmarkStart w:id="13" w:name="__RefHeading___Toc924247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امام عصر ارواحنافداه، وارث کمالات و نیکی‌های خاندانی است که هر کدام از آنان در زمان خود، برترین فرد در کرامت و بزرگواری و فضائل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مناسبت موضوع کتاب، جلوه‌هایی از رحمت خاندان عصمت علیهم السلام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این قطعات ـ که از احادیث معتبر برگرفته شده ـ جای دارد تا به امامی توجّه کنیم که وارث این معادن رحمت است،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الواسعة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اوست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اینک نمونه هایی اندک، از انبوه روایات مربوط به مهر گستری‌های چهارده نور پاک علیهم السلام را مرور می‌کنیم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24249_2749589250"/>
      <w:bookmarkStart w:id="16" w:name="_Toc6"/>
      <w:bookmarkEnd w:id="15"/>
      <w:r>
        <w:rPr/>
        <w:t>1</w:t>
      </w:r>
      <w:r>
        <w:rPr>
          <w:rtl w:val="true"/>
        </w:rPr>
        <w:t xml:space="preserve"> </w:t>
      </w:r>
      <w:r>
        <w:rPr>
          <w:rtl w:val="true"/>
        </w:rPr>
        <w:t>ـ رسول خدا صلی‌الله‌علیه‌و‌آله‌وسلم</w:t>
      </w:r>
      <w:bookmarkEnd w:id="16"/>
    </w:p>
    <w:p>
      <w:pPr>
        <w:pStyle w:val="BookText"/>
        <w:rPr/>
      </w:pPr>
      <w:r>
        <w:rPr>
          <w:rFonts w:ascii="IRNazanin" w:hAnsi="IRNazanin" w:eastAsia="IRNazanin"/>
          <w:color w:val="111111"/>
          <w:sz w:val="28"/>
          <w:sz w:val="28"/>
          <w:szCs w:val="28"/>
          <w:rtl w:val="true"/>
          <w:lang w:bidi="fa-IR"/>
        </w:rPr>
        <w:t>زمانی که پیامبر رحمت صلی‌الله‌علیه‌و‌آله‌وسلم سپاهیان خود را برای دفاع می‌فرستاد، در ضمن توصیه‌های خود به آنها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نام خدا و با کمک گرفتن از خدا و در راه خدا و به شیوه رسول خدا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مکر و حیله مکنید، پیمان خود را نشکنید، کسی را مُثله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مردگان دشمن را قطع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پیرمردان، کودکان، نوزادها و زنان را مکشید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درختی را قطع مکنید، مگر آنکه به این کار مجبور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یک از مسلمانان ـ بلند رتبه یا دون پایه ـ به یکی از مشرکان، از سر لطف و مرحمت نظر افکند، آن مشرک در پناه همان مسلمان است، تا زمانی که کلام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از دین شما پیروی کرد، برادر دینی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نخواست، او را به محل امنش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کارها، از خدا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زهر در شهرهای آنها نریزید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 هیچ کس نجنگید مگر آنکه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بحث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دعوتش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فقط یک نفر را به دست تو هدایت کند، برایت بهتر است از تمام آنچه خورشید بر آن می‌تابد و غروب</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درخت نخل را مسوزانید و در آب غرق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درخت میوه دار را قطع نکنید و زراعت‌ها را مسوزانید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پاهای چارپایانی را که گوشت آنها خورده می‌شود، مشکنید، نگر آنچه را که به خوردن آن ناگزیر هستید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در زمینه اخلاق اجتماعی حضرتش، نکاتی در منابع معتبر نقل شده که از سویی رحمت بودن آن رسول گرامی را نشان می‌دهد، و از سوی دیگر، درس زندگی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خادم خود در کارها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غذایی که مهیّا می‌کردند، می‌خورد، بدون اینکه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هر چارپایی که آماده بود، سوار می‌شد، بدون آنکه ـ به نشانه تفاخر ـ تقاضای خاصّی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بزرگ هر قوم را اکرام می‌فرمود، گر چه بر دین و مذهب دیگر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غذا و لباس، نسبت به خدمتگزاران خود، افزونی</w:t>
      </w:r>
      <w:bookmarkStart w:id="17" w:name="pg3060_13067"/>
    </w:p>
    <w:p>
      <w:pPr>
        <w:pStyle w:val="BookText"/>
        <w:rPr/>
      </w:pPr>
      <w:bookmarkEnd w:id="17"/>
      <w:r>
        <w:rPr>
          <w:rFonts w:ascii="IRNazanin" w:hAnsi="IRNazanin" w:eastAsia="IRNazanin"/>
          <w:color w:val="111111"/>
          <w:sz w:val="28"/>
          <w:sz w:val="28"/>
          <w:szCs w:val="28"/>
          <w:rtl w:val="true"/>
          <w:lang w:bidi="fa-IR"/>
        </w:rPr>
        <w:t>نمی‌طلبید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هرگز کسی را دشنام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همواره ـ در ملاقات با همه افراد، از بزرگ و کوچک ـ ابتدا به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سخاوت و احسان امر فرموده و از بخل و جفا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ژولیده مو بودن را دوست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تواضع کند، خداوند رتبه او را بلند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تکبر کند، خداوند او را پست می‌گرداند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8" w:name="__RefHeading___Toc924251_2749589250"/>
      <w:bookmarkStart w:id="19" w:name="_Toc7"/>
      <w:bookmarkEnd w:id="18"/>
      <w:r>
        <w:rPr/>
        <w:t>2</w:t>
      </w:r>
      <w:r>
        <w:rPr>
          <w:rtl w:val="true"/>
        </w:rPr>
        <w:t xml:space="preserve"> </w:t>
      </w:r>
      <w:r>
        <w:rPr>
          <w:rtl w:val="true"/>
        </w:rPr>
        <w:t>ـ امیرالمؤمنین علیه‌السلام</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امیرالمؤمنین علیه‌السلام با شخصی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یا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 راهی رسیدند، حضرتش راه کوفه را رها کرد و در مسیر همسفر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من قصد کوفه دارم؟ این راه، راه کوفه نیست</w:t>
      </w:r>
      <w:r>
        <w:rPr>
          <w:rFonts w:eastAsia="IRNazanin" w:cs="IRNazanin"/>
          <w:color w:val="111111"/>
          <w:sz w:val="28"/>
          <w:szCs w:val="28"/>
          <w:rtl w:val="true"/>
          <w:lang w:bidi="fa-IR"/>
        </w:rPr>
        <w:t>.</w:t>
      </w:r>
      <w:bookmarkStart w:id="20" w:name="pg3060_13068"/>
    </w:p>
    <w:p>
      <w:pPr>
        <w:pStyle w:val="BookText"/>
        <w:rPr/>
      </w:pPr>
      <w:bookmarkEnd w:id="2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می‌آیی؟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یکی از جهاتِ خوش رفتاری با رفیق راه، آن است که در هنگام جدا شدن از او، تا قدری از مسیر، او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پیامبرمان به ما چنین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برخورد، آن شخص، اسلام آورد و هدایت یافت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924253_2749589250"/>
      <w:bookmarkStart w:id="22" w:name="_Toc8"/>
      <w:bookmarkEnd w:id="21"/>
      <w:r>
        <w:rPr/>
        <w:t>3</w:t>
      </w:r>
      <w:r>
        <w:rPr>
          <w:rtl w:val="true"/>
        </w:rPr>
        <w:t xml:space="preserve"> </w:t>
      </w:r>
      <w:r>
        <w:rPr>
          <w:rtl w:val="true"/>
        </w:rPr>
        <w:t>ـ حضرت فاطمه زهرا علیهاالسلام</w:t>
      </w:r>
      <w:bookmarkEnd w:id="22"/>
    </w:p>
    <w:p>
      <w:pPr>
        <w:pStyle w:val="BookText"/>
        <w:rPr/>
      </w:pPr>
      <w:r>
        <w:rPr>
          <w:rFonts w:ascii="IRNazanin" w:hAnsi="IRNazanin" w:eastAsia="IRNazanin"/>
          <w:color w:val="111111"/>
          <w:sz w:val="28"/>
          <w:sz w:val="28"/>
          <w:szCs w:val="28"/>
          <w:rtl w:val="true"/>
          <w:lang w:bidi="fa-IR"/>
        </w:rPr>
        <w:t>امام حسن مجتبی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علیهاالسلام در محراب عبادت ایستاد و مشغول عبادت خداوند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رکوع و سجود و قیام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صبح برای مردان و زنان مؤمن دعا می‌کرد، در حالی که از ایشان نام می‌برد، امّا برای خود دعایی نکرد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مانند دیگران دعا نفرمودی؟</w:t>
      </w:r>
      <w:bookmarkStart w:id="23" w:name="pg3060_13069"/>
    </w:p>
    <w:p>
      <w:pPr>
        <w:pStyle w:val="BookText"/>
        <w:rPr/>
      </w:pPr>
      <w:bookmarkEnd w:id="2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همسایه رسید، و بعد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ثم‌الدّار</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4" w:name="__RefHeading___Toc924255_2749589250"/>
      <w:bookmarkStart w:id="25" w:name="_Toc9"/>
      <w:bookmarkEnd w:id="24"/>
      <w:r>
        <w:rPr/>
        <w:t>4</w:t>
      </w:r>
      <w:r>
        <w:rPr>
          <w:rtl w:val="true"/>
        </w:rPr>
        <w:t xml:space="preserve"> </w:t>
      </w:r>
      <w:r>
        <w:rPr>
          <w:rtl w:val="true"/>
        </w:rPr>
        <w:t>ـ امام حسن مجتبی علیه‌السلام</w:t>
      </w:r>
      <w:bookmarkEnd w:id="25"/>
    </w:p>
    <w:p>
      <w:pPr>
        <w:pStyle w:val="BookText"/>
        <w:rPr/>
      </w:pPr>
      <w:r>
        <w:rPr>
          <w:rFonts w:ascii="IRNazanin" w:hAnsi="IRNazanin" w:eastAsia="IRNazanin"/>
          <w:color w:val="111111"/>
          <w:sz w:val="28"/>
          <w:sz w:val="28"/>
          <w:szCs w:val="28"/>
          <w:rtl w:val="true"/>
          <w:lang w:bidi="fa-IR"/>
        </w:rPr>
        <w:t>در باره کرامت و بزرگواری امام مجتبی علیه‌السلام اخبار زیادی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شخصی به خدمت حضرتش آمد و برای بیان مشکل مالی خود، دو بیت شعر خواند به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من باقی نمانده که آن را حتّی به یک درهم بفروشم، چهره‌ام، از درونم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آبرویی برایم باقی مانده بود که آن را نگاه داشته بودم تا فروخته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شما را به عنوان مشتری آن یافته‌ام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علیه‌السلام ، خزانه‌دار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مال نزد خود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بده، که من از او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مبلغ را بدهم، چیزی برای انفاق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به مرد بده و حسن ظنّ به خدا داشته باش، که خداوند، جبران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خزانه‌دار، پول را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مرد را طلبید، از او عذر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 را ندادیم، بلکه به مقدار آنچه نزد ما موجود بود،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بیت در پاسخ شعر او خواند، به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اندک را بگیر، و چنان باش که گویی آنچه را نگاه 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نفروخته‌ای، و گویی که ما آن را نخریده‌ایم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 ـ نجیح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غذا می‌خورد، در حالی که سگی در مقابل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لقمه‌ای که برمی داشت، یک لقمه نیز برای سگ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این سگ را از کنار سفره شما دور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همین جا بماند، زیرا من از خدای عزوجل حیا می‌کنم که جانداری صاحب روح به من بنگرد، و من غذا بخورم، امّا به او نخورانم</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یکی از غلامان آن حضرت، کار زشتی کرد که باید به کیفر آن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مجتبی علیه‌السلام آوردند</w:t>
      </w:r>
      <w:r>
        <w:rPr>
          <w:rFonts w:eastAsia="IRNazanin" w:cs="IRNazanin"/>
          <w:color w:val="111111"/>
          <w:sz w:val="28"/>
          <w:szCs w:val="28"/>
          <w:rtl w:val="true"/>
          <w:lang w:bidi="fa-IR"/>
        </w:rPr>
        <w:t>.</w:t>
      </w:r>
      <w:bookmarkStart w:id="26" w:name="pg3060_13071"/>
    </w:p>
    <w:p>
      <w:pPr>
        <w:pStyle w:val="BookText"/>
        <w:rPr/>
      </w:pPr>
      <w:bookmarkEnd w:id="26"/>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و از کار تو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برابر مبلغی را که در این زمان به تو می‌دادم، برایت مقرّر داشتم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7" w:name="__RefHeading___Toc924257_2749589250"/>
      <w:bookmarkStart w:id="28" w:name="_Toc10"/>
      <w:bookmarkEnd w:id="27"/>
      <w:r>
        <w:rPr/>
        <w:t>5</w:t>
      </w:r>
      <w:r>
        <w:rPr>
          <w:rtl w:val="true"/>
        </w:rPr>
        <w:t xml:space="preserve"> </w:t>
      </w:r>
      <w:r>
        <w:rPr>
          <w:rtl w:val="true"/>
        </w:rPr>
        <w:t>ـ حضرت سیّدالشهدا صلوات الله علیه</w:t>
      </w:r>
      <w:bookmarkEnd w:id="28"/>
    </w:p>
    <w:p>
      <w:pPr>
        <w:pStyle w:val="BookText"/>
        <w:rPr/>
      </w:pPr>
      <w:r>
        <w:rPr>
          <w:rFonts w:ascii="IRNazanin" w:hAnsi="IRNazanin" w:eastAsia="IRNazanin"/>
          <w:color w:val="111111"/>
          <w:sz w:val="28"/>
          <w:sz w:val="28"/>
          <w:szCs w:val="28"/>
          <w:rtl w:val="true"/>
          <w:lang w:bidi="fa-IR"/>
        </w:rPr>
        <w:t>مردی بیابانگرد وارد مدینه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مردم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جستجوی آن حضرت،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 حضرت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چند بیت خطاب به آن حضرت خواند، به این مضمون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امید به نزد شما آمد و حلقه درِ خانه شما را کوبید، هرگز نومید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 و مورد اعتماد، که</w:t>
      </w:r>
    </w:p>
    <w:p>
      <w:pPr>
        <w:pStyle w:val="BookText"/>
        <w:rPr/>
      </w:pPr>
      <w:r>
        <w:rPr>
          <w:rFonts w:ascii="IRNazanin" w:hAnsi="IRNazanin" w:eastAsia="IRNazanin"/>
          <w:color w:val="111111"/>
          <w:sz w:val="28"/>
          <w:sz w:val="28"/>
          <w:szCs w:val="28"/>
          <w:rtl w:val="true"/>
          <w:lang w:bidi="fa-IR"/>
        </w:rPr>
        <w:t>پدرت، کشنده فاسقان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نعمت‌هایی که از ناحیه شما به مردم رسیده، آتش دوزخ ما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به جناب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مال حجاز باقی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فرا خوان، که سزاوارتر از ما برای تصرّف در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خود را ـ که از جنس بُرد بود ـ از تن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در آن پیچید، پشت در ایستاد، از شرمی که نسبت به آن مرد داشت، دست خود را شکافِ در بیرون آورد، سکّه‌ها را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 در عذرخواهی از او خواند، به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بگیر، که من از تو عذر می‌خواهم، و بدان که من بر تو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زمانه با ما همراه بود، آسمانِ کرم ما بر تو می‌بارید، ولی رفتارهای زمانه با ما گونه‌گون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من نفقه اندکی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بیابانگرد، زرها را گرفت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عطای ما را اندک شمردی که گریه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 این گریه می‌کنم که چنین دست بخشنده‌ای چگونه زیر خاک می‌رود؟</w:t>
      </w:r>
      <w:r>
        <w:rPr>
          <w:rStyle w:val="FootnoteAnchor"/>
          <w:rtl w:val="true"/>
        </w:rPr>
        <w:footnoteReference w:id="11"/>
      </w:r>
      <w:bookmarkStart w:id="29" w:name="pg3060_13073"/>
    </w:p>
    <w:p>
      <w:pPr>
        <w:pStyle w:val="Heading3"/>
        <w:numPr>
          <w:ilvl w:val="2"/>
          <w:numId w:val="1"/>
        </w:numPr>
        <w:rPr/>
      </w:pPr>
      <w:bookmarkStart w:id="30" w:name="__RefHeading___Toc924259_2749589250"/>
      <w:bookmarkStart w:id="31" w:name="_Toc11"/>
      <w:bookmarkEnd w:id="29"/>
      <w:bookmarkEnd w:id="30"/>
      <w:r>
        <w:rPr/>
        <w:t>6</w:t>
      </w:r>
      <w:r>
        <w:rPr>
          <w:rtl w:val="true"/>
        </w:rPr>
        <w:t xml:space="preserve"> </w:t>
      </w:r>
      <w:r>
        <w:rPr>
          <w:rtl w:val="true"/>
        </w:rPr>
        <w:t>ـ امام سجاد علیه‌السلام</w:t>
      </w:r>
      <w:bookmarkEnd w:id="31"/>
    </w:p>
    <w:p>
      <w:pPr>
        <w:pStyle w:val="BookText"/>
        <w:rPr/>
      </w:pPr>
      <w:r>
        <w:rPr>
          <w:rFonts w:ascii="IRNazanin" w:hAnsi="IRNazanin" w:eastAsia="IRNazanin"/>
          <w:color w:val="111111"/>
          <w:sz w:val="28"/>
          <w:sz w:val="28"/>
          <w:szCs w:val="28"/>
          <w:rtl w:val="true"/>
          <w:lang w:bidi="fa-IR"/>
        </w:rPr>
        <w:t>مدت زمانی از حادثه فجیع کربلا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اموی بدترین ستم‌هارا برخاندان پیامبر تحمیل کرده وامام سجاد علیه‌السلام که آن همه صحنه را به چشم خود دیده، خون دل می‌خورد و آن ستمگران را می‌بیند و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ـ پس از گذشت مدّتی ـ مردم مدینه بیعت یزید را شکسته‌اند، و مأموران حکومتی بنی‌امیه را از مدینه بیرون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بن‌عمر، یکی از کسانی است که موقعیّت سیاسی مناسبی دارد، از آن رو که پدرش سالها خلیفه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ـ حکمران اموی ـ نزد عبدالله بن عمر می‌آید و به او پناهنده می‌شود تا خانواده‌اش در شورش اهل مدینه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ابن‌عمر نمی‌پذیرد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خدمت امام سجاد علیه‌السلام می‌شتابد و از حضرتش می‌خواهد که خانواده او را در پناه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 مروان را که در قتل پدر بزرگوارش شریک بود، و همسرش عایشه دختر عثمان بن عفّان را ـ با همه سوابقی که آن خاندان در برخورد با اهل بیت علیهم‌السلام داشت ـ در کنف حمایت</w:t>
      </w:r>
    </w:p>
    <w:p>
      <w:pPr>
        <w:pStyle w:val="BookText"/>
        <w:rPr/>
      </w:pPr>
      <w:r>
        <w:rPr>
          <w:rFonts w:ascii="IRNazanin" w:hAnsi="IRNazanin" w:eastAsia="IRNazanin"/>
          <w:color w:val="111111"/>
          <w:sz w:val="28"/>
          <w:sz w:val="28"/>
          <w:szCs w:val="28"/>
          <w:rtl w:val="true"/>
          <w:lang w:bidi="fa-IR"/>
        </w:rPr>
        <w:t xml:space="preserve">خود می‌گیرد، و همسر گرامی خود را با آنها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خارج شهر مدینه ـ روانه می‌کند، مبادا در شورش اهل مدینه، آزاری به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تاریخی را ابن‌اثیر، مورخ مشهور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ـ دیگر دانشمند اهل تسنن ـ نیز آورده است که پس از این شورش، یزیدبن معاویه، یکی از سرداران خونریز و قسیّ القلب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سرکوب اهل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غارت و تجاوز او به نوامیس، پس از گذشت قرنها، هنوز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رویدادها، امام سجاد صلوات الله علیه، چهار صد زن را ـ که فرزندان زیادی داشتند ـ همراه با فرزندان و چارپایانی که داشتند، در پناه خود گرفت، به آنها غذا و لباس و نفقه داد تا زمانی که لشکر ابن‌عقبه از مدینه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زنان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زمانی که در کنار پدر و مادرم بودم، این چنین زندگانی آرام و خوشی نداشتم که در سایه مهربانی این شریف گذراندم</w:t>
      </w:r>
      <w:r>
        <w:rPr>
          <w:rFonts w:eastAsia="IRNazanin" w:cs="IRNazanin"/>
          <w:color w:val="111111"/>
          <w:sz w:val="28"/>
          <w:szCs w:val="28"/>
          <w:rtl w:val="true"/>
          <w:lang w:bidi="fa-IR"/>
        </w:rPr>
        <w:t>.</w:t>
      </w:r>
      <w:r>
        <w:rPr>
          <w:rStyle w:val="FootnoteAnchor"/>
          <w:rtl w:val="true"/>
        </w:rPr>
        <w:footnoteReference w:id="13"/>
      </w:r>
      <w:bookmarkStart w:id="32" w:name="pg3060_13075"/>
    </w:p>
    <w:p>
      <w:pPr>
        <w:pStyle w:val="BookText"/>
        <w:rPr/>
      </w:pPr>
      <w:bookmarkEnd w:id="32"/>
      <w:r>
        <w:rPr>
          <w:rFonts w:ascii="IRNazanin" w:hAnsi="IRNazanin" w:eastAsia="IRNazanin"/>
          <w:color w:val="111111"/>
          <w:sz w:val="28"/>
          <w:sz w:val="28"/>
          <w:szCs w:val="28"/>
          <w:rtl w:val="true"/>
          <w:lang w:bidi="fa-IR"/>
        </w:rPr>
        <w:t>ژرفای این لطف و عنایت، زمانی آشکار می‌شود که بی‌مهری مردم مدینه را نسبت به امام سجاد علیه‌السلام بدانیم، که از خود آن حضرت در کلامی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مکّه و مدینه، بیست نفر پیدا نمی‌شود که ما را دوست بدارد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3" w:name="__RefHeading___Toc924261_2749589250"/>
      <w:bookmarkStart w:id="34" w:name="_Toc12"/>
      <w:bookmarkEnd w:id="33"/>
      <w:r>
        <w:rPr/>
        <w:t>7</w:t>
      </w:r>
      <w:r>
        <w:rPr>
          <w:rtl w:val="true"/>
        </w:rPr>
        <w:t xml:space="preserve"> </w:t>
      </w:r>
      <w:r>
        <w:rPr>
          <w:rtl w:val="true"/>
        </w:rPr>
        <w:t>ـ امام محمد باقر علیه‌السلام</w:t>
      </w:r>
      <w:bookmarkEnd w:id="34"/>
    </w:p>
    <w:p>
      <w:pPr>
        <w:pStyle w:val="BookText"/>
        <w:rPr/>
      </w:pPr>
      <w:r>
        <w:rPr>
          <w:rFonts w:ascii="IRNazanin" w:hAnsi="IRNazanin" w:eastAsia="IRNazanin"/>
          <w:color w:val="111111"/>
          <w:sz w:val="28"/>
          <w:sz w:val="28"/>
          <w:szCs w:val="28"/>
          <w:rtl w:val="true"/>
          <w:lang w:bidi="fa-IR"/>
        </w:rPr>
        <w:t>روزی شخصی مسیحی از روی جسارت، به امام باقـر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کمال آرامش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آن زن آشپز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حرفه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پسر آن کنیز سیاه بد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گفتی، خداوند او را ببخشد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گفتی، خداوند تو را ببخشد و بیامرزد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مسیحی که این همه حلم و بردباری و بزرگ منشی را در رفتار حضرتش دید، اسلام آورد</w:t>
      </w:r>
      <w:r>
        <w:rPr>
          <w:rFonts w:eastAsia="IRNazanin" w:cs="IRNazanin"/>
          <w:color w:val="111111"/>
          <w:sz w:val="28"/>
          <w:szCs w:val="28"/>
          <w:rtl w:val="true"/>
          <w:lang w:bidi="fa-IR"/>
        </w:rPr>
        <w:t>.</w:t>
      </w:r>
      <w:r>
        <w:rPr>
          <w:rStyle w:val="FootnoteAnchor"/>
          <w:rtl w:val="true"/>
        </w:rPr>
        <w:footnoteReference w:id="15"/>
      </w:r>
      <w:bookmarkStart w:id="35" w:name="pg3060_13076"/>
    </w:p>
    <w:p>
      <w:pPr>
        <w:pStyle w:val="Heading3"/>
        <w:numPr>
          <w:ilvl w:val="2"/>
          <w:numId w:val="1"/>
        </w:numPr>
        <w:rPr/>
      </w:pPr>
      <w:bookmarkStart w:id="36" w:name="__RefHeading___Toc924263_2749589250"/>
      <w:bookmarkStart w:id="37" w:name="_Toc13"/>
      <w:bookmarkEnd w:id="35"/>
      <w:bookmarkEnd w:id="36"/>
      <w:r>
        <w:rPr/>
        <w:t>8</w:t>
      </w:r>
      <w:r>
        <w:rPr>
          <w:rtl w:val="true"/>
        </w:rPr>
        <w:t xml:space="preserve"> </w:t>
      </w:r>
      <w:r>
        <w:rPr>
          <w:rtl w:val="true"/>
        </w:rPr>
        <w:t>ـ امام جعفر صادق علیه‌السلام</w:t>
      </w:r>
      <w:bookmarkEnd w:id="37"/>
    </w:p>
    <w:p>
      <w:pPr>
        <w:pStyle w:val="BookText"/>
        <w:rPr/>
      </w:pPr>
      <w:r>
        <w:rPr>
          <w:rFonts w:ascii="IRNazanin" w:hAnsi="IRNazanin" w:eastAsia="IRNazanin"/>
          <w:color w:val="111111"/>
          <w:sz w:val="28"/>
          <w:sz w:val="28"/>
          <w:szCs w:val="28"/>
          <w:rtl w:val="true"/>
          <w:lang w:bidi="fa-IR"/>
        </w:rPr>
        <w:t>ابوجعفر خَثعمی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کیسه‌ای پر از سکّه طلا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به فلان مرد هاشمی بده، بدون اینکه به او بگویی که چه کسی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آن مال را به مرد هاشمی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دهد به آن کسی که این همه مال را مرتّب برایم می‌فرستد، که زندگانیِ من به کمک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جعفر صادق یک درهم به من نمی‌دهد، با آن که این همه مال بسیار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سفیان ثـوری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علیه‌السلام رسیدم و رنگ چهره حضرتش را متغیّر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که کسی در خانه بالای بام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دیدم یکی از کنیزان که نگهداری یکی از فرزندان کوچک مرا به عهده دارد، طفل مرا در برگرفته و بالای نردبان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من افتاد، لرزید، دست و پای خود را گم کرد، طفل از دستش به زمین افتاد،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تغیر رنگ من، از ناراحتیِ مُردنِ آن طفل نیست، بلکه به سبب ترسی است که آن کنیزک از من پیدا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حضرتش پس از</w:t>
      </w:r>
      <w:bookmarkStart w:id="38" w:name="pg3060_13077"/>
    </w:p>
    <w:p>
      <w:pPr>
        <w:pStyle w:val="BookText"/>
        <w:rPr/>
      </w:pPr>
      <w:bookmarkEnd w:id="38"/>
      <w:r>
        <w:rPr>
          <w:rFonts w:ascii="IRNazanin" w:hAnsi="IRNazanin" w:eastAsia="IRNazanin"/>
          <w:color w:val="111111"/>
          <w:sz w:val="28"/>
          <w:sz w:val="28"/>
          <w:szCs w:val="28"/>
          <w:rtl w:val="true"/>
          <w:lang w:bidi="fa-IR"/>
        </w:rPr>
        <w:t>این رفتار کنیز،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تو نیست، من تو را در راه خدا آزاد کردم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9" w:name="__RefHeading___Toc924265_2749589250"/>
      <w:bookmarkStart w:id="40" w:name="_Toc14"/>
      <w:bookmarkEnd w:id="39"/>
      <w:r>
        <w:rPr/>
        <w:t>9</w:t>
      </w:r>
      <w:r>
        <w:rPr>
          <w:rtl w:val="true"/>
        </w:rPr>
        <w:t xml:space="preserve"> </w:t>
      </w:r>
      <w:r>
        <w:rPr>
          <w:rtl w:val="true"/>
        </w:rPr>
        <w:t>ـ امام موسی کاظم علیه‌السلام</w:t>
      </w:r>
      <w:bookmarkEnd w:id="40"/>
    </w:p>
    <w:p>
      <w:pPr>
        <w:pStyle w:val="BookText"/>
        <w:rPr/>
      </w:pPr>
      <w:r>
        <w:rPr>
          <w:rFonts w:ascii="IRNazanin" w:hAnsi="IRNazanin" w:eastAsia="IRNazanin"/>
          <w:color w:val="111111"/>
          <w:sz w:val="28"/>
          <w:sz w:val="28"/>
          <w:szCs w:val="28"/>
          <w:rtl w:val="true"/>
          <w:lang w:bidi="fa-IR"/>
        </w:rPr>
        <w:t>فـردی از نـوادگان خلیفـه دوم در مدینه بـود کـه امام کاظم علیه‌السلام را می‌آزرد، به حضرتش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ایشان را می‌دید، به ساحت مقدس امیرالمؤمنین‌جسارت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یاران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مرد بدکار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آنها را از این کار، به شدّت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منطقه حومه مدینه مشغول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بر مرکب سوار شد و به دیدن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رسید که او در مزرعه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نزد او نشست، با گشاده رویی و خنده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مقدار برای زراعت خود هزینه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بهره‌ای از آن را امید داری؟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چه سودی از آن را امید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کیسه‌ای زر با سیصد اشرفی به او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زراعتت نیز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به آن امید داری، حق تعالی به تو روزی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عمری برخاست، سرِ آن حضرت را بوسید و از حضرتش درخواست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تبسّم فرمود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شخص را دیدند که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نظرش بر امام علیه‌السلام افتاد،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یارانش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چیست، در حالی که قبلاً غیر این می‌گفتی؟ او قصه خود را باز گفت و برای حضرتش دعا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رویداد را، جمعی از محدّثان شیعه و سنّی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دانشمندان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ارشاد، و طبرسی در اعلام‌الوری، و از جمله دانشمندان تسنن، خطیب بغدادی در تاریخ بغداد و ذهبی در سیر اعلام النبلاء را می‌توان</w:t>
      </w:r>
      <w:bookmarkStart w:id="41" w:name="pg3060_13079"/>
    </w:p>
    <w:p>
      <w:pPr>
        <w:pStyle w:val="BookText"/>
        <w:rPr/>
      </w:pPr>
      <w:bookmarkEnd w:id="41"/>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2" w:name="__RefHeading___Toc924267_2749589250"/>
      <w:bookmarkStart w:id="43" w:name="_Toc15"/>
      <w:bookmarkEnd w:id="42"/>
      <w:r>
        <w:rPr/>
        <w:t>10</w:t>
      </w:r>
      <w:r>
        <w:rPr>
          <w:rtl w:val="true"/>
        </w:rPr>
        <w:t xml:space="preserve"> </w:t>
      </w:r>
      <w:r>
        <w:rPr>
          <w:rtl w:val="true"/>
        </w:rPr>
        <w:t>ـ امام رضا علیه‌السلام</w:t>
      </w:r>
      <w:bookmarkEnd w:id="43"/>
    </w:p>
    <w:p>
      <w:pPr>
        <w:pStyle w:val="BookText"/>
        <w:rPr/>
      </w:pPr>
      <w:r>
        <w:rPr>
          <w:rFonts w:ascii="IRNazanin" w:hAnsi="IRNazanin" w:eastAsia="IRNazanin"/>
          <w:color w:val="111111"/>
          <w:sz w:val="28"/>
          <w:sz w:val="28"/>
          <w:szCs w:val="28"/>
          <w:rtl w:val="true"/>
          <w:lang w:bidi="fa-IR"/>
        </w:rPr>
        <w:t>الیسع بن حمزه قمی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محضر امام رضا علیه‌السلام بودم و با حضرتش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حضرتش بودند و در مسائل دین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بلند قامت گندم گون وارد شد، به خدمت حضرتش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 و اجداد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بازگشته‌ام، هزینه سفر را گم کرده‌ام، پولی ندارم که خود را به شهرم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نعمت داده و من در شهرم غنیّ و مالدارم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کنید و مرا به سوی شهرم برسانید، در آنجا از سوی شما صدقه می‌دهم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بر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پرسش‌های مردم پاسخ گفت تا وقتی که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ماندم و سلیمان جعفری و خثیمه و همان مرد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از ما اجازه خواست که به اندرونی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آنجا ماند، سپس بازگشت و پشت دری که به بیرونی باز می‌شد،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از بالای در</w:t>
      </w:r>
      <w:bookmarkStart w:id="44" w:name="pg3060_13080"/>
    </w:p>
    <w:p>
      <w:pPr>
        <w:pStyle w:val="BookText"/>
        <w:rPr/>
      </w:pPr>
      <w:bookmarkEnd w:id="44"/>
      <w:r>
        <w:rPr>
          <w:rFonts w:ascii="IRNazanin" w:hAnsi="IRNazanin" w:eastAsia="IRNazanin"/>
          <w:color w:val="111111"/>
          <w:sz w:val="28"/>
          <w:sz w:val="28"/>
          <w:szCs w:val="28"/>
          <w:rtl w:val="true"/>
          <w:lang w:bidi="fa-IR"/>
        </w:rPr>
        <w:t>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خراسانی؟ 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اشرفی را بگیر، کارهایت را با آن انجام بده، به آن تبرّک جوی، و آن را از جانب من صدقه مده، و بیرون رو که نه من تو را ببینم و نه تو،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فراوان دادی و بر مرد خراسانی مهر آوردی، پس چرا روی مبارک را از او پوشانیدی؟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تا ذلّت درخواست را در روی او به جهت نیازش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 را پنهان کند، عملی معادل با هفتاد حجّ به جای آورده است و خداوند، افشاء کننده بدی را یاری نمی‌کند، و پوشاننده بدی را می‌آمرزد؟</w:t>
      </w:r>
      <w:r>
        <w:rPr>
          <w:rStyle w:val="FootnoteAnchor"/>
          <w:rtl w:val="true"/>
        </w:rPr>
        <w:footnoteReference w:id="20"/>
      </w:r>
    </w:p>
    <w:p>
      <w:pPr>
        <w:pStyle w:val="Heading3"/>
        <w:numPr>
          <w:ilvl w:val="2"/>
          <w:numId w:val="1"/>
        </w:numPr>
        <w:rPr/>
      </w:pPr>
      <w:bookmarkStart w:id="45" w:name="__RefHeading___Toc924269_2749589250"/>
      <w:bookmarkStart w:id="46" w:name="_Toc16"/>
      <w:bookmarkEnd w:id="45"/>
      <w:r>
        <w:rPr/>
        <w:t>11</w:t>
      </w:r>
      <w:r>
        <w:rPr>
          <w:rtl w:val="true"/>
        </w:rPr>
        <w:t xml:space="preserve"> </w:t>
      </w:r>
      <w:r>
        <w:rPr>
          <w:rtl w:val="true"/>
        </w:rPr>
        <w:t>ـ امام محمد جواد علیه‌السلام</w:t>
      </w:r>
      <w:bookmarkEnd w:id="46"/>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رضا به امام جواد علیهماالسلام را خواندم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w:t>
      </w:r>
      <w:bookmarkStart w:id="47" w:name="pg3060_13081"/>
    </w:p>
    <w:p>
      <w:pPr>
        <w:pStyle w:val="BookText"/>
        <w:rPr/>
      </w:pPr>
      <w:bookmarkEnd w:id="47"/>
      <w:r>
        <w:rPr>
          <w:rFonts w:ascii="IRNazanin" w:hAnsi="IRNazanin" w:eastAsia="IRNazanin"/>
          <w:color w:val="111111"/>
          <w:sz w:val="28"/>
          <w:sz w:val="28"/>
          <w:szCs w:val="28"/>
          <w:rtl w:val="true"/>
          <w:lang w:bidi="fa-IR"/>
        </w:rPr>
        <w:t xml:space="preserve">وقتی سوار بر مرکب می‌شوی، خدمتکاران تو را از درِ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را از روی بُخل خود می‌کنند، تا خیری از تو،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تو می‌خواهم به حقّی که بر عهده‌ات دارم، که ورود و خروج تو، فقط از 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تو را ببینند و نیازهای خود را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سوار بر مرکب شدی، هیچ کس را ردّ نکنی و به همه آنان ببخشی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خداوند تو را رفعت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خدای ذوالعرش، هرگز از تنگدستی مترس و نگران مشو</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8" w:name="__RefHeading___Toc924271_2749589250"/>
      <w:bookmarkStart w:id="49" w:name="_Toc17"/>
      <w:bookmarkEnd w:id="48"/>
      <w:r>
        <w:rPr/>
        <w:t>12</w:t>
      </w:r>
      <w:r>
        <w:rPr>
          <w:rtl w:val="true"/>
        </w:rPr>
        <w:t xml:space="preserve"> </w:t>
      </w:r>
      <w:r>
        <w:rPr>
          <w:rtl w:val="true"/>
        </w:rPr>
        <w:t>ـ امام علی النقی علیه‌السلام</w:t>
      </w:r>
      <w:bookmarkEnd w:id="49"/>
    </w:p>
    <w:p>
      <w:pPr>
        <w:pStyle w:val="BookText"/>
        <w:rPr/>
      </w:pPr>
      <w:r>
        <w:rPr>
          <w:rFonts w:ascii="IRNazanin" w:hAnsi="IRNazanin" w:eastAsia="IRNazanin"/>
          <w:color w:val="111111"/>
          <w:sz w:val="28"/>
          <w:sz w:val="28"/>
          <w:szCs w:val="28"/>
          <w:rtl w:val="true"/>
          <w:lang w:bidi="fa-IR"/>
        </w:rPr>
        <w:t>روزی حضرت امام هادی علیه‌السلام از سامرا به روستایی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بادیه‌نشین برای دیدار حضرتش به سامرا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امام هادی علیه‌السلام به فلان روستا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بادیه‌نشین به همان روستا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جناب رسید، امام علیه‌السلام کار او را پرسید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روستانشینان کوفه‌ام، از متمسّکین به ولایت جدّت علی‌بن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سنگینی به من رسیده که</w:t>
      </w:r>
    </w:p>
    <w:p>
      <w:pPr>
        <w:pStyle w:val="BookText"/>
        <w:rPr/>
      </w:pPr>
      <w:r>
        <w:rPr>
          <w:rFonts w:ascii="IRNazanin" w:hAnsi="IRNazanin" w:eastAsia="IRNazanin"/>
          <w:color w:val="111111"/>
          <w:sz w:val="28"/>
          <w:sz w:val="28"/>
          <w:szCs w:val="28"/>
          <w:rtl w:val="true"/>
          <w:lang w:bidi="fa-IR"/>
        </w:rPr>
        <w:t>نمی‌توانم بپردازم، و کسی ندیدم که به من کمک کند، بجز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همان محل جای داد و شب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تو دارم، تو را به خدا سوگند می‌دهم که در این کار با من مخالفت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علیه‌السلام کاغذی به خطّ خود نوشت و در آن اعتراف کرد که فلان مبلغ را به آن مرد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را بیش از بدهیِ آن مرد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سامرّا رسیدیم، در حضور جماعت مردم نزد من بیا، این وجه را از من مطالبه کن، و در مطالبه خود با من به درشتی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می‌دهم که با این امر، مخالفت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قول داد و کاغذ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حضرتش به سامرا رسید، جماعت بسیاری از یاران خلیفه و دیگران به حضور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آمد و کاغذ را بیرون آورد و ـ بنابر سفارش امام علیه‌السلام ـ با حضرتش درشتی و تندخویی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نرمی و ملایمت با او سخن گفت و از او عذرخواست و قول داد که پول را به او بپردازد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گزارش این مجلس به متوکّل رسید، امر کرد که سی</w:t>
      </w:r>
      <w:bookmarkStart w:id="50" w:name="pg3060_13083"/>
    </w:p>
    <w:p>
      <w:pPr>
        <w:pStyle w:val="BookText"/>
        <w:rPr/>
      </w:pPr>
      <w:bookmarkEnd w:id="50"/>
      <w:r>
        <w:rPr>
          <w:rFonts w:ascii="IRNazanin" w:hAnsi="IRNazanin" w:eastAsia="IRNazanin"/>
          <w:color w:val="111111"/>
          <w:sz w:val="28"/>
          <w:sz w:val="28"/>
          <w:szCs w:val="28"/>
          <w:rtl w:val="true"/>
          <w:lang w:bidi="fa-IR"/>
        </w:rPr>
        <w:t>هزار درهم به حضرتش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پول‌ها را نگاه داشت تا اینکه آن مرد به خدمتش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بگیر، قرض خود را بپرداز، باقیمانده آن را برای خانواده‌ات مصرف کن، و عذر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امید و آرزوی من به کمتر از ثلث این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مال را گرفت و رفت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1" w:name="__RefHeading___Toc924273_2749589250"/>
      <w:bookmarkStart w:id="52" w:name="_Toc18"/>
      <w:bookmarkEnd w:id="51"/>
      <w:r>
        <w:rPr/>
        <w:t>13</w:t>
      </w:r>
      <w:r>
        <w:rPr>
          <w:rtl w:val="true"/>
        </w:rPr>
        <w:t xml:space="preserve"> </w:t>
      </w:r>
      <w:r>
        <w:rPr>
          <w:rtl w:val="true"/>
        </w:rPr>
        <w:t>ـ امام حسن عسکری علیه‌السلام</w:t>
      </w:r>
      <w:bookmarkEnd w:id="52"/>
    </w:p>
    <w:p>
      <w:pPr>
        <w:pStyle w:val="BookText"/>
        <w:rPr/>
      </w:pPr>
      <w:r>
        <w:rPr>
          <w:rFonts w:ascii="IRNazanin" w:hAnsi="IRNazanin" w:eastAsia="IRNazanin"/>
          <w:color w:val="111111"/>
          <w:sz w:val="28"/>
          <w:sz w:val="28"/>
          <w:szCs w:val="28"/>
          <w:rtl w:val="true"/>
          <w:lang w:bidi="fa-IR"/>
        </w:rPr>
        <w:t>حسین‌بن حسن، یکی از نوادگان امام صادق علیه‌السلام بود که در قم می‌زیست و علنا 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رفع نیازی به خانه احمدبن اسحاق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وکیل‌امام حسن عسکری علیه‌السلام درقم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او اجازه نداد و سیّد، اندوهگین به خانه خود بازگشت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احمدبن اسحاق به سفر حج رفت، پس از آن در سامرّا به خدمت امام عسکری علیه‌السلام شتافت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گریست و تضرّع کرد، تا آنجا که حضرتش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احمدبن اسحاق خدمت آن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اذن ورود ندادی، با آنکه از شیعیان و دوستداران شمایم؟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پسر عموی ما را از درِ منزل خود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بسیار گریست و سوگند به خداوند یاد کرد که کار او هیچ علّتی نداشته، مگر آنکه حسین بن حسن را از شرب خمر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به هر حال باید ایشان را در هر حال گرامی بداری و حقیر نشماری و به آنها اهانت نکنی، از آن رو که با ما نسبت دارند، وگرنه زیانکار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دیدنش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نیز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 را در میان جمعیت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برخاست، از او استقبال کرد، او را بزرگ داشت و در صدر مجلس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این کار احمد شگفت‌زده شد و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قضایایی را که بین او و امام عسکری علیه‌السلام پیش آمده بود، برای حسین باز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اندیشه فرو رفت، از کارهای زشت خود پشیمان شد، از شرب خمر توبه کرد و ابزارهای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53" w:name="pg3060_13085"/>
    </w:p>
    <w:p>
      <w:pPr>
        <w:pStyle w:val="BookText"/>
        <w:rPr/>
      </w:pPr>
      <w:bookmarkEnd w:id="53"/>
      <w:r>
        <w:rPr>
          <w:rFonts w:ascii="IRNazanin" w:hAnsi="IRNazanin" w:eastAsia="IRNazanin"/>
          <w:color w:val="111111"/>
          <w:sz w:val="28"/>
          <w:sz w:val="28"/>
          <w:szCs w:val="28"/>
          <w:rtl w:val="true"/>
          <w:lang w:bidi="fa-IR"/>
        </w:rPr>
        <w:t>از نیکان و اهل ورع و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مساجد بود، تا وقتی که در گذشت و در نزدیکی مزار حضـرت فاطمه معصومه دخت گرامی امام کاظم علیه‌السلام دفن 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4" w:name="__RefHeading___Toc924275_2749589250"/>
      <w:bookmarkStart w:id="55" w:name="_Toc19"/>
      <w:bookmarkEnd w:id="54"/>
      <w:r>
        <w:rPr/>
        <w:t>14</w:t>
      </w:r>
      <w:r>
        <w:rPr>
          <w:rtl w:val="true"/>
        </w:rPr>
        <w:t xml:space="preserve"> </w:t>
      </w:r>
      <w:r>
        <w:rPr>
          <w:rtl w:val="true"/>
        </w:rPr>
        <w:t>ـ امام مهدی عجل الله تعالی فرجه</w:t>
      </w:r>
      <w:bookmarkEnd w:id="55"/>
    </w:p>
    <w:p>
      <w:pPr>
        <w:pStyle w:val="BookText"/>
        <w:rPr/>
      </w:pPr>
      <w:r>
        <w:rPr>
          <w:rFonts w:ascii="IRNazanin" w:hAnsi="IRNazanin" w:eastAsia="IRNazanin"/>
          <w:color w:val="111111"/>
          <w:sz w:val="28"/>
          <w:sz w:val="28"/>
          <w:szCs w:val="28"/>
          <w:rtl w:val="true"/>
          <w:lang w:bidi="fa-IR"/>
        </w:rPr>
        <w:t>شیخ باقر کاظمی ـ از علمای بزرگ نجف اشرف در قرن چهاردهم ـ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نجف، دلّاک بود و بسیار راستگو، او پدری پیر داشت که هرگز در خدمت گزاری به او کوتاهی نمی‌کرد و همیشه تمام نیازهای او را بر می‌آورد، مگر در شب‌های چهارشنبه که به مسجد سهله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رفتن به مسجد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مسجد سهله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شب چهارشنبه، برای من رفتن میسّر نشد، مگر نزدیک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 ادامه دادم، تا آنکه ثلث راه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ماهتاب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اعرابی دیدم که بر اسبی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مرا غارت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من رسید، به زبان عربی بدوی با من سخن گفت و مقصد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همراه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جیبت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تکرار کرد و به درشتی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در جیب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مقداری کشمش یافتم که برای فرزند کوچکم خریده بودم و فراموش کرده بودم که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جیبم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کلامی فرمود،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سفارش می‌کنم به پدر پیرت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فرمود و از نظرم غایب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که او حضرت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فهمیدم که حضرتش، به جداییِ من از پدرم راضی نیست، حتی در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به مسجد سهله نرفته‌ام</w:t>
      </w:r>
      <w:r>
        <w:rPr>
          <w:rFonts w:eastAsia="IRNazanin" w:cs="IRNazanin"/>
          <w:color w:val="111111"/>
          <w:sz w:val="28"/>
          <w:szCs w:val="28"/>
          <w:rtl w:val="true"/>
          <w:lang w:bidi="fa-IR"/>
        </w:rPr>
        <w:t>.</w:t>
      </w:r>
      <w:r>
        <w:rPr>
          <w:rStyle w:val="FootnoteAnchor"/>
          <w:rtl w:val="true"/>
        </w:rPr>
        <w:footnoteReference w:id="24"/>
      </w:r>
      <w:bookmarkStart w:id="56" w:name="pg3060_13087"/>
    </w:p>
    <w:p>
      <w:pPr>
        <w:pStyle w:val="Heading2"/>
        <w:numPr>
          <w:ilvl w:val="1"/>
          <w:numId w:val="1"/>
        </w:numPr>
        <w:rPr/>
      </w:pPr>
      <w:bookmarkStart w:id="57" w:name="__RefHeading___Toc924277_2749589250"/>
      <w:bookmarkStart w:id="58" w:name="_Toc20"/>
      <w:bookmarkEnd w:id="56"/>
      <w:bookmarkEnd w:id="57"/>
      <w:r>
        <w:rPr>
          <w:rtl w:val="true"/>
        </w:rPr>
        <w:t>ای جلوه رحمت الهی</w:t>
      </w:r>
      <w:r>
        <w:rPr>
          <w:rtl w:val="true"/>
        </w:rPr>
        <w:t>!</w:t>
      </w:r>
      <w:bookmarkEnd w:id="58"/>
    </w:p>
    <w:p>
      <w:pPr>
        <w:pStyle w:val="BookText"/>
        <w:rPr/>
      </w:pPr>
      <w:r>
        <w:rPr>
          <w:rFonts w:ascii="IRNazanin" w:hAnsi="IRNazanin" w:eastAsia="IRNazanin"/>
          <w:color w:val="111111"/>
          <w:sz w:val="28"/>
          <w:sz w:val="28"/>
          <w:szCs w:val="28"/>
          <w:rtl w:val="true"/>
          <w:lang w:bidi="fa-IR"/>
        </w:rPr>
        <w:t xml:space="preserve">رسول خدا صلی‌الله‌علیه‌و‌آله‌وسلم در زمانی به نبوّت برانگیخته شد که مردم حجاز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25"/>
      </w:r>
      <w:r>
        <w:rPr>
          <w:rFonts w:ascii="IRNazanin" w:hAnsi="IRNazanin" w:eastAsia="IRNazanin"/>
          <w:color w:val="111111"/>
          <w:sz w:val="28"/>
          <w:sz w:val="28"/>
          <w:szCs w:val="28"/>
          <w:rtl w:val="true"/>
          <w:lang w:bidi="fa-IR"/>
        </w:rPr>
        <w:t>گندابی تیره می‌نوشیدند، غذایی ناگوار می‌خوردند، خون یکدیگر را می‌ریختند، پیوند خویشاوندی را می‌بُریدند، و بت می‌پرستیدند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در میان آنها شعله می‌کشید، دنیا در کام ظلمت فرو رفته بود، برگ و بار زندگی پژمرده بود و به ثمر آن امیدی نمی‌رفت، چشمه‌هایش به خشکی افتاده بود، بیرق‌های هلاکت پدیدار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خواهش‌های گناه آلود آنها را از راه به در برده و غرور و نخوت آنها را به لغزش انداخته و جهل و بی‌خردی آنها را پست و خوار کرده بود، پریشان حال و آشفته بودند و در نادانیِ خود درمانده بودند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دنیایی شگفت بود، که تیرگیِ آن به وصف در نیاید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چنان موقعیتی، آخرین رسول خدا صلی‌الله‌علیه‌و‌آله‌وسلم با پیام ایمان آمد، تا بشر را از ظلمت جاهلیت به نور ایمان رهنمون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 پیام آور بزرگ، راه برگم شدگان روشن ساخت، دلهایِ در گناه و فتنه فرو رفته به وجودش هدایت یافت، رایت هدایت برافراشت، و احکامی روشن و تابناک برپاداشت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آن رسول، پیشواز پرهیزکاران، روشنیِ دیده بینایان، چراغ پرفروغ، شهاب درخشان و سرچشمه نور تابناک بود که روش او میانه روی و سنّتش هدایت در راه نجات بود، سخنش جداکننده حقّ و باطل وداوری او عین عدالت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راه عزّت و افتخار پویید، و به حکمت و اندرز نیکو فرا خواند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هدایت او، نه تنها برای اقوام عرب حجاز، بلکه برای تمام انسانها در همه زمانها و همه مکانها است، تمام مرزهای مکان و زمان را درهم می‌نوردد، در بُعد مکان، جهانی و در بُعد</w:t>
      </w:r>
    </w:p>
    <w:p>
      <w:pPr>
        <w:pStyle w:val="BookText"/>
        <w:rPr/>
      </w:pPr>
      <w:r>
        <w:rPr>
          <w:rFonts w:ascii="IRNazanin" w:hAnsi="IRNazanin" w:eastAsia="IRNazanin"/>
          <w:color w:val="111111"/>
          <w:sz w:val="28"/>
          <w:sz w:val="28"/>
          <w:szCs w:val="28"/>
          <w:rtl w:val="true"/>
          <w:lang w:bidi="fa-IR"/>
        </w:rPr>
        <w:t>زمان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طبعا مخالفانی دارد و در نخستین برخورد، مخالفتی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 آن مخالفان و مخالفت‌هایشان،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کوتاه، به دو عامل اصلی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انسان نسبت به پیام جدید، سبب دشمنیِ او نسبت به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عادتا نسبت به مطالب جدید، جبهه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علیه‌السلام ـ به عنوان بیان یک قاعده غالب در زندگی انسانی ـ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اعداء ما جهلوا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هر چه را که نمی‌دانند، دشمن می‌دارند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 غرض، زمانی پیش می‌آید که انسان، پیام جدید را به خوبی دریافته، از فایده آن آگاه شده، و تصویر روشنی از آن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دلیل، تن به قبول حقّ نمی‌دهد، مثلاً به دلیل حبّ ریاست، تکبّر از قبول اشتباه گذشته، تن ندادن به عذرخواهی از خود و دیگران، دلبستگی به عادت‌های غلط، وابستگی به قید و بندهای باطل و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ساده این مطلب را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کار زشت در میان جمعی، به دلیل نسبت به عواقب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 در میان گروه بسیاری، با علم قطعی نسبت به زیان‌های آن، انجام می‌گیرد، و صرفا به دلایلی از 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رسول خدا صلی‌الله‌علیه‌و‌آله‌وسلم ، با پیام هدایت و نجات انسان آمد، ابتدا با گروه اول سخن گفت، با ابزارهایی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تعلیم، احتجاج، تبیین حقایق، ابطال خرافات، گسستن بندهای غلط از اندیشه‌های مردم،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در این مسیر، ناملایمات زیادی تحمّل کرد، بسیاری از مشکلات را نادیده گرفت، چشم بر بسیاری از زشتی‌های مردمان بست، تا راه هدایت را هموار سازد</w:t>
      </w:r>
      <w:r>
        <w:rPr>
          <w:rFonts w:eastAsia="IRNazanin" w:cs="IRNazanin"/>
          <w:color w:val="111111"/>
          <w:sz w:val="28"/>
          <w:szCs w:val="28"/>
          <w:rtl w:val="true"/>
          <w:lang w:bidi="fa-IR"/>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گذراندن آن مراحل طولانی و دشوار، تا آنجا رسید که رسول خدا صلی‌الله‌علیه‌و‌آله‌وسلم در کلامی ـ از سردرد ـ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اُوذِیَ نبیّ مثلَ ما اُوذیتُ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به سان من آزار ندید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جمله کوتاه، یک اقیانوس معنی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آزارهای قوم نوح علیه‌السلام و صبر حضرتش را در طول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در نظر گرفت، تا معلوم شود که مردم عرب حجاز تا چه حدّی پیامبر خدا را آزردند، و از سوی دیگر، صبر حضرت خاتم الانبیاء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اینجا باب مقایسه کیفی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رسول خدا در خلال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از تمام پیامبران ـ حتی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حضرت نوح ـ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چگـونه؟ اگر در نظر بگیریم که برتری حضرت خاتم الانبیاء صلی‌الله‌علیه‌و‌آله‌وسلم بر تمام پیامبران پیشین علیهم‌السلام چه رتبه‌ای دارد، آنگاه روشن می‌شود که گناه هر لحظه کفران نعمت نسبت به آن بزرگوار، به اندازه سالها قدر ناشناسی از دیگر پیامبران، بلکه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این همه آزار دید و تحمّل کرد، به امید آنکه خوان هدایت حضرتش گسترده‌تر شود، و جمعی دیگر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تلاشها، سوختن از درون بود، تا آنجا که خطاب ملاطفت از حضرت حق تعالی به او رسید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ـ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قرآن را بر</w:t>
      </w:r>
    </w:p>
    <w:p>
      <w:pPr>
        <w:pStyle w:val="BookText"/>
        <w:rPr/>
      </w:pPr>
      <w:r>
        <w:rPr>
          <w:rFonts w:ascii="IRNazanin" w:hAnsi="IRNazanin" w:eastAsia="IRNazanin"/>
          <w:color w:val="111111"/>
          <w:sz w:val="28"/>
          <w:sz w:val="28"/>
          <w:szCs w:val="28"/>
          <w:rtl w:val="true"/>
          <w:lang w:bidi="fa-IR"/>
        </w:rPr>
        <w:t>تو نفرستادیم تا به رنج افتی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باخع نفسک ألّا یکونوا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خود را هلاکت می‌افکنی، از ـ غصّه ـ اینکه اینان ایمان نمی‌آورند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 خاتم، برای این که خوان هدایت را بیش از پیش بگسترد، پس از مرحله هدایت و احتجاج، برای اتمام حجت، معجزاتی به عنوان آیت قدرت الهی به آنها نشان می‌داد، به گونه‌ای که همه می‌دیدند و نقل مجالس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قبیل ردّ الشمس و شقّ‌القمر، که هر عالِم و عامی می‌توانست ببیند و الهی بودن مدّعای پیامبر را به سادگی بفهمد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وجود این همه تلاش و مجاهدت، باز هم جمعی باقی می‌ماند که از روی غرض ورزی و عناد، در برابر حق سر فرو نمی‌آوردند و همچنان به استکبار خود ادامه می‌دادند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معاند مکّه، رسول خدا را قبل از اعلام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حتّی در شبی که قصد قتل او کرده بودند، امانت‌های خود را نزد حضرتش سپرده بودند، چرا که کسی را امین‌تر از او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تاریخ‌های معتبر آمده</w:t>
      </w:r>
    </w:p>
    <w:p>
      <w:pPr>
        <w:pStyle w:val="BookText"/>
        <w:rPr/>
      </w:pPr>
      <w:r>
        <w:rPr>
          <w:rFonts w:ascii="IRNazanin" w:hAnsi="IRNazanin" w:eastAsia="IRNazanin"/>
          <w:color w:val="111111"/>
          <w:sz w:val="28"/>
          <w:sz w:val="28"/>
          <w:szCs w:val="28"/>
          <w:rtl w:val="true"/>
          <w:lang w:bidi="fa-IR"/>
        </w:rPr>
        <w:t>است که امیرالمؤمنین علیه‌السلام تا چند روز پس از هجرت پیامبر به مدینه، در مکّه ماند تا امانت‌هایی را که مشرکان معاند به پیامبر سپرده بودند، به صاحبانشان باز گرداند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آنها اطمینان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چنان حالتی، امانت‌ها و اموال قاتلان خود را به خوبی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به قصد قتل او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همه کفران نعمت و نمک ناشناسی چه جوابی می‌توان داد؟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بلند و پیامبرانه آن رسول رحمت، در اینجا نمایان شد که در مدینه نیز به کینه جویی و انتقام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مواردی که مشرکان، برای هجوم به مدینه لشکر می‌آراستند، به دفاع از خود و مسلمانان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تمام جنگ‌های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ماجرای فتح مکّه، جمعی از مسلمانان، به شیوه جنگجویان، فریاد انتقام سر دادند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یوم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رحمت، شعار آنها را تغییر داد و فرمود تا به جای آن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همان فتح نمایان بود که پیامبر خاتم خطاب به سران شکست</w:t>
      </w:r>
    </w:p>
    <w:p>
      <w:pPr>
        <w:pStyle w:val="BookText"/>
        <w:rPr/>
      </w:pPr>
      <w:r>
        <w:rPr>
          <w:rFonts w:ascii="IRNazanin" w:hAnsi="IRNazanin" w:eastAsia="IRNazanin"/>
          <w:color w:val="111111"/>
          <w:sz w:val="28"/>
          <w:sz w:val="28"/>
          <w:szCs w:val="28"/>
          <w:rtl w:val="true"/>
          <w:lang w:bidi="fa-IR"/>
        </w:rPr>
        <w:t>خورده مشرکان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کلام را به شما می‌گویم که برادرم یوسف به برادران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امروز حرجی بر شما نیست </w:t>
      </w:r>
      <w:r>
        <w:rPr>
          <w:rFonts w:eastAsia="IRNazanin" w:cs="IRNazanin"/>
          <w:color w:val="111111"/>
          <w:sz w:val="28"/>
          <w:szCs w:val="28"/>
          <w:rtl w:val="true"/>
          <w:lang w:bidi="fa-IR"/>
        </w:rPr>
        <w:t>... »</w:t>
      </w:r>
      <w:r>
        <w:rPr>
          <w:rStyle w:val="FootnoteAnchor"/>
          <w:rtl w:val="true"/>
        </w:rPr>
        <w:footnoteReference w:id="43"/>
      </w:r>
      <w:r>
        <w:rPr>
          <w:rFonts w:ascii="IRNazanin" w:hAnsi="IRNazanin" w:eastAsia="IRNazanin"/>
          <w:color w:val="111111"/>
          <w:sz w:val="28"/>
          <w:sz w:val="28"/>
          <w:szCs w:val="28"/>
          <w:rtl w:val="true"/>
          <w:lang w:bidi="fa-IR"/>
        </w:rPr>
        <w:t>این است شیوه برخورد پیامبرانه، که خشونت را نسبت به هیچ کس روا نمی‌دارد، حتّی به دشمنانی که با او جنگ برخاسته‌اند، و حتّی در لحظه‌ای که بر آنان غلبه کرده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این است جلوه‌ای از کلام الهی خطاب به حضرتش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الّا رحمة للعالمین</w:t>
      </w:r>
      <w:r>
        <w:rPr>
          <w:rFonts w:eastAsia="IRNazanin" w:cs="IRNazanin"/>
          <w:color w:val="111111"/>
          <w:sz w:val="28"/>
          <w:szCs w:val="28"/>
          <w:rtl w:val="true"/>
          <w:lang w:bidi="fa-IR"/>
        </w:rPr>
        <w:t>.</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سرود حضرت ابوطالب سلام الله علیه، آنجا که در وصف پیامبر رحمت در قصیده لامیه مشهور خود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رویی که مردم به برکت روی او طلب باران می‌کنند، یتیمان را فریارس است و بیوه زنان را پناهگاه </w:t>
      </w:r>
      <w:r>
        <w:rPr>
          <w:rFonts w:eastAsia="IRNazanin" w:cs="IRNazanin"/>
          <w:color w:val="111111"/>
          <w:sz w:val="28"/>
          <w:szCs w:val="28"/>
          <w:rtl w:val="true"/>
          <w:lang w:bidi="fa-IR"/>
        </w:rPr>
        <w:t>»</w:t>
      </w:r>
      <w:r>
        <w:rPr>
          <w:rStyle w:val="FootnoteAnchor"/>
          <w:rtl w:val="true"/>
        </w:rPr>
        <w:footnoteReference w:id="46"/>
      </w:r>
      <w:bookmarkStart w:id="59" w:name="pg3060_13095"/>
    </w:p>
    <w:p>
      <w:pPr>
        <w:pStyle w:val="BookText"/>
        <w:rPr/>
      </w:pPr>
      <w:bookmarkEnd w:id="59"/>
      <w:r>
        <w:rPr>
          <w:rFonts w:ascii="IRNazanin" w:hAnsi="IRNazanin" w:eastAsia="IRNazanin"/>
          <w:color w:val="111111"/>
          <w:sz w:val="28"/>
          <w:sz w:val="28"/>
          <w:szCs w:val="28"/>
          <w:rtl w:val="true"/>
          <w:lang w:bidi="fa-IR"/>
        </w:rPr>
        <w:t>آری، او، هنوز هم فریادرسِ یتیمان است، یتیمانِ ندیدن پیامبرشان و غیبت امام زمانشان</w:t>
      </w:r>
      <w:r>
        <w:rPr>
          <w:rFonts w:eastAsia="IRNazanin" w:cs="IRNazanin"/>
          <w:color w:val="111111"/>
          <w:sz w:val="28"/>
          <w:szCs w:val="28"/>
          <w:rtl w:val="true"/>
          <w:lang w:bidi="fa-IR"/>
        </w:rPr>
        <w:t>.</w:t>
      </w:r>
    </w:p>
    <w:p>
      <w:pPr>
        <w:pStyle w:val="Heading2"/>
        <w:numPr>
          <w:ilvl w:val="1"/>
          <w:numId w:val="1"/>
        </w:numPr>
        <w:rPr/>
      </w:pPr>
      <w:bookmarkStart w:id="60" w:name="__RefHeading___Toc924279_2749589250"/>
      <w:bookmarkStart w:id="61" w:name="_Toc21"/>
      <w:bookmarkEnd w:id="60"/>
      <w:r>
        <w:rPr>
          <w:rtl w:val="true"/>
        </w:rPr>
        <w:t>آیینه تمام نما</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خجسته روزی شور آفرین، به میمنت قدوم مولودی آسمانی که گام بر تارک خاک نهاده بود، خدای ربّ العالمین، لوحی از نور به بانوی بانوان علیهاالسلام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 آسمانی، شامل درسهایی ماندگار در راه هدایت انسانها تا قیام قیامت بود، و برای نخستین بار، پرده از اسرار مهمّی برداشت،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ویژگی‌ها، برتری‌ها، و سرگذشت هر یک از امامان نور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لوح، خدای حکیم، آخرین حجّت خود، امام موعود عجل الله تعالی فرجه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p>
    <w:p>
      <w:pPr>
        <w:pStyle w:val="BookText"/>
        <w:rPr/>
      </w:pP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راز، همچنان پوشیده بود، تا حدود دو و نیم قرن بعد، که پگاه نیمه شعبان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بامداد نورانی، در خانه کوچک امام عسکری علیه‌السلام ـ خانه‌ای کوچک که از همه تاریخ بـزرگ‌تر بـود ـ مولـودی دیده به جهان گشـود، که ویـژگی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جدّ بزرگوار خود خاتم الانبیاء صلی‌الله‌علیه‌و‌آله‌وسلم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مبارک، آخرین حجّت بزرگ خدا است که احیای دینِ آخرین پیامبر را، خداوند حکیم به سپرده است، در روزی که اِذن ظهورش دهد، همان گونه که برای اِعلام اسلام ـ به عنوان دین واپسین برای تمام مردم در هر زمان و هر زمین ـ به آخرین پیامبر خود مأموریت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ویژگی، بخشی از نشانه هایی است که امام عصر ارواحنافداه را در میان تمام ائمه اطهار علیهم‌السلام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شبیه‌ترین مردم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بخشیده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پیشین، به اختصار، جلوه‌های رحمت در سیره نبوی مرور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برازنده آن پیامبر بزرگوار است، چرا که خدای حکیم حضرتش را بدین صفت ستوده، و اغراق و مبالغه در کلام الهی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می‌خواهیم قدری در این مبحث تأمّل کنیم که امام مهدی عجل الله تعالی فرجه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به توصیفی که خدای حکیم حضرتش را بدان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در پرتو شعاع نور این کلام قرار گیریم، بهتر است به مباحث زیر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زمانی تحقّق می‌یابد که پیام وحی با همان معنای واقعی ـ بدون هیچ گونه تفسیر و تأویل ناروا ـ انتقال یابد و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ضربه تأویل‌های غلط و بی‌پایه بر دین، نه تنها کمتر از انکار دین نیست، بلکه بر آن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خداوند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آمن بی من فسر برأیه کلامی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کلام مرا به اندیشه خود تفسیر کند، به من ایمان نیاورده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منافقان بر دین بسیار پیشتر از کافران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صلی‌الله‌علیه‌و‌آله‌وسلم آشکارا می‌فرمود که من بر شما، نه</w:t>
      </w:r>
    </w:p>
    <w:p>
      <w:pPr>
        <w:pStyle w:val="BookText"/>
        <w:rPr/>
      </w:pPr>
      <w:r>
        <w:rPr>
          <w:rFonts w:ascii="IRNazanin" w:hAnsi="IRNazanin" w:eastAsia="IRNazanin"/>
          <w:color w:val="111111"/>
          <w:sz w:val="28"/>
          <w:sz w:val="28"/>
          <w:szCs w:val="28"/>
          <w:rtl w:val="true"/>
          <w:lang w:bidi="fa-IR"/>
        </w:rPr>
        <w:t>از هجوم کافران، بلکه از ضربه منافقان می‌ترسم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چرا چنین است؟ از آن رو که کافر، انکار خود را صریحا بیان می‌کند، امّا منافق، انکار خود را در پوشش تأویل و تفسیر غلط می‌پوشاند،</w:t>
      </w:r>
      <w:r>
        <w:rPr>
          <w:rStyle w:val="FootnoteAnchor"/>
          <w:rtl w:val="true"/>
        </w:rPr>
        <w:footnoteReference w:id="50"/>
      </w:r>
      <w:r>
        <w:rPr>
          <w:rFonts w:ascii="IRNazanin" w:hAnsi="IRNazanin" w:eastAsia="IRNazanin"/>
          <w:color w:val="111111"/>
          <w:sz w:val="28"/>
          <w:sz w:val="28"/>
          <w:szCs w:val="28"/>
          <w:rtl w:val="true"/>
          <w:lang w:bidi="fa-IR"/>
        </w:rPr>
        <w:t>گرگی است که در پوست میش ظاهر می‌شود، و معتقدان به آموزه‌های وحیانی را می‌فریبد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تاریخ اسلام از این دیدگاه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می‌بینیم؟ انبوهی از تفسیر و تأویل‌ها که گروه‌ها و فرقه‌های مختلف بیان کرده‌اند، و بر نورانیت کلام وحی، پرده‌ای از ظلمت بشری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در این میان بسیار اندک است و پیروان آن معدودترند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عصر ارواحنافداه در موقعیتی روی می‌دهد که نورانیت قرآن و دیگر کلمات وحیانی زیر خروار این تأویل‌ها دفن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ظهور حضرتش همانند بعثتی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خاتم الانبیاء صلی‌الله‌علیه‌و‌آله‌وسلم ، در فضای جاهلیت کفر و الحاد، دینی جدید برای بشر آورد، حضرت خاتم الاوصیاء</w:t>
      </w:r>
    </w:p>
    <w:p>
      <w:pPr>
        <w:pStyle w:val="BookText"/>
        <w:rPr/>
      </w:pPr>
      <w:r>
        <w:rPr>
          <w:rFonts w:ascii="IRNazanin" w:hAnsi="IRNazanin" w:eastAsia="IRNazanin"/>
          <w:color w:val="111111"/>
          <w:sz w:val="28"/>
          <w:sz w:val="28"/>
          <w:szCs w:val="28"/>
          <w:rtl w:val="true"/>
          <w:lang w:bidi="fa-IR"/>
        </w:rPr>
        <w:t>عجل الله تعالی فرجه نیز در فضای جاهلیت نفاق و تأویل، دین حقّ را به مدّعیان اسلام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به تعبیر امام صادق علیه‌السلام ، امام قائم‌همانند پیامبر خدا صلی‌الله‌علیه‌و‌آله‌وسلم ، بنیادهای پیشین را ویران می‌سازد، چنانکه رسول گرامی نظام جاهلیت را از بنیاد برکند، و آن امام همام، اسلام را از نو آغاز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گونه اقدامات در راه تجدید و احیای دین، همان صبری را می‌طلبد که عرضه دین در صدر اسلام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امام با چنین برنامه‌ای،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آن رسول با برنامه‌اش،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حضرت بقیة‌الله صلوات الله علیه بعد از ظهور، در جهت هدایت انسان‌ها به دین حقّ، قابل ملاحظه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از اقدامات فراوانی نام می‌برند که حضرتش پس از ظهور،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تعلیم قرآن و آموختن حقایق آن، که دشمنان دانا قرنها در راه پوشاندن یا تغییر و تبدیل آن کوشیدند، و در نتیجه</w:t>
      </w:r>
    </w:p>
    <w:p>
      <w:pPr>
        <w:pStyle w:val="BookText"/>
        <w:rPr/>
      </w:pPr>
      <w:r>
        <w:rPr>
          <w:rFonts w:ascii="IRNazanin" w:hAnsi="IRNazanin" w:eastAsia="IRNazanin"/>
          <w:color w:val="111111"/>
          <w:sz w:val="28"/>
          <w:sz w:val="28"/>
          <w:szCs w:val="28"/>
          <w:rtl w:val="true"/>
          <w:lang w:bidi="fa-IR"/>
        </w:rPr>
        <w:t>دوستان نادان، از آن حقایق آگاه نشدند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تکامل دادن به عقول مردم،</w:t>
      </w:r>
      <w:r>
        <w:rPr>
          <w:rStyle w:val="FootnoteAnchor"/>
          <w:rtl w:val="true"/>
        </w:rPr>
        <w:footnoteReference w:id="53"/>
      </w:r>
      <w:r>
        <w:rPr>
          <w:rFonts w:ascii="IRNazanin" w:hAnsi="IRNazanin" w:eastAsia="IRNazanin"/>
          <w:color w:val="111111"/>
          <w:sz w:val="28"/>
          <w:sz w:val="28"/>
          <w:szCs w:val="28"/>
          <w:rtl w:val="true"/>
          <w:lang w:bidi="fa-IR"/>
        </w:rPr>
        <w:t xml:space="preserve">تا عقل‌ها را از زیر یوغ هوی و هوس، دنیا دوستی، مقام پرستی، تعصّب‌های غلط، خشم و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سازند، و در پرتو نور آن راه عبودیت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عنایت حضرتش، این مشعل فروزان الهی که در حجاب عصیان خداوند قرار گرفته و از نور افشانی بازمانده، بار دیگر تابش خود را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نورافشانی عقل، انسان را از معصیت باز می‌دارد و به عبودیت می‌کشاند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احتجاج با پیروان پیامبران پیشین علیهم السلام، که دین آنها با ظهور اسلام نسخ شده و کتابهای آسمانی آنها دستخوش تحریف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حضرتش کتابهای آسمانی پیشین را ـ بدون تحریف و تبدیل ـ عرضه کند، و حقایق باطنی آنها را با برهان روشن خدایی تبیین فرماید، افراد منصف از پیروان آن ادیان، به حضرتش ایمان می‌آورند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آشکار ساختن مواریث پیامبران که در اختیار حضرتش</w:t>
      </w:r>
    </w:p>
    <w:p>
      <w:pPr>
        <w:pStyle w:val="BookText"/>
        <w:rPr/>
      </w:pPr>
      <w:r>
        <w:rPr>
          <w:rFonts w:ascii="IRNazanin" w:hAnsi="IRNazanin" w:eastAsia="IRNazanin"/>
          <w:color w:val="111111"/>
          <w:sz w:val="28"/>
          <w:sz w:val="28"/>
          <w:szCs w:val="28"/>
          <w:rtl w:val="true"/>
          <w:lang w:bidi="fa-IR"/>
        </w:rPr>
        <w:t>بوده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حضرت یوسف علیه‌السلام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عصای حضرت موسی علیه‌السلام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سنگ بهشتی که حضرت موسی علیه‌السلام به همراه داشت و از آن دوازده چشمه جوشید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شیوه قضاوت داوود و سلیمان</w:t>
      </w:r>
      <w:r>
        <w:rPr>
          <w:rStyle w:val="FootnoteAnchor"/>
          <w:rtl w:val="true"/>
        </w:rPr>
        <w:footnoteReference w:id="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لوحه برنامه‌های امام عصر علیه‌السلام بعد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عدالتِ مرده و تحقّق آن در تمام شئون زندگی انسان، سبب می‌شود تا گروه زیادی از عدالت طلبان، گمشده دیرینه خود را باز یابند و به حضرتش دست بیعت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این برنامه‌ها، باز هم جمعی از افراد، تن به قبول حق نمی‌دهند و معجزاتی از حضرتش می‌طلبند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است که سیره نورانی پیامبر خدا صلی‌الله‌علیه‌و‌آله‌وسلم بار دیگر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 ابتدا از درِ هدایت و تبیین واحتجاج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اوقات، معجزه، زمانی از حضرتش صادر می‌شد که فرد مخاطب، از گردن نهادن به حقیقت،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علیه‌السلام نیز، در برابر درخواستِ افرادی که آن همه حقایق را نادیده گرفته و معجزاتی می‌طلبند، برخی از آیات الهی را که قبلاً به دست پیامبران پیشین علیهم السلام ظاهر شده، یک بار دیگر نشان می‌دهند،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ورود در آتش، و سالم بیرون آمدن از آن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ـ انداختن عصا و تبدیل آن به اژدها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ـ سخن‌گفتن با خورشید وماه همانند حضرت یوشع علیه‌السلام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ـ نرم شدن آهن به دست حضرتش، همانند حضـرت داوود علیه‌السلام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ـ طول عمر حضرت نوح علیه‌السلام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ـ بازگشت به میان قوم پس از غیبت، در قیافه جوان، مانند حضرت یونس علیه‌السلام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ـ احیاء مردگان به امرالهی، مانند حضرت عیسی علیه‌السلام </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بقیة‌الله ارواحنافداه با اظهار این گونه معجزات، تمام حق طلبان و هدایت جویان منصفی را که تا آن روز، از وصیّ و وارث پیامبران بی‌خبر بوده‌اند، به هدایت می‌خواند و حجت را بر آنان تمام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حضرتش به عنوان وارث تمام پیامبران الهی و امامان بر حق، درهایی از علوم موهبتی خدایی بر روی مردم می‌گشاید که تا قبل از ظهور، به</w:t>
      </w:r>
    </w:p>
    <w:p>
      <w:pPr>
        <w:pStyle w:val="BookText"/>
        <w:rPr/>
      </w:pPr>
      <w:r>
        <w:rPr>
          <w:rFonts w:ascii="IRNazanin" w:hAnsi="IRNazanin" w:eastAsia="IRNazanin"/>
          <w:color w:val="111111"/>
          <w:sz w:val="28"/>
          <w:sz w:val="28"/>
          <w:szCs w:val="28"/>
          <w:rtl w:val="true"/>
          <w:lang w:bidi="fa-IR"/>
        </w:rPr>
        <w:t>دلائل چندی از جمله سلطه ستمگران و ضرورت تقیه، مجال بروز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حقایقِ پنـهان مانـده،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در آنجا که 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پیغمبران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حرف است که مردم تا امروز جز دو حرف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ما به پا خیزد، بیست و پنج حرف دیگر را بر آورد و در میـان مردم منتشر سازد، و به ضمیمه آن دو حرف دیگر در میـان افراد بـشر بگستـراند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دعای افتتاح، برطرف شدن تمام این موانع را ـ که در راه نشر حقایق الهی وجود داشته ـ از خدای سبحان می‌خواهیم، تا تمام حقایق دین سنّت نبوی به طور کامل ظاهر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أظهر به دینک و سنّة نبیک حتی لا یستخفی بشی‌ء من الحق مخافة أحد من الخلق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حضرتش، دین خود و سنت پیامبرت را ظاهر ساز، تا آنجا که هیچ چیزی از حق، به دلیل ناامنی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امنیت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ازهریک ازآفریدگان، درخفا و پنهانی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ظهور و بروز حقّ ـ که در طول تاریخ بشر، بی‌مانند و بی‌سابقه است ـ بسیاری از پیروان باطل را که ناآگاهانه پیروی باطل را پذیرفته‌اند، به راه ایمان می‌کشاند، تا آنجا که آنان، سلاحِ درگیری با حق را ـ به حکم عقل و برهان ـ به زمین می‌نهند</w:t>
      </w:r>
      <w:r>
        <w:rPr>
          <w:rFonts w:eastAsia="IRNazanin" w:cs="IRNazanin"/>
          <w:color w:val="111111"/>
          <w:sz w:val="28"/>
          <w:szCs w:val="28"/>
          <w:rtl w:val="true"/>
          <w:lang w:bidi="fa-IR"/>
        </w:rPr>
        <w:t>.</w:t>
      </w:r>
      <w:bookmarkStart w:id="62" w:name="pg3060_13104"/>
    </w:p>
    <w:p>
      <w:pPr>
        <w:pStyle w:val="Heading2"/>
        <w:numPr>
          <w:ilvl w:val="1"/>
          <w:numId w:val="1"/>
        </w:numPr>
        <w:rPr/>
      </w:pPr>
      <w:bookmarkStart w:id="63" w:name="__RefHeading___Toc924281_2749589250"/>
      <w:bookmarkStart w:id="64" w:name="_Toc22"/>
      <w:bookmarkEnd w:id="62"/>
      <w:bookmarkEnd w:id="63"/>
      <w:r>
        <w:rPr>
          <w:rtl w:val="true"/>
        </w:rPr>
        <w:t>عدالت موعود و دشمنان آن</w:t>
      </w:r>
      <w:bookmarkEnd w:id="64"/>
    </w:p>
    <w:p>
      <w:pPr>
        <w:pStyle w:val="BookText"/>
        <w:rPr/>
      </w:pPr>
      <w:r>
        <w:rPr>
          <w:rFonts w:ascii="IRNazanin" w:hAnsi="IRNazanin" w:eastAsia="IRNazanin"/>
          <w:color w:val="111111"/>
          <w:sz w:val="28"/>
          <w:sz w:val="28"/>
          <w:szCs w:val="28"/>
          <w:rtl w:val="true"/>
          <w:lang w:bidi="fa-IR"/>
        </w:rPr>
        <w:t>گفتیم که عدالتِ گسترده، ارمغانِ بی مانندِ امام عصر ارواحنافداه به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آفاق و انفس را در بر می‌گیرد، درونِ جان و برونِ جهان را می‌پوشاند، در گوشه گوشه عالم، جای ظلم را می‌گیرد، و دنیایی دیگر پدید می‌آورد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عدالت، منحصر به عدالت اجتماعی نیست، بلکه جنبه‌های ناشناخته دادگری را نیز شامل می‌شود</w:t>
      </w:r>
      <w:r>
        <w:rPr>
          <w:rStyle w:val="FootnoteAnchor"/>
          <w:rtl w:val="true"/>
        </w:rPr>
        <w:footnoteReference w:id="69"/>
      </w:r>
      <w:r>
        <w:rPr>
          <w:rFonts w:ascii="IRNazanin" w:hAnsi="IRNazanin" w:eastAsia="IRNazanin"/>
          <w:color w:val="111111"/>
          <w:sz w:val="28"/>
          <w:sz w:val="28"/>
          <w:szCs w:val="28"/>
          <w:rtl w:val="true"/>
          <w:lang w:bidi="fa-IR"/>
        </w:rPr>
        <w:t>و چشم اندازی جدید پیش دیدگان بشر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عدالتی این سان، البته دشمنانی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ظالمان، تلخی ظلم را بر شیرینی عدل ترجیح می‌دهند، و با چشم باز، ظلمت را به جای نور بر می‌گزینند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آثار اختیار بشر است، که گاه گاهی ـ حتّی پس از</w:t>
      </w:r>
    </w:p>
    <w:p>
      <w:pPr>
        <w:pStyle w:val="BookText"/>
        <w:rPr/>
      </w:pPr>
      <w:r>
        <w:rPr>
          <w:rFonts w:ascii="IRNazanin" w:hAnsi="IRNazanin" w:eastAsia="IRNazanin"/>
          <w:color w:val="111111"/>
          <w:sz w:val="28"/>
          <w:sz w:val="28"/>
          <w:szCs w:val="28"/>
          <w:rtl w:val="true"/>
          <w:lang w:bidi="fa-IR"/>
        </w:rPr>
        <w:t>هدایت الهی که به خوبی راه به بشر نشان می‌دهد ـ گمراهی را بر هدایت ترجیح می‌دهد، چنانکه خدای حکیم در مورد قوم ثمود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ثمود را هدایت کردیم، امّا آنها نابینایی را بر هدایت ترجیح داند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اختیار بشر، تا آنجاست که توفیق الهی نیز دست و پای او را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عده‌ای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اگر خداوند، گوش‌های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کند، باز هم آنها در حال اعراض،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اختیار شکر نعمت یا کفران نعمت در دست انسان است، حتّی پس از هدایت خداوند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او شکرگزار باشد یا کفران نعمت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انسان است با اختیار خود، که حتّی پس از دیدن حقایقِ روشن و معجزات آشکار در زمان ظهور و حضور امام عصر ارواحنافداه، نسبت به آن همه نعمت، کفران ورزد، و به فسق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پس از بیان ظهور امام عصر و ویژگی‌های دولت حقّه حضرتش،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کفر بعد ذلک فاولئک هم الفاسقون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آن ـ یعنی پس از ظهور حضرت صاحب الامر و دیدن تمام خوبی‌های آن ـ کفران نعمت کند، فاسق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بشر، پس از بعثت و ظهور حضرت خاتم الانبیاء صلی‌الله‌علیه‌و‌آله‌وسلم نیز به کفران نعمت گرفتار شد، چنانکه خداوند، در زمان حیات پیامبر، همین رفتار مسلمانان را خبر داده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 رحمت، خود، در آخرین روزهای عمر ـ هفتاد روز پیش از رحلت ـ در خطبه غدیر، از کمبودِ مؤمنان و فراوانیِ منافقان خبر داد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بانوی بانوان بهشتی، حضرت صدیقه طاهره سلام الله علیها نیز، در خطبه فدکیه خود، از بازگشت اکثریت مردم به جاهلیت ـ به فاصله کوتاهی پس از رحلت پیامبرشان ـ خبر داد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آنان ظلمت جاهلیت را بر نور هدایت برگزیدند، به دلیل اختیار خود، همان نعمت خداداد که آن را کفران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با آن کافران و منافقان به مدارا رفتار کرد، چرا که از طرف خداوند حکیم، برای برپایی اسلام ـ با تمام جزئیات احکام آن ـ در تمام جهان مأموریت نداشت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نیز با ظلم طلبان و ظلمت</w:t>
      </w:r>
    </w:p>
    <w:p>
      <w:pPr>
        <w:pStyle w:val="BookText"/>
        <w:rPr/>
      </w:pPr>
      <w:r>
        <w:rPr>
          <w:rFonts w:ascii="IRNazanin" w:hAnsi="IRNazanin" w:eastAsia="IRNazanin"/>
          <w:color w:val="111111"/>
          <w:sz w:val="28"/>
          <w:sz w:val="28"/>
          <w:szCs w:val="28"/>
          <w:rtl w:val="true"/>
          <w:lang w:bidi="fa-IR"/>
        </w:rPr>
        <w:t>پرستان روبرو می‌شود، کسانی که به سوء اختیار خود، ظلم و ظلمت را بر نور و عدالت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برخورد حضرتش، با شیوه رفتار پیامبر، اندکی تفاوت دارد، چرا که دولت حضرت مهدی ارواحنافداه، آخرین دولت</w:t>
      </w:r>
      <w:r>
        <w:rPr>
          <w:rStyle w:val="FootnoteAnchor"/>
          <w:rtl w:val="true"/>
        </w:rPr>
        <w:footnoteReference w:id="77"/>
      </w:r>
      <w:r>
        <w:rPr>
          <w:rFonts w:ascii="IRNazanin" w:hAnsi="IRNazanin" w:eastAsia="IRNazanin"/>
          <w:color w:val="111111"/>
          <w:sz w:val="28"/>
          <w:sz w:val="28"/>
          <w:szCs w:val="28"/>
          <w:rtl w:val="true"/>
          <w:lang w:bidi="fa-IR"/>
        </w:rPr>
        <w:t>و نقطه امید و گشایش و رهایی برای تمام اولیای خدا از نخستین روز خلقت تا روز ظهور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ظهور، شباهت‌هایی به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به دلیل روشنیِ بیّنات و آیات الهی، پس از اتمام حجّت‌ها، ایمان کافران سودی به حال آنان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بزرگ می‌خوانیم که فرعون، پس از دیدن تمام آیات و معجزات، در آخرین لحظاتی که مرگ و عذاب الهی را به چشم خود می‌دید، اظهار 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عصیت قبل و کنت من المفسدین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ایمان می‌آوری، در حالی که قبل از این عصیان می‌ورزیدی و از مفسدان بودی؟</w:t>
      </w:r>
      <w:r>
        <w:rPr>
          <w:rFonts w:eastAsia="IRNazanin" w:cs="IRNazanin"/>
          <w:color w:val="111111"/>
          <w:sz w:val="28"/>
          <w:szCs w:val="28"/>
          <w:rtl w:val="true"/>
          <w:lang w:bidi="fa-IR"/>
        </w:rPr>
        <w:t>)</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مراحل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هدایت و اتمام حجت و ارائه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زمان قدرت نمایی یاران امام عصر ارواحنافداه فرا می‌رسد، جمعی از ستم پیشگان و کفرورزان، سخنِ ایمان بر زبان می‌رانند، امّا سودی به حال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روز بزرگ بدین عنوان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نفسا ایمانها لم تکن آمنت من قبل أو کسبت فی ایمانها خیرا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ایمان فردی که پیش از آن ایمان نیاورده یا سودی از ایمان خود نگرفته، نفعی به او نمی‌رساند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سرانجام، زمان ظهور آخرین دولت فرا می‌رسد، دولت عدل الهی که خداوند سبحان، به عنوان پاداش دنیایی برای مؤمنان و نیکان و پارسایان در نظر گرفته است، در برابر آن همه آزار و اذیت و رنج و شکنج که در طول صدها و هزاران سال دیدند و صبر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دیگر زمانی برای مهلت دادن به کافران و ظالمان باقی نمی‌ماند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باید علف هرزها درو شوند تا گل‌های سبز ایمان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زمامدارانِ خود سر را از میان برداشت تا عطر عدالت الهی در جهان به مشام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جهانِ بدون ظلم، جهانِ بدون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حاکمیت ایمان، سلطه کافران، پذیرفتنی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رحمت واسطه الهی در دست قدرت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می‌شود، که با سلاح انتقام الهی، دشمنانِ انسانیت را از سر راه بر می‌دارد، تا انسان نفسی به راحتی بکشد و انسانیت، مجال بروز و ظهور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شمشیر، جلوه بارز رحمت الهی است، چرا که فقط بر روی دشمنانِ نور کشیده شده است، آن هم پس از دوره‌ای هدایت، تبیین، احتجاج، و پس از مدت زمانی ارائه معجزات و آثار پیامبرانِ پیشین علیهم السلام، به گونه‌ای که حجّت بر همگان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بقیة‌الله ارواحنافداه، مظهر کامل و خلیفه بر حقّ خدایی است که او را در دعای افتتاح بدین سان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تو ارحم الراحمین هستی در موضع عفو و رحمت، و سخت گیرتـرینِ سخت گیران در جایگاه عذاب و نقمت، و بزرگتـرین جبار در موضع کبریا و عظمت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علیه‌السلام در وصف خدای بزرگ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افراد ناامن را امان می‌بخشد، نیکان را می‌رهاند، مستضعفان را رفعت می‌دهد، مستکبران را پست می‌گرداند، پادشاهان را نابود می‌سازد، و گروهی دیگر را جایگزین آنها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روز ظهور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درخشان‌ترین روز بروز انسانیت در تاریخ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آرمانیِ حیات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تجلّی رحمت الهی در شمشیر کشیده انتقام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روزی است که امام نور، سرکشان، متکبران، مستکبران، عاصیان در برابر حقّ و دشمنان نور را سرِ جای خود می‌نشاند، و تمام نیکان و پارسایان و عدالت طلبان، از</w:t>
      </w:r>
      <w:bookmarkStart w:id="65" w:name="pg3060_13110"/>
    </w:p>
    <w:p>
      <w:pPr>
        <w:pStyle w:val="BookText"/>
        <w:rPr/>
      </w:pPr>
      <w:bookmarkEnd w:id="65"/>
      <w:r>
        <w:rPr>
          <w:rFonts w:ascii="IRNazanin" w:hAnsi="IRNazanin" w:eastAsia="IRNazanin"/>
          <w:color w:val="111111"/>
          <w:sz w:val="28"/>
          <w:sz w:val="28"/>
          <w:szCs w:val="28"/>
          <w:rtl w:val="true"/>
          <w:lang w:bidi="fa-IR"/>
        </w:rPr>
        <w:t>سویدای وجود، این ندا را سر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Heading2"/>
        <w:numPr>
          <w:ilvl w:val="1"/>
          <w:numId w:val="1"/>
        </w:numPr>
        <w:rPr/>
      </w:pPr>
      <w:bookmarkStart w:id="66" w:name="__RefHeading___Toc924283_2749589250"/>
      <w:bookmarkStart w:id="67" w:name="_Toc23"/>
      <w:bookmarkEnd w:id="66"/>
      <w:r>
        <w:rPr>
          <w:rtl w:val="true"/>
        </w:rPr>
        <w:t>به ما نگفتند</w:t>
      </w:r>
      <w:bookmarkEnd w:id="67"/>
    </w:p>
    <w:p>
      <w:pPr>
        <w:pStyle w:val="BookText"/>
        <w:rPr/>
      </w:pPr>
      <w:r>
        <w:rPr>
          <w:rFonts w:ascii="IRNazanin" w:hAnsi="IRNazanin" w:eastAsia="IRNazanin"/>
          <w:color w:val="111111"/>
          <w:sz w:val="28"/>
          <w:sz w:val="28"/>
          <w:szCs w:val="28"/>
          <w:rtl w:val="true"/>
          <w:lang w:bidi="fa-IR"/>
        </w:rPr>
        <w:t>به ما نگفتند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راستش را به ما نگفتند یا لااقل همه راست را به ما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بیایی خون به پا می‌کنی، جوی خون به راه می‌اندازی و از کشته پُشته می‌سازی و ما را از ظهور تو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 که حادثه‌ای به شیرینی تولّد را، کِتمان کنند و تنها از درد زادن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همان کودکی تو را دوست داشتیم، با همه فطرتمان به تو عشق می‌ورزیدیم و با همه وجودمان، بی تابِ آمدنت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با سرشت ما عجین شده بود و آمدنت، طبیعی‌ترین و شیرین‌ترین نیازمان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ما نگفت که چه گلستانی می‌شود جهان،</w:t>
      </w:r>
    </w:p>
    <w:p>
      <w:pPr>
        <w:pStyle w:val="BookText"/>
        <w:rPr/>
      </w:pPr>
      <w:r>
        <w:rPr>
          <w:rFonts w:ascii="IRNazanin" w:hAnsi="IRNazanin" w:eastAsia="IRNazanin"/>
          <w:color w:val="111111"/>
          <w:sz w:val="28"/>
          <w:sz w:val="28"/>
          <w:szCs w:val="28"/>
          <w:rtl w:val="true"/>
          <w:lang w:bidi="fa-IR"/>
        </w:rPr>
        <w:t>وقتی که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پیش از آن که نگاه مِهر گستر و دستهای عاطفه تو را توصیف کنند، شمشیر تو را نشانمان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این که گلها و نهالها رشد کنند، باید علفهای هرز را وجین کرد و این جز با داسی برّنده و سهمگین،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این که مظلومان تاریخ، نَفَسی به راحتی بکشند، باید پشت و پوزه ظالمان و ستمگران را به خاک مالید و نسلشان را از روی زمین برچید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این که عدالت بر کرسی بنشیند، هر چه سَریر ستم آلوده سلطنت را باید واژگون کرد و به دست نابودی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همان معجزه‌ای است که تنها از دست تو بر می‌آید و تنها با دست تو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نه این که اینها همه مقدّمه است برای رسیدن به بهشتی که تو بانیِ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بهشت را کسی برای ما ترسیم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ما نگفت که آن ساحل امید که در پس این دریای خون نشسته است، چگونه ساحلی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ما نگفت که وقتی تو بیایی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در آشیانه‌های خود جشن می‌گیرند و ماهیانِ دریاها شادمان می‌شوند و چشمه ساران می‌جوشند و زمین چندین برابر محصول خویش را</w:t>
      </w:r>
    </w:p>
    <w:p>
      <w:pPr>
        <w:pStyle w:val="BookText"/>
        <w:rPr/>
      </w:pPr>
      <w:r>
        <w:rPr>
          <w:rFonts w:ascii="IRNazanin" w:hAnsi="IRNazanin" w:eastAsia="IRNazanin"/>
          <w:color w:val="111111"/>
          <w:sz w:val="28"/>
          <w:sz w:val="28"/>
          <w:szCs w:val="28"/>
          <w:rtl w:val="true"/>
          <w:lang w:bidi="fa-IR"/>
        </w:rPr>
        <w:t>عرضه می‌کند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بندگان را آکنده از عبادت و اطاعت می‌کنی و عدالت بر همه جا دامن می‌گسترد و خدا به واسطه تو دروغ را ریشه کن می‌کند و خوی ستمگری و درندگی را محو می‌سازد و طوق ذلّت بردگی را از گردن خلایق بر می‌دارد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زمین و آسمان به تو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گیاهان خود را می‌رویاند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آرزو می‌کنند که کاش مردگانشان زنده بودند و عدل و آرامش حقیقی را می‌دیدند و می‌دیدند که خداوند چگونه برکاتش را بر اهل زمین فرو می‌فرستد</w:t>
      </w:r>
      <w:r>
        <w:rPr>
          <w:rFonts w:eastAsia="IRNazanin" w:cs="IRNazanin"/>
          <w:color w:val="111111"/>
          <w:sz w:val="28"/>
          <w:szCs w:val="28"/>
          <w:rtl w:val="true"/>
          <w:lang w:bidi="fa-IR"/>
        </w:rPr>
        <w:t>.</w:t>
      </w:r>
      <w:r>
        <w:rPr>
          <w:rStyle w:val="FootnoteAnchor"/>
          <w:rtl w:val="true"/>
        </w:rPr>
        <w:footnoteReference w:id="8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امّت به آغوش تو پناه می‌آورند، همانند زنبوران عسل به ملکه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عدالت را آن چنان که باید و شاید، در پهنه چهان می‌گستری و خفته‌ای را بیدار نمی‌کنی و خونی را نمی‌ریزی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ما 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و آسایشی می‌آید که نظیر آن پیش از این،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آنچنان وُفور می‌یابد که هر که نزد تو بیاید فوق تصوّرش، دریافت می‌کند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را چون سیل، جاری می‌کنی و بخششهای کلان خویش را هرگز شماره نمی‌کنی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فقیر نمی‌ماند و مردم برای صدقه دادن به دنبال نیازمند می‌گردند و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هر که عرضه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ظهور تو، بی تردید بزرگترین جشن عالم خواهد بود و عاقبتِ جهان را ختم به خیر خواهد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کِلکِ مشّاطه صُنعش نکشد نقش مُراد هر که اقرار بدین حُسن خدا داد نکرد</w:t>
      </w:r>
      <w:bookmarkStart w:id="68" w:name="pg3060_13115"/>
    </w:p>
    <w:p>
      <w:pPr>
        <w:pStyle w:val="Heading2"/>
        <w:numPr>
          <w:ilvl w:val="1"/>
          <w:numId w:val="1"/>
        </w:numPr>
        <w:rPr/>
      </w:pPr>
      <w:bookmarkStart w:id="69" w:name="__RefHeading___Toc924285_2749589250"/>
      <w:bookmarkStart w:id="70" w:name="_Toc24"/>
      <w:bookmarkEnd w:id="68"/>
      <w:bookmarkEnd w:id="69"/>
      <w:r>
        <w:rPr>
          <w:rtl w:val="true"/>
        </w:rPr>
        <w:t>فهـرست</w:t>
      </w:r>
      <w:bookmarkEnd w:id="70"/>
    </w:p>
    <w:p>
      <w:pPr>
        <w:pStyle w:val="BookText"/>
        <w:rPr/>
      </w:pPr>
      <w:r>
        <w:rPr>
          <w:rFonts w:ascii="IRNazanin" w:hAnsi="IRNazanin" w:eastAsia="IRNazanin"/>
          <w:color w:val="111111"/>
          <w:sz w:val="28"/>
          <w:sz w:val="28"/>
          <w:szCs w:val="28"/>
          <w:rtl w:val="true"/>
          <w:lang w:bidi="fa-IR"/>
        </w:rPr>
        <w:t xml:space="preserve">چشـم انـداز•••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خاندان رحمت•••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صلی‌الله‌علیه‌و‌آله‌وسلم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امیرالمؤمنین علیه‌السلام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فاطمه زهرا علیهاالسلام•••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حسن مجتبی علیه‌السلام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سیّدالشهدا صلوات الله علیه•••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سجاد علیه‌السلام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محمد باقر علیه‌السلام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جعفر صادق علیه‌السلام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موسی کاظم علیه‌السلام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رضا علیه‌السلام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محمد جواد علیه‌السلام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النقی علیه‌السلام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حسن عسکری علیه‌السلام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مهدی عجل الله تعالی فرجه•••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ای جلوه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آیینه تمام نما•••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عدالت موعود و دشمنان آن••• </w:t>
      </w:r>
      <w:r>
        <w:rPr>
          <w:rFonts w:eastAsia="IRNazanin" w:cs="IRNazanin"/>
          <w:color w:val="111111"/>
          <w:sz w:val="28"/>
          <w:szCs w:val="28"/>
          <w:lang w:bidi="fa-IR"/>
        </w:rPr>
        <w:t>48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نگفتند••• </w:t>
      </w:r>
      <w:r>
        <w:rPr>
          <w:rFonts w:eastAsia="IRNazanin" w:cs="IRNazanin"/>
          <w:color w:val="111111"/>
          <w:sz w:val="28"/>
          <w:szCs w:val="28"/>
          <w:lang w:bidi="fa-IR"/>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وصیة رسول الله صلی‌الله‌علیه‌و‌آله‌وسلم و امیرالمؤمنین علیه‌السلام فی‌السرایا،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حدیث امام صادق علیه‌السلام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العشرة، باب حسن‌الدعابة و حقّ الصاحب فی‌السفر،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اعلام‌الوری،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سیر اعلام‌النبلاء،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منتهی‌الآمال،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در نگاه علی علیه السلام، سیدمحمدرضا دین پرور،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نهج‌البلاغه،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اسلام چگونه 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دانشمند معاصر جناب آقای محمد باقر علم الهدی ـ که تاکنون سه جلد آن منتشر شده ـ به خوبی روشن شده که مهمترین پیشرفت اسلام، اخلاق بزرگوارانه پیامبر اسلام صلی‌الله‌علیه‌و‌آله‌وسلم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منتهی الآمال،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توتیای دیدگان،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کتاب توتیای دیدگان،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هشت تن از بزرگترین دشمنان پیامبر صلی‌الله‌علیه‌و‌آله‌وسلم را نام می‌برد، که در برابر حضرتش شمشیر کشیده بودند، اما مورد عفو آن گرامی قرار گرفتند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کتاب ارزشمند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این قصیده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یاد شده در متن، همان است که حضرت زهرا سلام الله علیها در بستر احتضار پیامبر می‌خواند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توتیای دیدگان،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ماجاء فی الاثنی عشر و النص علیهم،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منیة‌المرید،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 چاپ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عقل و بازدارندگیِ آن از گناه و معصیت، و نیز فرمان دادن آن به عبودیت حق،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اندیشه دینی، نوشته دکتر رضا برنجکار، مقاله اول و دوم،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صفحات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مـورد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صفحات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نیـز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خـورشید مغـرب،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علیه‌السلام در دعای خود برای حضرت مهدی عجل الله تعالی فرجه،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عدالت ناشناخته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می‌گوید که به دست حضرتش اجرا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فاطمة‌الزهراء علیهاالسلام از ولادت تا شهادت، سیدمحمد کاظم قزوینی ترجمه حسین فریدونی،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صفحات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دعای امام صادق علیه‌السلام در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آل یاسین نیز به این آیه اشاره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صفحات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گفتاری از سید مهدی شجاعی، نقل از نشریه موعود،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آذر ودی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که به عنوان حسن ختام این دفتر، نقل می‌شود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تَفْرَحُ الطّیورُ فی اَوْکارِها وَالْحیتانُ فی بِحارِها وَ تَفیضُ الْعُیُونُ وَ تُنْبِتُ الْاَرْضُ ضِعْفَ أَکْلِها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یُفَرّجُ اللهُ بِالْمَهْدِیّ عَنِ الاُمَّةِ، یمْلَاُ قُلوُبَ الْعِبادِ عِبادَةً وَ یَسَعُهُمْ عَدْلُهُ، بِهِ یَمْحَقُ اللّهُ الْکِذْبَ و یُذْهِبُ الزَمانَ الْکَلْبَ وَ یُخْرجُ ذُلَّ الرِقِّ مِنْ اَعْناقِکُمْ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یُحِبُّهُ ساکِنُ الارضِ وَ ساکِنُ السَّماءِ وَ تُرْسِلُ السَّماءُ قطْرَها وَ تُخْرِجُ الأَرْضُ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تُمْسِکُ مِنْهُ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یَتَمَنَّی الأحْیاءَ الأمْواتُ لِیَرَوُالْعدْلَ وَ الْطُّمَأنینَةَ وَ ما صَنَعَ اللّهُ بِاَهْلِ الارْضِ مِنْ خَیْرِهِ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یَأْوی اِلَی الْمَهْدیّ اُمَّتُهُ کَما تأوی النَّحْلُ اِلی یَعسُوبِها وَ یُسَیْطِرُ الْعَدْلَ حَتّی یَکُونَ الناسُ عَلی مِثْلِ اَمْرِهِمُ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یُوقِظُ نائِما وَ لا یَهْریقُ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تَنْعُمُ اُمَّتی فی دُنْیاهُ نَعیما لَمْ تَنْعُمْ مِثْلَهُ قَطُّ، الْبَرُّ مِنْهُمْ وَ الفاجر، وَ الْمالُ کَدُوس یَأْتیهِ الرَّجُلُ فَیَحْثُو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یُفیضُ الْمالَ فَیْضا وَ یَحْثُو المالَ حَثْوا وَ لا یَعُدُّهُ 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یُفیضُ فیهِمُ الْمالَ حَتّی یَهُمَّ الرَّجُلُ بِمالِهِ مَنْ یَقْبَلُهُ مِنْهُ حَتّی یَتَصَدَّقَ، فَیَقُولُ الذَّی یَعْرِضُهُ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اِرب لی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10692</Words>
  <Characters>41766</Characters>
  <CharactersWithSpaces>52024</CharactersWithSpaces>
  <Paragraphs>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2026-08-17T20:17:38Z</dcterms:created>
  <dc:creator>ghaemiyeh.com</dc:creator>
  <dc:description/>
  <dc:language>en-US</dc:language>
  <cp:lastModifiedBy/>
  <dcterms:modified xsi:type="dcterms:W3CDTF">2026-08-17T23:47:40Z</dcterms:modified>
  <cp:revision>1</cp:revision>
  <dc:subject/>
  <dc:title>نسیم زندگی</dc:title>
</cp:coreProperties>
</file>

<file path=docProps/custom.xml><?xml version="1.0" encoding="utf-8"?>
<Properties xmlns="http://schemas.openxmlformats.org/officeDocument/2006/custom-properties" xmlns:vt="http://schemas.openxmlformats.org/officeDocument/2006/docPropsVTypes"/>
</file>