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الاستراتیجیه الحربیه فی معرکه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588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4590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4592_274958925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84594_2749589250">
            <w:r>
              <w:rPr>
                <w:webHidden/>
                <w:rStyle w:val="IndexLink"/>
                <w:rtl w:val="true"/>
              </w:rPr>
              <w:t>مقدمة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84596_2749589250">
            <w:r>
              <w:rPr>
                <w:webHidden/>
                <w:rStyle w:val="IndexLink"/>
                <w:rtl w:val="true"/>
              </w:rPr>
              <w:t>المبحث الأول</w:t>
            </w:r>
            <w:r>
              <w:rPr>
                <w:rStyle w:val="IndexLink"/>
                <w:rtl w:val="true"/>
              </w:rPr>
              <w:t xml:space="preserve">: </w:t>
            </w:r>
            <w:r>
              <w:rPr>
                <w:rStyle w:val="IndexLink"/>
                <w:rtl w:val="true"/>
              </w:rPr>
              <w:t>معنی الإستراتیجیة وتعریفها</w:t>
            </w:r>
            <w:r>
              <w:rPr>
                <w:rStyle w:val="IndexLink"/>
                <w:rtl w:val="true"/>
              </w:rPr>
              <w:tab/>
            </w:r>
            <w:r>
              <w:rPr>
                <w:rStyle w:val="IndexLink"/>
              </w:rPr>
              <w:t>21</w:t>
            </w:r>
          </w:hyperlink>
        </w:p>
        <w:p>
          <w:pPr>
            <w:pStyle w:val="Contents3"/>
            <w:tabs>
              <w:tab w:val="clear" w:pos="8459"/>
              <w:tab w:val="right" w:pos="9026" w:leader="dot"/>
            </w:tabs>
            <w:rPr/>
          </w:pPr>
          <w:hyperlink w:anchor="__RefHeading___Toc184598_274958925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84600_2749589250">
            <w:r>
              <w:rPr>
                <w:webHidden/>
                <w:rStyle w:val="IndexLink"/>
                <w:rtl w:val="true"/>
              </w:rPr>
              <w:t>المسألة الأولی</w:t>
            </w:r>
            <w:r>
              <w:rPr>
                <w:rStyle w:val="IndexLink"/>
                <w:rtl w:val="true"/>
              </w:rPr>
              <w:t xml:space="preserve">: </w:t>
            </w:r>
            <w:r>
              <w:rPr>
                <w:rStyle w:val="IndexLink"/>
                <w:rtl w:val="true"/>
              </w:rPr>
              <w:t>تعریف الإستراتیجیة</w:t>
            </w:r>
            <w:r>
              <w:rPr>
                <w:rStyle w:val="IndexLink"/>
                <w:rtl w:val="true"/>
              </w:rPr>
              <w:tab/>
            </w:r>
            <w:r>
              <w:rPr>
                <w:rStyle w:val="IndexLink"/>
              </w:rPr>
              <w:t>22</w:t>
            </w:r>
          </w:hyperlink>
        </w:p>
        <w:p>
          <w:pPr>
            <w:pStyle w:val="Contents3"/>
            <w:tabs>
              <w:tab w:val="clear" w:pos="8459"/>
              <w:tab w:val="right" w:pos="9026" w:leader="dot"/>
            </w:tabs>
            <w:rPr/>
          </w:pPr>
          <w:hyperlink w:anchor="__RefHeading___Toc184602_2749589250">
            <w:r>
              <w:rPr>
                <w:webHidden/>
                <w:rStyle w:val="IndexLink"/>
                <w:rtl w:val="true"/>
              </w:rPr>
              <w:t>المسألة الثانیة</w:t>
            </w:r>
            <w:r>
              <w:rPr>
                <w:rStyle w:val="IndexLink"/>
                <w:rtl w:val="true"/>
              </w:rPr>
              <w:t xml:space="preserve">: </w:t>
            </w:r>
            <w:r>
              <w:rPr>
                <w:rStyle w:val="IndexLink"/>
                <w:rtl w:val="true"/>
              </w:rPr>
              <w:t>مفهوم الإستراتیجیة</w:t>
            </w:r>
            <w:r>
              <w:rPr>
                <w:rStyle w:val="IndexLink"/>
                <w:rtl w:val="true"/>
              </w:rPr>
              <w:tab/>
            </w:r>
            <w:r>
              <w:rPr>
                <w:rStyle w:val="IndexLink"/>
              </w:rPr>
              <w:t>28</w:t>
            </w:r>
          </w:hyperlink>
        </w:p>
        <w:p>
          <w:pPr>
            <w:pStyle w:val="Contents3"/>
            <w:tabs>
              <w:tab w:val="clear" w:pos="8459"/>
              <w:tab w:val="right" w:pos="9026" w:leader="dot"/>
            </w:tabs>
            <w:rPr/>
          </w:pPr>
          <w:hyperlink w:anchor="__RefHeading___Toc184604_2749589250">
            <w:r>
              <w:rPr>
                <w:webHidden/>
                <w:rStyle w:val="IndexLink"/>
                <w:rtl w:val="true"/>
              </w:rPr>
              <w:t>المسألة الثالثة</w:t>
            </w:r>
            <w:r>
              <w:rPr>
                <w:rStyle w:val="IndexLink"/>
                <w:rtl w:val="true"/>
              </w:rPr>
              <w:t xml:space="preserve">: </w:t>
            </w:r>
            <w:r>
              <w:rPr>
                <w:rStyle w:val="IndexLink"/>
                <w:rtl w:val="true"/>
              </w:rPr>
              <w:t>عاشوراء مرآة لإستراتیجیتین، إستراتیجیة تفکیر الجند، وإستراتیجیة تجنید الفکر</w:t>
            </w:r>
            <w:r>
              <w:rPr>
                <w:rStyle w:val="IndexLink"/>
                <w:rtl w:val="true"/>
              </w:rPr>
              <w:tab/>
            </w:r>
            <w:r>
              <w:rPr>
                <w:rStyle w:val="IndexLink"/>
              </w:rPr>
              <w:t>31</w:t>
            </w:r>
          </w:hyperlink>
        </w:p>
        <w:p>
          <w:pPr>
            <w:pStyle w:val="Contents2"/>
            <w:tabs>
              <w:tab w:val="clear" w:pos="8743"/>
              <w:tab w:val="right" w:pos="9026" w:leader="dot"/>
            </w:tabs>
            <w:rPr/>
          </w:pPr>
          <w:hyperlink w:anchor="__RefHeading___Toc184606_2749589250">
            <w:r>
              <w:rPr>
                <w:webHidden/>
                <w:rStyle w:val="IndexLink"/>
                <w:rtl w:val="true"/>
              </w:rPr>
              <w:t>المبحث الثانی</w:t>
            </w:r>
            <w:r>
              <w:rPr>
                <w:rStyle w:val="IndexLink"/>
                <w:rtl w:val="true"/>
              </w:rPr>
              <w:t xml:space="preserve">: </w:t>
            </w:r>
            <w:r>
              <w:rPr>
                <w:rStyle w:val="IndexLink"/>
                <w:rtl w:val="true"/>
              </w:rPr>
              <w:t>إستراتیجیة الهدف العسکری والهدف المعنوی عند الإمام الحسین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84608_274958925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84610_2749589250">
            <w:r>
              <w:rPr>
                <w:webHidden/>
                <w:rStyle w:val="IndexLink"/>
                <w:rtl w:val="true"/>
              </w:rPr>
              <w:t>المسألة الأولی</w:t>
            </w:r>
            <w:r>
              <w:rPr>
                <w:rStyle w:val="IndexLink"/>
                <w:rtl w:val="true"/>
              </w:rPr>
              <w:t xml:space="preserve">: </w:t>
            </w:r>
            <w:r>
              <w:rPr>
                <w:rStyle w:val="IndexLink"/>
                <w:rtl w:val="true"/>
              </w:rPr>
              <w:t>القائد والقیادة وتجلی الهدف العسکری والمعنوی فی عاشوراء</w:t>
            </w:r>
            <w:r>
              <w:rPr>
                <w:rStyle w:val="IndexLink"/>
                <w:rtl w:val="true"/>
              </w:rPr>
              <w:tab/>
            </w:r>
            <w:r>
              <w:rPr>
                <w:rStyle w:val="IndexLink"/>
              </w:rPr>
              <w:t>43</w:t>
            </w:r>
          </w:hyperlink>
        </w:p>
        <w:p>
          <w:pPr>
            <w:pStyle w:val="Contents4"/>
            <w:tabs>
              <w:tab w:val="clear" w:pos="8176"/>
              <w:tab w:val="right" w:pos="9026" w:leader="dot"/>
            </w:tabs>
            <w:rPr/>
          </w:pPr>
          <w:hyperlink w:anchor="__RefHeading___Toc184612_274958925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84614_2749589250">
            <w:r>
              <w:rPr>
                <w:webHidden/>
                <w:rStyle w:val="IndexLink"/>
                <w:rtl w:val="true"/>
              </w:rPr>
              <w:t>أولاً</w:t>
            </w:r>
            <w:r>
              <w:rPr>
                <w:rStyle w:val="IndexLink"/>
                <w:rtl w:val="true"/>
              </w:rPr>
              <w:t xml:space="preserve">: </w:t>
            </w:r>
            <w:r>
              <w:rPr>
                <w:rStyle w:val="IndexLink"/>
                <w:rtl w:val="true"/>
              </w:rPr>
              <w:t>معنی القیادة</w:t>
            </w:r>
            <w:r>
              <w:rPr>
                <w:rStyle w:val="IndexLink"/>
                <w:rtl w:val="true"/>
              </w:rPr>
              <w:tab/>
            </w:r>
            <w:r>
              <w:rPr>
                <w:rStyle w:val="IndexLink"/>
              </w:rPr>
              <w:t>45</w:t>
            </w:r>
          </w:hyperlink>
        </w:p>
        <w:p>
          <w:pPr>
            <w:pStyle w:val="Contents4"/>
            <w:tabs>
              <w:tab w:val="clear" w:pos="8176"/>
              <w:tab w:val="right" w:pos="9026" w:leader="dot"/>
            </w:tabs>
            <w:rPr/>
          </w:pPr>
          <w:hyperlink w:anchor="__RefHeading___Toc184616_2749589250">
            <w:r>
              <w:rPr>
                <w:webHidden/>
                <w:rStyle w:val="IndexLink"/>
                <w:rtl w:val="true"/>
              </w:rPr>
              <w:t>ثانیاً</w:t>
            </w:r>
            <w:r>
              <w:rPr>
                <w:rStyle w:val="IndexLink"/>
                <w:rtl w:val="true"/>
              </w:rPr>
              <w:t xml:space="preserve">: </w:t>
            </w:r>
            <w:r>
              <w:rPr>
                <w:rStyle w:val="IndexLink"/>
                <w:rtl w:val="true"/>
              </w:rPr>
              <w:t>سمات القائد</w:t>
            </w:r>
            <w:r>
              <w:rPr>
                <w:rStyle w:val="IndexLink"/>
                <w:rtl w:val="true"/>
              </w:rPr>
              <w:tab/>
            </w:r>
            <w:r>
              <w:rPr>
                <w:rStyle w:val="IndexLink"/>
              </w:rPr>
              <w:t>50</w:t>
            </w:r>
          </w:hyperlink>
        </w:p>
        <w:p>
          <w:pPr>
            <w:pStyle w:val="Contents5"/>
            <w:tabs>
              <w:tab w:val="clear" w:pos="7892"/>
              <w:tab w:val="right" w:pos="9026" w:leader="dot"/>
            </w:tabs>
            <w:rPr/>
          </w:pPr>
          <w:hyperlink w:anchor="__RefHeading___Toc184618_274958925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84620_2749589250">
            <w:r>
              <w:rPr>
                <w:webHidden/>
                <w:rStyle w:val="IndexLink"/>
                <w:rtl w:val="true"/>
              </w:rPr>
              <w:t>ألف</w:t>
            </w:r>
            <w:r>
              <w:rPr>
                <w:rStyle w:val="IndexLink"/>
                <w:rtl w:val="true"/>
              </w:rPr>
              <w:t xml:space="preserve">: </w:t>
            </w:r>
            <w:r>
              <w:rPr>
                <w:rStyle w:val="IndexLink"/>
                <w:rtl w:val="true"/>
              </w:rPr>
              <w:t>الفلسفة</w:t>
            </w:r>
            <w:r>
              <w:rPr>
                <w:rStyle w:val="IndexLink"/>
                <w:rtl w:val="true"/>
              </w:rPr>
              <w:tab/>
            </w:r>
            <w:r>
              <w:rPr>
                <w:rStyle w:val="IndexLink"/>
              </w:rPr>
              <w:t>58</w:t>
            </w:r>
          </w:hyperlink>
        </w:p>
        <w:p>
          <w:pPr>
            <w:pStyle w:val="Contents5"/>
            <w:tabs>
              <w:tab w:val="clear" w:pos="7892"/>
              <w:tab w:val="right" w:pos="9026" w:leader="dot"/>
            </w:tabs>
            <w:rPr/>
          </w:pPr>
          <w:hyperlink w:anchor="__RefHeading___Toc184622_2749589250">
            <w:r>
              <w:rPr>
                <w:webHidden/>
                <w:rStyle w:val="IndexLink"/>
                <w:rtl w:val="true"/>
              </w:rPr>
              <w:t>باء</w:t>
            </w:r>
            <w:r>
              <w:rPr>
                <w:rStyle w:val="IndexLink"/>
                <w:rtl w:val="true"/>
              </w:rPr>
              <w:t xml:space="preserve">: </w:t>
            </w:r>
            <w:r>
              <w:rPr>
                <w:rStyle w:val="IndexLink"/>
                <w:rtl w:val="true"/>
              </w:rPr>
              <w:t>القانون الأخلاقی</w:t>
            </w:r>
            <w:r>
              <w:rPr>
                <w:rStyle w:val="IndexLink"/>
                <w:rtl w:val="true"/>
              </w:rPr>
              <w:tab/>
            </w:r>
            <w:r>
              <w:rPr>
                <w:rStyle w:val="IndexLink"/>
              </w:rPr>
              <w:t>58</w:t>
            </w:r>
          </w:hyperlink>
        </w:p>
        <w:p>
          <w:pPr>
            <w:pStyle w:val="Contents5"/>
            <w:tabs>
              <w:tab w:val="clear" w:pos="7892"/>
              <w:tab w:val="right" w:pos="9026" w:leader="dot"/>
            </w:tabs>
            <w:rPr/>
          </w:pPr>
          <w:hyperlink w:anchor="__RefHeading___Toc184624_2749589250">
            <w:r>
              <w:rPr>
                <w:webHidden/>
                <w:rStyle w:val="IndexLink"/>
                <w:rtl w:val="true"/>
              </w:rPr>
              <w:t>جیم</w:t>
            </w:r>
            <w:r>
              <w:rPr>
                <w:rStyle w:val="IndexLink"/>
                <w:rtl w:val="true"/>
              </w:rPr>
              <w:t xml:space="preserve">: </w:t>
            </w:r>
            <w:r>
              <w:rPr>
                <w:rStyle w:val="IndexLink"/>
                <w:rtl w:val="true"/>
              </w:rPr>
              <w:t>العلم</w:t>
            </w:r>
            <w:r>
              <w:rPr>
                <w:rStyle w:val="IndexLink"/>
                <w:rtl w:val="true"/>
              </w:rPr>
              <w:tab/>
            </w:r>
            <w:r>
              <w:rPr>
                <w:rStyle w:val="IndexLink"/>
              </w:rPr>
              <w:t>59</w:t>
            </w:r>
          </w:hyperlink>
        </w:p>
        <w:p>
          <w:pPr>
            <w:pStyle w:val="Contents5"/>
            <w:tabs>
              <w:tab w:val="clear" w:pos="7892"/>
              <w:tab w:val="right" w:pos="9026" w:leader="dot"/>
            </w:tabs>
            <w:rPr/>
          </w:pPr>
          <w:hyperlink w:anchor="__RefHeading___Toc184626_2749589250">
            <w:r>
              <w:rPr>
                <w:webHidden/>
                <w:rStyle w:val="IndexLink"/>
                <w:rtl w:val="true"/>
              </w:rPr>
              <w:t>دال</w:t>
            </w:r>
            <w:r>
              <w:rPr>
                <w:rStyle w:val="IndexLink"/>
                <w:rtl w:val="true"/>
              </w:rPr>
              <w:t xml:space="preserve">: </w:t>
            </w:r>
            <w:r>
              <w:rPr>
                <w:rStyle w:val="IndexLink"/>
                <w:rtl w:val="true"/>
              </w:rPr>
              <w:t>السمات الإیجابیة للشخصیة العسکریة فی علم النفس العسکری</w:t>
            </w:r>
            <w:r>
              <w:rPr>
                <w:rStyle w:val="IndexLink"/>
                <w:rtl w:val="true"/>
              </w:rPr>
              <w:tab/>
            </w:r>
            <w:r>
              <w:rPr>
                <w:rStyle w:val="IndexLink"/>
              </w:rPr>
              <w:t>61</w:t>
            </w:r>
          </w:hyperlink>
        </w:p>
        <w:p>
          <w:pPr>
            <w:pStyle w:val="Contents6"/>
            <w:tabs>
              <w:tab w:val="clear" w:pos="7609"/>
              <w:tab w:val="right" w:pos="9026" w:leader="dot"/>
            </w:tabs>
            <w:rPr/>
          </w:pPr>
          <w:hyperlink w:anchor="__RefHeading___Toc184628_274958925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84630_2749589250">
            <w:r>
              <w:rPr>
                <w:webHidden/>
                <w:rStyle w:val="IndexLink"/>
              </w:rPr>
              <w:t>1</w:t>
            </w:r>
            <w:r>
              <w:rPr>
                <w:rStyle w:val="IndexLink"/>
                <w:rtl w:val="true"/>
              </w:rPr>
              <w:t xml:space="preserve"> - </w:t>
            </w:r>
            <w:r>
              <w:rPr>
                <w:rStyle w:val="IndexLink"/>
                <w:rtl w:val="true"/>
              </w:rPr>
              <w:t xml:space="preserve">الثقة بالذات </w:t>
            </w:r>
            <w:r>
              <w:rPr>
                <w:rStyle w:val="IndexLink"/>
                <w:rtl w:val="true"/>
              </w:rPr>
              <w:t>(</w:t>
            </w:r>
            <w:r>
              <w:rPr>
                <w:rStyle w:val="IndexLink"/>
              </w:rPr>
              <w:t>Self Confidene</w:t>
            </w:r>
            <w:r>
              <w:rPr>
                <w:rStyle w:val="IndexLink"/>
                <w:rtl w:val="true"/>
              </w:rPr>
              <w:t>)</w:t>
              <w:tab/>
            </w:r>
            <w:r>
              <w:rPr>
                <w:rStyle w:val="IndexLink"/>
              </w:rPr>
              <w:t>61</w:t>
            </w:r>
          </w:hyperlink>
        </w:p>
        <w:p>
          <w:pPr>
            <w:pStyle w:val="Contents6"/>
            <w:tabs>
              <w:tab w:val="clear" w:pos="7609"/>
              <w:tab w:val="right" w:pos="9026" w:leader="dot"/>
            </w:tabs>
            <w:rPr/>
          </w:pPr>
          <w:hyperlink w:anchor="__RefHeading___Toc184632_2749589250">
            <w:r>
              <w:rPr>
                <w:webHidden/>
                <w:rStyle w:val="IndexLink"/>
              </w:rPr>
              <w:t>2</w:t>
            </w:r>
            <w:r>
              <w:rPr>
                <w:rStyle w:val="IndexLink"/>
                <w:rtl w:val="true"/>
              </w:rPr>
              <w:t xml:space="preserve"> - </w:t>
            </w:r>
            <w:r>
              <w:rPr>
                <w:rStyle w:val="IndexLink"/>
                <w:rtl w:val="true"/>
              </w:rPr>
              <w:t xml:space="preserve">المخاطرة </w:t>
            </w:r>
            <w:r>
              <w:rPr>
                <w:rStyle w:val="IndexLink"/>
                <w:rtl w:val="true"/>
              </w:rPr>
              <w:t>(</w:t>
            </w:r>
            <w:r>
              <w:rPr>
                <w:rStyle w:val="IndexLink"/>
              </w:rPr>
              <w:t>Risk Taking</w:t>
            </w:r>
            <w:r>
              <w:rPr>
                <w:rStyle w:val="IndexLink"/>
                <w:rtl w:val="true"/>
              </w:rPr>
              <w:t>)</w:t>
              <w:tab/>
            </w:r>
            <w:r>
              <w:rPr>
                <w:rStyle w:val="IndexLink"/>
              </w:rPr>
              <w:t>61</w:t>
            </w:r>
          </w:hyperlink>
        </w:p>
        <w:p>
          <w:pPr>
            <w:pStyle w:val="Contents6"/>
            <w:tabs>
              <w:tab w:val="clear" w:pos="7609"/>
              <w:tab w:val="right" w:pos="9026" w:leader="dot"/>
            </w:tabs>
            <w:rPr/>
          </w:pPr>
          <w:hyperlink w:anchor="__RefHeading___Toc184634_2749589250">
            <w:r>
              <w:rPr>
                <w:webHidden/>
                <w:rStyle w:val="IndexLink"/>
              </w:rPr>
              <w:t>3</w:t>
            </w:r>
            <w:r>
              <w:rPr>
                <w:rStyle w:val="IndexLink"/>
                <w:rtl w:val="true"/>
              </w:rPr>
              <w:t xml:space="preserve"> - </w:t>
            </w:r>
            <w:r>
              <w:rPr>
                <w:rStyle w:val="IndexLink"/>
                <w:rtl w:val="true"/>
              </w:rPr>
              <w:t xml:space="preserve">مرکز الضبط </w:t>
            </w:r>
            <w:r>
              <w:rPr>
                <w:rStyle w:val="IndexLink"/>
                <w:rtl w:val="true"/>
              </w:rPr>
              <w:t>(</w:t>
            </w:r>
            <w:r>
              <w:rPr>
                <w:rStyle w:val="IndexLink"/>
              </w:rPr>
              <w:t>Locus of Control</w:t>
            </w:r>
            <w:r>
              <w:rPr>
                <w:rStyle w:val="IndexLink"/>
                <w:rtl w:val="true"/>
              </w:rPr>
              <w:t xml:space="preserve">) </w:t>
            </w:r>
            <w:r>
              <w:rPr>
                <w:rStyle w:val="IndexLink"/>
                <w:rtl w:val="true"/>
              </w:rPr>
              <w:t>أو محور الضبط</w:t>
            </w:r>
            <w:r>
              <w:rPr>
                <w:rStyle w:val="IndexLink"/>
                <w:rtl w:val="true"/>
              </w:rPr>
              <w:tab/>
            </w:r>
            <w:r>
              <w:rPr>
                <w:rStyle w:val="IndexLink"/>
              </w:rPr>
              <w:t>62</w:t>
            </w:r>
          </w:hyperlink>
        </w:p>
        <w:p>
          <w:pPr>
            <w:pStyle w:val="Contents6"/>
            <w:tabs>
              <w:tab w:val="clear" w:pos="7609"/>
              <w:tab w:val="right" w:pos="9026" w:leader="dot"/>
            </w:tabs>
            <w:rPr/>
          </w:pPr>
          <w:hyperlink w:anchor="__RefHeading___Toc184636_274958925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84638_2749589250">
            <w:r>
              <w:rPr>
                <w:webHidden/>
                <w:rStyle w:val="IndexLink"/>
                <w:rtl w:val="true"/>
              </w:rPr>
              <w:t>أ</w:t>
            </w:r>
            <w:r>
              <w:rPr>
                <w:rStyle w:val="IndexLink"/>
                <w:rtl w:val="true"/>
              </w:rPr>
              <w:t xml:space="preserve">. </w:t>
            </w:r>
            <w:r>
              <w:rPr>
                <w:rStyle w:val="IndexLink"/>
                <w:rtl w:val="true"/>
              </w:rPr>
              <w:t xml:space="preserve">الوجهة الداخلیة </w:t>
            </w:r>
            <w:r>
              <w:rPr>
                <w:rStyle w:val="IndexLink"/>
                <w:rtl w:val="true"/>
              </w:rPr>
              <w:t>(</w:t>
            </w:r>
            <w:r>
              <w:rPr>
                <w:rStyle w:val="IndexLink"/>
              </w:rPr>
              <w:t>Internal</w:t>
            </w:r>
            <w:r>
              <w:rPr>
                <w:rStyle w:val="IndexLink"/>
                <w:rtl w:val="true"/>
              </w:rPr>
              <w:t xml:space="preserve">) </w:t>
            </w:r>
            <w:r>
              <w:rPr>
                <w:rStyle w:val="IndexLink"/>
                <w:rtl w:val="true"/>
              </w:rPr>
              <w:t>للضبط أو مرکز الضبط الداخلی</w:t>
            </w:r>
            <w:r>
              <w:rPr>
                <w:rStyle w:val="IndexLink"/>
                <w:rtl w:val="true"/>
              </w:rPr>
              <w:tab/>
            </w:r>
            <w:r>
              <w:rPr>
                <w:rStyle w:val="IndexLink"/>
              </w:rPr>
              <w:t>62</w:t>
            </w:r>
          </w:hyperlink>
        </w:p>
        <w:p>
          <w:pPr>
            <w:pStyle w:val="Contents6"/>
            <w:tabs>
              <w:tab w:val="clear" w:pos="7609"/>
              <w:tab w:val="right" w:pos="9026" w:leader="dot"/>
            </w:tabs>
            <w:rPr/>
          </w:pPr>
          <w:hyperlink w:anchor="__RefHeading___Toc184640_2749589250">
            <w:r>
              <w:rPr>
                <w:webHidden/>
                <w:rStyle w:val="IndexLink"/>
                <w:rtl w:val="true"/>
              </w:rPr>
              <w:t>ب</w:t>
            </w:r>
            <w:r>
              <w:rPr>
                <w:rStyle w:val="IndexLink"/>
                <w:rtl w:val="true"/>
              </w:rPr>
              <w:t xml:space="preserve">. </w:t>
            </w:r>
            <w:r>
              <w:rPr>
                <w:rStyle w:val="IndexLink"/>
                <w:rtl w:val="true"/>
              </w:rPr>
              <w:t xml:space="preserve">الوجهة الخارجیة </w:t>
            </w:r>
            <w:r>
              <w:rPr>
                <w:rStyle w:val="IndexLink"/>
                <w:rtl w:val="true"/>
              </w:rPr>
              <w:t>(</w:t>
            </w:r>
            <w:r>
              <w:rPr>
                <w:rStyle w:val="IndexLink"/>
              </w:rPr>
              <w:t>External</w:t>
            </w:r>
            <w:r>
              <w:rPr>
                <w:rStyle w:val="IndexLink"/>
                <w:rtl w:val="true"/>
              </w:rPr>
              <w:t xml:space="preserve">) </w:t>
            </w:r>
            <w:r>
              <w:rPr>
                <w:rStyle w:val="IndexLink"/>
                <w:rtl w:val="true"/>
              </w:rPr>
              <w:t>للضبط أو مرکز الضبط الخارجی</w:t>
            </w:r>
            <w:r>
              <w:rPr>
                <w:rStyle w:val="IndexLink"/>
                <w:rtl w:val="true"/>
              </w:rPr>
              <w:tab/>
            </w:r>
            <w:r>
              <w:rPr>
                <w:rStyle w:val="IndexLink"/>
              </w:rPr>
              <w:t>62</w:t>
            </w:r>
          </w:hyperlink>
        </w:p>
        <w:p>
          <w:pPr>
            <w:pStyle w:val="Contents3"/>
            <w:tabs>
              <w:tab w:val="clear" w:pos="8459"/>
              <w:tab w:val="right" w:pos="9026" w:leader="dot"/>
            </w:tabs>
            <w:rPr/>
          </w:pPr>
          <w:hyperlink w:anchor="__RefHeading___Toc184642_2749589250">
            <w:r>
              <w:rPr>
                <w:webHidden/>
                <w:rStyle w:val="IndexLink"/>
                <w:rtl w:val="true"/>
              </w:rPr>
              <w:t>المسألة الثانیة</w:t>
            </w:r>
            <w:r>
              <w:rPr>
                <w:rStyle w:val="IndexLink"/>
                <w:rtl w:val="true"/>
              </w:rPr>
              <w:t xml:space="preserve">: </w:t>
            </w:r>
            <w:r>
              <w:rPr>
                <w:rStyle w:val="IndexLink"/>
                <w:rtl w:val="true"/>
              </w:rPr>
              <w:t>إستراتیجیة الروح المعنویة لأصحاب الإمام الحسین علیه السلام والإعداد النفسی للمعرکة</w:t>
            </w:r>
            <w:r>
              <w:rPr>
                <w:rStyle w:val="IndexLink"/>
                <w:rtl w:val="true"/>
              </w:rPr>
              <w:tab/>
            </w:r>
            <w:r>
              <w:rPr>
                <w:rStyle w:val="IndexLink"/>
              </w:rPr>
              <w:t>64</w:t>
            </w:r>
          </w:hyperlink>
        </w:p>
        <w:p>
          <w:pPr>
            <w:pStyle w:val="Contents4"/>
            <w:tabs>
              <w:tab w:val="clear" w:pos="8176"/>
              <w:tab w:val="right" w:pos="9026" w:leader="dot"/>
            </w:tabs>
            <w:rPr/>
          </w:pPr>
          <w:hyperlink w:anchor="__RefHeading___Toc184644_274958925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84646_2749589250">
            <w:r>
              <w:rPr>
                <w:webHidden/>
                <w:rStyle w:val="IndexLink"/>
                <w:rtl w:val="true"/>
              </w:rPr>
              <w:t>أولاً</w:t>
            </w:r>
            <w:r>
              <w:rPr>
                <w:rStyle w:val="IndexLink"/>
                <w:rtl w:val="true"/>
              </w:rPr>
              <w:t xml:space="preserve">: </w:t>
            </w:r>
            <w:r>
              <w:rPr>
                <w:rStyle w:val="IndexLink"/>
                <w:rtl w:val="true"/>
              </w:rPr>
              <w:t>تعریف الروح المعنویة</w:t>
            </w:r>
            <w:r>
              <w:rPr>
                <w:rStyle w:val="IndexLink"/>
                <w:rtl w:val="true"/>
              </w:rPr>
              <w:tab/>
            </w:r>
            <w:r>
              <w:rPr>
                <w:rStyle w:val="IndexLink"/>
              </w:rPr>
              <w:t>66</w:t>
            </w:r>
          </w:hyperlink>
        </w:p>
        <w:p>
          <w:pPr>
            <w:pStyle w:val="Contents4"/>
            <w:tabs>
              <w:tab w:val="clear" w:pos="8176"/>
              <w:tab w:val="right" w:pos="9026" w:leader="dot"/>
            </w:tabs>
            <w:rPr/>
          </w:pPr>
          <w:hyperlink w:anchor="__RefHeading___Toc184648_2749589250">
            <w:r>
              <w:rPr>
                <w:webHidden/>
                <w:rStyle w:val="IndexLink"/>
                <w:rtl w:val="true"/>
              </w:rPr>
              <w:t>ثانیاً</w:t>
            </w:r>
            <w:r>
              <w:rPr>
                <w:rStyle w:val="IndexLink"/>
                <w:rtl w:val="true"/>
              </w:rPr>
              <w:t xml:space="preserve">: </w:t>
            </w:r>
            <w:r>
              <w:rPr>
                <w:rStyle w:val="IndexLink"/>
                <w:rtl w:val="true"/>
              </w:rPr>
              <w:t>أسس الروح المعنویة والقتالیة فی القرآن</w:t>
            </w:r>
            <w:r>
              <w:rPr>
                <w:rStyle w:val="IndexLink"/>
                <w:rtl w:val="true"/>
              </w:rPr>
              <w:tab/>
            </w:r>
            <w:r>
              <w:rPr>
                <w:rStyle w:val="IndexLink"/>
              </w:rPr>
              <w:t>69</w:t>
            </w:r>
          </w:hyperlink>
        </w:p>
        <w:p>
          <w:pPr>
            <w:pStyle w:val="Contents5"/>
            <w:tabs>
              <w:tab w:val="clear" w:pos="7892"/>
              <w:tab w:val="right" w:pos="9026" w:leader="dot"/>
            </w:tabs>
            <w:rPr/>
          </w:pPr>
          <w:hyperlink w:anchor="__RefHeading___Toc184650_274958925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84652_2749589250">
            <w:r>
              <w:rPr>
                <w:webHidden/>
                <w:rStyle w:val="IndexLink"/>
                <w:rtl w:val="true"/>
              </w:rPr>
              <w:t>ألف</w:t>
            </w:r>
            <w:r>
              <w:rPr>
                <w:rStyle w:val="IndexLink"/>
                <w:rtl w:val="true"/>
              </w:rPr>
              <w:t xml:space="preserve">: </w:t>
            </w:r>
            <w:r>
              <w:rPr>
                <w:rStyle w:val="IndexLink"/>
                <w:rtl w:val="true"/>
              </w:rPr>
              <w:t>التحریض علی القتال</w:t>
            </w:r>
            <w:r>
              <w:rPr>
                <w:rStyle w:val="IndexLink"/>
                <w:rtl w:val="true"/>
              </w:rPr>
              <w:tab/>
            </w:r>
            <w:r>
              <w:rPr>
                <w:rStyle w:val="IndexLink"/>
              </w:rPr>
              <w:t>69</w:t>
            </w:r>
          </w:hyperlink>
        </w:p>
        <w:p>
          <w:pPr>
            <w:pStyle w:val="Contents5"/>
            <w:tabs>
              <w:tab w:val="clear" w:pos="7892"/>
              <w:tab w:val="right" w:pos="9026" w:leader="dot"/>
            </w:tabs>
            <w:rPr/>
          </w:pPr>
          <w:hyperlink w:anchor="__RefHeading___Toc184654_2749589250">
            <w:r>
              <w:rPr>
                <w:webHidden/>
                <w:rStyle w:val="IndexLink"/>
                <w:rtl w:val="true"/>
              </w:rPr>
              <w:t>باء</w:t>
            </w:r>
            <w:r>
              <w:rPr>
                <w:rStyle w:val="IndexLink"/>
                <w:rtl w:val="true"/>
              </w:rPr>
              <w:t xml:space="preserve">: </w:t>
            </w:r>
            <w:r>
              <w:rPr>
                <w:rStyle w:val="IndexLink"/>
                <w:rtl w:val="true"/>
              </w:rPr>
              <w:t>القتال فی سبیل الله له استحقاقات ینالها المقاتل</w:t>
            </w:r>
            <w:r>
              <w:rPr>
                <w:rStyle w:val="IndexLink"/>
                <w:rtl w:val="true"/>
              </w:rPr>
              <w:tab/>
            </w:r>
            <w:r>
              <w:rPr>
                <w:rStyle w:val="IndexLink"/>
              </w:rPr>
              <w:t>70</w:t>
            </w:r>
          </w:hyperlink>
        </w:p>
        <w:p>
          <w:pPr>
            <w:pStyle w:val="Contents5"/>
            <w:tabs>
              <w:tab w:val="clear" w:pos="7892"/>
              <w:tab w:val="right" w:pos="9026" w:leader="dot"/>
            </w:tabs>
            <w:rPr/>
          </w:pPr>
          <w:hyperlink w:anchor="__RefHeading___Toc184656_2749589250">
            <w:r>
              <w:rPr>
                <w:webHidden/>
                <w:rStyle w:val="IndexLink"/>
                <w:rtl w:val="true"/>
              </w:rPr>
              <w:t>جیم</w:t>
            </w:r>
            <w:r>
              <w:rPr>
                <w:rStyle w:val="IndexLink"/>
                <w:rtl w:val="true"/>
              </w:rPr>
              <w:t xml:space="preserve">: </w:t>
            </w:r>
            <w:r>
              <w:rPr>
                <w:rStyle w:val="IndexLink"/>
                <w:rtl w:val="true"/>
              </w:rPr>
              <w:t>تصنیف العدو بأنه من أولیاء الشیطان</w:t>
            </w:r>
            <w:r>
              <w:rPr>
                <w:rStyle w:val="IndexLink"/>
                <w:rtl w:val="true"/>
              </w:rPr>
              <w:tab/>
            </w:r>
            <w:r>
              <w:rPr>
                <w:rStyle w:val="IndexLink"/>
              </w:rPr>
              <w:t>72</w:t>
            </w:r>
          </w:hyperlink>
        </w:p>
        <w:p>
          <w:pPr>
            <w:pStyle w:val="Contents5"/>
            <w:tabs>
              <w:tab w:val="clear" w:pos="7892"/>
              <w:tab w:val="right" w:pos="9026" w:leader="dot"/>
            </w:tabs>
            <w:rPr/>
          </w:pPr>
          <w:hyperlink w:anchor="__RefHeading___Toc184658_2749589250">
            <w:r>
              <w:rPr>
                <w:webHidden/>
                <w:rStyle w:val="IndexLink"/>
                <w:rtl w:val="true"/>
              </w:rPr>
              <w:t>دال</w:t>
            </w:r>
            <w:r>
              <w:rPr>
                <w:rStyle w:val="IndexLink"/>
                <w:rtl w:val="true"/>
              </w:rPr>
              <w:t xml:space="preserve">: </w:t>
            </w:r>
            <w:r>
              <w:rPr>
                <w:rStyle w:val="IndexLink"/>
                <w:rtl w:val="true"/>
              </w:rPr>
              <w:t>الإمداد الإلهی للمعرکة</w:t>
            </w:r>
            <w:r>
              <w:rPr>
                <w:rStyle w:val="IndexLink"/>
                <w:rtl w:val="true"/>
              </w:rPr>
              <w:tab/>
            </w:r>
            <w:r>
              <w:rPr>
                <w:rStyle w:val="IndexLink"/>
              </w:rPr>
              <w:t>73</w:t>
            </w:r>
          </w:hyperlink>
        </w:p>
        <w:p>
          <w:pPr>
            <w:pStyle w:val="Contents5"/>
            <w:tabs>
              <w:tab w:val="clear" w:pos="7892"/>
              <w:tab w:val="right" w:pos="9026" w:leader="dot"/>
            </w:tabs>
            <w:rPr/>
          </w:pPr>
          <w:hyperlink w:anchor="__RefHeading___Toc184660_2749589250">
            <w:r>
              <w:rPr>
                <w:webHidden/>
                <w:rStyle w:val="IndexLink"/>
                <w:rtl w:val="true"/>
              </w:rPr>
              <w:t>هاء</w:t>
            </w:r>
            <w:r>
              <w:rPr>
                <w:rStyle w:val="IndexLink"/>
                <w:rtl w:val="true"/>
              </w:rPr>
              <w:t xml:space="preserve">: </w:t>
            </w:r>
            <w:r>
              <w:rPr>
                <w:rStyle w:val="IndexLink"/>
                <w:rtl w:val="true"/>
              </w:rPr>
              <w:t>الوعد بالنصر لمن ینصر الله</w:t>
            </w:r>
            <w:r>
              <w:rPr>
                <w:rStyle w:val="IndexLink"/>
                <w:rtl w:val="true"/>
              </w:rPr>
              <w:tab/>
            </w:r>
            <w:r>
              <w:rPr>
                <w:rStyle w:val="IndexLink"/>
              </w:rPr>
              <w:t>74</w:t>
            </w:r>
          </w:hyperlink>
        </w:p>
        <w:p>
          <w:pPr>
            <w:pStyle w:val="Contents4"/>
            <w:tabs>
              <w:tab w:val="clear" w:pos="8176"/>
              <w:tab w:val="right" w:pos="9026" w:leader="dot"/>
            </w:tabs>
            <w:rPr/>
          </w:pPr>
          <w:hyperlink w:anchor="__RefHeading___Toc184662_2749589250">
            <w:r>
              <w:rPr>
                <w:webHidden/>
                <w:rStyle w:val="IndexLink"/>
                <w:rtl w:val="true"/>
              </w:rPr>
              <w:t>ثالثاً</w:t>
            </w:r>
            <w:r>
              <w:rPr>
                <w:rStyle w:val="IndexLink"/>
                <w:rtl w:val="true"/>
              </w:rPr>
              <w:t xml:space="preserve">: </w:t>
            </w:r>
            <w:r>
              <w:rPr>
                <w:rStyle w:val="IndexLink"/>
                <w:rtl w:val="true"/>
              </w:rPr>
              <w:t>أسس الروح المعنویة والقتالیة لدی أمیر المؤمنین الإمام علی بن أبی طالب صلوات الله وسلامه علیه وانعکاساتها التطبیقیة فی الإستراتجیة العسکریة فی یوم عاشوراء</w:t>
            </w:r>
            <w:r>
              <w:rPr>
                <w:rStyle w:val="IndexLink"/>
                <w:rtl w:val="true"/>
              </w:rPr>
              <w:tab/>
            </w:r>
            <w:r>
              <w:rPr>
                <w:rStyle w:val="IndexLink"/>
              </w:rPr>
              <w:t>75</w:t>
            </w:r>
          </w:hyperlink>
        </w:p>
        <w:p>
          <w:pPr>
            <w:pStyle w:val="Contents5"/>
            <w:tabs>
              <w:tab w:val="clear" w:pos="7892"/>
              <w:tab w:val="right" w:pos="9026" w:leader="dot"/>
            </w:tabs>
            <w:rPr/>
          </w:pPr>
          <w:hyperlink w:anchor="__RefHeading___Toc184664_274958925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84666_2749589250">
            <w:r>
              <w:rPr>
                <w:webHidden/>
                <w:rStyle w:val="IndexLink"/>
                <w:rtl w:val="true"/>
              </w:rPr>
              <w:t>ألف</w:t>
            </w:r>
            <w:r>
              <w:rPr>
                <w:rStyle w:val="IndexLink"/>
                <w:rtl w:val="true"/>
              </w:rPr>
              <w:t xml:space="preserve">: </w:t>
            </w:r>
            <w:r>
              <w:rPr>
                <w:rStyle w:val="IndexLink"/>
                <w:rtl w:val="true"/>
              </w:rPr>
              <w:t>تقدیم الله جل وعلا علی جمیع العوالق والروابط الشخصیة والاجتماعیة</w:t>
            </w:r>
            <w:r>
              <w:rPr>
                <w:rStyle w:val="IndexLink"/>
                <w:rtl w:val="true"/>
              </w:rPr>
              <w:tab/>
            </w:r>
            <w:r>
              <w:rPr>
                <w:rStyle w:val="IndexLink"/>
              </w:rPr>
              <w:t>76</w:t>
            </w:r>
          </w:hyperlink>
        </w:p>
        <w:p>
          <w:pPr>
            <w:pStyle w:val="Contents5"/>
            <w:tabs>
              <w:tab w:val="clear" w:pos="7892"/>
              <w:tab w:val="right" w:pos="9026" w:leader="dot"/>
            </w:tabs>
            <w:rPr/>
          </w:pPr>
          <w:hyperlink w:anchor="__RefHeading___Toc184668_2749589250">
            <w:r>
              <w:rPr>
                <w:webHidden/>
                <w:rStyle w:val="IndexLink"/>
                <w:rtl w:val="true"/>
              </w:rPr>
              <w:t>باء</w:t>
            </w:r>
            <w:r>
              <w:rPr>
                <w:rStyle w:val="IndexLink"/>
                <w:rtl w:val="true"/>
              </w:rPr>
              <w:t xml:space="preserve">: </w:t>
            </w:r>
            <w:r>
              <w:rPr>
                <w:rStyle w:val="IndexLink"/>
                <w:rtl w:val="true"/>
              </w:rPr>
              <w:t>الصدق</w:t>
            </w:r>
            <w:r>
              <w:rPr>
                <w:rStyle w:val="IndexLink"/>
                <w:rtl w:val="true"/>
              </w:rPr>
              <w:tab/>
            </w:r>
            <w:r>
              <w:rPr>
                <w:rStyle w:val="IndexLink"/>
              </w:rPr>
              <w:t>77</w:t>
            </w:r>
          </w:hyperlink>
        </w:p>
        <w:p>
          <w:pPr>
            <w:pStyle w:val="Contents5"/>
            <w:tabs>
              <w:tab w:val="clear" w:pos="7892"/>
              <w:tab w:val="right" w:pos="9026" w:leader="dot"/>
            </w:tabs>
            <w:rPr/>
          </w:pPr>
          <w:hyperlink w:anchor="__RefHeading___Toc184670_2749589250">
            <w:r>
              <w:rPr>
                <w:webHidden/>
                <w:rStyle w:val="IndexLink"/>
                <w:rtl w:val="true"/>
              </w:rPr>
              <w:t>جیم</w:t>
            </w:r>
            <w:r>
              <w:rPr>
                <w:rStyle w:val="IndexLink"/>
                <w:rtl w:val="true"/>
              </w:rPr>
              <w:t xml:space="preserve">: </w:t>
            </w:r>
            <w:r>
              <w:rPr>
                <w:rStyle w:val="IndexLink"/>
                <w:rtl w:val="true"/>
              </w:rPr>
              <w:t>إن النصر من عند الله تعالی</w:t>
            </w:r>
            <w:r>
              <w:rPr>
                <w:rStyle w:val="IndexLink"/>
                <w:rtl w:val="true"/>
              </w:rPr>
              <w:tab/>
            </w:r>
            <w:r>
              <w:rPr>
                <w:rStyle w:val="IndexLink"/>
              </w:rPr>
              <w:t>78</w:t>
            </w:r>
          </w:hyperlink>
        </w:p>
        <w:p>
          <w:pPr>
            <w:pStyle w:val="Contents4"/>
            <w:tabs>
              <w:tab w:val="clear" w:pos="8176"/>
              <w:tab w:val="right" w:pos="9026" w:leader="dot"/>
            </w:tabs>
            <w:rPr/>
          </w:pPr>
          <w:hyperlink w:anchor="__RefHeading___Toc184672_2749589250">
            <w:r>
              <w:rPr>
                <w:webHidden/>
                <w:rStyle w:val="IndexLink"/>
                <w:rtl w:val="true"/>
              </w:rPr>
              <w:t>رابعاً</w:t>
            </w:r>
            <w:r>
              <w:rPr>
                <w:rStyle w:val="IndexLink"/>
                <w:rtl w:val="true"/>
              </w:rPr>
              <w:t xml:space="preserve">: </w:t>
            </w:r>
            <w:r>
              <w:rPr>
                <w:rStyle w:val="IndexLink"/>
                <w:rtl w:val="true"/>
              </w:rPr>
              <w:t>أسس الروح المعنویة فی الدراسات العسکریة والحربیة</w:t>
            </w:r>
            <w:r>
              <w:rPr>
                <w:rStyle w:val="IndexLink"/>
                <w:rtl w:val="true"/>
              </w:rPr>
              <w:tab/>
            </w:r>
            <w:r>
              <w:rPr>
                <w:rStyle w:val="IndexLink"/>
              </w:rPr>
              <w:t>79</w:t>
            </w:r>
          </w:hyperlink>
        </w:p>
        <w:p>
          <w:pPr>
            <w:pStyle w:val="Contents5"/>
            <w:tabs>
              <w:tab w:val="clear" w:pos="7892"/>
              <w:tab w:val="right" w:pos="9026" w:leader="dot"/>
            </w:tabs>
            <w:rPr/>
          </w:pPr>
          <w:hyperlink w:anchor="__RefHeading___Toc184674_274958925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84676_2749589250">
            <w:r>
              <w:rPr>
                <w:webHidden/>
                <w:rStyle w:val="IndexLink"/>
                <w:rtl w:val="true"/>
              </w:rPr>
              <w:t>ألف</w:t>
            </w:r>
            <w:r>
              <w:rPr>
                <w:rStyle w:val="IndexLink"/>
                <w:rtl w:val="true"/>
              </w:rPr>
              <w:t xml:space="preserve">: </w:t>
            </w:r>
            <w:r>
              <w:rPr>
                <w:rStyle w:val="IndexLink"/>
                <w:rtl w:val="true"/>
              </w:rPr>
              <w:t>روح الجماعة وتماسکها</w:t>
            </w:r>
            <w:r>
              <w:rPr>
                <w:rStyle w:val="IndexLink"/>
                <w:rtl w:val="true"/>
              </w:rPr>
              <w:tab/>
            </w:r>
            <w:r>
              <w:rPr>
                <w:rStyle w:val="IndexLink"/>
              </w:rPr>
              <w:t>80</w:t>
            </w:r>
          </w:hyperlink>
        </w:p>
        <w:p>
          <w:pPr>
            <w:pStyle w:val="Contents5"/>
            <w:tabs>
              <w:tab w:val="clear" w:pos="7892"/>
              <w:tab w:val="right" w:pos="9026" w:leader="dot"/>
            </w:tabs>
            <w:rPr/>
          </w:pPr>
          <w:hyperlink w:anchor="__RefHeading___Toc184678_2749589250">
            <w:r>
              <w:rPr>
                <w:webHidden/>
                <w:rStyle w:val="IndexLink"/>
                <w:rtl w:val="true"/>
              </w:rPr>
              <w:t>باء</w:t>
            </w:r>
            <w:r>
              <w:rPr>
                <w:rStyle w:val="IndexLink"/>
                <w:rtl w:val="true"/>
              </w:rPr>
              <w:t xml:space="preserve">: </w:t>
            </w:r>
            <w:r>
              <w:rPr>
                <w:rStyle w:val="IndexLink"/>
                <w:rtl w:val="true"/>
              </w:rPr>
              <w:t>روح التضامن فی قدسیة القضیة التی حملتها الجماعة</w:t>
            </w:r>
            <w:r>
              <w:rPr>
                <w:rStyle w:val="IndexLink"/>
                <w:rtl w:val="true"/>
              </w:rPr>
              <w:tab/>
            </w:r>
            <w:r>
              <w:rPr>
                <w:rStyle w:val="IndexLink"/>
              </w:rPr>
              <w:t>81</w:t>
            </w:r>
          </w:hyperlink>
        </w:p>
        <w:p>
          <w:pPr>
            <w:pStyle w:val="Contents5"/>
            <w:tabs>
              <w:tab w:val="clear" w:pos="7892"/>
              <w:tab w:val="right" w:pos="9026" w:leader="dot"/>
            </w:tabs>
            <w:rPr/>
          </w:pPr>
          <w:hyperlink w:anchor="__RefHeading___Toc184680_2749589250">
            <w:r>
              <w:rPr>
                <w:webHidden/>
                <w:rStyle w:val="IndexLink"/>
                <w:rtl w:val="true"/>
              </w:rPr>
              <w:t>جیم</w:t>
            </w:r>
            <w:r>
              <w:rPr>
                <w:rStyle w:val="IndexLink"/>
                <w:rtl w:val="true"/>
              </w:rPr>
              <w:t xml:space="preserve">: </w:t>
            </w:r>
            <w:r>
              <w:rPr>
                <w:rStyle w:val="IndexLink"/>
                <w:rtl w:val="true"/>
              </w:rPr>
              <w:t>حینما یکون الرمز مقدساً فقد بلغت الروح المعنویة ذروتها</w:t>
            </w:r>
            <w:r>
              <w:rPr>
                <w:rStyle w:val="IndexLink"/>
                <w:rtl w:val="true"/>
              </w:rPr>
              <w:tab/>
            </w:r>
            <w:r>
              <w:rPr>
                <w:rStyle w:val="IndexLink"/>
              </w:rPr>
              <w:t>82</w:t>
            </w:r>
          </w:hyperlink>
        </w:p>
        <w:p>
          <w:pPr>
            <w:pStyle w:val="Contents4"/>
            <w:tabs>
              <w:tab w:val="clear" w:pos="8176"/>
              <w:tab w:val="right" w:pos="9026" w:leader="dot"/>
            </w:tabs>
            <w:rPr/>
          </w:pPr>
          <w:hyperlink w:anchor="__RefHeading___Toc184682_2749589250">
            <w:r>
              <w:rPr>
                <w:webHidden/>
                <w:rStyle w:val="IndexLink"/>
                <w:rtl w:val="true"/>
              </w:rPr>
              <w:t>خامساً</w:t>
            </w:r>
            <w:r>
              <w:rPr>
                <w:rStyle w:val="IndexLink"/>
                <w:rtl w:val="true"/>
              </w:rPr>
              <w:t xml:space="preserve">: </w:t>
            </w:r>
            <w:r>
              <w:rPr>
                <w:rStyle w:val="IndexLink"/>
                <w:rtl w:val="true"/>
              </w:rPr>
              <w:t>مکونات الروح المعنویة لدی أصحاب الإمام الحسین علیه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84684_274958925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84686_2749589250">
            <w:r>
              <w:rPr>
                <w:webHidden/>
                <w:rStyle w:val="IndexLink"/>
                <w:rtl w:val="true"/>
              </w:rPr>
              <w:t>المکون الأول</w:t>
            </w:r>
            <w:r>
              <w:rPr>
                <w:rStyle w:val="IndexLink"/>
                <w:rtl w:val="true"/>
              </w:rPr>
              <w:t xml:space="preserve">: </w:t>
            </w:r>
            <w:r>
              <w:rPr>
                <w:rStyle w:val="IndexLink"/>
                <w:rtl w:val="true"/>
              </w:rPr>
              <w:t>القتال فی سبیل الله تعالی</w:t>
            </w:r>
            <w:r>
              <w:rPr>
                <w:rStyle w:val="IndexLink"/>
                <w:rtl w:val="true"/>
              </w:rPr>
              <w:tab/>
            </w:r>
            <w:r>
              <w:rPr>
                <w:rStyle w:val="IndexLink"/>
              </w:rPr>
              <w:t>84</w:t>
            </w:r>
          </w:hyperlink>
        </w:p>
        <w:p>
          <w:pPr>
            <w:pStyle w:val="Contents5"/>
            <w:tabs>
              <w:tab w:val="clear" w:pos="7892"/>
              <w:tab w:val="right" w:pos="9026" w:leader="dot"/>
            </w:tabs>
            <w:rPr/>
          </w:pPr>
          <w:hyperlink w:anchor="__RefHeading___Toc184688_2749589250">
            <w:r>
              <w:rPr>
                <w:webHidden/>
                <w:rStyle w:val="IndexLink"/>
                <w:rtl w:val="true"/>
              </w:rPr>
              <w:t>المکون الثانی</w:t>
            </w:r>
            <w:r>
              <w:rPr>
                <w:rStyle w:val="IndexLink"/>
                <w:rtl w:val="true"/>
              </w:rPr>
              <w:t xml:space="preserve">: </w:t>
            </w:r>
            <w:r>
              <w:rPr>
                <w:rStyle w:val="IndexLink"/>
                <w:rtl w:val="true"/>
              </w:rPr>
              <w:t>إن الغلبة عندهم هی الأجر العظیم</w:t>
            </w:r>
            <w:r>
              <w:rPr>
                <w:rStyle w:val="IndexLink"/>
                <w:rtl w:val="true"/>
              </w:rPr>
              <w:tab/>
            </w:r>
            <w:r>
              <w:rPr>
                <w:rStyle w:val="IndexLink"/>
              </w:rPr>
              <w:t>84</w:t>
            </w:r>
          </w:hyperlink>
        </w:p>
        <w:p>
          <w:pPr>
            <w:pStyle w:val="Contents5"/>
            <w:tabs>
              <w:tab w:val="clear" w:pos="7892"/>
              <w:tab w:val="right" w:pos="9026" w:leader="dot"/>
            </w:tabs>
            <w:rPr/>
          </w:pPr>
          <w:hyperlink w:anchor="__RefHeading___Toc184690_2749589250">
            <w:r>
              <w:rPr>
                <w:webHidden/>
                <w:rStyle w:val="IndexLink"/>
                <w:rtl w:val="true"/>
              </w:rPr>
              <w:t>المکون الثالث</w:t>
            </w:r>
            <w:r>
              <w:rPr>
                <w:rStyle w:val="IndexLink"/>
                <w:rtl w:val="true"/>
              </w:rPr>
              <w:t xml:space="preserve">: </w:t>
            </w:r>
            <w:r>
              <w:rPr>
                <w:rStyle w:val="IndexLink"/>
                <w:rtl w:val="true"/>
              </w:rPr>
              <w:t>إن الغنیمة هی الآخرة</w:t>
            </w:r>
            <w:r>
              <w:rPr>
                <w:rStyle w:val="IndexLink"/>
                <w:rtl w:val="true"/>
              </w:rPr>
              <w:tab/>
            </w:r>
            <w:r>
              <w:rPr>
                <w:rStyle w:val="IndexLink"/>
              </w:rPr>
              <w:t>84</w:t>
            </w:r>
          </w:hyperlink>
        </w:p>
        <w:p>
          <w:pPr>
            <w:pStyle w:val="Contents5"/>
            <w:tabs>
              <w:tab w:val="clear" w:pos="7892"/>
              <w:tab w:val="right" w:pos="9026" w:leader="dot"/>
            </w:tabs>
            <w:rPr/>
          </w:pPr>
          <w:hyperlink w:anchor="__RefHeading___Toc184692_2749589250">
            <w:r>
              <w:rPr>
                <w:webHidden/>
                <w:rStyle w:val="IndexLink"/>
                <w:rtl w:val="true"/>
              </w:rPr>
              <w:t>المکون الرابع</w:t>
            </w:r>
            <w:r>
              <w:rPr>
                <w:rStyle w:val="IndexLink"/>
                <w:rtl w:val="true"/>
              </w:rPr>
              <w:t xml:space="preserve">: </w:t>
            </w:r>
            <w:r>
              <w:rPr>
                <w:rStyle w:val="IndexLink"/>
                <w:rtl w:val="true"/>
              </w:rPr>
              <w:t>إن الموت سعادة حینما یکون وسیلة للحیاة الأبدیة المنعمة وقد تجسد فی القیادة علی أرض الطف</w:t>
            </w:r>
            <w:r>
              <w:rPr>
                <w:rStyle w:val="IndexLink"/>
                <w:rtl w:val="true"/>
              </w:rPr>
              <w:tab/>
            </w:r>
            <w:r>
              <w:rPr>
                <w:rStyle w:val="IndexLink"/>
              </w:rPr>
              <w:t>84</w:t>
            </w:r>
          </w:hyperlink>
        </w:p>
        <w:p>
          <w:pPr>
            <w:pStyle w:val="Contents5"/>
            <w:tabs>
              <w:tab w:val="clear" w:pos="7892"/>
              <w:tab w:val="right" w:pos="9026" w:leader="dot"/>
            </w:tabs>
            <w:rPr/>
          </w:pPr>
          <w:hyperlink w:anchor="__RefHeading___Toc184694_2749589250">
            <w:r>
              <w:rPr>
                <w:webHidden/>
                <w:rStyle w:val="IndexLink"/>
                <w:rtl w:val="true"/>
              </w:rPr>
              <w:t>المکون الخامس</w:t>
            </w:r>
            <w:r>
              <w:rPr>
                <w:rStyle w:val="IndexLink"/>
                <w:rtl w:val="true"/>
              </w:rPr>
              <w:t xml:space="preserve">: </w:t>
            </w:r>
            <w:r>
              <w:rPr>
                <w:rStyle w:val="IndexLink"/>
                <w:rtl w:val="true"/>
              </w:rPr>
              <w:t>إنّهم یقاتلون جند الشیطان؛ وشأنیة الانتساب للسماء فی بناء الروح المعنویة</w:t>
            </w:r>
            <w:r>
              <w:rPr>
                <w:rStyle w:val="IndexLink"/>
                <w:rtl w:val="true"/>
              </w:rPr>
              <w:tab/>
            </w:r>
            <w:r>
              <w:rPr>
                <w:rStyle w:val="IndexLink"/>
              </w:rPr>
              <w:t>87</w:t>
            </w:r>
          </w:hyperlink>
        </w:p>
        <w:p>
          <w:pPr>
            <w:pStyle w:val="Contents5"/>
            <w:tabs>
              <w:tab w:val="clear" w:pos="7892"/>
              <w:tab w:val="right" w:pos="9026" w:leader="dot"/>
            </w:tabs>
            <w:rPr/>
          </w:pPr>
          <w:hyperlink w:anchor="__RefHeading___Toc184696_2749589250">
            <w:r>
              <w:rPr>
                <w:webHidden/>
                <w:rStyle w:val="IndexLink"/>
                <w:rtl w:val="true"/>
              </w:rPr>
              <w:t>المکون السادس</w:t>
            </w:r>
            <w:r>
              <w:rPr>
                <w:rStyle w:val="IndexLink"/>
                <w:rtl w:val="true"/>
              </w:rPr>
              <w:t xml:space="preserve">: </w:t>
            </w:r>
            <w:r>
              <w:rPr>
                <w:rStyle w:val="IndexLink"/>
                <w:rtl w:val="true"/>
              </w:rPr>
              <w:t>دور الإمداد الإلهی للجند فی إیصال المعنویات إلی الذروة</w:t>
            </w:r>
            <w:r>
              <w:rPr>
                <w:rStyle w:val="IndexLink"/>
                <w:rtl w:val="true"/>
              </w:rPr>
              <w:tab/>
            </w:r>
            <w:r>
              <w:rPr>
                <w:rStyle w:val="IndexLink"/>
              </w:rPr>
              <w:t>88</w:t>
            </w:r>
          </w:hyperlink>
        </w:p>
        <w:p>
          <w:pPr>
            <w:pStyle w:val="Contents5"/>
            <w:tabs>
              <w:tab w:val="clear" w:pos="7892"/>
              <w:tab w:val="right" w:pos="9026" w:leader="dot"/>
            </w:tabs>
            <w:rPr/>
          </w:pPr>
          <w:hyperlink w:anchor="__RefHeading___Toc184698_2749589250">
            <w:r>
              <w:rPr>
                <w:webHidden/>
                <w:rStyle w:val="IndexLink"/>
                <w:rtl w:val="true"/>
              </w:rPr>
              <w:t>المکون السابع</w:t>
            </w:r>
            <w:r>
              <w:rPr>
                <w:rStyle w:val="IndexLink"/>
                <w:rtl w:val="true"/>
              </w:rPr>
              <w:t xml:space="preserve">: </w:t>
            </w:r>
            <w:r>
              <w:rPr>
                <w:rStyle w:val="IndexLink"/>
                <w:rtl w:val="true"/>
              </w:rPr>
              <w:t>یقینهم بالنصر الإلهی مع الفارق فی تحقق إستراتیجیة النصر الفکری والقیمی</w:t>
            </w:r>
            <w:r>
              <w:rPr>
                <w:rStyle w:val="IndexLink"/>
                <w:rtl w:val="true"/>
              </w:rPr>
              <w:tab/>
            </w:r>
            <w:r>
              <w:rPr>
                <w:rStyle w:val="IndexLink"/>
              </w:rPr>
              <w:t>89</w:t>
            </w:r>
          </w:hyperlink>
        </w:p>
        <w:p>
          <w:pPr>
            <w:pStyle w:val="Contents2"/>
            <w:tabs>
              <w:tab w:val="clear" w:pos="8743"/>
              <w:tab w:val="right" w:pos="9026" w:leader="dot"/>
            </w:tabs>
            <w:rPr/>
          </w:pPr>
          <w:hyperlink w:anchor="__RefHeading___Toc184700_2749589250">
            <w:r>
              <w:rPr>
                <w:webHidden/>
                <w:rStyle w:val="IndexLink"/>
                <w:rtl w:val="true"/>
              </w:rPr>
              <w:t>المبحث الثالث</w:t>
            </w:r>
            <w:r>
              <w:rPr>
                <w:rStyle w:val="IndexLink"/>
                <w:rtl w:val="true"/>
              </w:rPr>
              <w:t xml:space="preserve">: </w:t>
            </w:r>
            <w:r>
              <w:rPr>
                <w:rStyle w:val="IndexLink"/>
                <w:rtl w:val="true"/>
              </w:rPr>
              <w:t>الإستراتیجیة العسکریة والإستراتیجیة العلیا عند الإمام الحسین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84702_274958925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84704_2749589250">
            <w:r>
              <w:rPr>
                <w:webHidden/>
                <w:rStyle w:val="IndexLink"/>
                <w:rtl w:val="true"/>
              </w:rPr>
              <w:t>المسألة الأولی</w:t>
            </w:r>
            <w:r>
              <w:rPr>
                <w:rStyle w:val="IndexLink"/>
                <w:rtl w:val="true"/>
              </w:rPr>
              <w:t xml:space="preserve">: </w:t>
            </w:r>
            <w:r>
              <w:rPr>
                <w:rStyle w:val="IndexLink"/>
                <w:rtl w:val="true"/>
              </w:rPr>
              <w:t xml:space="preserve">إستراتیجیة الترصیص </w:t>
            </w:r>
            <w:r>
              <w:rPr>
                <w:rStyle w:val="IndexLink"/>
                <w:rtl w:val="true"/>
              </w:rPr>
              <w:t>(</w:t>
            </w:r>
            <w:r>
              <w:rPr>
                <w:rStyle w:val="IndexLink"/>
                <w:rtl w:val="true"/>
              </w:rPr>
              <w:t>بناء القوة المحاربة فکریاً، ونفسیاً، وبدنیا</w:t>
            </w:r>
            <w:r>
              <w:rPr>
                <w:rStyle w:val="IndexLink"/>
                <w:rtl w:val="true"/>
              </w:rPr>
              <w:t>)</w:t>
              <w:tab/>
            </w:r>
            <w:r>
              <w:rPr>
                <w:rStyle w:val="IndexLink"/>
              </w:rPr>
              <w:t>96</w:t>
            </w:r>
          </w:hyperlink>
        </w:p>
        <w:p>
          <w:pPr>
            <w:pStyle w:val="Contents4"/>
            <w:tabs>
              <w:tab w:val="clear" w:pos="8176"/>
              <w:tab w:val="right" w:pos="9026" w:leader="dot"/>
            </w:tabs>
            <w:rPr/>
          </w:pPr>
          <w:hyperlink w:anchor="__RefHeading___Toc184706_274958925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84708_2749589250">
            <w:r>
              <w:rPr>
                <w:webHidden/>
                <w:rStyle w:val="IndexLink"/>
                <w:rtl w:val="true"/>
              </w:rPr>
              <w:t>أولاً</w:t>
            </w:r>
            <w:r>
              <w:rPr>
                <w:rStyle w:val="IndexLink"/>
                <w:rtl w:val="true"/>
              </w:rPr>
              <w:t xml:space="preserve">: </w:t>
            </w:r>
            <w:r>
              <w:rPr>
                <w:rStyle w:val="IndexLink"/>
                <w:rtl w:val="true"/>
              </w:rPr>
              <w:t>بناء القلب علی التوحید</w:t>
            </w:r>
            <w:r>
              <w:rPr>
                <w:rStyle w:val="IndexLink"/>
                <w:rtl w:val="true"/>
              </w:rPr>
              <w:tab/>
            </w:r>
            <w:r>
              <w:rPr>
                <w:rStyle w:val="IndexLink"/>
              </w:rPr>
              <w:t>98</w:t>
            </w:r>
          </w:hyperlink>
        </w:p>
        <w:p>
          <w:pPr>
            <w:pStyle w:val="Contents4"/>
            <w:tabs>
              <w:tab w:val="clear" w:pos="8176"/>
              <w:tab w:val="right" w:pos="9026" w:leader="dot"/>
            </w:tabs>
            <w:rPr/>
          </w:pPr>
          <w:hyperlink w:anchor="__RefHeading___Toc184710_2749589250">
            <w:r>
              <w:rPr>
                <w:webHidden/>
                <w:rStyle w:val="IndexLink"/>
                <w:rtl w:val="true"/>
              </w:rPr>
              <w:t>ثانیاً</w:t>
            </w:r>
            <w:r>
              <w:rPr>
                <w:rStyle w:val="IndexLink"/>
                <w:rtl w:val="true"/>
              </w:rPr>
              <w:t xml:space="preserve">: </w:t>
            </w:r>
            <w:r>
              <w:rPr>
                <w:rStyle w:val="IndexLink"/>
                <w:rtl w:val="true"/>
              </w:rPr>
              <w:t>آثار تهجد الإمام الحسین علیه السلام فی بناء الروح القتالیة وانعکاسها علی الأعداء وسیر المعرکة</w:t>
            </w:r>
            <w:r>
              <w:rPr>
                <w:rStyle w:val="IndexLink"/>
                <w:rtl w:val="true"/>
              </w:rPr>
              <w:tab/>
            </w:r>
            <w:r>
              <w:rPr>
                <w:rStyle w:val="IndexLink"/>
              </w:rPr>
              <w:t>100</w:t>
            </w:r>
          </w:hyperlink>
        </w:p>
        <w:p>
          <w:pPr>
            <w:pStyle w:val="Contents5"/>
            <w:tabs>
              <w:tab w:val="clear" w:pos="7892"/>
              <w:tab w:val="right" w:pos="9026" w:leader="dot"/>
            </w:tabs>
            <w:rPr/>
          </w:pPr>
          <w:hyperlink w:anchor="__RefHeading___Toc184712_274958925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84714_2749589250">
            <w:r>
              <w:rPr>
                <w:webHidden/>
                <w:rStyle w:val="IndexLink"/>
                <w:rtl w:val="true"/>
              </w:rPr>
              <w:t>ألف</w:t>
            </w:r>
            <w:r>
              <w:rPr>
                <w:rStyle w:val="IndexLink"/>
                <w:rtl w:val="true"/>
              </w:rPr>
              <w:t xml:space="preserve">: </w:t>
            </w:r>
            <w:r>
              <w:rPr>
                <w:rStyle w:val="IndexLink"/>
                <w:rtl w:val="true"/>
              </w:rPr>
              <w:t>الأثر الرسالی</w:t>
            </w:r>
            <w:r>
              <w:rPr>
                <w:rStyle w:val="IndexLink"/>
                <w:rtl w:val="true"/>
              </w:rPr>
              <w:tab/>
            </w:r>
            <w:r>
              <w:rPr>
                <w:rStyle w:val="IndexLink"/>
              </w:rPr>
              <w:t>101</w:t>
            </w:r>
          </w:hyperlink>
        </w:p>
        <w:p>
          <w:pPr>
            <w:pStyle w:val="Contents5"/>
            <w:tabs>
              <w:tab w:val="clear" w:pos="7892"/>
              <w:tab w:val="right" w:pos="9026" w:leader="dot"/>
            </w:tabs>
            <w:rPr/>
          </w:pPr>
          <w:hyperlink w:anchor="__RefHeading___Toc184716_2749589250">
            <w:r>
              <w:rPr>
                <w:webHidden/>
                <w:rStyle w:val="IndexLink"/>
                <w:rtl w:val="true"/>
              </w:rPr>
              <w:t>باء</w:t>
            </w:r>
            <w:r>
              <w:rPr>
                <w:rStyle w:val="IndexLink"/>
                <w:rtl w:val="true"/>
              </w:rPr>
              <w:t xml:space="preserve">: </w:t>
            </w:r>
            <w:r>
              <w:rPr>
                <w:rStyle w:val="IndexLink"/>
                <w:rtl w:val="true"/>
              </w:rPr>
              <w:t>الأثر النفسی</w:t>
            </w:r>
            <w:r>
              <w:rPr>
                <w:rStyle w:val="IndexLink"/>
                <w:rtl w:val="true"/>
              </w:rPr>
              <w:tab/>
            </w:r>
            <w:r>
              <w:rPr>
                <w:rStyle w:val="IndexLink"/>
              </w:rPr>
              <w:t>101</w:t>
            </w:r>
          </w:hyperlink>
        </w:p>
        <w:p>
          <w:pPr>
            <w:pStyle w:val="Contents5"/>
            <w:tabs>
              <w:tab w:val="clear" w:pos="7892"/>
              <w:tab w:val="right" w:pos="9026" w:leader="dot"/>
            </w:tabs>
            <w:rPr/>
          </w:pPr>
          <w:hyperlink w:anchor="__RefHeading___Toc184718_2749589250">
            <w:r>
              <w:rPr>
                <w:webHidden/>
                <w:rStyle w:val="IndexLink"/>
                <w:rtl w:val="true"/>
              </w:rPr>
              <w:t>جیم</w:t>
            </w:r>
            <w:r>
              <w:rPr>
                <w:rStyle w:val="IndexLink"/>
                <w:rtl w:val="true"/>
              </w:rPr>
              <w:t xml:space="preserve">: </w:t>
            </w:r>
            <w:r>
              <w:rPr>
                <w:rStyle w:val="IndexLink"/>
                <w:rtl w:val="true"/>
              </w:rPr>
              <w:t>الأثر العسکری</w:t>
            </w:r>
            <w:r>
              <w:rPr>
                <w:rStyle w:val="IndexLink"/>
                <w:rtl w:val="true"/>
              </w:rPr>
              <w:tab/>
            </w:r>
            <w:r>
              <w:rPr>
                <w:rStyle w:val="IndexLink"/>
              </w:rPr>
              <w:t>103</w:t>
            </w:r>
          </w:hyperlink>
        </w:p>
        <w:p>
          <w:pPr>
            <w:pStyle w:val="Contents3"/>
            <w:tabs>
              <w:tab w:val="clear" w:pos="8459"/>
              <w:tab w:val="right" w:pos="9026" w:leader="dot"/>
            </w:tabs>
            <w:rPr/>
          </w:pPr>
          <w:hyperlink w:anchor="__RefHeading___Toc184720_2749589250">
            <w:r>
              <w:rPr>
                <w:webHidden/>
                <w:rStyle w:val="IndexLink"/>
                <w:rtl w:val="true"/>
              </w:rPr>
              <w:t>المسألة الثانیة</w:t>
            </w:r>
            <w:r>
              <w:rPr>
                <w:rStyle w:val="IndexLink"/>
                <w:rtl w:val="true"/>
              </w:rPr>
              <w:t>: (</w:t>
            </w:r>
            <w:r>
              <w:rPr>
                <w:rStyle w:val="IndexLink"/>
                <w:rtl w:val="true"/>
              </w:rPr>
              <w:t>الإستراتیجیة الدفاعیة</w:t>
            </w:r>
            <w:r>
              <w:rPr>
                <w:rStyle w:val="IndexLink"/>
                <w:rtl w:val="true"/>
              </w:rPr>
              <w:t xml:space="preserve">) </w:t>
            </w:r>
            <w:r>
              <w:rPr>
                <w:rStyle w:val="IndexLink"/>
                <w:rtl w:val="true"/>
              </w:rPr>
              <w:t>تهیئة الخطوط الدفاعیة قبل البدء بالمعرکة</w:t>
            </w:r>
            <w:r>
              <w:rPr>
                <w:rStyle w:val="IndexLink"/>
                <w:rtl w:val="true"/>
              </w:rPr>
              <w:tab/>
            </w:r>
            <w:r>
              <w:rPr>
                <w:rStyle w:val="IndexLink"/>
              </w:rPr>
              <w:t>103</w:t>
            </w:r>
          </w:hyperlink>
        </w:p>
        <w:p>
          <w:pPr>
            <w:pStyle w:val="Contents4"/>
            <w:tabs>
              <w:tab w:val="clear" w:pos="8176"/>
              <w:tab w:val="right" w:pos="9026" w:leader="dot"/>
            </w:tabs>
            <w:rPr/>
          </w:pPr>
          <w:hyperlink w:anchor="__RefHeading___Toc184722_274958925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84724_2749589250">
            <w:r>
              <w:rPr>
                <w:webHidden/>
                <w:rStyle w:val="IndexLink"/>
                <w:rtl w:val="true"/>
              </w:rPr>
              <w:t>أولاً</w:t>
            </w:r>
            <w:r>
              <w:rPr>
                <w:rStyle w:val="IndexLink"/>
                <w:rtl w:val="true"/>
              </w:rPr>
              <w:t xml:space="preserve">: </w:t>
            </w:r>
            <w:r>
              <w:rPr>
                <w:rStyle w:val="IndexLink"/>
                <w:rtl w:val="true"/>
              </w:rPr>
              <w:t>دراسة أرض المعرکة</w:t>
            </w:r>
            <w:r>
              <w:rPr>
                <w:rStyle w:val="IndexLink"/>
                <w:rtl w:val="true"/>
              </w:rPr>
              <w:tab/>
            </w:r>
            <w:r>
              <w:rPr>
                <w:rStyle w:val="IndexLink"/>
              </w:rPr>
              <w:t>104</w:t>
            </w:r>
          </w:hyperlink>
        </w:p>
        <w:p>
          <w:pPr>
            <w:pStyle w:val="Contents4"/>
            <w:tabs>
              <w:tab w:val="clear" w:pos="8176"/>
              <w:tab w:val="right" w:pos="9026" w:leader="dot"/>
            </w:tabs>
            <w:rPr/>
          </w:pPr>
          <w:hyperlink w:anchor="__RefHeading___Toc184726_2749589250">
            <w:r>
              <w:rPr>
                <w:webHidden/>
                <w:rStyle w:val="IndexLink"/>
                <w:rtl w:val="true"/>
              </w:rPr>
              <w:t>ثانیاً</w:t>
            </w:r>
            <w:r>
              <w:rPr>
                <w:rStyle w:val="IndexLink"/>
                <w:rtl w:val="true"/>
              </w:rPr>
              <w:t xml:space="preserve">: </w:t>
            </w:r>
            <w:r>
              <w:rPr>
                <w:rStyle w:val="IndexLink"/>
                <w:rtl w:val="true"/>
              </w:rPr>
              <w:t>حفر الخندق</w:t>
            </w:r>
            <w:r>
              <w:rPr>
                <w:rStyle w:val="IndexLink"/>
                <w:rtl w:val="true"/>
              </w:rPr>
              <w:tab/>
            </w:r>
            <w:r>
              <w:rPr>
                <w:rStyle w:val="IndexLink"/>
              </w:rPr>
              <w:t>106</w:t>
            </w:r>
          </w:hyperlink>
        </w:p>
        <w:p>
          <w:pPr>
            <w:pStyle w:val="Contents4"/>
            <w:tabs>
              <w:tab w:val="clear" w:pos="8176"/>
              <w:tab w:val="right" w:pos="9026" w:leader="dot"/>
            </w:tabs>
            <w:rPr/>
          </w:pPr>
          <w:hyperlink w:anchor="__RefHeading___Toc184728_2749589250">
            <w:r>
              <w:rPr>
                <w:webHidden/>
                <w:rStyle w:val="IndexLink"/>
                <w:rtl w:val="true"/>
              </w:rPr>
              <w:t>ثالثا</w:t>
            </w:r>
            <w:r>
              <w:rPr>
                <w:rStyle w:val="IndexLink"/>
                <w:rtl w:val="true"/>
              </w:rPr>
              <w:t xml:space="preserve">: </w:t>
            </w:r>
            <w:r>
              <w:rPr>
                <w:rStyle w:val="IndexLink"/>
                <w:rtl w:val="true"/>
              </w:rPr>
              <w:t>جمع الخیام مع بعضها</w:t>
            </w:r>
            <w:r>
              <w:rPr>
                <w:rStyle w:val="IndexLink"/>
                <w:rtl w:val="true"/>
              </w:rPr>
              <w:tab/>
            </w:r>
            <w:r>
              <w:rPr>
                <w:rStyle w:val="IndexLink"/>
              </w:rPr>
              <w:t>107</w:t>
            </w:r>
          </w:hyperlink>
        </w:p>
        <w:p>
          <w:pPr>
            <w:pStyle w:val="Contents4"/>
            <w:tabs>
              <w:tab w:val="clear" w:pos="8176"/>
              <w:tab w:val="right" w:pos="9026" w:leader="dot"/>
            </w:tabs>
            <w:rPr/>
          </w:pPr>
          <w:hyperlink w:anchor="__RefHeading___Toc184730_2749589250">
            <w:r>
              <w:rPr>
                <w:webHidden/>
                <w:rStyle w:val="IndexLink"/>
                <w:rtl w:val="true"/>
              </w:rPr>
              <w:t>رابعاً</w:t>
            </w:r>
            <w:r>
              <w:rPr>
                <w:rStyle w:val="IndexLink"/>
                <w:rtl w:val="true"/>
              </w:rPr>
              <w:t xml:space="preserve">: </w:t>
            </w:r>
            <w:r>
              <w:rPr>
                <w:rStyle w:val="IndexLink"/>
                <w:rtl w:val="true"/>
              </w:rPr>
              <w:t>إضرام النار فی الخندق</w:t>
            </w:r>
            <w:r>
              <w:rPr>
                <w:rStyle w:val="IndexLink"/>
                <w:rtl w:val="true"/>
              </w:rPr>
              <w:tab/>
            </w:r>
            <w:r>
              <w:rPr>
                <w:rStyle w:val="IndexLink"/>
              </w:rPr>
              <w:t>108</w:t>
            </w:r>
          </w:hyperlink>
        </w:p>
        <w:p>
          <w:pPr>
            <w:pStyle w:val="Contents4"/>
            <w:tabs>
              <w:tab w:val="clear" w:pos="8176"/>
              <w:tab w:val="right" w:pos="9026" w:leader="dot"/>
            </w:tabs>
            <w:rPr/>
          </w:pPr>
          <w:hyperlink w:anchor="__RefHeading___Toc184732_2749589250">
            <w:r>
              <w:rPr>
                <w:webHidden/>
                <w:rStyle w:val="IndexLink"/>
                <w:rtl w:val="true"/>
              </w:rPr>
              <w:t>خامساً</w:t>
            </w:r>
            <w:r>
              <w:rPr>
                <w:rStyle w:val="IndexLink"/>
                <w:rtl w:val="true"/>
              </w:rPr>
              <w:t xml:space="preserve">: </w:t>
            </w:r>
            <w:r>
              <w:rPr>
                <w:rStyle w:val="IndexLink"/>
                <w:rtl w:val="true"/>
              </w:rPr>
              <w:t>جعل القتال فی جهة واحدة وأثره فی مرکز تفکیر الجیش وتوازنه</w:t>
            </w:r>
            <w:r>
              <w:rPr>
                <w:rStyle w:val="IndexLink"/>
                <w:rtl w:val="true"/>
              </w:rPr>
              <w:tab/>
            </w:r>
            <w:r>
              <w:rPr>
                <w:rStyle w:val="IndexLink"/>
              </w:rPr>
              <w:t>109</w:t>
            </w:r>
          </w:hyperlink>
        </w:p>
        <w:p>
          <w:pPr>
            <w:pStyle w:val="Contents3"/>
            <w:tabs>
              <w:tab w:val="clear" w:pos="8459"/>
              <w:tab w:val="right" w:pos="9026" w:leader="dot"/>
            </w:tabs>
            <w:rPr/>
          </w:pPr>
          <w:hyperlink w:anchor="__RefHeading___Toc184734_2749589250">
            <w:r>
              <w:rPr>
                <w:webHidden/>
                <w:rStyle w:val="IndexLink"/>
                <w:rtl w:val="true"/>
              </w:rPr>
              <w:t>المسألة الثالثة</w:t>
            </w:r>
            <w:r>
              <w:rPr>
                <w:rStyle w:val="IndexLink"/>
                <w:rtl w:val="true"/>
              </w:rPr>
              <w:t xml:space="preserve">: </w:t>
            </w:r>
            <w:r>
              <w:rPr>
                <w:rStyle w:val="IndexLink"/>
                <w:rtl w:val="true"/>
              </w:rPr>
              <w:t>تعبئة الجند</w:t>
            </w:r>
            <w:r>
              <w:rPr>
                <w:rStyle w:val="IndexLink"/>
                <w:rtl w:val="true"/>
              </w:rPr>
              <w:tab/>
            </w:r>
            <w:r>
              <w:rPr>
                <w:rStyle w:val="IndexLink"/>
              </w:rPr>
              <w:t>110</w:t>
            </w:r>
          </w:hyperlink>
        </w:p>
        <w:p>
          <w:pPr>
            <w:pStyle w:val="Contents4"/>
            <w:tabs>
              <w:tab w:val="clear" w:pos="8176"/>
              <w:tab w:val="right" w:pos="9026" w:leader="dot"/>
            </w:tabs>
            <w:rPr/>
          </w:pPr>
          <w:hyperlink w:anchor="__RefHeading___Toc184736_274958925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84738_2749589250">
            <w:r>
              <w:rPr>
                <w:webHidden/>
                <w:rStyle w:val="IndexLink"/>
                <w:rtl w:val="true"/>
              </w:rPr>
              <w:t>ألف</w:t>
            </w:r>
            <w:r>
              <w:rPr>
                <w:rStyle w:val="IndexLink"/>
                <w:rtl w:val="true"/>
              </w:rPr>
              <w:t xml:space="preserve">: </w:t>
            </w:r>
            <w:r>
              <w:rPr>
                <w:rStyle w:val="IndexLink"/>
                <w:rtl w:val="true"/>
              </w:rPr>
              <w:t>إستراتیجیة الإمام الحسین علیه السلام فی تنظیم المقاتلین</w:t>
            </w:r>
            <w:r>
              <w:rPr>
                <w:rStyle w:val="IndexLink"/>
                <w:rtl w:val="true"/>
              </w:rPr>
              <w:tab/>
            </w:r>
            <w:r>
              <w:rPr>
                <w:rStyle w:val="IndexLink"/>
              </w:rPr>
              <w:t>115</w:t>
            </w:r>
          </w:hyperlink>
        </w:p>
        <w:p>
          <w:pPr>
            <w:pStyle w:val="Contents4"/>
            <w:tabs>
              <w:tab w:val="clear" w:pos="8176"/>
              <w:tab w:val="right" w:pos="9026" w:leader="dot"/>
            </w:tabs>
            <w:rPr/>
          </w:pPr>
          <w:hyperlink w:anchor="__RefHeading___Toc184740_2749589250">
            <w:r>
              <w:rPr>
                <w:webHidden/>
                <w:rStyle w:val="IndexLink"/>
                <w:rtl w:val="true"/>
              </w:rPr>
              <w:t>باء</w:t>
            </w:r>
            <w:r>
              <w:rPr>
                <w:rStyle w:val="IndexLink"/>
                <w:rtl w:val="true"/>
              </w:rPr>
              <w:t xml:space="preserve">: </w:t>
            </w:r>
            <w:r>
              <w:rPr>
                <w:rStyle w:val="IndexLink"/>
                <w:rtl w:val="true"/>
              </w:rPr>
              <w:t>إستراتیجیة العدو فی التعبئة العامة وتنظیم الجیش</w:t>
            </w:r>
            <w:r>
              <w:rPr>
                <w:rStyle w:val="IndexLink"/>
                <w:rtl w:val="true"/>
              </w:rPr>
              <w:tab/>
            </w:r>
            <w:r>
              <w:rPr>
                <w:rStyle w:val="IndexLink"/>
              </w:rPr>
              <w:t>117</w:t>
            </w:r>
          </w:hyperlink>
        </w:p>
        <w:p>
          <w:pPr>
            <w:pStyle w:val="Contents3"/>
            <w:tabs>
              <w:tab w:val="clear" w:pos="8459"/>
              <w:tab w:val="right" w:pos="9026" w:leader="dot"/>
            </w:tabs>
            <w:rPr/>
          </w:pPr>
          <w:hyperlink w:anchor="__RefHeading___Toc184742_2749589250">
            <w:r>
              <w:rPr>
                <w:webHidden/>
                <w:rStyle w:val="IndexLink"/>
                <w:rtl w:val="true"/>
              </w:rPr>
              <w:t>المسألة الرابعة</w:t>
            </w:r>
            <w:r>
              <w:rPr>
                <w:rStyle w:val="IndexLink"/>
                <w:rtl w:val="true"/>
              </w:rPr>
              <w:t xml:space="preserve">: </w:t>
            </w:r>
            <w:r>
              <w:rPr>
                <w:rStyle w:val="IndexLink"/>
                <w:rtl w:val="true"/>
              </w:rPr>
              <w:t>التجهیزات العسکریة لجیش الکوفة وأنواع الأسلحة المستخدمة فی معرکة الطف</w:t>
            </w:r>
            <w:r>
              <w:rPr>
                <w:rStyle w:val="IndexLink"/>
                <w:rtl w:val="true"/>
              </w:rPr>
              <w:tab/>
            </w:r>
            <w:r>
              <w:rPr>
                <w:rStyle w:val="IndexLink"/>
              </w:rPr>
              <w:t>124</w:t>
            </w:r>
          </w:hyperlink>
        </w:p>
        <w:p>
          <w:pPr>
            <w:pStyle w:val="Contents4"/>
            <w:tabs>
              <w:tab w:val="clear" w:pos="8176"/>
              <w:tab w:val="right" w:pos="9026" w:leader="dot"/>
            </w:tabs>
            <w:rPr/>
          </w:pPr>
          <w:hyperlink w:anchor="__RefHeading___Toc184744_274958925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84746_2749589250">
            <w:r>
              <w:rPr>
                <w:webHidden/>
                <w:rStyle w:val="IndexLink"/>
                <w:rtl w:val="true"/>
              </w:rPr>
              <w:t>أولاً</w:t>
            </w:r>
            <w:r>
              <w:rPr>
                <w:rStyle w:val="IndexLink"/>
                <w:rtl w:val="true"/>
              </w:rPr>
              <w:t xml:space="preserve">: </w:t>
            </w:r>
            <w:r>
              <w:rPr>
                <w:rStyle w:val="IndexLink"/>
                <w:rtl w:val="true"/>
              </w:rPr>
              <w:t>صنوف الجیش</w:t>
            </w:r>
            <w:r>
              <w:rPr>
                <w:rStyle w:val="IndexLink"/>
                <w:rtl w:val="true"/>
              </w:rPr>
              <w:tab/>
            </w:r>
            <w:r>
              <w:rPr>
                <w:rStyle w:val="IndexLink"/>
              </w:rPr>
              <w:t>125</w:t>
            </w:r>
          </w:hyperlink>
        </w:p>
        <w:p>
          <w:pPr>
            <w:pStyle w:val="Contents5"/>
            <w:tabs>
              <w:tab w:val="clear" w:pos="7892"/>
              <w:tab w:val="right" w:pos="9026" w:leader="dot"/>
            </w:tabs>
            <w:rPr/>
          </w:pPr>
          <w:hyperlink w:anchor="__RefHeading___Toc184748_274958925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84750_2749589250">
            <w:r>
              <w:rPr>
                <w:webHidden/>
                <w:rStyle w:val="IndexLink"/>
                <w:rtl w:val="true"/>
              </w:rPr>
              <w:t>ألف</w:t>
            </w:r>
            <w:r>
              <w:rPr>
                <w:rStyle w:val="IndexLink"/>
                <w:rtl w:val="true"/>
              </w:rPr>
              <w:t xml:space="preserve">: </w:t>
            </w:r>
            <w:r>
              <w:rPr>
                <w:rStyle w:val="IndexLink"/>
                <w:rtl w:val="true"/>
              </w:rPr>
              <w:t>الفرسان أو الخیالة</w:t>
            </w:r>
            <w:r>
              <w:rPr>
                <w:rStyle w:val="IndexLink"/>
                <w:rtl w:val="true"/>
              </w:rPr>
              <w:tab/>
            </w:r>
            <w:r>
              <w:rPr>
                <w:rStyle w:val="IndexLink"/>
              </w:rPr>
              <w:t>125</w:t>
            </w:r>
          </w:hyperlink>
        </w:p>
        <w:p>
          <w:pPr>
            <w:pStyle w:val="Contents5"/>
            <w:tabs>
              <w:tab w:val="clear" w:pos="7892"/>
              <w:tab w:val="right" w:pos="9026" w:leader="dot"/>
            </w:tabs>
            <w:rPr/>
          </w:pPr>
          <w:hyperlink w:anchor="__RefHeading___Toc184752_2749589250">
            <w:r>
              <w:rPr>
                <w:webHidden/>
                <w:rStyle w:val="IndexLink"/>
                <w:rtl w:val="true"/>
              </w:rPr>
              <w:t>باء</w:t>
            </w:r>
            <w:r>
              <w:rPr>
                <w:rStyle w:val="IndexLink"/>
                <w:rtl w:val="true"/>
              </w:rPr>
              <w:t xml:space="preserve">: </w:t>
            </w:r>
            <w:r>
              <w:rPr>
                <w:rStyle w:val="IndexLink"/>
                <w:rtl w:val="true"/>
              </w:rPr>
              <w:t>الرجالة</w:t>
            </w:r>
            <w:r>
              <w:rPr>
                <w:rStyle w:val="IndexLink"/>
                <w:rtl w:val="true"/>
              </w:rPr>
              <w:tab/>
            </w:r>
            <w:r>
              <w:rPr>
                <w:rStyle w:val="IndexLink"/>
              </w:rPr>
              <w:t>126</w:t>
            </w:r>
          </w:hyperlink>
        </w:p>
        <w:p>
          <w:pPr>
            <w:pStyle w:val="Contents5"/>
            <w:tabs>
              <w:tab w:val="clear" w:pos="7892"/>
              <w:tab w:val="right" w:pos="9026" w:leader="dot"/>
            </w:tabs>
            <w:rPr/>
          </w:pPr>
          <w:hyperlink w:anchor="__RefHeading___Toc184754_2749589250">
            <w:r>
              <w:rPr>
                <w:webHidden/>
                <w:rStyle w:val="IndexLink"/>
                <w:rtl w:val="true"/>
              </w:rPr>
              <w:t>جیم</w:t>
            </w:r>
            <w:r>
              <w:rPr>
                <w:rStyle w:val="IndexLink"/>
                <w:rtl w:val="true"/>
              </w:rPr>
              <w:t xml:space="preserve">: </w:t>
            </w:r>
            <w:r>
              <w:rPr>
                <w:rStyle w:val="IndexLink"/>
                <w:rtl w:val="true"/>
              </w:rPr>
              <w:t>الرماة</w:t>
            </w:r>
            <w:r>
              <w:rPr>
                <w:rStyle w:val="IndexLink"/>
                <w:rtl w:val="true"/>
              </w:rPr>
              <w:tab/>
            </w:r>
            <w:r>
              <w:rPr>
                <w:rStyle w:val="IndexLink"/>
              </w:rPr>
              <w:t>126</w:t>
            </w:r>
          </w:hyperlink>
        </w:p>
        <w:p>
          <w:pPr>
            <w:pStyle w:val="Contents5"/>
            <w:tabs>
              <w:tab w:val="clear" w:pos="7892"/>
              <w:tab w:val="right" w:pos="9026" w:leader="dot"/>
            </w:tabs>
            <w:rPr/>
          </w:pPr>
          <w:hyperlink w:anchor="__RefHeading___Toc184756_2749589250">
            <w:r>
              <w:rPr>
                <w:webHidden/>
                <w:rStyle w:val="IndexLink"/>
                <w:rtl w:val="true"/>
              </w:rPr>
              <w:t>دال</w:t>
            </w:r>
            <w:r>
              <w:rPr>
                <w:rStyle w:val="IndexLink"/>
                <w:rtl w:val="true"/>
              </w:rPr>
              <w:t xml:space="preserve">: </w:t>
            </w:r>
            <w:r>
              <w:rPr>
                <w:rStyle w:val="IndexLink"/>
                <w:rtl w:val="true"/>
              </w:rPr>
              <w:t>المقلاعیون</w:t>
            </w:r>
            <w:r>
              <w:rPr>
                <w:rStyle w:val="IndexLink"/>
                <w:rtl w:val="true"/>
              </w:rPr>
              <w:tab/>
            </w:r>
            <w:r>
              <w:rPr>
                <w:rStyle w:val="IndexLink"/>
              </w:rPr>
              <w:t>126</w:t>
            </w:r>
          </w:hyperlink>
        </w:p>
        <w:p>
          <w:pPr>
            <w:pStyle w:val="Contents4"/>
            <w:tabs>
              <w:tab w:val="clear" w:pos="8176"/>
              <w:tab w:val="right" w:pos="9026" w:leader="dot"/>
            </w:tabs>
            <w:rPr/>
          </w:pPr>
          <w:hyperlink w:anchor="__RefHeading___Toc184758_2749589250">
            <w:r>
              <w:rPr>
                <w:webHidden/>
                <w:rStyle w:val="IndexLink"/>
                <w:rtl w:val="true"/>
              </w:rPr>
              <w:t>ثانیاً</w:t>
            </w:r>
            <w:r>
              <w:rPr>
                <w:rStyle w:val="IndexLink"/>
                <w:rtl w:val="true"/>
              </w:rPr>
              <w:t xml:space="preserve">: </w:t>
            </w:r>
            <w:r>
              <w:rPr>
                <w:rStyle w:val="IndexLink"/>
                <w:rtl w:val="true"/>
              </w:rPr>
              <w:t>أنواع الأسلحة المستخدمة فی معرکة الطف</w:t>
            </w:r>
            <w:r>
              <w:rPr>
                <w:rStyle w:val="IndexLink"/>
                <w:rtl w:val="true"/>
              </w:rPr>
              <w:tab/>
            </w:r>
            <w:r>
              <w:rPr>
                <w:rStyle w:val="IndexLink"/>
              </w:rPr>
              <w:t>127</w:t>
            </w:r>
          </w:hyperlink>
        </w:p>
        <w:p>
          <w:pPr>
            <w:pStyle w:val="Contents5"/>
            <w:tabs>
              <w:tab w:val="clear" w:pos="7892"/>
              <w:tab w:val="right" w:pos="9026" w:leader="dot"/>
            </w:tabs>
            <w:rPr/>
          </w:pPr>
          <w:hyperlink w:anchor="__RefHeading___Toc184760_274958925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84762_2749589250">
            <w:r>
              <w:rPr>
                <w:webHidden/>
                <w:rStyle w:val="IndexLink"/>
                <w:rtl w:val="true"/>
              </w:rPr>
              <w:t>ألف</w:t>
            </w:r>
            <w:r>
              <w:rPr>
                <w:rStyle w:val="IndexLink"/>
                <w:rtl w:val="true"/>
              </w:rPr>
              <w:t xml:space="preserve">: </w:t>
            </w:r>
            <w:r>
              <w:rPr>
                <w:rStyle w:val="IndexLink"/>
                <w:rtl w:val="true"/>
              </w:rPr>
              <w:t>السیف</w:t>
            </w:r>
            <w:r>
              <w:rPr>
                <w:rStyle w:val="IndexLink"/>
                <w:rtl w:val="true"/>
              </w:rPr>
              <w:tab/>
            </w:r>
            <w:r>
              <w:rPr>
                <w:rStyle w:val="IndexLink"/>
              </w:rPr>
              <w:t>127</w:t>
            </w:r>
          </w:hyperlink>
        </w:p>
        <w:p>
          <w:pPr>
            <w:pStyle w:val="Contents6"/>
            <w:tabs>
              <w:tab w:val="clear" w:pos="7609"/>
              <w:tab w:val="right" w:pos="9026" w:leader="dot"/>
            </w:tabs>
            <w:rPr/>
          </w:pPr>
          <w:hyperlink w:anchor="__RefHeading___Toc184764_274958925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84766_2749589250">
            <w:r>
              <w:rPr>
                <w:webHidden/>
                <w:rStyle w:val="IndexLink"/>
                <w:rtl w:val="true"/>
              </w:rPr>
              <w:t>النوع الأول</w:t>
            </w:r>
            <w:r>
              <w:rPr>
                <w:rStyle w:val="IndexLink"/>
                <w:rtl w:val="true"/>
              </w:rPr>
              <w:t xml:space="preserve">: </w:t>
            </w:r>
            <w:r>
              <w:rPr>
                <w:rStyle w:val="IndexLink"/>
                <w:rtl w:val="true"/>
              </w:rPr>
              <w:t>السیف المستقیم</w:t>
            </w:r>
            <w:r>
              <w:rPr>
                <w:rStyle w:val="IndexLink"/>
                <w:rtl w:val="true"/>
              </w:rPr>
              <w:tab/>
            </w:r>
            <w:r>
              <w:rPr>
                <w:rStyle w:val="IndexLink"/>
              </w:rPr>
              <w:t>128</w:t>
            </w:r>
          </w:hyperlink>
        </w:p>
        <w:p>
          <w:pPr>
            <w:pStyle w:val="Contents6"/>
            <w:tabs>
              <w:tab w:val="clear" w:pos="7609"/>
              <w:tab w:val="right" w:pos="9026" w:leader="dot"/>
            </w:tabs>
            <w:rPr/>
          </w:pPr>
          <w:hyperlink w:anchor="__RefHeading___Toc184768_2749589250">
            <w:r>
              <w:rPr>
                <w:webHidden/>
                <w:rStyle w:val="IndexLink"/>
                <w:rtl w:val="true"/>
              </w:rPr>
              <w:t>النوع الثانی</w:t>
            </w:r>
            <w:r>
              <w:rPr>
                <w:rStyle w:val="IndexLink"/>
                <w:rtl w:val="true"/>
              </w:rPr>
              <w:t xml:space="preserve">: </w:t>
            </w:r>
            <w:r>
              <w:rPr>
                <w:rStyle w:val="IndexLink"/>
                <w:rtl w:val="true"/>
              </w:rPr>
              <w:t>السیف المقوس</w:t>
            </w:r>
            <w:r>
              <w:rPr>
                <w:rStyle w:val="IndexLink"/>
                <w:rtl w:val="true"/>
              </w:rPr>
              <w:tab/>
            </w:r>
            <w:r>
              <w:rPr>
                <w:rStyle w:val="IndexLink"/>
              </w:rPr>
              <w:t>129</w:t>
            </w:r>
          </w:hyperlink>
        </w:p>
        <w:p>
          <w:pPr>
            <w:pStyle w:val="Contents5"/>
            <w:tabs>
              <w:tab w:val="clear" w:pos="7892"/>
              <w:tab w:val="right" w:pos="9026" w:leader="dot"/>
            </w:tabs>
            <w:rPr/>
          </w:pPr>
          <w:hyperlink w:anchor="__RefHeading___Toc184770_2749589250">
            <w:r>
              <w:rPr>
                <w:webHidden/>
                <w:rStyle w:val="IndexLink"/>
                <w:rtl w:val="true"/>
              </w:rPr>
              <w:t>باء</w:t>
            </w:r>
            <w:r>
              <w:rPr>
                <w:rStyle w:val="IndexLink"/>
                <w:rtl w:val="true"/>
              </w:rPr>
              <w:t xml:space="preserve">: </w:t>
            </w:r>
            <w:r>
              <w:rPr>
                <w:rStyle w:val="IndexLink"/>
                <w:rtl w:val="true"/>
              </w:rPr>
              <w:t>الرمح</w:t>
            </w:r>
            <w:r>
              <w:rPr>
                <w:rStyle w:val="IndexLink"/>
                <w:rtl w:val="true"/>
              </w:rPr>
              <w:tab/>
            </w:r>
            <w:r>
              <w:rPr>
                <w:rStyle w:val="IndexLink"/>
              </w:rPr>
              <w:t>130</w:t>
            </w:r>
          </w:hyperlink>
        </w:p>
        <w:p>
          <w:pPr>
            <w:pStyle w:val="Contents6"/>
            <w:tabs>
              <w:tab w:val="clear" w:pos="7609"/>
              <w:tab w:val="right" w:pos="9026" w:leader="dot"/>
            </w:tabs>
            <w:rPr/>
          </w:pPr>
          <w:hyperlink w:anchor="__RefHeading___Toc184772_274958925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84774_2749589250">
            <w:r>
              <w:rPr>
                <w:webHidden/>
                <w:rStyle w:val="IndexLink"/>
              </w:rPr>
              <w:t>1</w:t>
            </w:r>
            <w:r>
              <w:rPr>
                <w:rStyle w:val="IndexLink"/>
                <w:rtl w:val="true"/>
              </w:rPr>
              <w:t xml:space="preserve"> - </w:t>
            </w:r>
            <w:r>
              <w:rPr>
                <w:rStyle w:val="IndexLink"/>
                <w:rtl w:val="true"/>
              </w:rPr>
              <w:t>الرمح ذو السنان الورقی</w:t>
            </w:r>
            <w:r>
              <w:rPr>
                <w:rStyle w:val="IndexLink"/>
                <w:rtl w:val="true"/>
              </w:rPr>
              <w:tab/>
            </w:r>
            <w:r>
              <w:rPr>
                <w:rStyle w:val="IndexLink"/>
              </w:rPr>
              <w:t>131</w:t>
            </w:r>
          </w:hyperlink>
        </w:p>
        <w:p>
          <w:pPr>
            <w:pStyle w:val="Contents6"/>
            <w:tabs>
              <w:tab w:val="clear" w:pos="7609"/>
              <w:tab w:val="right" w:pos="9026" w:leader="dot"/>
            </w:tabs>
            <w:rPr/>
          </w:pPr>
          <w:hyperlink w:anchor="__RefHeading___Toc184776_2749589250">
            <w:r>
              <w:rPr>
                <w:webHidden/>
                <w:rStyle w:val="IndexLink"/>
              </w:rPr>
              <w:t>2</w:t>
            </w:r>
            <w:r>
              <w:rPr>
                <w:rStyle w:val="IndexLink"/>
                <w:rtl w:val="true"/>
              </w:rPr>
              <w:t xml:space="preserve"> - </w:t>
            </w:r>
            <w:r>
              <w:rPr>
                <w:rStyle w:val="IndexLink"/>
                <w:rtl w:val="true"/>
              </w:rPr>
              <w:t>الرمح ذو السنان المعینی</w:t>
            </w:r>
            <w:r>
              <w:rPr>
                <w:rStyle w:val="IndexLink"/>
                <w:rtl w:val="true"/>
              </w:rPr>
              <w:tab/>
            </w:r>
            <w:r>
              <w:rPr>
                <w:rStyle w:val="IndexLink"/>
              </w:rPr>
              <w:t>132</w:t>
            </w:r>
          </w:hyperlink>
        </w:p>
        <w:p>
          <w:pPr>
            <w:pStyle w:val="Contents6"/>
            <w:tabs>
              <w:tab w:val="clear" w:pos="7609"/>
              <w:tab w:val="right" w:pos="9026" w:leader="dot"/>
            </w:tabs>
            <w:rPr/>
          </w:pPr>
          <w:hyperlink w:anchor="__RefHeading___Toc184778_2749589250">
            <w:r>
              <w:rPr>
                <w:webHidden/>
                <w:rStyle w:val="IndexLink"/>
              </w:rPr>
              <w:t>3</w:t>
            </w:r>
            <w:r>
              <w:rPr>
                <w:rStyle w:val="IndexLink"/>
                <w:rtl w:val="true"/>
              </w:rPr>
              <w:t xml:space="preserve"> - </w:t>
            </w:r>
            <w:r>
              <w:rPr>
                <w:rStyle w:val="IndexLink"/>
                <w:rtl w:val="true"/>
              </w:rPr>
              <w:t>الرمح ذو السنان المثلث الشکل</w:t>
            </w:r>
            <w:r>
              <w:rPr>
                <w:rStyle w:val="IndexLink"/>
                <w:rtl w:val="true"/>
              </w:rPr>
              <w:tab/>
            </w:r>
            <w:r>
              <w:rPr>
                <w:rStyle w:val="IndexLink"/>
              </w:rPr>
              <w:t>132</w:t>
            </w:r>
          </w:hyperlink>
        </w:p>
        <w:p>
          <w:pPr>
            <w:pStyle w:val="Contents6"/>
            <w:tabs>
              <w:tab w:val="clear" w:pos="7609"/>
              <w:tab w:val="right" w:pos="9026" w:leader="dot"/>
            </w:tabs>
            <w:rPr/>
          </w:pPr>
          <w:hyperlink w:anchor="__RefHeading___Toc184780_2749589250">
            <w:r>
              <w:rPr>
                <w:webHidden/>
                <w:rStyle w:val="IndexLink"/>
              </w:rPr>
              <w:t>4</w:t>
            </w:r>
            <w:r>
              <w:rPr>
                <w:rStyle w:val="IndexLink"/>
                <w:rtl w:val="true"/>
              </w:rPr>
              <w:t xml:space="preserve"> - </w:t>
            </w:r>
            <w:r>
              <w:rPr>
                <w:rStyle w:val="IndexLink"/>
                <w:rtl w:val="true"/>
              </w:rPr>
              <w:t>الرمح ذو السنان المجوف</w:t>
            </w:r>
            <w:r>
              <w:rPr>
                <w:rStyle w:val="IndexLink"/>
                <w:rtl w:val="true"/>
              </w:rPr>
              <w:tab/>
            </w:r>
            <w:r>
              <w:rPr>
                <w:rStyle w:val="IndexLink"/>
              </w:rPr>
              <w:t>132</w:t>
            </w:r>
          </w:hyperlink>
        </w:p>
        <w:p>
          <w:pPr>
            <w:pStyle w:val="Contents5"/>
            <w:tabs>
              <w:tab w:val="clear" w:pos="7892"/>
              <w:tab w:val="right" w:pos="9026" w:leader="dot"/>
            </w:tabs>
            <w:rPr/>
          </w:pPr>
          <w:hyperlink w:anchor="__RefHeading___Toc184782_2749589250">
            <w:r>
              <w:rPr>
                <w:webHidden/>
                <w:rStyle w:val="IndexLink"/>
                <w:rtl w:val="true"/>
              </w:rPr>
              <w:t>جیم</w:t>
            </w:r>
            <w:r>
              <w:rPr>
                <w:rStyle w:val="IndexLink"/>
                <w:rtl w:val="true"/>
              </w:rPr>
              <w:t xml:space="preserve">: </w:t>
            </w:r>
            <w:r>
              <w:rPr>
                <w:rStyle w:val="IndexLink"/>
                <w:rtl w:val="true"/>
              </w:rPr>
              <w:t>القوس والسهم</w:t>
            </w:r>
            <w:r>
              <w:rPr>
                <w:rStyle w:val="IndexLink"/>
                <w:rtl w:val="true"/>
              </w:rPr>
              <w:tab/>
            </w:r>
            <w:r>
              <w:rPr>
                <w:rStyle w:val="IndexLink"/>
              </w:rPr>
              <w:t>134</w:t>
            </w:r>
          </w:hyperlink>
        </w:p>
        <w:p>
          <w:pPr>
            <w:pStyle w:val="Contents5"/>
            <w:tabs>
              <w:tab w:val="clear" w:pos="7892"/>
              <w:tab w:val="right" w:pos="9026" w:leader="dot"/>
            </w:tabs>
            <w:rPr/>
          </w:pPr>
          <w:hyperlink w:anchor="__RefHeading___Toc184784_2749589250">
            <w:r>
              <w:rPr>
                <w:webHidden/>
                <w:rStyle w:val="IndexLink"/>
                <w:rtl w:val="true"/>
              </w:rPr>
              <w:t>دال</w:t>
            </w:r>
            <w:r>
              <w:rPr>
                <w:rStyle w:val="IndexLink"/>
                <w:rtl w:val="true"/>
              </w:rPr>
              <w:t xml:space="preserve">: </w:t>
            </w:r>
            <w:r>
              <w:rPr>
                <w:rStyle w:val="IndexLink"/>
                <w:rtl w:val="true"/>
              </w:rPr>
              <w:t>المقلاع</w:t>
            </w:r>
            <w:r>
              <w:rPr>
                <w:rStyle w:val="IndexLink"/>
                <w:rtl w:val="true"/>
              </w:rPr>
              <w:tab/>
            </w:r>
            <w:r>
              <w:rPr>
                <w:rStyle w:val="IndexLink"/>
              </w:rPr>
              <w:t>138</w:t>
            </w:r>
          </w:hyperlink>
        </w:p>
        <w:p>
          <w:pPr>
            <w:pStyle w:val="Contents5"/>
            <w:tabs>
              <w:tab w:val="clear" w:pos="7892"/>
              <w:tab w:val="right" w:pos="9026" w:leader="dot"/>
            </w:tabs>
            <w:rPr/>
          </w:pPr>
          <w:hyperlink w:anchor="__RefHeading___Toc184786_2749589250">
            <w:r>
              <w:rPr>
                <w:webHidden/>
                <w:rStyle w:val="IndexLink"/>
                <w:rtl w:val="true"/>
              </w:rPr>
              <w:t>هاء</w:t>
            </w:r>
            <w:r>
              <w:rPr>
                <w:rStyle w:val="IndexLink"/>
                <w:rtl w:val="true"/>
              </w:rPr>
              <w:t xml:space="preserve">: </w:t>
            </w:r>
            <w:r>
              <w:rPr>
                <w:rStyle w:val="IndexLink"/>
                <w:rtl w:val="true"/>
              </w:rPr>
              <w:t>العمود</w:t>
            </w:r>
            <w:r>
              <w:rPr>
                <w:rStyle w:val="IndexLink"/>
                <w:rtl w:val="true"/>
              </w:rPr>
              <w:tab/>
            </w:r>
            <w:r>
              <w:rPr>
                <w:rStyle w:val="IndexLink"/>
              </w:rPr>
              <w:t>140</w:t>
            </w:r>
          </w:hyperlink>
        </w:p>
        <w:p>
          <w:pPr>
            <w:pStyle w:val="Contents5"/>
            <w:tabs>
              <w:tab w:val="clear" w:pos="7892"/>
              <w:tab w:val="right" w:pos="9026" w:leader="dot"/>
            </w:tabs>
            <w:rPr/>
          </w:pPr>
          <w:hyperlink w:anchor="__RefHeading___Toc184788_2749589250">
            <w:r>
              <w:rPr>
                <w:webHidden/>
                <w:rStyle w:val="IndexLink"/>
                <w:rtl w:val="true"/>
              </w:rPr>
              <w:t>واو</w:t>
            </w:r>
            <w:r>
              <w:rPr>
                <w:rStyle w:val="IndexLink"/>
                <w:rtl w:val="true"/>
              </w:rPr>
              <w:t xml:space="preserve">: </w:t>
            </w:r>
            <w:r>
              <w:rPr>
                <w:rStyle w:val="IndexLink"/>
                <w:rtl w:val="true"/>
              </w:rPr>
              <w:t>الدبوس</w:t>
            </w:r>
            <w:r>
              <w:rPr>
                <w:rStyle w:val="IndexLink"/>
                <w:rtl w:val="true"/>
              </w:rPr>
              <w:tab/>
            </w:r>
            <w:r>
              <w:rPr>
                <w:rStyle w:val="IndexLink"/>
              </w:rPr>
              <w:t>141</w:t>
            </w:r>
          </w:hyperlink>
        </w:p>
        <w:p>
          <w:pPr>
            <w:pStyle w:val="Contents5"/>
            <w:tabs>
              <w:tab w:val="clear" w:pos="7892"/>
              <w:tab w:val="right" w:pos="9026" w:leader="dot"/>
            </w:tabs>
            <w:rPr/>
          </w:pPr>
          <w:hyperlink w:anchor="__RefHeading___Toc184790_2749589250">
            <w:r>
              <w:rPr>
                <w:webHidden/>
                <w:rStyle w:val="IndexLink"/>
                <w:rtl w:val="true"/>
              </w:rPr>
              <w:t>زای</w:t>
            </w:r>
            <w:r>
              <w:rPr>
                <w:rStyle w:val="IndexLink"/>
                <w:rtl w:val="true"/>
              </w:rPr>
              <w:t xml:space="preserve">: </w:t>
            </w:r>
            <w:r>
              <w:rPr>
                <w:rStyle w:val="IndexLink"/>
                <w:rtl w:val="true"/>
              </w:rPr>
              <w:t>النبوّت</w:t>
            </w:r>
            <w:r>
              <w:rPr>
                <w:rStyle w:val="IndexLink"/>
                <w:rtl w:val="true"/>
              </w:rPr>
              <w:tab/>
            </w:r>
            <w:r>
              <w:rPr>
                <w:rStyle w:val="IndexLink"/>
              </w:rPr>
              <w:t>141</w:t>
            </w:r>
          </w:hyperlink>
        </w:p>
        <w:p>
          <w:pPr>
            <w:pStyle w:val="Contents5"/>
            <w:tabs>
              <w:tab w:val="clear" w:pos="7892"/>
              <w:tab w:val="right" w:pos="9026" w:leader="dot"/>
            </w:tabs>
            <w:rPr/>
          </w:pPr>
          <w:hyperlink w:anchor="__RefHeading___Toc184792_2749589250">
            <w:r>
              <w:rPr>
                <w:webHidden/>
                <w:rStyle w:val="IndexLink"/>
                <w:rtl w:val="true"/>
              </w:rPr>
              <w:t>حاء</w:t>
            </w:r>
            <w:r>
              <w:rPr>
                <w:rStyle w:val="IndexLink"/>
                <w:rtl w:val="true"/>
              </w:rPr>
              <w:t xml:space="preserve">: </w:t>
            </w:r>
            <w:r>
              <w:rPr>
                <w:rStyle w:val="IndexLink"/>
                <w:rtl w:val="true"/>
              </w:rPr>
              <w:t>الفأس</w:t>
            </w:r>
            <w:r>
              <w:rPr>
                <w:rStyle w:val="IndexLink"/>
                <w:rtl w:val="true"/>
              </w:rPr>
              <w:tab/>
            </w:r>
            <w:r>
              <w:rPr>
                <w:rStyle w:val="IndexLink"/>
              </w:rPr>
              <w:t>141</w:t>
            </w:r>
          </w:hyperlink>
        </w:p>
        <w:p>
          <w:pPr>
            <w:pStyle w:val="Contents5"/>
            <w:tabs>
              <w:tab w:val="clear" w:pos="7892"/>
              <w:tab w:val="right" w:pos="9026" w:leader="dot"/>
            </w:tabs>
            <w:rPr/>
          </w:pPr>
          <w:hyperlink w:anchor="__RefHeading___Toc184794_2749589250">
            <w:r>
              <w:rPr>
                <w:webHidden/>
                <w:rStyle w:val="IndexLink"/>
                <w:rtl w:val="true"/>
              </w:rPr>
              <w:t>طاء</w:t>
            </w:r>
            <w:r>
              <w:rPr>
                <w:rStyle w:val="IndexLink"/>
                <w:rtl w:val="true"/>
              </w:rPr>
              <w:t xml:space="preserve">: </w:t>
            </w:r>
            <w:r>
              <w:rPr>
                <w:rStyle w:val="IndexLink"/>
                <w:rtl w:val="true"/>
              </w:rPr>
              <w:t>الخنجر</w:t>
            </w:r>
            <w:r>
              <w:rPr>
                <w:rStyle w:val="IndexLink"/>
                <w:rtl w:val="true"/>
              </w:rPr>
              <w:tab/>
            </w:r>
            <w:r>
              <w:rPr>
                <w:rStyle w:val="IndexLink"/>
              </w:rPr>
              <w:t>142</w:t>
            </w:r>
          </w:hyperlink>
        </w:p>
        <w:p>
          <w:pPr>
            <w:pStyle w:val="Contents5"/>
            <w:tabs>
              <w:tab w:val="clear" w:pos="7892"/>
              <w:tab w:val="right" w:pos="9026" w:leader="dot"/>
            </w:tabs>
            <w:rPr/>
          </w:pPr>
          <w:hyperlink w:anchor="__RefHeading___Toc184796_2749589250">
            <w:r>
              <w:rPr>
                <w:webHidden/>
                <w:rStyle w:val="IndexLink"/>
                <w:rtl w:val="true"/>
              </w:rPr>
              <w:t>یاء</w:t>
            </w:r>
            <w:r>
              <w:rPr>
                <w:rStyle w:val="IndexLink"/>
                <w:rtl w:val="true"/>
              </w:rPr>
              <w:t xml:space="preserve">: </w:t>
            </w:r>
            <w:r>
              <w:rPr>
                <w:rStyle w:val="IndexLink"/>
                <w:rtl w:val="true"/>
              </w:rPr>
              <w:t>الحربة</w:t>
            </w:r>
            <w:r>
              <w:rPr>
                <w:rStyle w:val="IndexLink"/>
                <w:rtl w:val="true"/>
              </w:rPr>
              <w:tab/>
            </w:r>
            <w:r>
              <w:rPr>
                <w:rStyle w:val="IndexLink"/>
              </w:rPr>
              <w:t>142</w:t>
            </w:r>
          </w:hyperlink>
        </w:p>
        <w:p>
          <w:pPr>
            <w:pStyle w:val="Contents5"/>
            <w:tabs>
              <w:tab w:val="clear" w:pos="7892"/>
              <w:tab w:val="right" w:pos="9026" w:leader="dot"/>
            </w:tabs>
            <w:rPr/>
          </w:pPr>
          <w:hyperlink w:anchor="__RefHeading___Toc184798_2749589250">
            <w:r>
              <w:rPr>
                <w:webHidden/>
                <w:rStyle w:val="IndexLink"/>
                <w:rtl w:val="true"/>
              </w:rPr>
              <w:t>کاف</w:t>
            </w:r>
            <w:r>
              <w:rPr>
                <w:rStyle w:val="IndexLink"/>
                <w:rtl w:val="true"/>
              </w:rPr>
              <w:t xml:space="preserve">: </w:t>
            </w:r>
            <w:r>
              <w:rPr>
                <w:rStyle w:val="IndexLink"/>
                <w:rtl w:val="true"/>
              </w:rPr>
              <w:t>الترس</w:t>
            </w:r>
            <w:r>
              <w:rPr>
                <w:rStyle w:val="IndexLink"/>
                <w:rtl w:val="true"/>
              </w:rPr>
              <w:tab/>
            </w:r>
            <w:r>
              <w:rPr>
                <w:rStyle w:val="IndexLink"/>
              </w:rPr>
              <w:t>142</w:t>
            </w:r>
          </w:hyperlink>
        </w:p>
        <w:p>
          <w:pPr>
            <w:pStyle w:val="Contents4"/>
            <w:tabs>
              <w:tab w:val="clear" w:pos="8176"/>
              <w:tab w:val="right" w:pos="9026" w:leader="dot"/>
            </w:tabs>
            <w:rPr/>
          </w:pPr>
          <w:hyperlink w:anchor="__RefHeading___Toc184800_2749589250">
            <w:r>
              <w:rPr>
                <w:webHidden/>
                <w:rStyle w:val="IndexLink"/>
                <w:rtl w:val="true"/>
              </w:rPr>
              <w:t>ثالثا</w:t>
            </w:r>
            <w:r>
              <w:rPr>
                <w:rStyle w:val="IndexLink"/>
                <w:rtl w:val="true"/>
              </w:rPr>
              <w:t xml:space="preserve">: </w:t>
            </w:r>
            <w:r>
              <w:rPr>
                <w:rStyle w:val="IndexLink"/>
                <w:rtl w:val="true"/>
              </w:rPr>
              <w:t>الملابس العسکریة فی معرکة الطف</w:t>
            </w:r>
            <w:r>
              <w:rPr>
                <w:rStyle w:val="IndexLink"/>
                <w:rtl w:val="true"/>
              </w:rPr>
              <w:tab/>
            </w:r>
            <w:r>
              <w:rPr>
                <w:rStyle w:val="IndexLink"/>
              </w:rPr>
              <w:t>143</w:t>
            </w:r>
          </w:hyperlink>
        </w:p>
        <w:p>
          <w:pPr>
            <w:pStyle w:val="Contents5"/>
            <w:tabs>
              <w:tab w:val="clear" w:pos="7892"/>
              <w:tab w:val="right" w:pos="9026" w:leader="dot"/>
            </w:tabs>
            <w:rPr/>
          </w:pPr>
          <w:hyperlink w:anchor="__RefHeading___Toc184802_274958925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84804_2749589250">
            <w:r>
              <w:rPr>
                <w:webHidden/>
                <w:rStyle w:val="IndexLink"/>
                <w:rtl w:val="true"/>
              </w:rPr>
              <w:t>ألف</w:t>
            </w:r>
            <w:r>
              <w:rPr>
                <w:rStyle w:val="IndexLink"/>
                <w:rtl w:val="true"/>
              </w:rPr>
              <w:t xml:space="preserve">: </w:t>
            </w:r>
            <w:r>
              <w:rPr>
                <w:rStyle w:val="IndexLink"/>
                <w:rtl w:val="true"/>
              </w:rPr>
              <w:t>ملابس الرأس العسکریة</w:t>
            </w:r>
            <w:r>
              <w:rPr>
                <w:rStyle w:val="IndexLink"/>
                <w:rtl w:val="true"/>
              </w:rPr>
              <w:tab/>
            </w:r>
            <w:r>
              <w:rPr>
                <w:rStyle w:val="IndexLink"/>
              </w:rPr>
              <w:t>143</w:t>
            </w:r>
          </w:hyperlink>
        </w:p>
        <w:p>
          <w:pPr>
            <w:pStyle w:val="Contents6"/>
            <w:tabs>
              <w:tab w:val="clear" w:pos="7609"/>
              <w:tab w:val="right" w:pos="9026" w:leader="dot"/>
            </w:tabs>
            <w:rPr/>
          </w:pPr>
          <w:hyperlink w:anchor="__RefHeading___Toc184806_274958925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84808_2749589250">
            <w:r>
              <w:rPr>
                <w:webHidden/>
                <w:rStyle w:val="IndexLink"/>
              </w:rPr>
              <w:t>1</w:t>
            </w:r>
            <w:r>
              <w:rPr>
                <w:rStyle w:val="IndexLink"/>
                <w:rtl w:val="true"/>
              </w:rPr>
              <w:t xml:space="preserve"> – </w:t>
            </w:r>
            <w:r>
              <w:rPr>
                <w:rStyle w:val="IndexLink"/>
                <w:rtl w:val="true"/>
              </w:rPr>
              <w:t>العمامة</w:t>
            </w:r>
            <w:r>
              <w:rPr>
                <w:rStyle w:val="IndexLink"/>
                <w:rtl w:val="true"/>
              </w:rPr>
              <w:tab/>
            </w:r>
            <w:r>
              <w:rPr>
                <w:rStyle w:val="IndexLink"/>
              </w:rPr>
              <w:t>144</w:t>
            </w:r>
          </w:hyperlink>
        </w:p>
        <w:p>
          <w:pPr>
            <w:pStyle w:val="Contents6"/>
            <w:tabs>
              <w:tab w:val="clear" w:pos="7609"/>
              <w:tab w:val="right" w:pos="9026" w:leader="dot"/>
            </w:tabs>
            <w:rPr/>
          </w:pPr>
          <w:hyperlink w:anchor="__RefHeading___Toc184810_2749589250">
            <w:r>
              <w:rPr>
                <w:webHidden/>
                <w:rStyle w:val="IndexLink"/>
              </w:rPr>
              <w:t>2</w:t>
            </w:r>
            <w:r>
              <w:rPr>
                <w:rStyle w:val="IndexLink"/>
                <w:rtl w:val="true"/>
              </w:rPr>
              <w:t xml:space="preserve"> – </w:t>
            </w:r>
            <w:r>
              <w:rPr>
                <w:rStyle w:val="IndexLink"/>
                <w:rtl w:val="true"/>
              </w:rPr>
              <w:t>القلنسوة</w:t>
            </w:r>
            <w:r>
              <w:rPr>
                <w:rStyle w:val="IndexLink"/>
                <w:rtl w:val="true"/>
              </w:rPr>
              <w:tab/>
            </w:r>
            <w:r>
              <w:rPr>
                <w:rStyle w:val="IndexLink"/>
              </w:rPr>
              <w:t>144</w:t>
            </w:r>
          </w:hyperlink>
        </w:p>
        <w:p>
          <w:pPr>
            <w:pStyle w:val="Contents6"/>
            <w:tabs>
              <w:tab w:val="clear" w:pos="7609"/>
              <w:tab w:val="right" w:pos="9026" w:leader="dot"/>
            </w:tabs>
            <w:rPr/>
          </w:pPr>
          <w:hyperlink w:anchor="__RefHeading___Toc184812_2749589250">
            <w:r>
              <w:rPr>
                <w:webHidden/>
                <w:rStyle w:val="IndexLink"/>
              </w:rPr>
              <w:t>3</w:t>
            </w:r>
            <w:r>
              <w:rPr>
                <w:rStyle w:val="IndexLink"/>
                <w:rtl w:val="true"/>
              </w:rPr>
              <w:t xml:space="preserve"> – </w:t>
            </w:r>
            <w:r>
              <w:rPr>
                <w:rStyle w:val="IndexLink"/>
                <w:rtl w:val="true"/>
              </w:rPr>
              <w:t>البیضة</w:t>
            </w:r>
            <w:r>
              <w:rPr>
                <w:rStyle w:val="IndexLink"/>
                <w:rtl w:val="true"/>
              </w:rPr>
              <w:tab/>
            </w:r>
            <w:r>
              <w:rPr>
                <w:rStyle w:val="IndexLink"/>
              </w:rPr>
              <w:t>144</w:t>
            </w:r>
          </w:hyperlink>
        </w:p>
        <w:p>
          <w:pPr>
            <w:pStyle w:val="Contents6"/>
            <w:tabs>
              <w:tab w:val="clear" w:pos="7609"/>
              <w:tab w:val="right" w:pos="9026" w:leader="dot"/>
            </w:tabs>
            <w:rPr/>
          </w:pPr>
          <w:hyperlink w:anchor="__RefHeading___Toc184814_2749589250">
            <w:r>
              <w:rPr>
                <w:webHidden/>
                <w:rStyle w:val="IndexLink"/>
              </w:rPr>
              <w:t>4</w:t>
            </w:r>
            <w:r>
              <w:rPr>
                <w:rStyle w:val="IndexLink"/>
                <w:rtl w:val="true"/>
              </w:rPr>
              <w:t xml:space="preserve"> – </w:t>
            </w:r>
            <w:r>
              <w:rPr>
                <w:rStyle w:val="IndexLink"/>
                <w:rtl w:val="true"/>
              </w:rPr>
              <w:t>الیلب</w:t>
            </w:r>
            <w:r>
              <w:rPr>
                <w:rStyle w:val="IndexLink"/>
                <w:rtl w:val="true"/>
              </w:rPr>
              <w:tab/>
            </w:r>
            <w:r>
              <w:rPr>
                <w:rStyle w:val="IndexLink"/>
              </w:rPr>
              <w:t>146</w:t>
            </w:r>
          </w:hyperlink>
        </w:p>
        <w:p>
          <w:pPr>
            <w:pStyle w:val="Contents6"/>
            <w:tabs>
              <w:tab w:val="clear" w:pos="7609"/>
              <w:tab w:val="right" w:pos="9026" w:leader="dot"/>
            </w:tabs>
            <w:rPr/>
          </w:pPr>
          <w:hyperlink w:anchor="__RefHeading___Toc184816_2749589250">
            <w:r>
              <w:rPr>
                <w:webHidden/>
                <w:rStyle w:val="IndexLink"/>
              </w:rPr>
              <w:t>5</w:t>
            </w:r>
            <w:r>
              <w:rPr>
                <w:rStyle w:val="IndexLink"/>
                <w:rtl w:val="true"/>
              </w:rPr>
              <w:t xml:space="preserve"> – </w:t>
            </w:r>
            <w:r>
              <w:rPr>
                <w:rStyle w:val="IndexLink"/>
                <w:rtl w:val="true"/>
              </w:rPr>
              <w:t>الخوذة</w:t>
            </w:r>
            <w:r>
              <w:rPr>
                <w:rStyle w:val="IndexLink"/>
                <w:rtl w:val="true"/>
              </w:rPr>
              <w:tab/>
            </w:r>
            <w:r>
              <w:rPr>
                <w:rStyle w:val="IndexLink"/>
              </w:rPr>
              <w:t>146</w:t>
            </w:r>
          </w:hyperlink>
        </w:p>
        <w:p>
          <w:pPr>
            <w:pStyle w:val="Contents6"/>
            <w:tabs>
              <w:tab w:val="clear" w:pos="7609"/>
              <w:tab w:val="right" w:pos="9026" w:leader="dot"/>
            </w:tabs>
            <w:rPr/>
          </w:pPr>
          <w:hyperlink w:anchor="__RefHeading___Toc184818_2749589250">
            <w:r>
              <w:rPr>
                <w:webHidden/>
                <w:rStyle w:val="IndexLink"/>
              </w:rPr>
              <w:t>6</w:t>
            </w:r>
            <w:r>
              <w:rPr>
                <w:rStyle w:val="IndexLink"/>
                <w:rtl w:val="true"/>
              </w:rPr>
              <w:t xml:space="preserve"> – </w:t>
            </w:r>
            <w:r>
              <w:rPr>
                <w:rStyle w:val="IndexLink"/>
                <w:rtl w:val="true"/>
              </w:rPr>
              <w:t>المغفر</w:t>
            </w:r>
            <w:r>
              <w:rPr>
                <w:rStyle w:val="IndexLink"/>
                <w:rtl w:val="true"/>
              </w:rPr>
              <w:tab/>
            </w:r>
            <w:r>
              <w:rPr>
                <w:rStyle w:val="IndexLink"/>
              </w:rPr>
              <w:t>146</w:t>
            </w:r>
          </w:hyperlink>
        </w:p>
        <w:p>
          <w:pPr>
            <w:pStyle w:val="Contents6"/>
            <w:tabs>
              <w:tab w:val="clear" w:pos="7609"/>
              <w:tab w:val="right" w:pos="9026" w:leader="dot"/>
            </w:tabs>
            <w:rPr/>
          </w:pPr>
          <w:hyperlink w:anchor="__RefHeading___Toc184820_2749589250">
            <w:r>
              <w:rPr>
                <w:webHidden/>
                <w:rStyle w:val="IndexLink"/>
              </w:rPr>
              <w:t>7</w:t>
            </w:r>
            <w:r>
              <w:rPr>
                <w:rStyle w:val="IndexLink"/>
                <w:rtl w:val="true"/>
              </w:rPr>
              <w:t xml:space="preserve"> – </w:t>
            </w:r>
            <w:r>
              <w:rPr>
                <w:rStyle w:val="IndexLink"/>
                <w:rtl w:val="true"/>
              </w:rPr>
              <w:t>البرنس</w:t>
            </w:r>
            <w:r>
              <w:rPr>
                <w:rStyle w:val="IndexLink"/>
                <w:rtl w:val="true"/>
              </w:rPr>
              <w:tab/>
            </w:r>
            <w:r>
              <w:rPr>
                <w:rStyle w:val="IndexLink"/>
              </w:rPr>
              <w:t>147</w:t>
            </w:r>
          </w:hyperlink>
        </w:p>
        <w:p>
          <w:pPr>
            <w:pStyle w:val="Contents5"/>
            <w:tabs>
              <w:tab w:val="clear" w:pos="7892"/>
              <w:tab w:val="right" w:pos="9026" w:leader="dot"/>
            </w:tabs>
            <w:rPr/>
          </w:pPr>
          <w:hyperlink w:anchor="__RefHeading___Toc184822_2749589250">
            <w:r>
              <w:rPr>
                <w:webHidden/>
                <w:rStyle w:val="IndexLink"/>
                <w:rtl w:val="true"/>
              </w:rPr>
              <w:t>باء</w:t>
            </w:r>
            <w:r>
              <w:rPr>
                <w:rStyle w:val="IndexLink"/>
                <w:rtl w:val="true"/>
              </w:rPr>
              <w:t xml:space="preserve">: </w:t>
            </w:r>
            <w:r>
              <w:rPr>
                <w:rStyle w:val="IndexLink"/>
                <w:rtl w:val="true"/>
              </w:rPr>
              <w:t>ملابس البدن العسکریة</w:t>
            </w:r>
            <w:r>
              <w:rPr>
                <w:rStyle w:val="IndexLink"/>
                <w:rtl w:val="true"/>
              </w:rPr>
              <w:tab/>
            </w:r>
            <w:r>
              <w:rPr>
                <w:rStyle w:val="IndexLink"/>
              </w:rPr>
              <w:t>148</w:t>
            </w:r>
          </w:hyperlink>
        </w:p>
        <w:p>
          <w:pPr>
            <w:pStyle w:val="Contents6"/>
            <w:tabs>
              <w:tab w:val="clear" w:pos="7609"/>
              <w:tab w:val="right" w:pos="9026" w:leader="dot"/>
            </w:tabs>
            <w:rPr/>
          </w:pPr>
          <w:hyperlink w:anchor="__RefHeading___Toc184824_274958925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84826_2749589250">
            <w:r>
              <w:rPr>
                <w:webHidden/>
                <w:rStyle w:val="IndexLink"/>
                <w:rtl w:val="true"/>
              </w:rPr>
              <w:t>النوع الأول</w:t>
            </w:r>
            <w:r>
              <w:rPr>
                <w:rStyle w:val="IndexLink"/>
                <w:rtl w:val="true"/>
              </w:rPr>
              <w:t xml:space="preserve">: </w:t>
            </w:r>
            <w:r>
              <w:rPr>
                <w:rStyle w:val="IndexLink"/>
                <w:rtl w:val="true"/>
              </w:rPr>
              <w:t>الدروع الواسعة</w:t>
            </w:r>
            <w:r>
              <w:rPr>
                <w:rStyle w:val="IndexLink"/>
                <w:rtl w:val="true"/>
              </w:rPr>
              <w:tab/>
            </w:r>
            <w:r>
              <w:rPr>
                <w:rStyle w:val="IndexLink"/>
              </w:rPr>
              <w:t>148</w:t>
            </w:r>
          </w:hyperlink>
        </w:p>
        <w:p>
          <w:pPr>
            <w:pStyle w:val="Contents6"/>
            <w:tabs>
              <w:tab w:val="clear" w:pos="7609"/>
              <w:tab w:val="right" w:pos="9026" w:leader="dot"/>
            </w:tabs>
            <w:rPr/>
          </w:pPr>
          <w:hyperlink w:anchor="__RefHeading___Toc184828_274958925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84830_2749589250">
            <w:r>
              <w:rPr>
                <w:webHidden/>
                <w:rStyle w:val="IndexLink"/>
              </w:rPr>
              <w:t>1</w:t>
            </w:r>
            <w:r>
              <w:rPr>
                <w:rStyle w:val="IndexLink"/>
                <w:rtl w:val="true"/>
              </w:rPr>
              <w:t xml:space="preserve"> – </w:t>
            </w:r>
            <w:r>
              <w:rPr>
                <w:rStyle w:val="IndexLink"/>
                <w:rtl w:val="true"/>
              </w:rPr>
              <w:t>السابغة</w:t>
            </w:r>
            <w:r>
              <w:rPr>
                <w:rStyle w:val="IndexLink"/>
                <w:rtl w:val="true"/>
              </w:rPr>
              <w:tab/>
            </w:r>
            <w:r>
              <w:rPr>
                <w:rStyle w:val="IndexLink"/>
              </w:rPr>
              <w:t>148</w:t>
            </w:r>
          </w:hyperlink>
        </w:p>
        <w:p>
          <w:pPr>
            <w:pStyle w:val="Contents6"/>
            <w:tabs>
              <w:tab w:val="clear" w:pos="7609"/>
              <w:tab w:val="right" w:pos="9026" w:leader="dot"/>
            </w:tabs>
            <w:rPr/>
          </w:pPr>
          <w:hyperlink w:anchor="__RefHeading___Toc184832_2749589250">
            <w:r>
              <w:rPr>
                <w:webHidden/>
                <w:rStyle w:val="IndexLink"/>
              </w:rPr>
              <w:t>2</w:t>
            </w:r>
            <w:r>
              <w:rPr>
                <w:rStyle w:val="IndexLink"/>
                <w:rtl w:val="true"/>
              </w:rPr>
              <w:t xml:space="preserve"> - </w:t>
            </w:r>
            <w:r>
              <w:rPr>
                <w:rStyle w:val="IndexLink"/>
                <w:rtl w:val="true"/>
              </w:rPr>
              <w:t>النشرة أو النثلة</w:t>
            </w:r>
            <w:r>
              <w:rPr>
                <w:rStyle w:val="IndexLink"/>
                <w:rtl w:val="true"/>
              </w:rPr>
              <w:tab/>
            </w:r>
            <w:r>
              <w:rPr>
                <w:rStyle w:val="IndexLink"/>
              </w:rPr>
              <w:t>149</w:t>
            </w:r>
          </w:hyperlink>
        </w:p>
        <w:p>
          <w:pPr>
            <w:pStyle w:val="Contents6"/>
            <w:tabs>
              <w:tab w:val="clear" w:pos="7609"/>
              <w:tab w:val="right" w:pos="9026" w:leader="dot"/>
            </w:tabs>
            <w:rPr/>
          </w:pPr>
          <w:hyperlink w:anchor="__RefHeading___Toc184834_2749589250">
            <w:r>
              <w:rPr>
                <w:webHidden/>
                <w:rStyle w:val="IndexLink"/>
              </w:rPr>
              <w:t>3</w:t>
            </w:r>
            <w:r>
              <w:rPr>
                <w:rStyle w:val="IndexLink"/>
                <w:rtl w:val="true"/>
              </w:rPr>
              <w:t xml:space="preserve"> – </w:t>
            </w:r>
            <w:r>
              <w:rPr>
                <w:rStyle w:val="IndexLink"/>
                <w:rtl w:val="true"/>
              </w:rPr>
              <w:t>المسرودة</w:t>
            </w:r>
            <w:r>
              <w:rPr>
                <w:rStyle w:val="IndexLink"/>
                <w:rtl w:val="true"/>
              </w:rPr>
              <w:tab/>
            </w:r>
            <w:r>
              <w:rPr>
                <w:rStyle w:val="IndexLink"/>
              </w:rPr>
              <w:t>149</w:t>
            </w:r>
          </w:hyperlink>
        </w:p>
        <w:p>
          <w:pPr>
            <w:pStyle w:val="Contents6"/>
            <w:tabs>
              <w:tab w:val="clear" w:pos="7609"/>
              <w:tab w:val="right" w:pos="9026" w:leader="dot"/>
            </w:tabs>
            <w:rPr/>
          </w:pPr>
          <w:hyperlink w:anchor="__RefHeading___Toc184836_2749589250">
            <w:r>
              <w:rPr>
                <w:webHidden/>
                <w:rStyle w:val="IndexLink"/>
                <w:rtl w:val="true"/>
              </w:rPr>
              <w:t>النوع الثانی</w:t>
            </w:r>
            <w:r>
              <w:rPr>
                <w:rStyle w:val="IndexLink"/>
                <w:rtl w:val="true"/>
              </w:rPr>
              <w:t xml:space="preserve">: </w:t>
            </w:r>
            <w:r>
              <w:rPr>
                <w:rStyle w:val="IndexLink"/>
                <w:rtl w:val="true"/>
              </w:rPr>
              <w:t>وهی الدروع البتراء أو القصیرة</w:t>
            </w:r>
            <w:r>
              <w:rPr>
                <w:rStyle w:val="IndexLink"/>
                <w:rtl w:val="true"/>
              </w:rPr>
              <w:tab/>
            </w:r>
            <w:r>
              <w:rPr>
                <w:rStyle w:val="IndexLink"/>
              </w:rPr>
              <w:t>149</w:t>
            </w:r>
          </w:hyperlink>
        </w:p>
        <w:p>
          <w:pPr>
            <w:pStyle w:val="Contents6"/>
            <w:tabs>
              <w:tab w:val="clear" w:pos="7609"/>
              <w:tab w:val="right" w:pos="9026" w:leader="dot"/>
            </w:tabs>
            <w:rPr/>
          </w:pPr>
          <w:hyperlink w:anchor="__RefHeading___Toc184838_2749589250">
            <w:r>
              <w:rPr>
                <w:webHidden/>
                <w:rStyle w:val="IndexLink"/>
                <w:rtl w:val="true"/>
              </w:rPr>
              <w:t>النوع الثالث</w:t>
            </w:r>
            <w:r>
              <w:rPr>
                <w:rStyle w:val="IndexLink"/>
                <w:rtl w:val="true"/>
              </w:rPr>
              <w:t xml:space="preserve">: </w:t>
            </w:r>
            <w:r>
              <w:rPr>
                <w:rStyle w:val="IndexLink"/>
                <w:rtl w:val="true"/>
              </w:rPr>
              <w:t>الدروع الناعمة</w:t>
            </w:r>
            <w:r>
              <w:rPr>
                <w:rStyle w:val="IndexLink"/>
                <w:rtl w:val="true"/>
              </w:rPr>
              <w:tab/>
            </w:r>
            <w:r>
              <w:rPr>
                <w:rStyle w:val="IndexLink"/>
              </w:rPr>
              <w:t>149</w:t>
            </w:r>
          </w:hyperlink>
        </w:p>
        <w:p>
          <w:pPr>
            <w:pStyle w:val="Contents6"/>
            <w:tabs>
              <w:tab w:val="clear" w:pos="7609"/>
              <w:tab w:val="right" w:pos="9026" w:leader="dot"/>
            </w:tabs>
            <w:rPr/>
          </w:pPr>
          <w:hyperlink w:anchor="__RefHeading___Toc184840_2749589250">
            <w:r>
              <w:rPr>
                <w:webHidden/>
                <w:rStyle w:val="IndexLink"/>
                <w:rtl w:val="true"/>
              </w:rPr>
              <w:t>النوع الرابع</w:t>
            </w:r>
            <w:r>
              <w:rPr>
                <w:rStyle w:val="IndexLink"/>
                <w:rtl w:val="true"/>
              </w:rPr>
              <w:t xml:space="preserve">: </w:t>
            </w:r>
            <w:r>
              <w:rPr>
                <w:rStyle w:val="IndexLink"/>
                <w:rtl w:val="true"/>
              </w:rPr>
              <w:t>الدروع ذات الحلق</w:t>
            </w:r>
            <w:r>
              <w:rPr>
                <w:rStyle w:val="IndexLink"/>
                <w:rtl w:val="true"/>
              </w:rPr>
              <w:tab/>
            </w:r>
            <w:r>
              <w:rPr>
                <w:rStyle w:val="IndexLink"/>
              </w:rPr>
              <w:t>150</w:t>
            </w:r>
          </w:hyperlink>
        </w:p>
        <w:p>
          <w:pPr>
            <w:pStyle w:val="Contents5"/>
            <w:tabs>
              <w:tab w:val="clear" w:pos="7892"/>
              <w:tab w:val="right" w:pos="9026" w:leader="dot"/>
            </w:tabs>
            <w:rPr/>
          </w:pPr>
          <w:hyperlink w:anchor="__RefHeading___Toc184842_2749589250">
            <w:r>
              <w:rPr>
                <w:webHidden/>
                <w:rStyle w:val="IndexLink"/>
                <w:rtl w:val="true"/>
              </w:rPr>
              <w:t>جیم</w:t>
            </w:r>
            <w:r>
              <w:rPr>
                <w:rStyle w:val="IndexLink"/>
                <w:rtl w:val="true"/>
              </w:rPr>
              <w:t xml:space="preserve">: </w:t>
            </w:r>
            <w:r>
              <w:rPr>
                <w:rStyle w:val="IndexLink"/>
                <w:rtl w:val="true"/>
              </w:rPr>
              <w:t>القمصان والسراویل والأقبیة وغیرها</w:t>
            </w:r>
            <w:r>
              <w:rPr>
                <w:rStyle w:val="IndexLink"/>
                <w:rtl w:val="true"/>
              </w:rPr>
              <w:tab/>
            </w:r>
            <w:r>
              <w:rPr>
                <w:rStyle w:val="IndexLink"/>
              </w:rPr>
              <w:t>152</w:t>
            </w:r>
          </w:hyperlink>
        </w:p>
        <w:p>
          <w:pPr>
            <w:pStyle w:val="Contents6"/>
            <w:tabs>
              <w:tab w:val="clear" w:pos="7609"/>
              <w:tab w:val="right" w:pos="9026" w:leader="dot"/>
            </w:tabs>
            <w:rPr/>
          </w:pPr>
          <w:hyperlink w:anchor="__RefHeading___Toc184844_2749589250">
            <w:r>
              <w:rPr>
                <w:webHidden/>
                <w:rStyle w:val="IndexLink"/>
              </w:rPr>
              <w:t>1</w:t>
            </w:r>
            <w:r>
              <w:rPr>
                <w:rStyle w:val="IndexLink"/>
                <w:rtl w:val="true"/>
              </w:rPr>
              <w:t xml:space="preserve"> – </w:t>
            </w:r>
            <w:r>
              <w:rPr>
                <w:rStyle w:val="IndexLink"/>
                <w:rtl w:val="true"/>
              </w:rPr>
              <w:t>القمیص</w:t>
            </w:r>
            <w:r>
              <w:rPr>
                <w:rStyle w:val="IndexLink"/>
                <w:rtl w:val="true"/>
              </w:rPr>
              <w:tab/>
            </w:r>
            <w:r>
              <w:rPr>
                <w:rStyle w:val="IndexLink"/>
              </w:rPr>
              <w:t>152</w:t>
            </w:r>
          </w:hyperlink>
        </w:p>
        <w:p>
          <w:pPr>
            <w:pStyle w:val="Contents6"/>
            <w:tabs>
              <w:tab w:val="clear" w:pos="7609"/>
              <w:tab w:val="right" w:pos="9026" w:leader="dot"/>
            </w:tabs>
            <w:rPr/>
          </w:pPr>
          <w:hyperlink w:anchor="__RefHeading___Toc184846_2749589250">
            <w:r>
              <w:rPr>
                <w:webHidden/>
                <w:rStyle w:val="IndexLink"/>
              </w:rPr>
              <w:t>2</w:t>
            </w:r>
            <w:r>
              <w:rPr>
                <w:rStyle w:val="IndexLink"/>
                <w:rtl w:val="true"/>
              </w:rPr>
              <w:t xml:space="preserve"> – </w:t>
            </w:r>
            <w:r>
              <w:rPr>
                <w:rStyle w:val="IndexLink"/>
                <w:rtl w:val="true"/>
              </w:rPr>
              <w:t>السروال</w:t>
            </w:r>
            <w:r>
              <w:rPr>
                <w:rStyle w:val="IndexLink"/>
                <w:rtl w:val="true"/>
              </w:rPr>
              <w:tab/>
            </w:r>
            <w:r>
              <w:rPr>
                <w:rStyle w:val="IndexLink"/>
              </w:rPr>
              <w:t>152</w:t>
            </w:r>
          </w:hyperlink>
        </w:p>
        <w:p>
          <w:pPr>
            <w:pStyle w:val="Contents6"/>
            <w:tabs>
              <w:tab w:val="clear" w:pos="7609"/>
              <w:tab w:val="right" w:pos="9026" w:leader="dot"/>
            </w:tabs>
            <w:rPr/>
          </w:pPr>
          <w:hyperlink w:anchor="__RefHeading___Toc184848_2749589250">
            <w:r>
              <w:rPr>
                <w:webHidden/>
                <w:rStyle w:val="IndexLink"/>
              </w:rPr>
              <w:t>3</w:t>
            </w:r>
            <w:r>
              <w:rPr>
                <w:rStyle w:val="IndexLink"/>
                <w:rtl w:val="true"/>
              </w:rPr>
              <w:t xml:space="preserve"> – </w:t>
            </w:r>
            <w:r>
              <w:rPr>
                <w:rStyle w:val="IndexLink"/>
                <w:rtl w:val="true"/>
              </w:rPr>
              <w:t>القباء</w:t>
            </w:r>
            <w:r>
              <w:rPr>
                <w:rStyle w:val="IndexLink"/>
                <w:rtl w:val="true"/>
              </w:rPr>
              <w:tab/>
            </w:r>
            <w:r>
              <w:rPr>
                <w:rStyle w:val="IndexLink"/>
              </w:rPr>
              <w:t>152</w:t>
            </w:r>
          </w:hyperlink>
        </w:p>
        <w:p>
          <w:pPr>
            <w:pStyle w:val="Contents6"/>
            <w:tabs>
              <w:tab w:val="clear" w:pos="7609"/>
              <w:tab w:val="right" w:pos="9026" w:leader="dot"/>
            </w:tabs>
            <w:rPr/>
          </w:pPr>
          <w:hyperlink w:anchor="__RefHeading___Toc184850_2749589250">
            <w:r>
              <w:rPr>
                <w:webHidden/>
                <w:rStyle w:val="IndexLink"/>
              </w:rPr>
              <w:t>4</w:t>
            </w:r>
            <w:r>
              <w:rPr>
                <w:rStyle w:val="IndexLink"/>
                <w:rtl w:val="true"/>
              </w:rPr>
              <w:t xml:space="preserve"> – </w:t>
            </w:r>
            <w:r>
              <w:rPr>
                <w:rStyle w:val="IndexLink"/>
                <w:rtl w:val="true"/>
              </w:rPr>
              <w:t>التبان</w:t>
            </w:r>
            <w:r>
              <w:rPr>
                <w:rStyle w:val="IndexLink"/>
                <w:rtl w:val="true"/>
              </w:rPr>
              <w:tab/>
            </w:r>
            <w:r>
              <w:rPr>
                <w:rStyle w:val="IndexLink"/>
              </w:rPr>
              <w:t>152</w:t>
            </w:r>
          </w:hyperlink>
        </w:p>
        <w:p>
          <w:pPr>
            <w:pStyle w:val="Contents5"/>
            <w:tabs>
              <w:tab w:val="clear" w:pos="7892"/>
              <w:tab w:val="right" w:pos="9026" w:leader="dot"/>
            </w:tabs>
            <w:rPr/>
          </w:pPr>
          <w:hyperlink w:anchor="__RefHeading___Toc184852_2749589250">
            <w:r>
              <w:rPr>
                <w:webHidden/>
                <w:rStyle w:val="IndexLink"/>
                <w:rtl w:val="true"/>
              </w:rPr>
              <w:t>دال</w:t>
            </w:r>
            <w:r>
              <w:rPr>
                <w:rStyle w:val="IndexLink"/>
                <w:rtl w:val="true"/>
              </w:rPr>
              <w:t xml:space="preserve">: </w:t>
            </w:r>
            <w:r>
              <w:rPr>
                <w:rStyle w:val="IndexLink"/>
                <w:rtl w:val="true"/>
              </w:rPr>
              <w:t>ملابس الأیدی والأرجل</w:t>
            </w:r>
            <w:r>
              <w:rPr>
                <w:rStyle w:val="IndexLink"/>
                <w:rtl w:val="true"/>
              </w:rPr>
              <w:tab/>
            </w:r>
            <w:r>
              <w:rPr>
                <w:rStyle w:val="IndexLink"/>
              </w:rPr>
              <w:t>153</w:t>
            </w:r>
          </w:hyperlink>
        </w:p>
        <w:p>
          <w:pPr>
            <w:pStyle w:val="Contents2"/>
            <w:tabs>
              <w:tab w:val="clear" w:pos="8743"/>
              <w:tab w:val="right" w:pos="9026" w:leader="dot"/>
            </w:tabs>
            <w:rPr/>
          </w:pPr>
          <w:hyperlink w:anchor="__RefHeading___Toc184854_2749589250">
            <w:r>
              <w:rPr>
                <w:webHidden/>
                <w:rStyle w:val="IndexLink"/>
                <w:rtl w:val="true"/>
              </w:rPr>
              <w:t>المبحث الرابع</w:t>
            </w:r>
            <w:r>
              <w:rPr>
                <w:rStyle w:val="IndexLink"/>
                <w:rtl w:val="true"/>
              </w:rPr>
              <w:t xml:space="preserve">: </w:t>
            </w:r>
            <w:r>
              <w:rPr>
                <w:rStyle w:val="IndexLink"/>
                <w:rtl w:val="true"/>
              </w:rPr>
              <w:t>استراتیجیات الهجوم غیر المباشر لبلوغ الهدف</w:t>
            </w:r>
            <w:r>
              <w:rPr>
                <w:rStyle w:val="IndexLink"/>
                <w:rtl w:val="true"/>
              </w:rPr>
              <w:tab/>
            </w:r>
            <w:r>
              <w:rPr>
                <w:rStyle w:val="IndexLink"/>
              </w:rPr>
              <w:t>155</w:t>
            </w:r>
          </w:hyperlink>
        </w:p>
        <w:p>
          <w:pPr>
            <w:pStyle w:val="Contents3"/>
            <w:tabs>
              <w:tab w:val="clear" w:pos="8459"/>
              <w:tab w:val="right" w:pos="9026" w:leader="dot"/>
            </w:tabs>
            <w:rPr/>
          </w:pPr>
          <w:hyperlink w:anchor="__RefHeading___Toc184856_274958925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84858_2749589250">
            <w:r>
              <w:rPr>
                <w:webHidden/>
                <w:rStyle w:val="IndexLink"/>
                <w:rtl w:val="true"/>
              </w:rPr>
              <w:t>المسألة الأولی</w:t>
            </w:r>
            <w:r>
              <w:rPr>
                <w:rStyle w:val="IndexLink"/>
                <w:rtl w:val="true"/>
              </w:rPr>
              <w:t xml:space="preserve">: </w:t>
            </w:r>
            <w:r>
              <w:rPr>
                <w:rStyle w:val="IndexLink"/>
                <w:rtl w:val="true"/>
              </w:rPr>
              <w:t xml:space="preserve">إستراتیجیة الهجوم المضاد قبل الاشتباک مع العدو </w:t>
            </w:r>
            <w:r>
              <w:rPr>
                <w:rStyle w:val="IndexLink"/>
                <w:rtl w:val="true"/>
              </w:rPr>
              <w:t>«</w:t>
            </w:r>
            <w:r>
              <w:rPr>
                <w:rStyle w:val="IndexLink"/>
                <w:rtl w:val="true"/>
              </w:rPr>
              <w:t>أکره أن أبدأهم بقتال</w:t>
            </w:r>
            <w:r>
              <w:rPr>
                <w:rStyle w:val="IndexLink"/>
                <w:rtl w:val="true"/>
              </w:rPr>
              <w:t>»</w:t>
              <w:tab/>
            </w:r>
            <w:r>
              <w:rPr>
                <w:rStyle w:val="IndexLink"/>
              </w:rPr>
              <w:t>159</w:t>
            </w:r>
          </w:hyperlink>
        </w:p>
        <w:p>
          <w:pPr>
            <w:pStyle w:val="Contents3"/>
            <w:tabs>
              <w:tab w:val="clear" w:pos="8459"/>
              <w:tab w:val="right" w:pos="9026" w:leader="dot"/>
            </w:tabs>
            <w:rPr/>
          </w:pPr>
          <w:hyperlink w:anchor="__RefHeading___Toc184860_2749589250">
            <w:r>
              <w:rPr>
                <w:webHidden/>
                <w:rStyle w:val="IndexLink"/>
                <w:rtl w:val="true"/>
              </w:rPr>
              <w:t>المسألة الثانیة</w:t>
            </w:r>
            <w:r>
              <w:rPr>
                <w:rStyle w:val="IndexLink"/>
                <w:rtl w:val="true"/>
              </w:rPr>
              <w:t xml:space="preserve">: </w:t>
            </w:r>
            <w:r>
              <w:rPr>
                <w:rStyle w:val="IndexLink"/>
                <w:rtl w:val="true"/>
              </w:rPr>
              <w:t xml:space="preserve">إستراتیجیة التضاد ودورها فی تحدید معالم الحرب </w:t>
            </w:r>
            <w:r>
              <w:rPr>
                <w:rStyle w:val="IndexLink"/>
                <w:rtl w:val="true"/>
              </w:rPr>
              <w:t>(</w:t>
            </w:r>
            <w:r>
              <w:rPr>
                <w:rStyle w:val="IndexLink"/>
                <w:rtl w:val="true"/>
              </w:rPr>
              <w:t>انقلاب الأمة علی الذات فاختصمت فی التوحید</w:t>
            </w:r>
            <w:r>
              <w:rPr>
                <w:rStyle w:val="IndexLink"/>
                <w:rtl w:val="true"/>
              </w:rPr>
              <w:t>)</w:t>
              <w:tab/>
            </w:r>
            <w:r>
              <w:rPr>
                <w:rStyle w:val="IndexLink"/>
              </w:rPr>
              <w:t>161</w:t>
            </w:r>
          </w:hyperlink>
        </w:p>
        <w:p>
          <w:pPr>
            <w:pStyle w:val="Contents4"/>
            <w:tabs>
              <w:tab w:val="clear" w:pos="8176"/>
              <w:tab w:val="right" w:pos="9026" w:leader="dot"/>
            </w:tabs>
            <w:rPr/>
          </w:pPr>
          <w:hyperlink w:anchor="__RefHeading___Toc184862_274958925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84864_2749589250">
            <w:r>
              <w:rPr>
                <w:webHidden/>
                <w:rStyle w:val="IndexLink"/>
                <w:rtl w:val="true"/>
              </w:rPr>
              <w:t>أولاً</w:t>
            </w:r>
            <w:r>
              <w:rPr>
                <w:rStyle w:val="IndexLink"/>
                <w:rtl w:val="true"/>
              </w:rPr>
              <w:t xml:space="preserve">: </w:t>
            </w:r>
            <w:r>
              <w:rPr>
                <w:rStyle w:val="IndexLink"/>
                <w:rtl w:val="true"/>
              </w:rPr>
              <w:t>خطبة الإمام الحسین الأولی ودورها فی تحدید معالم الحرب</w:t>
            </w:r>
            <w:r>
              <w:rPr>
                <w:rStyle w:val="IndexLink"/>
                <w:rtl w:val="true"/>
              </w:rPr>
              <w:tab/>
            </w:r>
            <w:r>
              <w:rPr>
                <w:rStyle w:val="IndexLink"/>
              </w:rPr>
              <w:t>164</w:t>
            </w:r>
          </w:hyperlink>
        </w:p>
        <w:p>
          <w:pPr>
            <w:pStyle w:val="Contents4"/>
            <w:tabs>
              <w:tab w:val="clear" w:pos="8176"/>
              <w:tab w:val="right" w:pos="9026" w:leader="dot"/>
            </w:tabs>
            <w:rPr/>
          </w:pPr>
          <w:hyperlink w:anchor="__RefHeading___Toc184866_2749589250">
            <w:r>
              <w:rPr>
                <w:webHidden/>
                <w:rStyle w:val="IndexLink"/>
                <w:rtl w:val="true"/>
              </w:rPr>
              <w:t>ثانیاً</w:t>
            </w:r>
            <w:r>
              <w:rPr>
                <w:rStyle w:val="IndexLink"/>
                <w:rtl w:val="true"/>
              </w:rPr>
              <w:t xml:space="preserve">: </w:t>
            </w:r>
            <w:r>
              <w:rPr>
                <w:rStyle w:val="IndexLink"/>
                <w:rtl w:val="true"/>
              </w:rPr>
              <w:t>خطبة الإمام الحسین علیه السلام الثانیة ودورها فی تحدید معالم انقلاب الأمة</w:t>
            </w:r>
            <w:r>
              <w:rPr>
                <w:rStyle w:val="IndexLink"/>
                <w:rtl w:val="true"/>
              </w:rPr>
              <w:tab/>
            </w:r>
            <w:r>
              <w:rPr>
                <w:rStyle w:val="IndexLink"/>
              </w:rPr>
              <w:t>167</w:t>
            </w:r>
          </w:hyperlink>
        </w:p>
        <w:p>
          <w:pPr>
            <w:pStyle w:val="Contents4"/>
            <w:tabs>
              <w:tab w:val="clear" w:pos="8176"/>
              <w:tab w:val="right" w:pos="9026" w:leader="dot"/>
            </w:tabs>
            <w:rPr/>
          </w:pPr>
          <w:hyperlink w:anchor="__RefHeading___Toc184868_2749589250">
            <w:r>
              <w:rPr>
                <w:webHidden/>
                <w:rStyle w:val="IndexLink"/>
                <w:rtl w:val="true"/>
              </w:rPr>
              <w:t>ثالثا</w:t>
            </w:r>
            <w:r>
              <w:rPr>
                <w:rStyle w:val="IndexLink"/>
                <w:rtl w:val="true"/>
              </w:rPr>
              <w:t xml:space="preserve">: </w:t>
            </w:r>
            <w:r>
              <w:rPr>
                <w:rStyle w:val="IndexLink"/>
                <w:rtl w:val="true"/>
              </w:rPr>
              <w:t>خطبة بریر رضوان الله تعالی علیه ودورها فی بیان إصرار العدو علی هتک حرمة رسول الله صلی الله علیه وآله وسلم</w:t>
            </w:r>
            <w:r>
              <w:rPr>
                <w:rStyle w:val="IndexLink"/>
                <w:rtl w:val="true"/>
              </w:rPr>
              <w:tab/>
            </w:r>
            <w:r>
              <w:rPr>
                <w:rStyle w:val="IndexLink"/>
              </w:rPr>
              <w:t>168</w:t>
            </w:r>
          </w:hyperlink>
        </w:p>
        <w:p>
          <w:pPr>
            <w:pStyle w:val="Contents4"/>
            <w:tabs>
              <w:tab w:val="clear" w:pos="8176"/>
              <w:tab w:val="right" w:pos="9026" w:leader="dot"/>
            </w:tabs>
            <w:rPr/>
          </w:pPr>
          <w:hyperlink w:anchor="__RefHeading___Toc184870_2749589250">
            <w:r>
              <w:rPr>
                <w:webHidden/>
                <w:rStyle w:val="IndexLink"/>
                <w:rtl w:val="true"/>
              </w:rPr>
              <w:t>رابعاً</w:t>
            </w:r>
            <w:r>
              <w:rPr>
                <w:rStyle w:val="IndexLink"/>
                <w:rtl w:val="true"/>
              </w:rPr>
              <w:t xml:space="preserve">: </w:t>
            </w:r>
            <w:r>
              <w:rPr>
                <w:rStyle w:val="IndexLink"/>
                <w:rtl w:val="true"/>
              </w:rPr>
              <w:t>خطبة زهیر بن القین رضوان الله تعالی علیه ودورها فی بیان عقیدة العسکرین</w:t>
            </w:r>
            <w:r>
              <w:rPr>
                <w:rStyle w:val="IndexLink"/>
                <w:rtl w:val="true"/>
              </w:rPr>
              <w:tab/>
            </w:r>
            <w:r>
              <w:rPr>
                <w:rStyle w:val="IndexLink"/>
              </w:rPr>
              <w:t>169</w:t>
            </w:r>
          </w:hyperlink>
        </w:p>
        <w:p>
          <w:pPr>
            <w:pStyle w:val="Contents4"/>
            <w:tabs>
              <w:tab w:val="clear" w:pos="8176"/>
              <w:tab w:val="right" w:pos="9026" w:leader="dot"/>
            </w:tabs>
            <w:rPr/>
          </w:pPr>
          <w:hyperlink w:anchor="__RefHeading___Toc184872_2749589250">
            <w:r>
              <w:rPr>
                <w:webHidden/>
                <w:rStyle w:val="IndexLink"/>
                <w:rtl w:val="true"/>
              </w:rPr>
              <w:t>خامساً</w:t>
            </w:r>
            <w:r>
              <w:rPr>
                <w:rStyle w:val="IndexLink"/>
                <w:rtl w:val="true"/>
              </w:rPr>
              <w:t xml:space="preserve">: </w:t>
            </w:r>
            <w:r>
              <w:rPr>
                <w:rStyle w:val="IndexLink"/>
                <w:rtl w:val="true"/>
              </w:rPr>
              <w:t>خطبة الحر بن یزید الریاحی رضوان الله تعالی علیه ودورها فی بیان حرمة النبی صلی الله علیه وآله وسلم وتلازمها بحرمة أهل بیته علیهم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184874_274958925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84876_2749589250">
            <w:r>
              <w:rPr>
                <w:webHidden/>
                <w:rStyle w:val="IndexLink"/>
              </w:rPr>
              <w:t>1</w:t>
            </w:r>
            <w:r>
              <w:rPr>
                <w:rStyle w:val="IndexLink"/>
                <w:rtl w:val="true"/>
              </w:rPr>
              <w:t xml:space="preserve"> - </w:t>
            </w:r>
            <w:r>
              <w:rPr>
                <w:rStyle w:val="IndexLink"/>
                <w:rtl w:val="true"/>
              </w:rPr>
              <w:t>عبد الله بن حوزة التمیمی</w:t>
            </w:r>
            <w:r>
              <w:rPr>
                <w:rStyle w:val="IndexLink"/>
                <w:rtl w:val="true"/>
              </w:rPr>
              <w:tab/>
            </w:r>
            <w:r>
              <w:rPr>
                <w:rStyle w:val="IndexLink"/>
              </w:rPr>
              <w:t>175</w:t>
            </w:r>
          </w:hyperlink>
        </w:p>
        <w:p>
          <w:pPr>
            <w:pStyle w:val="Contents5"/>
            <w:tabs>
              <w:tab w:val="clear" w:pos="7892"/>
              <w:tab w:val="right" w:pos="9026" w:leader="dot"/>
            </w:tabs>
            <w:rPr/>
          </w:pPr>
          <w:hyperlink w:anchor="__RefHeading___Toc184878_2749589250">
            <w:r>
              <w:rPr>
                <w:webHidden/>
                <w:rStyle w:val="IndexLink"/>
              </w:rPr>
              <w:t>2</w:t>
            </w:r>
            <w:r>
              <w:rPr>
                <w:rStyle w:val="IndexLink"/>
                <w:rtl w:val="true"/>
              </w:rPr>
              <w:t xml:space="preserve"> - </w:t>
            </w:r>
            <w:r>
              <w:rPr>
                <w:rStyle w:val="IndexLink"/>
                <w:rtl w:val="true"/>
              </w:rPr>
              <w:t>محمد بن الأشعث</w:t>
            </w:r>
            <w:r>
              <w:rPr>
                <w:rStyle w:val="IndexLink"/>
                <w:rtl w:val="true"/>
              </w:rPr>
              <w:tab/>
            </w:r>
            <w:r>
              <w:rPr>
                <w:rStyle w:val="IndexLink"/>
              </w:rPr>
              <w:t>176</w:t>
            </w:r>
          </w:hyperlink>
        </w:p>
        <w:p>
          <w:pPr>
            <w:pStyle w:val="Contents3"/>
            <w:tabs>
              <w:tab w:val="clear" w:pos="8459"/>
              <w:tab w:val="right" w:pos="9026" w:leader="dot"/>
            </w:tabs>
            <w:rPr/>
          </w:pPr>
          <w:hyperlink w:anchor="__RefHeading___Toc184880_2749589250">
            <w:r>
              <w:rPr>
                <w:webHidden/>
                <w:rStyle w:val="IndexLink"/>
                <w:rtl w:val="true"/>
              </w:rPr>
              <w:t>المسألة الثالثة</w:t>
            </w:r>
            <w:r>
              <w:rPr>
                <w:rStyle w:val="IndexLink"/>
                <w:rtl w:val="true"/>
              </w:rPr>
              <w:t xml:space="preserve">: </w:t>
            </w:r>
            <w:r>
              <w:rPr>
                <w:rStyle w:val="IndexLink"/>
                <w:rtl w:val="true"/>
              </w:rPr>
              <w:t xml:space="preserve">الانتقال إلی الإستراتیجیة الشاملة </w:t>
            </w:r>
            <w:r>
              <w:rPr>
                <w:rStyle w:val="IndexLink"/>
                <w:rtl w:val="true"/>
              </w:rPr>
              <w:t>(</w:t>
            </w:r>
            <w:r>
              <w:rPr>
                <w:rStyle w:val="IndexLink"/>
                <w:rtl w:val="true"/>
              </w:rPr>
              <w:t>أخسر المعرکة لکن أربح الحرب</w:t>
            </w:r>
            <w:r>
              <w:rPr>
                <w:rStyle w:val="IndexLink"/>
                <w:rtl w:val="true"/>
              </w:rPr>
              <w:t>)</w:t>
              <w:tab/>
            </w:r>
            <w:r>
              <w:rPr>
                <w:rStyle w:val="IndexLink"/>
              </w:rPr>
              <w:t>177</w:t>
            </w:r>
          </w:hyperlink>
        </w:p>
        <w:p>
          <w:pPr>
            <w:pStyle w:val="Contents2"/>
            <w:tabs>
              <w:tab w:val="clear" w:pos="8743"/>
              <w:tab w:val="right" w:pos="9026" w:leader="dot"/>
            </w:tabs>
            <w:rPr/>
          </w:pPr>
          <w:hyperlink w:anchor="__RefHeading___Toc184882_2749589250">
            <w:r>
              <w:rPr>
                <w:webHidden/>
                <w:rStyle w:val="IndexLink"/>
                <w:rtl w:val="true"/>
              </w:rPr>
              <w:t>المبحث الخامس</w:t>
            </w:r>
            <w:r>
              <w:rPr>
                <w:rStyle w:val="IndexLink"/>
                <w:rtl w:val="true"/>
              </w:rPr>
              <w:t xml:space="preserve">: </w:t>
            </w:r>
            <w:r>
              <w:rPr>
                <w:rStyle w:val="IndexLink"/>
                <w:rtl w:val="true"/>
              </w:rPr>
              <w:t>فنون معرکة الطف العسکر یة والتکتیکات القتالیة التی استخدمها الإمام الحسین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84884_274958925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84886_2749589250">
            <w:r>
              <w:rPr>
                <w:webHidden/>
                <w:rStyle w:val="IndexLink"/>
                <w:rtl w:val="true"/>
              </w:rPr>
              <w:t>أولاً</w:t>
            </w:r>
            <w:r>
              <w:rPr>
                <w:rStyle w:val="IndexLink"/>
                <w:rtl w:val="true"/>
              </w:rPr>
              <w:t xml:space="preserve">: </w:t>
            </w:r>
            <w:r>
              <w:rPr>
                <w:rStyle w:val="IndexLink"/>
                <w:rtl w:val="true"/>
              </w:rPr>
              <w:t>نظام الصفوف فی القتال</w:t>
            </w:r>
            <w:r>
              <w:rPr>
                <w:rStyle w:val="IndexLink"/>
                <w:rtl w:val="true"/>
              </w:rPr>
              <w:tab/>
            </w:r>
            <w:r>
              <w:rPr>
                <w:rStyle w:val="IndexLink"/>
              </w:rPr>
              <w:t>183</w:t>
            </w:r>
          </w:hyperlink>
        </w:p>
        <w:p>
          <w:pPr>
            <w:pStyle w:val="Contents3"/>
            <w:tabs>
              <w:tab w:val="clear" w:pos="8459"/>
              <w:tab w:val="right" w:pos="9026" w:leader="dot"/>
            </w:tabs>
            <w:rPr/>
          </w:pPr>
          <w:hyperlink w:anchor="__RefHeading___Toc184888_2749589250">
            <w:r>
              <w:rPr>
                <w:webHidden/>
                <w:rStyle w:val="IndexLink"/>
                <w:rtl w:val="true"/>
              </w:rPr>
              <w:t>ثانیاً</w:t>
            </w:r>
            <w:r>
              <w:rPr>
                <w:rStyle w:val="IndexLink"/>
                <w:rtl w:val="true"/>
              </w:rPr>
              <w:t xml:space="preserve">: </w:t>
            </w:r>
            <w:r>
              <w:rPr>
                <w:rStyle w:val="IndexLink"/>
                <w:rtl w:val="true"/>
              </w:rPr>
              <w:t>نظام المبارزة الفردیة فی القتال</w:t>
            </w:r>
            <w:r>
              <w:rPr>
                <w:rStyle w:val="IndexLink"/>
                <w:rtl w:val="true"/>
              </w:rPr>
              <w:tab/>
            </w:r>
            <w:r>
              <w:rPr>
                <w:rStyle w:val="IndexLink"/>
              </w:rPr>
              <w:t>185</w:t>
            </w:r>
          </w:hyperlink>
        </w:p>
        <w:p>
          <w:pPr>
            <w:pStyle w:val="Contents3"/>
            <w:tabs>
              <w:tab w:val="clear" w:pos="8459"/>
              <w:tab w:val="right" w:pos="9026" w:leader="dot"/>
            </w:tabs>
            <w:rPr/>
          </w:pPr>
          <w:hyperlink w:anchor="__RefHeading___Toc184890_2749589250">
            <w:r>
              <w:rPr>
                <w:webHidden/>
                <w:rStyle w:val="IndexLink"/>
                <w:rtl w:val="true"/>
              </w:rPr>
              <w:t>المسألة الأولی</w:t>
            </w:r>
            <w:r>
              <w:rPr>
                <w:rStyle w:val="IndexLink"/>
                <w:rtl w:val="true"/>
              </w:rPr>
              <w:t xml:space="preserve">: </w:t>
            </w:r>
            <w:r>
              <w:rPr>
                <w:rStyle w:val="IndexLink"/>
                <w:rtl w:val="true"/>
              </w:rPr>
              <w:t>تقدیم نظام المبارزة الفردیة والثنائیة علی نظام الصفوف والعلة فی ذلک</w:t>
            </w:r>
            <w:r>
              <w:rPr>
                <w:rStyle w:val="IndexLink"/>
                <w:rtl w:val="true"/>
              </w:rPr>
              <w:tab/>
            </w:r>
            <w:r>
              <w:rPr>
                <w:rStyle w:val="IndexLink"/>
              </w:rPr>
              <w:t>186</w:t>
            </w:r>
          </w:hyperlink>
        </w:p>
        <w:p>
          <w:pPr>
            <w:pStyle w:val="Contents4"/>
            <w:tabs>
              <w:tab w:val="clear" w:pos="8176"/>
              <w:tab w:val="right" w:pos="9026" w:leader="dot"/>
            </w:tabs>
            <w:rPr/>
          </w:pPr>
          <w:hyperlink w:anchor="__RefHeading___Toc184892_274958925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84894_2749589250">
            <w:r>
              <w:rPr>
                <w:webHidden/>
                <w:rStyle w:val="IndexLink"/>
                <w:rtl w:val="true"/>
              </w:rPr>
              <w:t>أولاً</w:t>
            </w:r>
            <w:r>
              <w:rPr>
                <w:rStyle w:val="IndexLink"/>
                <w:rtl w:val="true"/>
              </w:rPr>
              <w:t xml:space="preserve">: </w:t>
            </w:r>
            <w:r>
              <w:rPr>
                <w:rStyle w:val="IndexLink"/>
                <w:rtl w:val="true"/>
              </w:rPr>
              <w:t xml:space="preserve">ابتداء المعرکة بقتال النخبة </w:t>
            </w:r>
            <w:r>
              <w:rPr>
                <w:rStyle w:val="IndexLink"/>
                <w:rtl w:val="true"/>
              </w:rPr>
              <w:t>(</w:t>
            </w:r>
            <w:r>
              <w:rPr>
                <w:rStyle w:val="IndexLink"/>
                <w:rtl w:val="true"/>
              </w:rPr>
              <w:t>إستراتیجیة تحطیم الروح المعنویة</w:t>
            </w:r>
            <w:r>
              <w:rPr>
                <w:rStyle w:val="IndexLink"/>
                <w:rtl w:val="true"/>
              </w:rPr>
              <w:t>)</w:t>
              <w:tab/>
            </w:r>
            <w:r>
              <w:rPr>
                <w:rStyle w:val="IndexLink"/>
              </w:rPr>
              <w:t>188</w:t>
            </w:r>
          </w:hyperlink>
        </w:p>
        <w:p>
          <w:pPr>
            <w:pStyle w:val="Contents5"/>
            <w:tabs>
              <w:tab w:val="clear" w:pos="7892"/>
              <w:tab w:val="right" w:pos="9026" w:leader="dot"/>
            </w:tabs>
            <w:rPr/>
          </w:pPr>
          <w:hyperlink w:anchor="__RefHeading___Toc184896_274958925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84898_2749589250">
            <w:r>
              <w:rPr>
                <w:webHidden/>
                <w:rStyle w:val="IndexLink"/>
              </w:rPr>
              <w:t>1</w:t>
            </w:r>
            <w:r>
              <w:rPr>
                <w:rStyle w:val="IndexLink"/>
                <w:rtl w:val="true"/>
              </w:rPr>
              <w:t xml:space="preserve"> - </w:t>
            </w:r>
            <w:r>
              <w:rPr>
                <w:rStyle w:val="IndexLink"/>
                <w:rtl w:val="true"/>
              </w:rPr>
              <w:t>مبارزة عبد الله بن عمیر الکلبی لیسار مولی زیاد، ولسالم مولی عبید الله بن زیاد</w:t>
            </w:r>
            <w:r>
              <w:rPr>
                <w:rStyle w:val="IndexLink"/>
                <w:rtl w:val="true"/>
              </w:rPr>
              <w:tab/>
            </w:r>
            <w:r>
              <w:rPr>
                <w:rStyle w:val="IndexLink"/>
              </w:rPr>
              <w:t>189</w:t>
            </w:r>
          </w:hyperlink>
        </w:p>
        <w:p>
          <w:pPr>
            <w:pStyle w:val="Contents5"/>
            <w:tabs>
              <w:tab w:val="clear" w:pos="7892"/>
              <w:tab w:val="right" w:pos="9026" w:leader="dot"/>
            </w:tabs>
            <w:rPr/>
          </w:pPr>
          <w:hyperlink w:anchor="__RefHeading___Toc184900_2749589250">
            <w:r>
              <w:rPr>
                <w:webHidden/>
                <w:rStyle w:val="IndexLink"/>
              </w:rPr>
              <w:t>2</w:t>
            </w:r>
            <w:r>
              <w:rPr>
                <w:rStyle w:val="IndexLink"/>
                <w:rtl w:val="true"/>
              </w:rPr>
              <w:t xml:space="preserve"> - </w:t>
            </w:r>
            <w:r>
              <w:rPr>
                <w:rStyle w:val="IndexLink"/>
                <w:rtl w:val="true"/>
              </w:rPr>
              <w:t>مبارزة أربعة من أصحاب الحسین علیه السلام فی آن واحد</w:t>
            </w:r>
            <w:r>
              <w:rPr>
                <w:rStyle w:val="IndexLink"/>
                <w:rtl w:val="true"/>
              </w:rPr>
              <w:tab/>
            </w:r>
            <w:r>
              <w:rPr>
                <w:rStyle w:val="IndexLink"/>
              </w:rPr>
              <w:t>190</w:t>
            </w:r>
          </w:hyperlink>
        </w:p>
        <w:p>
          <w:pPr>
            <w:pStyle w:val="Contents4"/>
            <w:tabs>
              <w:tab w:val="clear" w:pos="8176"/>
              <w:tab w:val="right" w:pos="9026" w:leader="dot"/>
            </w:tabs>
            <w:rPr/>
          </w:pPr>
          <w:hyperlink w:anchor="__RefHeading___Toc184902_2749589250">
            <w:r>
              <w:rPr>
                <w:webHidden/>
                <w:rStyle w:val="IndexLink"/>
                <w:rtl w:val="true"/>
              </w:rPr>
              <w:t>ثانیاً</w:t>
            </w:r>
            <w:r>
              <w:rPr>
                <w:rStyle w:val="IndexLink"/>
                <w:rtl w:val="true"/>
              </w:rPr>
              <w:t xml:space="preserve">: </w:t>
            </w:r>
            <w:r>
              <w:rPr>
                <w:rStyle w:val="IndexLink"/>
                <w:rtl w:val="true"/>
              </w:rPr>
              <w:t>نتائج مبارزة عبد الله بن عمیر الکلبی، وما تلاه من مبارزة الأربعة من أصحاب الحسین علیه السلام علی سیر المعرکة ضمن إستراتیجیة تحطیم الروح المعنویة للعدو</w:t>
            </w:r>
            <w:r>
              <w:rPr>
                <w:rStyle w:val="IndexLink"/>
                <w:rtl w:val="true"/>
              </w:rPr>
              <w:tab/>
            </w:r>
            <w:r>
              <w:rPr>
                <w:rStyle w:val="IndexLink"/>
              </w:rPr>
              <w:t>191</w:t>
            </w:r>
          </w:hyperlink>
        </w:p>
        <w:p>
          <w:pPr>
            <w:pStyle w:val="Contents3"/>
            <w:tabs>
              <w:tab w:val="clear" w:pos="8459"/>
              <w:tab w:val="right" w:pos="9026" w:leader="dot"/>
            </w:tabs>
            <w:rPr/>
          </w:pPr>
          <w:hyperlink w:anchor="__RefHeading___Toc184904_2749589250">
            <w:r>
              <w:rPr>
                <w:webHidden/>
                <w:rStyle w:val="IndexLink"/>
                <w:rtl w:val="true"/>
              </w:rPr>
              <w:t>المسألة الثانیة</w:t>
            </w:r>
            <w:r>
              <w:rPr>
                <w:rStyle w:val="IndexLink"/>
                <w:rtl w:val="true"/>
              </w:rPr>
              <w:t xml:space="preserve">: </w:t>
            </w:r>
            <w:r>
              <w:rPr>
                <w:rStyle w:val="IndexLink"/>
                <w:rtl w:val="true"/>
              </w:rPr>
              <w:t>تغییر جیش الکوفة نظام القتال من المبارزة إلی هجوم المیمنة فیقابلها الإمام الحسین علیه السلام بنظام الصفوف وتطبیق إستراتیجیة الدفاع والهجوم المزدوج</w:t>
            </w:r>
            <w:r>
              <w:rPr>
                <w:rStyle w:val="IndexLink"/>
                <w:rtl w:val="true"/>
              </w:rPr>
              <w:tab/>
            </w:r>
            <w:r>
              <w:rPr>
                <w:rStyle w:val="IndexLink"/>
              </w:rPr>
              <w:t>193</w:t>
            </w:r>
          </w:hyperlink>
        </w:p>
        <w:p>
          <w:pPr>
            <w:pStyle w:val="Contents3"/>
            <w:tabs>
              <w:tab w:val="clear" w:pos="8459"/>
              <w:tab w:val="right" w:pos="9026" w:leader="dot"/>
            </w:tabs>
            <w:rPr/>
          </w:pPr>
          <w:hyperlink w:anchor="__RefHeading___Toc184906_2749589250">
            <w:r>
              <w:rPr>
                <w:webHidden/>
                <w:rStyle w:val="IndexLink"/>
                <w:rtl w:val="true"/>
              </w:rPr>
              <w:t>المسألة الثالثة</w:t>
            </w:r>
            <w:r>
              <w:rPr>
                <w:rStyle w:val="IndexLink"/>
                <w:rtl w:val="true"/>
              </w:rPr>
              <w:t xml:space="preserve">: </w:t>
            </w:r>
            <w:r>
              <w:rPr>
                <w:rStyle w:val="IndexLink"/>
                <w:rtl w:val="true"/>
              </w:rPr>
              <w:t>محاولة إنعاش الروح المعنویة لجیش الکوفة وإحباط خضیر ابن بر یر لهذه المحاولة من خلال المباهلة</w:t>
            </w:r>
            <w:r>
              <w:rPr>
                <w:rStyle w:val="IndexLink"/>
                <w:rtl w:val="true"/>
              </w:rPr>
              <w:tab/>
            </w:r>
            <w:r>
              <w:rPr>
                <w:rStyle w:val="IndexLink"/>
              </w:rPr>
              <w:t>195</w:t>
            </w:r>
          </w:hyperlink>
        </w:p>
        <w:p>
          <w:pPr>
            <w:pStyle w:val="Contents3"/>
            <w:tabs>
              <w:tab w:val="clear" w:pos="8459"/>
              <w:tab w:val="right" w:pos="9026" w:leader="dot"/>
            </w:tabs>
            <w:rPr/>
          </w:pPr>
          <w:hyperlink w:anchor="__RefHeading___Toc184908_2749589250">
            <w:r>
              <w:rPr>
                <w:webHidden/>
                <w:rStyle w:val="IndexLink"/>
                <w:rtl w:val="true"/>
              </w:rPr>
              <w:t>المسألة الرابعة</w:t>
            </w:r>
            <w:r>
              <w:rPr>
                <w:rStyle w:val="IndexLink"/>
                <w:rtl w:val="true"/>
              </w:rPr>
              <w:t xml:space="preserve">: </w:t>
            </w:r>
            <w:r>
              <w:rPr>
                <w:rStyle w:val="IndexLink"/>
                <w:rtl w:val="true"/>
              </w:rPr>
              <w:t>إرجاع نظام القتال إلی المبارزة الفردیة بعد حادثة المباهلة بین بریر بن خضیر  ویزید بن معقل</w:t>
            </w:r>
            <w:r>
              <w:rPr>
                <w:rStyle w:val="IndexLink"/>
                <w:rtl w:val="true"/>
              </w:rPr>
              <w:tab/>
            </w:r>
            <w:r>
              <w:rPr>
                <w:rStyle w:val="IndexLink"/>
              </w:rPr>
              <w:t>198</w:t>
            </w:r>
          </w:hyperlink>
        </w:p>
        <w:p>
          <w:pPr>
            <w:pStyle w:val="Contents4"/>
            <w:tabs>
              <w:tab w:val="clear" w:pos="8176"/>
              <w:tab w:val="right" w:pos="9026" w:leader="dot"/>
            </w:tabs>
            <w:rPr/>
          </w:pPr>
          <w:hyperlink w:anchor="__RefHeading___Toc184910_2749589250">
            <w:r>
              <w:rPr>
                <w:webHidden/>
                <w:rStyle w:val="IndexLink"/>
                <w:rtl w:val="true"/>
              </w:rPr>
              <w:t>أولاً</w:t>
            </w:r>
            <w:r>
              <w:rPr>
                <w:rStyle w:val="IndexLink"/>
                <w:rtl w:val="true"/>
              </w:rPr>
              <w:t xml:space="preserve">: </w:t>
            </w:r>
            <w:r>
              <w:rPr>
                <w:rStyle w:val="IndexLink"/>
                <w:rtl w:val="true"/>
              </w:rPr>
              <w:t>مبارزة عمرو بن قرظة الأنصاری</w:t>
            </w:r>
            <w:r>
              <w:rPr>
                <w:rStyle w:val="IndexLink"/>
                <w:rtl w:val="true"/>
              </w:rPr>
              <w:tab/>
            </w:r>
            <w:r>
              <w:rPr>
                <w:rStyle w:val="IndexLink"/>
              </w:rPr>
              <w:t>198</w:t>
            </w:r>
          </w:hyperlink>
        </w:p>
        <w:p>
          <w:pPr>
            <w:pStyle w:val="Contents4"/>
            <w:tabs>
              <w:tab w:val="clear" w:pos="8176"/>
              <w:tab w:val="right" w:pos="9026" w:leader="dot"/>
            </w:tabs>
            <w:rPr/>
          </w:pPr>
          <w:hyperlink w:anchor="__RefHeading___Toc184912_2749589250">
            <w:r>
              <w:rPr>
                <w:webHidden/>
                <w:rStyle w:val="IndexLink"/>
                <w:rtl w:val="true"/>
              </w:rPr>
              <w:t>ثانیاً</w:t>
            </w:r>
            <w:r>
              <w:rPr>
                <w:rStyle w:val="IndexLink"/>
                <w:rtl w:val="true"/>
              </w:rPr>
              <w:t xml:space="preserve">: </w:t>
            </w:r>
            <w:r>
              <w:rPr>
                <w:rStyle w:val="IndexLink"/>
                <w:rtl w:val="true"/>
              </w:rPr>
              <w:t>مبارزة الحر بن یزید الریاحی بعد استشهاد عمرو بن قرظة الأنصاری، وانعکاساته علی الروح المعنویة للمعسکر المعادی، وهو الخروج الأول له فی معرکة الطف</w:t>
            </w:r>
            <w:r>
              <w:rPr>
                <w:rStyle w:val="IndexLink"/>
                <w:rtl w:val="true"/>
              </w:rPr>
              <w:tab/>
            </w:r>
            <w:r>
              <w:rPr>
                <w:rStyle w:val="IndexLink"/>
              </w:rPr>
              <w:t>200</w:t>
            </w:r>
          </w:hyperlink>
        </w:p>
        <w:p>
          <w:pPr>
            <w:pStyle w:val="Contents4"/>
            <w:tabs>
              <w:tab w:val="clear" w:pos="8176"/>
              <w:tab w:val="right" w:pos="9026" w:leader="dot"/>
            </w:tabs>
            <w:rPr/>
          </w:pPr>
          <w:hyperlink w:anchor="__RefHeading___Toc184914_2749589250">
            <w:r>
              <w:rPr>
                <w:webHidden/>
                <w:rStyle w:val="IndexLink"/>
                <w:rtl w:val="true"/>
              </w:rPr>
              <w:t>ثالثا</w:t>
            </w:r>
            <w:r>
              <w:rPr>
                <w:rStyle w:val="IndexLink"/>
                <w:rtl w:val="true"/>
              </w:rPr>
              <w:t xml:space="preserve">: </w:t>
            </w:r>
            <w:r>
              <w:rPr>
                <w:rStyle w:val="IndexLink"/>
                <w:rtl w:val="true"/>
              </w:rPr>
              <w:t>مبارزة نافع بن هلال البجلی بعد خروج الحر بن یزید الریاحی تکشف عن محور عقیدة الجند فی معسکر بنی أمیة</w:t>
            </w:r>
            <w:r>
              <w:rPr>
                <w:rStyle w:val="IndexLink"/>
                <w:rtl w:val="true"/>
              </w:rPr>
              <w:tab/>
            </w:r>
            <w:r>
              <w:rPr>
                <w:rStyle w:val="IndexLink"/>
              </w:rPr>
              <w:t>202</w:t>
            </w:r>
          </w:hyperlink>
        </w:p>
        <w:p>
          <w:pPr>
            <w:pStyle w:val="Contents4"/>
            <w:tabs>
              <w:tab w:val="clear" w:pos="8176"/>
              <w:tab w:val="right" w:pos="9026" w:leader="dot"/>
            </w:tabs>
            <w:rPr/>
          </w:pPr>
          <w:hyperlink w:anchor="__RefHeading___Toc184916_2749589250">
            <w:r>
              <w:rPr>
                <w:webHidden/>
                <w:rStyle w:val="IndexLink"/>
                <w:rtl w:val="true"/>
              </w:rPr>
              <w:t>رابعاً</w:t>
            </w:r>
            <w:r>
              <w:rPr>
                <w:rStyle w:val="IndexLink"/>
                <w:rtl w:val="true"/>
              </w:rPr>
              <w:t xml:space="preserve">: </w:t>
            </w:r>
            <w:r>
              <w:rPr>
                <w:rStyle w:val="IndexLink"/>
                <w:rtl w:val="true"/>
              </w:rPr>
              <w:t>نتائج مبارزة عمرو بن قرظة الأنصاری، والحر بن یزید الریاحی، ونافع ابن هلال البجلی العسکریة والعقدیة لمعرکة الطف</w:t>
            </w:r>
            <w:r>
              <w:rPr>
                <w:rStyle w:val="IndexLink"/>
                <w:rtl w:val="true"/>
              </w:rPr>
              <w:tab/>
            </w:r>
            <w:r>
              <w:rPr>
                <w:rStyle w:val="IndexLink"/>
              </w:rPr>
              <w:t>204</w:t>
            </w:r>
          </w:hyperlink>
        </w:p>
        <w:p>
          <w:pPr>
            <w:pStyle w:val="Contents5"/>
            <w:tabs>
              <w:tab w:val="clear" w:pos="7892"/>
              <w:tab w:val="right" w:pos="9026" w:leader="dot"/>
            </w:tabs>
            <w:rPr/>
          </w:pPr>
          <w:hyperlink w:anchor="__RefHeading___Toc184918_274958925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84920_2749589250">
            <w:r>
              <w:rPr>
                <w:webHidden/>
                <w:rStyle w:val="IndexLink"/>
                <w:rtl w:val="true"/>
              </w:rPr>
              <w:t>ألف</w:t>
            </w:r>
            <w:r>
              <w:rPr>
                <w:rStyle w:val="IndexLink"/>
                <w:rtl w:val="true"/>
              </w:rPr>
              <w:t xml:space="preserve">: </w:t>
            </w:r>
            <w:r>
              <w:rPr>
                <w:rStyle w:val="IndexLink"/>
                <w:rtl w:val="true"/>
              </w:rPr>
              <w:t>النتائج العسکریة لهذه المرحلة من المعرکة</w:t>
            </w:r>
            <w:r>
              <w:rPr>
                <w:rStyle w:val="IndexLink"/>
                <w:rtl w:val="true"/>
              </w:rPr>
              <w:tab/>
            </w:r>
            <w:r>
              <w:rPr>
                <w:rStyle w:val="IndexLink"/>
              </w:rPr>
              <w:t>204</w:t>
            </w:r>
          </w:hyperlink>
        </w:p>
        <w:p>
          <w:pPr>
            <w:pStyle w:val="Contents5"/>
            <w:tabs>
              <w:tab w:val="clear" w:pos="7892"/>
              <w:tab w:val="right" w:pos="9026" w:leader="dot"/>
            </w:tabs>
            <w:rPr/>
          </w:pPr>
          <w:hyperlink w:anchor="__RefHeading___Toc184922_2749589250">
            <w:r>
              <w:rPr>
                <w:webHidden/>
                <w:rStyle w:val="IndexLink"/>
                <w:rtl w:val="true"/>
              </w:rPr>
              <w:t>باء</w:t>
            </w:r>
            <w:r>
              <w:rPr>
                <w:rStyle w:val="IndexLink"/>
                <w:rtl w:val="true"/>
              </w:rPr>
              <w:t xml:space="preserve">: </w:t>
            </w:r>
            <w:r>
              <w:rPr>
                <w:rStyle w:val="IndexLink"/>
                <w:rtl w:val="true"/>
              </w:rPr>
              <w:t>النتائج العقدیة لهذه المرحلة من المعرکة</w:t>
            </w:r>
            <w:r>
              <w:rPr>
                <w:rStyle w:val="IndexLink"/>
                <w:rtl w:val="true"/>
              </w:rPr>
              <w:tab/>
            </w:r>
            <w:r>
              <w:rPr>
                <w:rStyle w:val="IndexLink"/>
              </w:rPr>
              <w:t>206</w:t>
            </w:r>
          </w:hyperlink>
        </w:p>
        <w:p>
          <w:pPr>
            <w:pStyle w:val="Contents3"/>
            <w:tabs>
              <w:tab w:val="clear" w:pos="8459"/>
              <w:tab w:val="right" w:pos="9026" w:leader="dot"/>
            </w:tabs>
            <w:rPr/>
          </w:pPr>
          <w:hyperlink w:anchor="__RefHeading___Toc184924_2749589250">
            <w:r>
              <w:rPr>
                <w:webHidden/>
                <w:rStyle w:val="IndexLink"/>
                <w:rtl w:val="true"/>
              </w:rPr>
              <w:t>المسألة الخامسة</w:t>
            </w:r>
            <w:r>
              <w:rPr>
                <w:rStyle w:val="IndexLink"/>
                <w:rtl w:val="true"/>
              </w:rPr>
              <w:t xml:space="preserve">: </w:t>
            </w:r>
            <w:r>
              <w:rPr>
                <w:rStyle w:val="IndexLink"/>
                <w:rtl w:val="true"/>
              </w:rPr>
              <w:t>إقرار قادة جیش الکوفة بالخسارة العسکریة والعقدیة فسارعوا إلی تغییر نظام القتال من المبارزة الفردیة إلی هجوم المیمنة والمیسرة علی معسکر الإمام الحسین 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184926_274958925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84928_2749589250">
            <w:r>
              <w:rPr>
                <w:webHidden/>
                <w:rStyle w:val="IndexLink"/>
                <w:rtl w:val="true"/>
              </w:rPr>
              <w:t>أولاً</w:t>
            </w:r>
            <w:r>
              <w:rPr>
                <w:rStyle w:val="IndexLink"/>
                <w:rtl w:val="true"/>
              </w:rPr>
              <w:t xml:space="preserve">: </w:t>
            </w:r>
            <w:r>
              <w:rPr>
                <w:rStyle w:val="IndexLink"/>
                <w:rtl w:val="true"/>
              </w:rPr>
              <w:t>هجوم میمنة جیش الکوفة علی أصحاب الحسین علیه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184930_274958925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84932_2749589250">
            <w:r>
              <w:rPr>
                <w:webHidden/>
                <w:rStyle w:val="IndexLink"/>
                <w:rtl w:val="true"/>
              </w:rPr>
              <w:t>ألف</w:t>
            </w:r>
            <w:r>
              <w:rPr>
                <w:rStyle w:val="IndexLink"/>
                <w:rtl w:val="true"/>
              </w:rPr>
              <w:t xml:space="preserve">: </w:t>
            </w:r>
            <w:r>
              <w:rPr>
                <w:rStyle w:val="IndexLink"/>
                <w:rtl w:val="true"/>
              </w:rPr>
              <w:t>شرعنة القتال وتحریض الجند علی قتل الحسین وأهل بیته وأصحابه علیهم السلام بإطلاق منهج التکفیر</w:t>
            </w:r>
            <w:r>
              <w:rPr>
                <w:rStyle w:val="IndexLink"/>
                <w:rtl w:val="true"/>
              </w:rPr>
              <w:tab/>
            </w:r>
            <w:r>
              <w:rPr>
                <w:rStyle w:val="IndexLink"/>
              </w:rPr>
              <w:t>209</w:t>
            </w:r>
          </w:hyperlink>
        </w:p>
        <w:p>
          <w:pPr>
            <w:pStyle w:val="Contents6"/>
            <w:tabs>
              <w:tab w:val="clear" w:pos="7609"/>
              <w:tab w:val="right" w:pos="9026" w:leader="dot"/>
            </w:tabs>
            <w:rPr/>
          </w:pPr>
          <w:hyperlink w:anchor="__RefHeading___Toc184934_274958925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84936_2749589250">
            <w:r>
              <w:rPr>
                <w:webHidden/>
                <w:rStyle w:val="IndexLink"/>
              </w:rPr>
              <w:t>1</w:t>
            </w:r>
            <w:r>
              <w:rPr>
                <w:rStyle w:val="IndexLink"/>
                <w:rtl w:val="true"/>
              </w:rPr>
              <w:t xml:space="preserve"> - </w:t>
            </w:r>
            <w:r>
              <w:rPr>
                <w:rStyle w:val="IndexLink"/>
                <w:rtl w:val="true"/>
              </w:rPr>
              <w:t>الخروج عن الدین</w:t>
            </w:r>
            <w:r>
              <w:rPr>
                <w:rStyle w:val="IndexLink"/>
                <w:rtl w:val="true"/>
              </w:rPr>
              <w:tab/>
            </w:r>
            <w:r>
              <w:rPr>
                <w:rStyle w:val="IndexLink"/>
              </w:rPr>
              <w:t>209</w:t>
            </w:r>
          </w:hyperlink>
        </w:p>
        <w:p>
          <w:pPr>
            <w:pStyle w:val="Contents6"/>
            <w:tabs>
              <w:tab w:val="clear" w:pos="7609"/>
              <w:tab w:val="right" w:pos="9026" w:leader="dot"/>
            </w:tabs>
            <w:rPr/>
          </w:pPr>
          <w:hyperlink w:anchor="__RefHeading___Toc184938_2749589250">
            <w:r>
              <w:rPr>
                <w:webHidden/>
                <w:rStyle w:val="IndexLink"/>
              </w:rPr>
              <w:t>2</w:t>
            </w:r>
            <w:r>
              <w:rPr>
                <w:rStyle w:val="IndexLink"/>
                <w:rtl w:val="true"/>
              </w:rPr>
              <w:t xml:space="preserve"> - </w:t>
            </w:r>
            <w:r>
              <w:rPr>
                <w:rStyle w:val="IndexLink"/>
                <w:rtl w:val="true"/>
              </w:rPr>
              <w:t>مخالفة الحاکم الذی اکتسب رتبة الإمامة</w:t>
            </w:r>
            <w:r>
              <w:rPr>
                <w:rStyle w:val="IndexLink"/>
                <w:rtl w:val="true"/>
              </w:rPr>
              <w:tab/>
            </w:r>
            <w:r>
              <w:rPr>
                <w:rStyle w:val="IndexLink"/>
              </w:rPr>
              <w:t>209</w:t>
            </w:r>
          </w:hyperlink>
        </w:p>
        <w:p>
          <w:pPr>
            <w:pStyle w:val="Contents5"/>
            <w:tabs>
              <w:tab w:val="clear" w:pos="7892"/>
              <w:tab w:val="right" w:pos="9026" w:leader="dot"/>
            </w:tabs>
            <w:rPr/>
          </w:pPr>
          <w:hyperlink w:anchor="__RefHeading___Toc184940_2749589250">
            <w:r>
              <w:rPr>
                <w:webHidden/>
                <w:rStyle w:val="IndexLink"/>
                <w:rtl w:val="true"/>
              </w:rPr>
              <w:t>باء</w:t>
            </w:r>
            <w:r>
              <w:rPr>
                <w:rStyle w:val="IndexLink"/>
                <w:rtl w:val="true"/>
              </w:rPr>
              <w:t xml:space="preserve">: </w:t>
            </w:r>
            <w:r>
              <w:rPr>
                <w:rStyle w:val="IndexLink"/>
                <w:rtl w:val="true"/>
              </w:rPr>
              <w:t>فشل هجوم میمنة جیش عمر بن سعد للمرة الثانیة</w:t>
            </w:r>
            <w:r>
              <w:rPr>
                <w:rStyle w:val="IndexLink"/>
                <w:rtl w:val="true"/>
              </w:rPr>
              <w:tab/>
            </w:r>
            <w:r>
              <w:rPr>
                <w:rStyle w:val="IndexLink"/>
              </w:rPr>
              <w:t>210</w:t>
            </w:r>
          </w:hyperlink>
        </w:p>
        <w:p>
          <w:pPr>
            <w:pStyle w:val="Contents6"/>
            <w:tabs>
              <w:tab w:val="clear" w:pos="7609"/>
              <w:tab w:val="right" w:pos="9026" w:leader="dot"/>
            </w:tabs>
            <w:rPr/>
          </w:pPr>
          <w:hyperlink w:anchor="__RefHeading___Toc184942_274958925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84944_2749589250">
            <w:r>
              <w:rPr>
                <w:webHidden/>
                <w:rStyle w:val="IndexLink"/>
                <w:rtl w:val="true"/>
              </w:rPr>
              <w:t>فأما من الناحیة العسکریة</w:t>
            </w:r>
            <w:r>
              <w:rPr>
                <w:rStyle w:val="IndexLink"/>
                <w:rtl w:val="true"/>
              </w:rPr>
              <w:tab/>
            </w:r>
            <w:r>
              <w:rPr>
                <w:rStyle w:val="IndexLink"/>
              </w:rPr>
              <w:t>210</w:t>
            </w:r>
          </w:hyperlink>
        </w:p>
        <w:p>
          <w:pPr>
            <w:pStyle w:val="Contents6"/>
            <w:tabs>
              <w:tab w:val="clear" w:pos="7609"/>
              <w:tab w:val="right" w:pos="9026" w:leader="dot"/>
            </w:tabs>
            <w:rPr/>
          </w:pPr>
          <w:hyperlink w:anchor="__RefHeading___Toc184946_2749589250">
            <w:r>
              <w:rPr>
                <w:webHidden/>
                <w:rStyle w:val="IndexLink"/>
                <w:rtl w:val="true"/>
              </w:rPr>
              <w:t>أما من الناحیة العقدیة</w:t>
            </w:r>
            <w:r>
              <w:rPr>
                <w:rStyle w:val="IndexLink"/>
                <w:rtl w:val="true"/>
              </w:rPr>
              <w:tab/>
            </w:r>
            <w:r>
              <w:rPr>
                <w:rStyle w:val="IndexLink"/>
              </w:rPr>
              <w:t>211</w:t>
            </w:r>
          </w:hyperlink>
        </w:p>
        <w:p>
          <w:pPr>
            <w:pStyle w:val="Contents4"/>
            <w:tabs>
              <w:tab w:val="clear" w:pos="8176"/>
              <w:tab w:val="right" w:pos="9026" w:leader="dot"/>
            </w:tabs>
            <w:rPr/>
          </w:pPr>
          <w:hyperlink w:anchor="__RefHeading___Toc184948_2749589250">
            <w:r>
              <w:rPr>
                <w:webHidden/>
                <w:rStyle w:val="IndexLink"/>
                <w:rtl w:val="true"/>
              </w:rPr>
              <w:t>ثانیاً</w:t>
            </w:r>
            <w:r>
              <w:rPr>
                <w:rStyle w:val="IndexLink"/>
                <w:rtl w:val="true"/>
              </w:rPr>
              <w:t xml:space="preserve">: </w:t>
            </w:r>
            <w:r>
              <w:rPr>
                <w:rStyle w:val="IndexLink"/>
                <w:rtl w:val="true"/>
              </w:rPr>
              <w:t>هجوم المیسرة بقیادة شمر بن ذی الجوشن وفشله</w:t>
            </w:r>
            <w:r>
              <w:rPr>
                <w:rStyle w:val="IndexLink"/>
                <w:rtl w:val="true"/>
              </w:rPr>
              <w:tab/>
            </w:r>
            <w:r>
              <w:rPr>
                <w:rStyle w:val="IndexLink"/>
              </w:rPr>
              <w:t>213</w:t>
            </w:r>
          </w:hyperlink>
        </w:p>
        <w:p>
          <w:pPr>
            <w:pStyle w:val="Contents3"/>
            <w:tabs>
              <w:tab w:val="clear" w:pos="8459"/>
              <w:tab w:val="right" w:pos="9026" w:leader="dot"/>
            </w:tabs>
            <w:rPr/>
          </w:pPr>
          <w:hyperlink w:anchor="__RefHeading___Toc184950_2749589250">
            <w:r>
              <w:rPr>
                <w:webHidden/>
                <w:rStyle w:val="IndexLink"/>
                <w:rtl w:val="true"/>
              </w:rPr>
              <w:t>المسألة السادسة</w:t>
            </w:r>
            <w:r>
              <w:rPr>
                <w:rStyle w:val="IndexLink"/>
                <w:rtl w:val="true"/>
              </w:rPr>
              <w:t xml:space="preserve">: </w:t>
            </w:r>
            <w:r>
              <w:rPr>
                <w:rStyle w:val="IndexLink"/>
                <w:rtl w:val="true"/>
              </w:rPr>
              <w:t>عمر بن سعد یغیر خطة الحرب إلی الهجوم من کل جانب علی الإمام الحسین علیه السلام وأصحابه، فیقابلها الإمام بإستراتیجیة جدیدة</w:t>
            </w:r>
            <w:r>
              <w:rPr>
                <w:rStyle w:val="IndexLink"/>
                <w:rtl w:val="true"/>
              </w:rPr>
              <w:tab/>
            </w:r>
            <w:r>
              <w:rPr>
                <w:rStyle w:val="IndexLink"/>
              </w:rPr>
              <w:t>214</w:t>
            </w:r>
          </w:hyperlink>
        </w:p>
        <w:p>
          <w:pPr>
            <w:pStyle w:val="Contents4"/>
            <w:tabs>
              <w:tab w:val="clear" w:pos="8176"/>
              <w:tab w:val="right" w:pos="9026" w:leader="dot"/>
            </w:tabs>
            <w:rPr/>
          </w:pPr>
          <w:hyperlink w:anchor="__RefHeading___Toc184952_274958925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84954_2749589250">
            <w:r>
              <w:rPr>
                <w:webHidden/>
                <w:rStyle w:val="IndexLink"/>
                <w:rtl w:val="true"/>
              </w:rPr>
              <w:t>أولاً</w:t>
            </w:r>
            <w:r>
              <w:rPr>
                <w:rStyle w:val="IndexLink"/>
                <w:rtl w:val="true"/>
              </w:rPr>
              <w:t xml:space="preserve">: </w:t>
            </w:r>
            <w:r>
              <w:rPr>
                <w:rStyle w:val="IndexLink"/>
                <w:rtl w:val="true"/>
              </w:rPr>
              <w:t xml:space="preserve">إستراتیجیة خلق توازن القوی </w:t>
            </w:r>
            <w:r>
              <w:rPr>
                <w:rStyle w:val="IndexLink"/>
                <w:rtl w:val="true"/>
              </w:rPr>
              <w:t>(</w:t>
            </w:r>
            <w:r>
              <w:rPr>
                <w:rStyle w:val="IndexLink"/>
                <w:rtl w:val="true"/>
              </w:rPr>
              <w:t>صد الهجوم بالمقاتلة الشدیدة</w:t>
            </w:r>
            <w:r>
              <w:rPr>
                <w:rStyle w:val="IndexLink"/>
                <w:rtl w:val="true"/>
              </w:rPr>
              <w:t>)</w:t>
              <w:tab/>
            </w:r>
            <w:r>
              <w:rPr>
                <w:rStyle w:val="IndexLink"/>
              </w:rPr>
              <w:t>215</w:t>
            </w:r>
          </w:hyperlink>
        </w:p>
        <w:p>
          <w:pPr>
            <w:pStyle w:val="Contents4"/>
            <w:tabs>
              <w:tab w:val="clear" w:pos="8176"/>
              <w:tab w:val="right" w:pos="9026" w:leader="dot"/>
            </w:tabs>
            <w:rPr/>
          </w:pPr>
          <w:hyperlink w:anchor="__RefHeading___Toc184956_2749589250">
            <w:r>
              <w:rPr>
                <w:webHidden/>
                <w:rStyle w:val="IndexLink"/>
                <w:rtl w:val="true"/>
              </w:rPr>
              <w:t>ثانیاً</w:t>
            </w:r>
            <w:r>
              <w:rPr>
                <w:rStyle w:val="IndexLink"/>
                <w:rtl w:val="true"/>
              </w:rPr>
              <w:t xml:space="preserve">: </w:t>
            </w:r>
            <w:r>
              <w:rPr>
                <w:rStyle w:val="IndexLink"/>
                <w:rtl w:val="true"/>
              </w:rPr>
              <w:t>إستراتیجیة تحویل القوة الدفاعیة إلی قوة هجومیة فی رد هجوم العدو وإفشاله</w:t>
            </w:r>
            <w:r>
              <w:rPr>
                <w:rStyle w:val="IndexLink"/>
                <w:rtl w:val="true"/>
              </w:rPr>
              <w:tab/>
            </w:r>
            <w:r>
              <w:rPr>
                <w:rStyle w:val="IndexLink"/>
              </w:rPr>
              <w:t>215</w:t>
            </w:r>
          </w:hyperlink>
        </w:p>
        <w:p>
          <w:pPr>
            <w:pStyle w:val="Contents3"/>
            <w:tabs>
              <w:tab w:val="clear" w:pos="8459"/>
              <w:tab w:val="right" w:pos="9026" w:leader="dot"/>
            </w:tabs>
            <w:rPr/>
          </w:pPr>
          <w:hyperlink w:anchor="__RefHeading___Toc184958_2749589250">
            <w:r>
              <w:rPr>
                <w:webHidden/>
                <w:rStyle w:val="IndexLink"/>
                <w:rtl w:val="true"/>
              </w:rPr>
              <w:t>المسألة السابعة</w:t>
            </w:r>
            <w:r>
              <w:rPr>
                <w:rStyle w:val="IndexLink"/>
                <w:rtl w:val="true"/>
              </w:rPr>
              <w:t xml:space="preserve">: </w:t>
            </w:r>
            <w:r>
              <w:rPr>
                <w:rStyle w:val="IndexLink"/>
                <w:rtl w:val="true"/>
              </w:rPr>
              <w:t xml:space="preserve">الإمام الحسین علیه السلام یغیر نظام القتال بعد هجوم العدو بهجوم معاکس یشنه الفرسان من کل جانب ونجاح هذه الإستراتیجیة </w:t>
            </w:r>
            <w:r>
              <w:rPr>
                <w:rStyle w:val="IndexLink"/>
                <w:rtl w:val="true"/>
              </w:rPr>
              <w:t>(</w:t>
            </w:r>
            <w:r>
              <w:rPr>
                <w:rStyle w:val="IndexLink"/>
                <w:rtl w:val="true"/>
              </w:rPr>
              <w:t>مفاجأة العدو بتحویل الدفاع هجوماً من کل جانب</w:t>
            </w:r>
            <w:r>
              <w:rPr>
                <w:rStyle w:val="IndexLink"/>
                <w:rtl w:val="true"/>
              </w:rPr>
              <w:t>)</w:t>
              <w:tab/>
            </w:r>
            <w:r>
              <w:rPr>
                <w:rStyle w:val="IndexLink"/>
              </w:rPr>
              <w:t>217</w:t>
            </w:r>
          </w:hyperlink>
        </w:p>
        <w:p>
          <w:pPr>
            <w:pStyle w:val="Contents4"/>
            <w:tabs>
              <w:tab w:val="clear" w:pos="8176"/>
              <w:tab w:val="right" w:pos="9026" w:leader="dot"/>
            </w:tabs>
            <w:rPr/>
          </w:pPr>
          <w:hyperlink w:anchor="__RefHeading___Toc184960_274958925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84962_2749589250">
            <w:r>
              <w:rPr>
                <w:webHidden/>
                <w:rStyle w:val="IndexLink"/>
                <w:rtl w:val="true"/>
              </w:rPr>
              <w:t>أولاً</w:t>
            </w:r>
            <w:r>
              <w:rPr>
                <w:rStyle w:val="IndexLink"/>
                <w:rtl w:val="true"/>
              </w:rPr>
              <w:t xml:space="preserve">: </w:t>
            </w:r>
            <w:r>
              <w:rPr>
                <w:rStyle w:val="IndexLink"/>
                <w:rtl w:val="true"/>
              </w:rPr>
              <w:t>حقائق یکشفها النص التاریخی</w:t>
            </w:r>
            <w:r>
              <w:rPr>
                <w:rStyle w:val="IndexLink"/>
                <w:rtl w:val="true"/>
              </w:rPr>
              <w:tab/>
            </w:r>
            <w:r>
              <w:rPr>
                <w:rStyle w:val="IndexLink"/>
              </w:rPr>
              <w:t>218</w:t>
            </w:r>
          </w:hyperlink>
        </w:p>
        <w:p>
          <w:pPr>
            <w:pStyle w:val="Contents4"/>
            <w:tabs>
              <w:tab w:val="clear" w:pos="8176"/>
              <w:tab w:val="right" w:pos="9026" w:leader="dot"/>
            </w:tabs>
            <w:rPr/>
          </w:pPr>
          <w:hyperlink w:anchor="__RefHeading___Toc184964_2749589250">
            <w:r>
              <w:rPr>
                <w:webHidden/>
                <w:rStyle w:val="IndexLink"/>
                <w:rtl w:val="true"/>
              </w:rPr>
              <w:t>ثانیاً</w:t>
            </w:r>
            <w:r>
              <w:rPr>
                <w:rStyle w:val="IndexLink"/>
                <w:rtl w:val="true"/>
              </w:rPr>
              <w:t xml:space="preserve">: </w:t>
            </w:r>
            <w:r>
              <w:rPr>
                <w:rStyle w:val="IndexLink"/>
                <w:rtl w:val="true"/>
              </w:rPr>
              <w:t>عقر الرماة لخیل أصحاب الإمام الحسین علیه السلام زاد فی خسائر العدو وشدة القتال</w:t>
            </w:r>
            <w:r>
              <w:rPr>
                <w:rStyle w:val="IndexLink"/>
                <w:rtl w:val="true"/>
              </w:rPr>
              <w:tab/>
            </w:r>
            <w:r>
              <w:rPr>
                <w:rStyle w:val="IndexLink"/>
              </w:rPr>
              <w:t>221</w:t>
            </w:r>
          </w:hyperlink>
        </w:p>
        <w:p>
          <w:pPr>
            <w:pStyle w:val="Contents3"/>
            <w:tabs>
              <w:tab w:val="clear" w:pos="8459"/>
              <w:tab w:val="right" w:pos="9026" w:leader="dot"/>
            </w:tabs>
            <w:rPr/>
          </w:pPr>
          <w:hyperlink w:anchor="__RefHeading___Toc184966_2749589250">
            <w:r>
              <w:rPr>
                <w:webHidden/>
                <w:rStyle w:val="IndexLink"/>
                <w:rtl w:val="true"/>
              </w:rPr>
              <w:t>المسألة الثامنة</w:t>
            </w:r>
            <w:r>
              <w:rPr>
                <w:rStyle w:val="IndexLink"/>
                <w:rtl w:val="true"/>
              </w:rPr>
              <w:t xml:space="preserve">: </w:t>
            </w:r>
            <w:r>
              <w:rPr>
                <w:rStyle w:val="IndexLink"/>
                <w:rtl w:val="true"/>
              </w:rPr>
              <w:t>إفشال محاولة عمر بن سعد لفتح جبهة جدیدة للقتال</w:t>
            </w:r>
            <w:r>
              <w:rPr>
                <w:rStyle w:val="IndexLink"/>
                <w:rtl w:val="true"/>
              </w:rPr>
              <w:tab/>
            </w:r>
            <w:r>
              <w:rPr>
                <w:rStyle w:val="IndexLink"/>
              </w:rPr>
              <w:t>222</w:t>
            </w:r>
          </w:hyperlink>
        </w:p>
        <w:p>
          <w:pPr>
            <w:pStyle w:val="Contents4"/>
            <w:tabs>
              <w:tab w:val="clear" w:pos="8176"/>
              <w:tab w:val="right" w:pos="9026" w:leader="dot"/>
            </w:tabs>
            <w:rPr/>
          </w:pPr>
          <w:hyperlink w:anchor="__RefHeading___Toc184968_274958925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84970_2749589250">
            <w:r>
              <w:rPr>
                <w:webHidden/>
                <w:rStyle w:val="IndexLink"/>
                <w:rtl w:val="true"/>
              </w:rPr>
              <w:t>أولاً</w:t>
            </w:r>
            <w:r>
              <w:rPr>
                <w:rStyle w:val="IndexLink"/>
                <w:rtl w:val="true"/>
              </w:rPr>
              <w:t xml:space="preserve">: </w:t>
            </w:r>
            <w:r>
              <w:rPr>
                <w:rStyle w:val="IndexLink"/>
                <w:rtl w:val="true"/>
              </w:rPr>
              <w:t>ظهور حالة الإحباط علی العدو لفشله المتکرر فی المعرکة</w:t>
            </w:r>
            <w:r>
              <w:rPr>
                <w:rStyle w:val="IndexLink"/>
                <w:rtl w:val="true"/>
              </w:rPr>
              <w:tab/>
            </w:r>
            <w:r>
              <w:rPr>
                <w:rStyle w:val="IndexLink"/>
              </w:rPr>
              <w:t>224</w:t>
            </w:r>
          </w:hyperlink>
        </w:p>
        <w:p>
          <w:pPr>
            <w:pStyle w:val="Contents4"/>
            <w:tabs>
              <w:tab w:val="clear" w:pos="8176"/>
              <w:tab w:val="right" w:pos="9026" w:leader="dot"/>
            </w:tabs>
            <w:rPr/>
          </w:pPr>
          <w:hyperlink w:anchor="__RefHeading___Toc184972_2749589250">
            <w:r>
              <w:rPr>
                <w:webHidden/>
                <w:rStyle w:val="IndexLink"/>
                <w:rtl w:val="true"/>
              </w:rPr>
              <w:t>ثانیاً</w:t>
            </w:r>
            <w:r>
              <w:rPr>
                <w:rStyle w:val="IndexLink"/>
                <w:rtl w:val="true"/>
              </w:rPr>
              <w:t xml:space="preserve">: </w:t>
            </w:r>
            <w:r>
              <w:rPr>
                <w:rStyle w:val="IndexLink"/>
                <w:rtl w:val="true"/>
              </w:rPr>
              <w:t>هجوم زهیر بن القین فی عشرة من أصحابه علی شمر بن ذی الجوشن وجنده ودحرهم من المخیم</w:t>
            </w:r>
            <w:r>
              <w:rPr>
                <w:rStyle w:val="IndexLink"/>
                <w:rtl w:val="true"/>
              </w:rPr>
              <w:tab/>
            </w:r>
            <w:r>
              <w:rPr>
                <w:rStyle w:val="IndexLink"/>
              </w:rPr>
              <w:t>226</w:t>
            </w:r>
          </w:hyperlink>
        </w:p>
        <w:p>
          <w:pPr>
            <w:pStyle w:val="Contents3"/>
            <w:tabs>
              <w:tab w:val="clear" w:pos="8459"/>
              <w:tab w:val="right" w:pos="9026" w:leader="dot"/>
            </w:tabs>
            <w:rPr/>
          </w:pPr>
          <w:hyperlink w:anchor="__RefHeading___Toc184974_2749589250">
            <w:r>
              <w:rPr>
                <w:webHidden/>
                <w:rStyle w:val="IndexLink"/>
                <w:rtl w:val="true"/>
              </w:rPr>
              <w:t>المسألة التاسعة</w:t>
            </w:r>
            <w:r>
              <w:rPr>
                <w:rStyle w:val="IndexLink"/>
                <w:rtl w:val="true"/>
              </w:rPr>
              <w:t xml:space="preserve">: </w:t>
            </w:r>
            <w:r>
              <w:rPr>
                <w:rStyle w:val="IndexLink"/>
                <w:rtl w:val="true"/>
              </w:rPr>
              <w:t xml:space="preserve">حلول الزوال وتغییر نظام القتال إلی المبارزة الفردیة والثنائیة </w:t>
            </w:r>
            <w:r>
              <w:rPr>
                <w:rStyle w:val="IndexLink"/>
                <w:rtl w:val="true"/>
              </w:rPr>
              <w:t>(</w:t>
            </w:r>
            <w:r>
              <w:rPr>
                <w:rStyle w:val="IndexLink"/>
                <w:rtl w:val="true"/>
              </w:rPr>
              <w:t>إستراتیجیة الردع المقدس</w:t>
            </w:r>
            <w:r>
              <w:rPr>
                <w:rStyle w:val="IndexLink"/>
                <w:rtl w:val="true"/>
              </w:rPr>
              <w:t>)</w:t>
              <w:tab/>
            </w:r>
            <w:r>
              <w:rPr>
                <w:rStyle w:val="IndexLink"/>
              </w:rPr>
              <w:t>226</w:t>
            </w:r>
          </w:hyperlink>
        </w:p>
        <w:p>
          <w:pPr>
            <w:pStyle w:val="Contents4"/>
            <w:tabs>
              <w:tab w:val="clear" w:pos="8176"/>
              <w:tab w:val="right" w:pos="9026" w:leader="dot"/>
            </w:tabs>
            <w:rPr/>
          </w:pPr>
          <w:hyperlink w:anchor="__RefHeading___Toc184976_274958925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84978_2749589250">
            <w:r>
              <w:rPr>
                <w:webHidden/>
                <w:rStyle w:val="IndexLink"/>
                <w:rtl w:val="true"/>
              </w:rPr>
              <w:t>أولاً</w:t>
            </w:r>
            <w:r>
              <w:rPr>
                <w:rStyle w:val="IndexLink"/>
                <w:rtl w:val="true"/>
              </w:rPr>
              <w:t xml:space="preserve">: </w:t>
            </w:r>
            <w:r>
              <w:rPr>
                <w:rStyle w:val="IndexLink"/>
                <w:rtl w:val="true"/>
              </w:rPr>
              <w:t>نظام المبارزة الفردیة یتقدمها قائد المیسرة حبیب بن مظاهر الأسدی واستشهاده عند حلول زوال الشمس</w:t>
            </w:r>
            <w:r>
              <w:rPr>
                <w:rStyle w:val="IndexLink"/>
                <w:rtl w:val="true"/>
              </w:rPr>
              <w:tab/>
            </w:r>
            <w:r>
              <w:rPr>
                <w:rStyle w:val="IndexLink"/>
              </w:rPr>
              <w:t>228</w:t>
            </w:r>
          </w:hyperlink>
        </w:p>
        <w:p>
          <w:pPr>
            <w:pStyle w:val="Contents4"/>
            <w:tabs>
              <w:tab w:val="clear" w:pos="8176"/>
              <w:tab w:val="right" w:pos="9026" w:leader="dot"/>
            </w:tabs>
            <w:rPr/>
          </w:pPr>
          <w:hyperlink w:anchor="__RefHeading___Toc184980_2749589250">
            <w:r>
              <w:rPr>
                <w:webHidden/>
                <w:rStyle w:val="IndexLink"/>
                <w:rtl w:val="true"/>
              </w:rPr>
              <w:t>ثانیاً</w:t>
            </w:r>
            <w:r>
              <w:rPr>
                <w:rStyle w:val="IndexLink"/>
                <w:rtl w:val="true"/>
              </w:rPr>
              <w:t xml:space="preserve">: </w:t>
            </w:r>
            <w:r>
              <w:rPr>
                <w:rStyle w:val="IndexLink"/>
                <w:rtl w:val="true"/>
              </w:rPr>
              <w:t>نظام المبارزة الثنائیة قبل أداء صلاة الظهر ویقوم بها الحر بن یزید الریاحی وزهیر بن القین</w:t>
            </w:r>
            <w:r>
              <w:rPr>
                <w:rStyle w:val="IndexLink"/>
                <w:rtl w:val="true"/>
              </w:rPr>
              <w:tab/>
            </w:r>
            <w:r>
              <w:rPr>
                <w:rStyle w:val="IndexLink"/>
              </w:rPr>
              <w:t>231</w:t>
            </w:r>
          </w:hyperlink>
        </w:p>
        <w:p>
          <w:pPr>
            <w:pStyle w:val="Contents3"/>
            <w:tabs>
              <w:tab w:val="clear" w:pos="8459"/>
              <w:tab w:val="right" w:pos="9026" w:leader="dot"/>
            </w:tabs>
            <w:rPr/>
          </w:pPr>
          <w:hyperlink w:anchor="__RefHeading___Toc184982_2749589250">
            <w:r>
              <w:rPr>
                <w:webHidden/>
                <w:rStyle w:val="IndexLink"/>
                <w:rtl w:val="true"/>
              </w:rPr>
              <w:t>المسألة العاشرة</w:t>
            </w:r>
            <w:r>
              <w:rPr>
                <w:rStyle w:val="IndexLink"/>
                <w:rtl w:val="true"/>
              </w:rPr>
              <w:t xml:space="preserve">: </w:t>
            </w:r>
            <w:r>
              <w:rPr>
                <w:rStyle w:val="IndexLink"/>
                <w:rtl w:val="true"/>
              </w:rPr>
              <w:t>تنافس الأصحاب فی الاستشهاد بین یدی الإمام الحسین علیه السلام بعد صلاة الظهر حتی استشهدوا جمیعاً</w:t>
            </w:r>
            <w:r>
              <w:rPr>
                <w:rStyle w:val="IndexLink"/>
                <w:rtl w:val="true"/>
              </w:rPr>
              <w:tab/>
            </w:r>
            <w:r>
              <w:rPr>
                <w:rStyle w:val="IndexLink"/>
              </w:rPr>
              <w:t>233</w:t>
            </w:r>
          </w:hyperlink>
        </w:p>
        <w:p>
          <w:pPr>
            <w:pStyle w:val="Contents4"/>
            <w:tabs>
              <w:tab w:val="clear" w:pos="8176"/>
              <w:tab w:val="right" w:pos="9026" w:leader="dot"/>
            </w:tabs>
            <w:rPr/>
          </w:pPr>
          <w:hyperlink w:anchor="__RefHeading___Toc184984_274958925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84986_2749589250">
            <w:r>
              <w:rPr>
                <w:webHidden/>
                <w:rStyle w:val="IndexLink"/>
                <w:rtl w:val="true"/>
              </w:rPr>
              <w:t>أولاً</w:t>
            </w:r>
            <w:r>
              <w:rPr>
                <w:rStyle w:val="IndexLink"/>
                <w:rtl w:val="true"/>
              </w:rPr>
              <w:t xml:space="preserve">: </w:t>
            </w:r>
            <w:r>
              <w:rPr>
                <w:rStyle w:val="IndexLink"/>
                <w:rtl w:val="true"/>
              </w:rPr>
              <w:t>قتال من بقی من أصحاب الإمام الحسین علیه السلام بنظام المبارزة الفردیة فکان قتالاً لیس له نظیر فی الفداء والأداء</w:t>
            </w:r>
            <w:r>
              <w:rPr>
                <w:rStyle w:val="IndexLink"/>
                <w:rtl w:val="true"/>
              </w:rPr>
              <w:tab/>
            </w:r>
            <w:r>
              <w:rPr>
                <w:rStyle w:val="IndexLink"/>
              </w:rPr>
              <w:t>235</w:t>
            </w:r>
          </w:hyperlink>
        </w:p>
        <w:p>
          <w:pPr>
            <w:pStyle w:val="Contents5"/>
            <w:tabs>
              <w:tab w:val="clear" w:pos="7892"/>
              <w:tab w:val="right" w:pos="9026" w:leader="dot"/>
            </w:tabs>
            <w:rPr/>
          </w:pPr>
          <w:hyperlink w:anchor="__RefHeading___Toc184988_2749589250">
            <w:r>
              <w:rPr>
                <w:webHidden/>
                <w:rStyle w:val="IndexLink"/>
                <w:rtl w:val="true"/>
              </w:rPr>
              <w:t>ألف</w:t>
            </w:r>
            <w:r>
              <w:rPr>
                <w:rStyle w:val="IndexLink"/>
                <w:rtl w:val="true"/>
              </w:rPr>
              <w:t xml:space="preserve">: </w:t>
            </w:r>
            <w:r>
              <w:rPr>
                <w:rStyle w:val="IndexLink"/>
                <w:rtl w:val="true"/>
              </w:rPr>
              <w:t>صلابة سعید بن عبد الله الحنفی وجلادته فی وقوفه أمام الحسین أثناء الصلاة لیدفع عنه السهام بصدره ووجهه ولم یتحرک حتی أنهی الإمام الحسین علیه السلام صلاته</w:t>
            </w:r>
            <w:r>
              <w:rPr>
                <w:rStyle w:val="IndexLink"/>
                <w:rtl w:val="true"/>
              </w:rPr>
              <w:tab/>
            </w:r>
            <w:r>
              <w:rPr>
                <w:rStyle w:val="IndexLink"/>
              </w:rPr>
              <w:t>235</w:t>
            </w:r>
          </w:hyperlink>
        </w:p>
        <w:p>
          <w:pPr>
            <w:pStyle w:val="Contents5"/>
            <w:tabs>
              <w:tab w:val="clear" w:pos="7892"/>
              <w:tab w:val="right" w:pos="9026" w:leader="dot"/>
            </w:tabs>
            <w:rPr/>
          </w:pPr>
          <w:hyperlink w:anchor="__RefHeading___Toc184990_2749589250">
            <w:r>
              <w:rPr>
                <w:webHidden/>
                <w:rStyle w:val="IndexLink"/>
                <w:rtl w:val="true"/>
              </w:rPr>
              <w:t>باء</w:t>
            </w:r>
            <w:r>
              <w:rPr>
                <w:rStyle w:val="IndexLink"/>
                <w:rtl w:val="true"/>
              </w:rPr>
              <w:t xml:space="preserve">: </w:t>
            </w:r>
            <w:r>
              <w:rPr>
                <w:rStyle w:val="IndexLink"/>
                <w:rtl w:val="true"/>
              </w:rPr>
              <w:t>قتال قائد المیمنة زهیر بن القین بین یدی الإمام الحسین علیه السلام قتالاً شدیداً</w:t>
            </w:r>
            <w:r>
              <w:rPr>
                <w:rStyle w:val="IndexLink"/>
                <w:rtl w:val="true"/>
              </w:rPr>
              <w:tab/>
            </w:r>
            <w:r>
              <w:rPr>
                <w:rStyle w:val="IndexLink"/>
              </w:rPr>
              <w:t>235</w:t>
            </w:r>
          </w:hyperlink>
        </w:p>
        <w:p>
          <w:pPr>
            <w:pStyle w:val="Contents5"/>
            <w:tabs>
              <w:tab w:val="clear" w:pos="7892"/>
              <w:tab w:val="right" w:pos="9026" w:leader="dot"/>
            </w:tabs>
            <w:rPr/>
          </w:pPr>
          <w:hyperlink w:anchor="__RefHeading___Toc184992_2749589250">
            <w:r>
              <w:rPr>
                <w:webHidden/>
                <w:rStyle w:val="IndexLink"/>
                <w:rtl w:val="true"/>
              </w:rPr>
              <w:t>جیم</w:t>
            </w:r>
            <w:r>
              <w:rPr>
                <w:rStyle w:val="IndexLink"/>
                <w:rtl w:val="true"/>
              </w:rPr>
              <w:t xml:space="preserve">: </w:t>
            </w:r>
            <w:r>
              <w:rPr>
                <w:rStyle w:val="IndexLink"/>
                <w:rtl w:val="true"/>
              </w:rPr>
              <w:t>استخدام نافع بن هلال الجملی نوعین من السلاح فی قتاله مما دفع العدو لاستخدام سلاح المقلاع للقضاء علیه</w:t>
            </w:r>
            <w:r>
              <w:rPr>
                <w:rStyle w:val="IndexLink"/>
                <w:rtl w:val="true"/>
              </w:rPr>
              <w:tab/>
            </w:r>
            <w:r>
              <w:rPr>
                <w:rStyle w:val="IndexLink"/>
              </w:rPr>
              <w:t>236</w:t>
            </w:r>
          </w:hyperlink>
        </w:p>
        <w:p>
          <w:pPr>
            <w:pStyle w:val="Contents4"/>
            <w:tabs>
              <w:tab w:val="clear" w:pos="8176"/>
              <w:tab w:val="right" w:pos="9026" w:leader="dot"/>
            </w:tabs>
            <w:rPr/>
          </w:pPr>
          <w:hyperlink w:anchor="__RefHeading___Toc184994_2749589250">
            <w:r>
              <w:rPr>
                <w:webHidden/>
                <w:rStyle w:val="IndexLink"/>
                <w:rtl w:val="true"/>
              </w:rPr>
              <w:t>ثانیاً</w:t>
            </w:r>
            <w:r>
              <w:rPr>
                <w:rStyle w:val="IndexLink"/>
                <w:rtl w:val="true"/>
              </w:rPr>
              <w:t xml:space="preserve">: </w:t>
            </w:r>
            <w:r>
              <w:rPr>
                <w:rStyle w:val="IndexLink"/>
                <w:rtl w:val="true"/>
              </w:rPr>
              <w:t>القتال بنظام المبارزة الثنائیة</w:t>
            </w:r>
            <w:r>
              <w:rPr>
                <w:rStyle w:val="IndexLink"/>
                <w:rtl w:val="true"/>
              </w:rPr>
              <w:tab/>
            </w:r>
            <w:r>
              <w:rPr>
                <w:rStyle w:val="IndexLink"/>
              </w:rPr>
              <w:t>239</w:t>
            </w:r>
          </w:hyperlink>
        </w:p>
        <w:p>
          <w:pPr>
            <w:pStyle w:val="Contents5"/>
            <w:tabs>
              <w:tab w:val="clear" w:pos="7892"/>
              <w:tab w:val="right" w:pos="9026" w:leader="dot"/>
            </w:tabs>
            <w:rPr/>
          </w:pPr>
          <w:hyperlink w:anchor="__RefHeading___Toc184996_274958925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84998_2749589250">
            <w:r>
              <w:rPr>
                <w:webHidden/>
                <w:rStyle w:val="IndexLink"/>
              </w:rPr>
              <w:t>1</w:t>
            </w:r>
            <w:r>
              <w:rPr>
                <w:rStyle w:val="IndexLink"/>
                <w:rtl w:val="true"/>
              </w:rPr>
              <w:t xml:space="preserve"> - </w:t>
            </w:r>
            <w:r>
              <w:rPr>
                <w:rStyle w:val="IndexLink"/>
                <w:rtl w:val="true"/>
              </w:rPr>
              <w:t>قتال الغفاریین</w:t>
            </w:r>
            <w:r>
              <w:rPr>
                <w:rStyle w:val="IndexLink"/>
                <w:rtl w:val="true"/>
              </w:rPr>
              <w:tab/>
            </w:r>
            <w:r>
              <w:rPr>
                <w:rStyle w:val="IndexLink"/>
              </w:rPr>
              <w:t>240</w:t>
            </w:r>
          </w:hyperlink>
        </w:p>
        <w:p>
          <w:pPr>
            <w:pStyle w:val="Contents5"/>
            <w:tabs>
              <w:tab w:val="clear" w:pos="7892"/>
              <w:tab w:val="right" w:pos="9026" w:leader="dot"/>
            </w:tabs>
            <w:rPr/>
          </w:pPr>
          <w:hyperlink w:anchor="__RefHeading___Toc185000_2749589250">
            <w:r>
              <w:rPr>
                <w:webHidden/>
                <w:rStyle w:val="IndexLink"/>
              </w:rPr>
              <w:t>2</w:t>
            </w:r>
            <w:r>
              <w:rPr>
                <w:rStyle w:val="IndexLink"/>
                <w:rtl w:val="true"/>
              </w:rPr>
              <w:t xml:space="preserve"> - </w:t>
            </w:r>
            <w:r>
              <w:rPr>
                <w:rStyle w:val="IndexLink"/>
                <w:rtl w:val="true"/>
              </w:rPr>
              <w:t>قتال الجابریین</w:t>
            </w:r>
            <w:r>
              <w:rPr>
                <w:rStyle w:val="IndexLink"/>
                <w:rtl w:val="true"/>
              </w:rPr>
              <w:tab/>
            </w:r>
            <w:r>
              <w:rPr>
                <w:rStyle w:val="IndexLink"/>
              </w:rPr>
              <w:t>241</w:t>
            </w:r>
          </w:hyperlink>
        </w:p>
        <w:p>
          <w:pPr>
            <w:pStyle w:val="Contents4"/>
            <w:tabs>
              <w:tab w:val="clear" w:pos="8176"/>
              <w:tab w:val="right" w:pos="9026" w:leader="dot"/>
            </w:tabs>
            <w:rPr/>
          </w:pPr>
          <w:hyperlink w:anchor="__RefHeading___Toc185002_2749589250">
            <w:r>
              <w:rPr>
                <w:webHidden/>
                <w:rStyle w:val="IndexLink"/>
                <w:rtl w:val="true"/>
              </w:rPr>
              <w:t>ثالثا</w:t>
            </w:r>
            <w:r>
              <w:rPr>
                <w:rStyle w:val="IndexLink"/>
                <w:rtl w:val="true"/>
              </w:rPr>
              <w:t xml:space="preserve">: </w:t>
            </w:r>
            <w:r>
              <w:rPr>
                <w:rStyle w:val="IndexLink"/>
                <w:rtl w:val="true"/>
              </w:rPr>
              <w:t>عودة القتال إلی نظام المبارزة الفردیة وبه یختم أصحاب الإمام الحسین علیه السلام حیاتهم بالشهادة</w:t>
            </w:r>
            <w:r>
              <w:rPr>
                <w:rStyle w:val="IndexLink"/>
                <w:rtl w:val="true"/>
              </w:rPr>
              <w:tab/>
            </w:r>
            <w:r>
              <w:rPr>
                <w:rStyle w:val="IndexLink"/>
              </w:rPr>
              <w:t>241</w:t>
            </w:r>
          </w:hyperlink>
        </w:p>
        <w:p>
          <w:pPr>
            <w:pStyle w:val="Contents5"/>
            <w:tabs>
              <w:tab w:val="clear" w:pos="7892"/>
              <w:tab w:val="right" w:pos="9026" w:leader="dot"/>
            </w:tabs>
            <w:rPr/>
          </w:pPr>
          <w:hyperlink w:anchor="__RefHeading___Toc185004_274958925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85006_2749589250">
            <w:r>
              <w:rPr>
                <w:webHidden/>
                <w:rStyle w:val="IndexLink"/>
              </w:rPr>
              <w:t>1</w:t>
            </w:r>
            <w:r>
              <w:rPr>
                <w:rStyle w:val="IndexLink"/>
                <w:rtl w:val="true"/>
              </w:rPr>
              <w:t xml:space="preserve"> - </w:t>
            </w:r>
            <w:r>
              <w:rPr>
                <w:rStyle w:val="IndexLink"/>
                <w:rtl w:val="true"/>
              </w:rPr>
              <w:t>حنظلة بن أسعد الشبامی</w:t>
            </w:r>
            <w:r>
              <w:rPr>
                <w:rStyle w:val="IndexLink"/>
                <w:rtl w:val="true"/>
              </w:rPr>
              <w:tab/>
            </w:r>
            <w:r>
              <w:rPr>
                <w:rStyle w:val="IndexLink"/>
              </w:rPr>
              <w:t>241</w:t>
            </w:r>
          </w:hyperlink>
        </w:p>
        <w:p>
          <w:pPr>
            <w:pStyle w:val="Contents5"/>
            <w:tabs>
              <w:tab w:val="clear" w:pos="7892"/>
              <w:tab w:val="right" w:pos="9026" w:leader="dot"/>
            </w:tabs>
            <w:rPr/>
          </w:pPr>
          <w:hyperlink w:anchor="__RefHeading___Toc185008_2749589250">
            <w:r>
              <w:rPr>
                <w:webHidden/>
                <w:rStyle w:val="IndexLink"/>
              </w:rPr>
              <w:t>2</w:t>
            </w:r>
            <w:r>
              <w:rPr>
                <w:rStyle w:val="IndexLink"/>
                <w:rtl w:val="true"/>
              </w:rPr>
              <w:t xml:space="preserve"> - </w:t>
            </w:r>
            <w:r>
              <w:rPr>
                <w:rStyle w:val="IndexLink"/>
                <w:rtl w:val="true"/>
              </w:rPr>
              <w:t>عابس بن شبیب الشاکری</w:t>
            </w:r>
            <w:r>
              <w:rPr>
                <w:rStyle w:val="IndexLink"/>
                <w:rtl w:val="true"/>
              </w:rPr>
              <w:tab/>
            </w:r>
            <w:r>
              <w:rPr>
                <w:rStyle w:val="IndexLink"/>
              </w:rPr>
              <w:t>242</w:t>
            </w:r>
          </w:hyperlink>
        </w:p>
        <w:p>
          <w:pPr>
            <w:pStyle w:val="Contents5"/>
            <w:tabs>
              <w:tab w:val="clear" w:pos="7892"/>
              <w:tab w:val="right" w:pos="9026" w:leader="dot"/>
            </w:tabs>
            <w:rPr/>
          </w:pPr>
          <w:hyperlink w:anchor="__RefHeading___Toc185010_2749589250">
            <w:r>
              <w:rPr>
                <w:webHidden/>
                <w:rStyle w:val="IndexLink"/>
              </w:rPr>
              <w:t>3</w:t>
            </w:r>
            <w:r>
              <w:rPr>
                <w:rStyle w:val="IndexLink"/>
                <w:rtl w:val="true"/>
              </w:rPr>
              <w:t xml:space="preserve"> - </w:t>
            </w:r>
            <w:r>
              <w:rPr>
                <w:rStyle w:val="IndexLink"/>
                <w:rtl w:val="true"/>
              </w:rPr>
              <w:t>جون مولی أبی ذر الغفاری</w:t>
            </w:r>
            <w:r>
              <w:rPr>
                <w:rStyle w:val="IndexLink"/>
                <w:rtl w:val="true"/>
              </w:rPr>
              <w:tab/>
            </w:r>
            <w:r>
              <w:rPr>
                <w:rStyle w:val="IndexLink"/>
              </w:rPr>
              <w:t>250</w:t>
            </w:r>
          </w:hyperlink>
        </w:p>
        <w:p>
          <w:pPr>
            <w:pStyle w:val="Contents5"/>
            <w:tabs>
              <w:tab w:val="clear" w:pos="7892"/>
              <w:tab w:val="right" w:pos="9026" w:leader="dot"/>
            </w:tabs>
            <w:rPr/>
          </w:pPr>
          <w:hyperlink w:anchor="__RefHeading___Toc185012_2749589250">
            <w:r>
              <w:rPr>
                <w:webHidden/>
                <w:rStyle w:val="IndexLink"/>
              </w:rPr>
              <w:t>4</w:t>
            </w:r>
            <w:r>
              <w:rPr>
                <w:rStyle w:val="IndexLink"/>
                <w:rtl w:val="true"/>
              </w:rPr>
              <w:t xml:space="preserve"> - </w:t>
            </w:r>
            <w:r>
              <w:rPr>
                <w:rStyle w:val="IndexLink"/>
                <w:rtl w:val="true"/>
              </w:rPr>
              <w:t>الصحابی أنس بن الحارث الکاهلی</w:t>
            </w:r>
            <w:r>
              <w:rPr>
                <w:rStyle w:val="IndexLink"/>
                <w:rtl w:val="true"/>
              </w:rPr>
              <w:tab/>
            </w:r>
            <w:r>
              <w:rPr>
                <w:rStyle w:val="IndexLink"/>
              </w:rPr>
              <w:t>251</w:t>
            </w:r>
          </w:hyperlink>
        </w:p>
        <w:p>
          <w:pPr>
            <w:pStyle w:val="Contents5"/>
            <w:tabs>
              <w:tab w:val="clear" w:pos="7892"/>
              <w:tab w:val="right" w:pos="9026" w:leader="dot"/>
            </w:tabs>
            <w:rPr/>
          </w:pPr>
          <w:hyperlink w:anchor="__RefHeading___Toc185014_2749589250">
            <w:r>
              <w:rPr>
                <w:webHidden/>
                <w:rStyle w:val="IndexLink"/>
              </w:rPr>
              <w:t>5</w:t>
            </w:r>
            <w:r>
              <w:rPr>
                <w:rStyle w:val="IndexLink"/>
                <w:rtl w:val="true"/>
              </w:rPr>
              <w:t xml:space="preserve"> - </w:t>
            </w:r>
            <w:r>
              <w:rPr>
                <w:rStyle w:val="IndexLink"/>
                <w:rtl w:val="true"/>
              </w:rPr>
              <w:t>عمرو بن جنادة وکان غلاماً فی الحادیة عشرة من عمره وقد استشهد أبوه من قبله</w:t>
            </w:r>
            <w:r>
              <w:rPr>
                <w:rStyle w:val="IndexLink"/>
                <w:rtl w:val="true"/>
              </w:rPr>
              <w:tab/>
            </w:r>
            <w:r>
              <w:rPr>
                <w:rStyle w:val="IndexLink"/>
              </w:rPr>
              <w:t>251</w:t>
            </w:r>
          </w:hyperlink>
        </w:p>
        <w:p>
          <w:pPr>
            <w:pStyle w:val="Contents5"/>
            <w:tabs>
              <w:tab w:val="clear" w:pos="7892"/>
              <w:tab w:val="right" w:pos="9026" w:leader="dot"/>
            </w:tabs>
            <w:rPr/>
          </w:pPr>
          <w:hyperlink w:anchor="__RefHeading___Toc185016_2749589250">
            <w:r>
              <w:rPr>
                <w:webHidden/>
                <w:rStyle w:val="IndexLink"/>
              </w:rPr>
              <w:t>6</w:t>
            </w:r>
            <w:r>
              <w:rPr>
                <w:rStyle w:val="IndexLink"/>
                <w:rtl w:val="true"/>
              </w:rPr>
              <w:t xml:space="preserve"> - </w:t>
            </w:r>
            <w:r>
              <w:rPr>
                <w:rStyle w:val="IndexLink"/>
                <w:rtl w:val="true"/>
              </w:rPr>
              <w:t>الحجاج الجعفی</w:t>
            </w:r>
            <w:r>
              <w:rPr>
                <w:rStyle w:val="IndexLink"/>
                <w:rtl w:val="true"/>
              </w:rPr>
              <w:tab/>
            </w:r>
            <w:r>
              <w:rPr>
                <w:rStyle w:val="IndexLink"/>
              </w:rPr>
              <w:t>252</w:t>
            </w:r>
          </w:hyperlink>
        </w:p>
        <w:p>
          <w:pPr>
            <w:pStyle w:val="Contents5"/>
            <w:tabs>
              <w:tab w:val="clear" w:pos="7892"/>
              <w:tab w:val="right" w:pos="9026" w:leader="dot"/>
            </w:tabs>
            <w:rPr/>
          </w:pPr>
          <w:hyperlink w:anchor="__RefHeading___Toc185018_2749589250">
            <w:r>
              <w:rPr>
                <w:webHidden/>
                <w:rStyle w:val="IndexLink"/>
              </w:rPr>
              <w:t>7</w:t>
            </w:r>
            <w:r>
              <w:rPr>
                <w:rStyle w:val="IndexLink"/>
                <w:rtl w:val="true"/>
              </w:rPr>
              <w:t xml:space="preserve"> - </w:t>
            </w:r>
            <w:r>
              <w:rPr>
                <w:rStyle w:val="IndexLink"/>
                <w:rtl w:val="true"/>
              </w:rPr>
              <w:t>سوار بن أبی حمیر</w:t>
            </w:r>
            <w:r>
              <w:rPr>
                <w:rStyle w:val="IndexLink"/>
                <w:rtl w:val="true"/>
              </w:rPr>
              <w:tab/>
            </w:r>
            <w:r>
              <w:rPr>
                <w:rStyle w:val="IndexLink"/>
              </w:rPr>
              <w:t>252</w:t>
            </w:r>
          </w:hyperlink>
        </w:p>
        <w:p>
          <w:pPr>
            <w:pStyle w:val="Contents5"/>
            <w:tabs>
              <w:tab w:val="clear" w:pos="7892"/>
              <w:tab w:val="right" w:pos="9026" w:leader="dot"/>
            </w:tabs>
            <w:rPr/>
          </w:pPr>
          <w:hyperlink w:anchor="__RefHeading___Toc185020_2749589250">
            <w:r>
              <w:rPr>
                <w:webHidden/>
                <w:rStyle w:val="IndexLink"/>
              </w:rPr>
              <w:t>8</w:t>
            </w:r>
            <w:r>
              <w:rPr>
                <w:rStyle w:val="IndexLink"/>
                <w:rtl w:val="true"/>
              </w:rPr>
              <w:t xml:space="preserve"> - </w:t>
            </w:r>
            <w:r>
              <w:rPr>
                <w:rStyle w:val="IndexLink"/>
                <w:rtl w:val="true"/>
              </w:rPr>
              <w:t>سوید بن عمرو بن أبی المطاع، وکان آخر من استشهد من أصحاب الإمام الحسین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85022_2749589250">
            <w:r>
              <w:rPr>
                <w:webHidden/>
                <w:rStyle w:val="IndexLink"/>
                <w:rtl w:val="true"/>
              </w:rPr>
              <w:t>المسألة الحادیة عشرة</w:t>
            </w:r>
            <w:r>
              <w:rPr>
                <w:rStyle w:val="IndexLink"/>
                <w:rtl w:val="true"/>
              </w:rPr>
              <w:t xml:space="preserve">: </w:t>
            </w:r>
            <w:r>
              <w:rPr>
                <w:rStyle w:val="IndexLink"/>
                <w:rtl w:val="true"/>
              </w:rPr>
              <w:t>تحول المعرکة إلی مرحلة التعری العقدی وانعکاساتها علی الحرب وتحقق إستراتیجیة بلوغ الهدف</w:t>
            </w:r>
            <w:r>
              <w:rPr>
                <w:rStyle w:val="IndexLink"/>
                <w:rtl w:val="true"/>
              </w:rPr>
              <w:tab/>
            </w:r>
            <w:r>
              <w:rPr>
                <w:rStyle w:val="IndexLink"/>
              </w:rPr>
              <w:t>254</w:t>
            </w:r>
          </w:hyperlink>
        </w:p>
        <w:p>
          <w:pPr>
            <w:pStyle w:val="Contents4"/>
            <w:tabs>
              <w:tab w:val="clear" w:pos="8176"/>
              <w:tab w:val="right" w:pos="9026" w:leader="dot"/>
            </w:tabs>
            <w:rPr/>
          </w:pPr>
          <w:hyperlink w:anchor="__RefHeading___Toc185024_274958925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85026_2749589250">
            <w:r>
              <w:rPr>
                <w:webHidden/>
                <w:rStyle w:val="IndexLink"/>
                <w:rtl w:val="true"/>
              </w:rPr>
              <w:t>أولاً</w:t>
            </w:r>
            <w:r>
              <w:rPr>
                <w:rStyle w:val="IndexLink"/>
                <w:rtl w:val="true"/>
              </w:rPr>
              <w:t xml:space="preserve">: </w:t>
            </w:r>
            <w:r>
              <w:rPr>
                <w:rStyle w:val="IndexLink"/>
                <w:rtl w:val="true"/>
              </w:rPr>
              <w:t>طبیعة قتال الإمام الحسین علیه السلام وأهل بیته فی المعرکة بین نظام المبارزة الفردیة ونظام الخط المستقیم</w:t>
            </w:r>
            <w:r>
              <w:rPr>
                <w:rStyle w:val="IndexLink"/>
                <w:rtl w:val="true"/>
              </w:rPr>
              <w:tab/>
            </w:r>
            <w:r>
              <w:rPr>
                <w:rStyle w:val="IndexLink"/>
              </w:rPr>
              <w:t>256</w:t>
            </w:r>
          </w:hyperlink>
        </w:p>
        <w:p>
          <w:pPr>
            <w:pStyle w:val="Contents5"/>
            <w:tabs>
              <w:tab w:val="clear" w:pos="7892"/>
              <w:tab w:val="right" w:pos="9026" w:leader="dot"/>
            </w:tabs>
            <w:rPr/>
          </w:pPr>
          <w:hyperlink w:anchor="__RefHeading___Toc185028_2749589250">
            <w:r>
              <w:rPr>
                <w:webHidden/>
                <w:rStyle w:val="IndexLink"/>
                <w:rtl w:val="true"/>
              </w:rPr>
              <w:t>ألف</w:t>
            </w:r>
            <w:r>
              <w:rPr>
                <w:rStyle w:val="IndexLink"/>
                <w:rtl w:val="true"/>
              </w:rPr>
              <w:t xml:space="preserve">: </w:t>
            </w:r>
            <w:r>
              <w:rPr>
                <w:rStyle w:val="IndexLink"/>
                <w:rtl w:val="true"/>
              </w:rPr>
              <w:t>سمة قتال علی الأکبر فی تجنید الفکر</w:t>
            </w:r>
            <w:r>
              <w:rPr>
                <w:rStyle w:val="IndexLink"/>
                <w:rtl w:val="true"/>
              </w:rPr>
              <w:tab/>
            </w:r>
            <w:r>
              <w:rPr>
                <w:rStyle w:val="IndexLink"/>
              </w:rPr>
              <w:t>256</w:t>
            </w:r>
          </w:hyperlink>
        </w:p>
        <w:p>
          <w:pPr>
            <w:pStyle w:val="Contents5"/>
            <w:tabs>
              <w:tab w:val="clear" w:pos="7892"/>
              <w:tab w:val="right" w:pos="9026" w:leader="dot"/>
            </w:tabs>
            <w:rPr/>
          </w:pPr>
          <w:hyperlink w:anchor="__RefHeading___Toc185030_2749589250">
            <w:r>
              <w:rPr>
                <w:webHidden/>
                <w:rStyle w:val="IndexLink"/>
                <w:rtl w:val="true"/>
              </w:rPr>
              <w:t>باء</w:t>
            </w:r>
            <w:r>
              <w:rPr>
                <w:rStyle w:val="IndexLink"/>
                <w:rtl w:val="true"/>
              </w:rPr>
              <w:t xml:space="preserve">: </w:t>
            </w:r>
            <w:r>
              <w:rPr>
                <w:rStyle w:val="IndexLink"/>
                <w:rtl w:val="true"/>
              </w:rPr>
              <w:t>نظام قتال علی الأکبر علیه السلام فی المعرکة</w:t>
            </w:r>
            <w:r>
              <w:rPr>
                <w:rStyle w:val="IndexLink"/>
                <w:rtl w:val="true"/>
              </w:rPr>
              <w:tab/>
            </w:r>
            <w:r>
              <w:rPr>
                <w:rStyle w:val="IndexLink"/>
              </w:rPr>
              <w:t>258</w:t>
            </w:r>
          </w:hyperlink>
        </w:p>
        <w:p>
          <w:pPr>
            <w:pStyle w:val="Contents5"/>
            <w:tabs>
              <w:tab w:val="clear" w:pos="7892"/>
              <w:tab w:val="right" w:pos="9026" w:leader="dot"/>
            </w:tabs>
            <w:rPr/>
          </w:pPr>
          <w:hyperlink w:anchor="__RefHeading___Toc185032_2749589250">
            <w:r>
              <w:rPr>
                <w:webHidden/>
                <w:rStyle w:val="IndexLink"/>
                <w:rtl w:val="true"/>
              </w:rPr>
              <w:t>جیم</w:t>
            </w:r>
            <w:r>
              <w:rPr>
                <w:rStyle w:val="IndexLink"/>
                <w:rtl w:val="true"/>
              </w:rPr>
              <w:t xml:space="preserve">: </w:t>
            </w:r>
            <w:r>
              <w:rPr>
                <w:rStyle w:val="IndexLink"/>
                <w:rtl w:val="true"/>
              </w:rPr>
              <w:t>سمة قتال عبد الله بن مسلم بن عقیل</w:t>
            </w:r>
            <w:r>
              <w:rPr>
                <w:rStyle w:val="IndexLink"/>
                <w:rtl w:val="true"/>
              </w:rPr>
              <w:tab/>
            </w:r>
            <w:r>
              <w:rPr>
                <w:rStyle w:val="IndexLink"/>
              </w:rPr>
              <w:t>260</w:t>
            </w:r>
          </w:hyperlink>
        </w:p>
        <w:p>
          <w:pPr>
            <w:pStyle w:val="Contents5"/>
            <w:tabs>
              <w:tab w:val="clear" w:pos="7892"/>
              <w:tab w:val="right" w:pos="9026" w:leader="dot"/>
            </w:tabs>
            <w:rPr/>
          </w:pPr>
          <w:hyperlink w:anchor="__RefHeading___Toc185034_2749589250">
            <w:r>
              <w:rPr>
                <w:webHidden/>
                <w:rStyle w:val="IndexLink"/>
                <w:rtl w:val="true"/>
              </w:rPr>
              <w:t>دال</w:t>
            </w:r>
            <w:r>
              <w:rPr>
                <w:rStyle w:val="IndexLink"/>
                <w:rtl w:val="true"/>
              </w:rPr>
              <w:t xml:space="preserve">: </w:t>
            </w:r>
            <w:r>
              <w:rPr>
                <w:rStyle w:val="IndexLink"/>
                <w:rtl w:val="true"/>
              </w:rPr>
              <w:t>انتقال القتال بعد استشهاد علی الأکبر وعبد الله بن مسلم بن عقیل إلی نظام الخط المستقیم فی حملة آل أبی طالب علیهم السلام</w:t>
            </w:r>
            <w:r>
              <w:rPr>
                <w:rStyle w:val="IndexLink"/>
                <w:rtl w:val="true"/>
              </w:rPr>
              <w:tab/>
            </w:r>
            <w:r>
              <w:rPr>
                <w:rStyle w:val="IndexLink"/>
              </w:rPr>
              <w:t>261</w:t>
            </w:r>
          </w:hyperlink>
        </w:p>
        <w:p>
          <w:pPr>
            <w:pStyle w:val="Contents5"/>
            <w:tabs>
              <w:tab w:val="clear" w:pos="7892"/>
              <w:tab w:val="right" w:pos="9026" w:leader="dot"/>
            </w:tabs>
            <w:rPr/>
          </w:pPr>
          <w:hyperlink w:anchor="__RefHeading___Toc185036_2749589250">
            <w:r>
              <w:rPr>
                <w:webHidden/>
                <w:rStyle w:val="IndexLink"/>
                <w:rtl w:val="true"/>
              </w:rPr>
              <w:t>هاء</w:t>
            </w:r>
            <w:r>
              <w:rPr>
                <w:rStyle w:val="IndexLink"/>
                <w:rtl w:val="true"/>
              </w:rPr>
              <w:t xml:space="preserve">: </w:t>
            </w:r>
            <w:r>
              <w:rPr>
                <w:rStyle w:val="IndexLink"/>
                <w:rtl w:val="true"/>
              </w:rPr>
              <w:t>اعتماد من بقی من أبناء علی بن أبی طالب علیهم السلام نظام المبارزة الفردیة</w:t>
            </w:r>
            <w:r>
              <w:rPr>
                <w:rStyle w:val="IndexLink"/>
                <w:rtl w:val="true"/>
              </w:rPr>
              <w:tab/>
            </w:r>
            <w:r>
              <w:rPr>
                <w:rStyle w:val="IndexLink"/>
              </w:rPr>
              <w:t>262</w:t>
            </w:r>
          </w:hyperlink>
        </w:p>
        <w:p>
          <w:pPr>
            <w:pStyle w:val="Contents4"/>
            <w:tabs>
              <w:tab w:val="clear" w:pos="8176"/>
              <w:tab w:val="right" w:pos="9026" w:leader="dot"/>
            </w:tabs>
            <w:rPr/>
          </w:pPr>
          <w:hyperlink w:anchor="__RefHeading___Toc185038_2749589250">
            <w:r>
              <w:rPr>
                <w:webHidden/>
                <w:rStyle w:val="IndexLink"/>
                <w:rtl w:val="true"/>
              </w:rPr>
              <w:t>ثانیا</w:t>
            </w:r>
            <w:r>
              <w:rPr>
                <w:rStyle w:val="IndexLink"/>
                <w:rtl w:val="true"/>
              </w:rPr>
              <w:t xml:space="preserve">: </w:t>
            </w:r>
            <w:r>
              <w:rPr>
                <w:rStyle w:val="IndexLink"/>
                <w:rtl w:val="true"/>
              </w:rPr>
              <w:t>الحکمة فی تأخیر خروج حامل اللواء العباس بن علی بن أبی طالب علیهما السلام علی سیر المعرکة</w:t>
            </w:r>
            <w:r>
              <w:rPr>
                <w:rStyle w:val="IndexLink"/>
                <w:rtl w:val="true"/>
              </w:rPr>
              <w:tab/>
            </w:r>
            <w:r>
              <w:rPr>
                <w:rStyle w:val="IndexLink"/>
              </w:rPr>
              <w:t>264</w:t>
            </w:r>
          </w:hyperlink>
        </w:p>
        <w:p>
          <w:pPr>
            <w:pStyle w:val="Contents4"/>
            <w:tabs>
              <w:tab w:val="clear" w:pos="8176"/>
              <w:tab w:val="right" w:pos="9026" w:leader="dot"/>
            </w:tabs>
            <w:rPr/>
          </w:pPr>
          <w:hyperlink w:anchor="__RefHeading___Toc185040_2749589250">
            <w:r>
              <w:rPr>
                <w:webHidden/>
                <w:rStyle w:val="IndexLink"/>
                <w:rtl w:val="true"/>
              </w:rPr>
              <w:t>ثالثا</w:t>
            </w:r>
            <w:r>
              <w:rPr>
                <w:rStyle w:val="IndexLink"/>
                <w:rtl w:val="true"/>
              </w:rPr>
              <w:t xml:space="preserve">: </w:t>
            </w:r>
            <w:r>
              <w:rPr>
                <w:rStyle w:val="IndexLink"/>
                <w:rtl w:val="true"/>
              </w:rPr>
              <w:t>ممیزات العدة القتالیة لسید الشهداء الإمام الحسین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185042_2749589250">
            <w:r>
              <w:rPr>
                <w:webHidden/>
                <w:rStyle w:val="IndexLink"/>
                <w:rtl w:val="true"/>
              </w:rPr>
              <w:t>رابعاً</w:t>
            </w:r>
            <w:r>
              <w:rPr>
                <w:rStyle w:val="IndexLink"/>
                <w:rtl w:val="true"/>
              </w:rPr>
              <w:t xml:space="preserve">: </w:t>
            </w:r>
            <w:r>
              <w:rPr>
                <w:rStyle w:val="IndexLink"/>
                <w:rtl w:val="true"/>
              </w:rPr>
              <w:t>إستراتیجیة الإمام الحسین علیه السلام فی قتاله حینما نزل ساحة المعرکة</w:t>
            </w:r>
            <w:r>
              <w:rPr>
                <w:rStyle w:val="IndexLink"/>
                <w:rtl w:val="true"/>
              </w:rPr>
              <w:tab/>
            </w:r>
            <w:r>
              <w:rPr>
                <w:rStyle w:val="IndexLink"/>
              </w:rPr>
              <w:t>272</w:t>
            </w:r>
          </w:hyperlink>
        </w:p>
        <w:p>
          <w:pPr>
            <w:pStyle w:val="Contents3"/>
            <w:tabs>
              <w:tab w:val="clear" w:pos="8459"/>
              <w:tab w:val="right" w:pos="9026" w:leader="dot"/>
            </w:tabs>
            <w:rPr/>
          </w:pPr>
          <w:hyperlink w:anchor="__RefHeading___Toc185044_2749589250">
            <w:r>
              <w:rPr>
                <w:webHidden/>
                <w:rStyle w:val="IndexLink"/>
                <w:rtl w:val="true"/>
              </w:rPr>
              <w:t>المسألة الثانیة عشرة</w:t>
            </w:r>
            <w:r>
              <w:rPr>
                <w:rStyle w:val="IndexLink"/>
                <w:rtl w:val="true"/>
              </w:rPr>
              <w:t xml:space="preserve">: </w:t>
            </w:r>
            <w:r>
              <w:rPr>
                <w:rStyle w:val="IndexLink"/>
                <w:rtl w:val="true"/>
              </w:rPr>
              <w:t>الآثار التی حققتها الإستراتیجیة القتالیة للإمام الحسین علیه السلام فی قتاله جیش السلطة حینما نزل ساحة المعرکة</w:t>
            </w:r>
            <w:r>
              <w:rPr>
                <w:rStyle w:val="IndexLink"/>
                <w:rtl w:val="true"/>
              </w:rPr>
              <w:tab/>
            </w:r>
            <w:r>
              <w:rPr>
                <w:rStyle w:val="IndexLink"/>
              </w:rPr>
              <w:t>274</w:t>
            </w:r>
          </w:hyperlink>
        </w:p>
        <w:p>
          <w:pPr>
            <w:pStyle w:val="Contents4"/>
            <w:tabs>
              <w:tab w:val="clear" w:pos="8176"/>
              <w:tab w:val="right" w:pos="9026" w:leader="dot"/>
            </w:tabs>
            <w:rPr/>
          </w:pPr>
          <w:hyperlink w:anchor="__RefHeading___Toc185046_2749589250">
            <w:r>
              <w:rPr>
                <w:webHidden/>
                <w:rStyle w:val="IndexLink"/>
                <w:rtl w:val="true"/>
              </w:rPr>
              <w:t>أولاً</w:t>
            </w:r>
            <w:r>
              <w:rPr>
                <w:rStyle w:val="IndexLink"/>
                <w:rtl w:val="true"/>
              </w:rPr>
              <w:t xml:space="preserve">: </w:t>
            </w:r>
            <w:r>
              <w:rPr>
                <w:rStyle w:val="IndexLink"/>
                <w:rtl w:val="true"/>
              </w:rPr>
              <w:t>نزول الإمام الحسین إلی ساحة المعرکة کشف عن منهج السلطة بتجنید فکر الجند علی بغض علی بن أبی طالب علیهما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85048_2749589250">
            <w:r>
              <w:rPr>
                <w:webHidden/>
                <w:rStyle w:val="IndexLink"/>
                <w:rtl w:val="true"/>
              </w:rPr>
              <w:t>ثانیاً</w:t>
            </w:r>
            <w:r>
              <w:rPr>
                <w:rStyle w:val="IndexLink"/>
                <w:rtl w:val="true"/>
              </w:rPr>
              <w:t xml:space="preserve">: </w:t>
            </w:r>
            <w:r>
              <w:rPr>
                <w:rStyle w:val="IndexLink"/>
                <w:rtl w:val="true"/>
              </w:rPr>
              <w:t>عاشوراء تکشف عن التباین بین عقیدة المعسکرین فی التوحید والنبوة</w:t>
            </w:r>
            <w:r>
              <w:rPr>
                <w:rStyle w:val="IndexLink"/>
                <w:rtl w:val="true"/>
              </w:rPr>
              <w:tab/>
            </w:r>
            <w:r>
              <w:rPr>
                <w:rStyle w:val="IndexLink"/>
              </w:rPr>
              <w:t>277</w:t>
            </w:r>
          </w:hyperlink>
        </w:p>
        <w:p>
          <w:pPr>
            <w:pStyle w:val="Contents2"/>
            <w:tabs>
              <w:tab w:val="clear" w:pos="8743"/>
              <w:tab w:val="right" w:pos="9026" w:leader="dot"/>
            </w:tabs>
            <w:rPr/>
          </w:pPr>
          <w:hyperlink w:anchor="__RefHeading___Toc185050_2749589250">
            <w:r>
              <w:rPr>
                <w:webHidden/>
                <w:rStyle w:val="IndexLink"/>
                <w:rtl w:val="true"/>
              </w:rPr>
              <w:t>فهرس المصادر</w:t>
            </w:r>
            <w:r>
              <w:rPr>
                <w:rStyle w:val="IndexLink"/>
                <w:rtl w:val="true"/>
              </w:rPr>
              <w:tab/>
            </w:r>
            <w:r>
              <w:rPr>
                <w:rStyle w:val="IndexLink"/>
              </w:rPr>
              <w:t>281</w:t>
            </w:r>
          </w:hyperlink>
        </w:p>
        <w:p>
          <w:pPr>
            <w:pStyle w:val="Contents2"/>
            <w:tabs>
              <w:tab w:val="clear" w:pos="8743"/>
              <w:tab w:val="right" w:pos="9026" w:leader="dot"/>
            </w:tabs>
            <w:rPr/>
          </w:pPr>
          <w:hyperlink w:anchor="__RefHeading___Toc185052_2749589250">
            <w:r>
              <w:rPr>
                <w:webHidden/>
                <w:rStyle w:val="IndexLink"/>
                <w:rtl w:val="true"/>
              </w:rPr>
              <w:t>المحتویات</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6_18246"/>
      <w:bookmarkStart w:id="1" w:name="pg2956_18246"/>
      <w:bookmarkEnd w:id="1"/>
    </w:p>
    <w:p>
      <w:pPr>
        <w:pStyle w:val="Heading2"/>
        <w:numPr>
          <w:ilvl w:val="1"/>
          <w:numId w:val="1"/>
        </w:numPr>
        <w:rPr/>
      </w:pPr>
      <w:bookmarkStart w:id="2" w:name="pg2956_18246"/>
      <w:bookmarkStart w:id="3" w:name="__RefHeading___Toc184588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9789933489786</w:t>
      </w:r>
    </w:p>
    <w:p>
      <w:pPr>
        <w:pStyle w:val="BookText"/>
        <w:rPr/>
      </w:pPr>
      <w:r>
        <w:rPr>
          <w:rFonts w:ascii="IRNazanin" w:hAnsi="IRNazanin" w:eastAsia="IRNazanin"/>
          <w:color w:val="111111"/>
          <w:sz w:val="28"/>
          <w:sz w:val="28"/>
          <w:szCs w:val="28"/>
          <w:rtl w:val="true"/>
          <w:lang w:bidi="fa-IR"/>
        </w:rPr>
        <w:t xml:space="preserve">الحسنی، نبیل قدوری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تفکیر الجند وتجنید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وتحلیل وتحقیق نبیل الحسنی الکربلائی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الإستراتیجیة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الإستراتیجیة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العسکریین – أخلاقیات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 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الحرب التکتیکیة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وتأثیرات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الأسلحة الحربیة – أشکال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الحرب النفسیة – أسباب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193.13.A2  H3764  2014</w:t>
      </w:r>
    </w:p>
    <w:p>
      <w:pPr>
        <w:pStyle w:val="BookText"/>
        <w:rPr/>
      </w:pPr>
      <w:r>
        <w:rPr>
          <w:rFonts w:eastAsia="Times New Roman" w:cs="Times New Roman" w:ascii="Times New Roman" w:hAnsi="Times New Roman"/>
          <w:color w:val="111111"/>
          <w:sz w:val="28"/>
          <w:szCs w:val="28"/>
          <w:lang w:val="en-US" w:bidi="en-US"/>
        </w:rPr>
        <w:t>BP  41.8.H3764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590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الإستراتیجیة الحربیة فی معرکة عاشوراء</w:t>
      </w:r>
    </w:p>
    <w:p>
      <w:pPr>
        <w:pStyle w:val="BookText"/>
        <w:rPr/>
      </w:pPr>
      <w:r>
        <w:rPr>
          <w:rFonts w:ascii="IRNazanin" w:hAnsi="IRNazanin" w:eastAsia="IRNazanin"/>
          <w:color w:val="111111"/>
          <w:sz w:val="28"/>
          <w:sz w:val="28"/>
          <w:szCs w:val="28"/>
          <w:rtl w:val="true"/>
          <w:lang w:bidi="fa-IR"/>
        </w:rPr>
        <w:t>بین تفکیر الجند وتجنید الفکر</w:t>
      </w:r>
    </w:p>
    <w:p>
      <w:pPr>
        <w:pStyle w:val="BookText"/>
        <w:rPr/>
      </w:pPr>
      <w:r>
        <w:rPr>
          <w:rFonts w:ascii="IRNazanin" w:hAnsi="IRNazanin" w:eastAsia="IRNazanin"/>
          <w:color w:val="111111"/>
          <w:sz w:val="28"/>
          <w:sz w:val="28"/>
          <w:szCs w:val="28"/>
          <w:rtl w:val="true"/>
          <w:lang w:bidi="fa-IR"/>
        </w:rPr>
        <w:t>دراسة فی ضوء القرآن والسّنّة والتّأریخ</w:t>
      </w:r>
    </w:p>
    <w:p>
      <w:pPr>
        <w:pStyle w:val="BookText"/>
        <w:rPr/>
      </w:pPr>
      <w:r>
        <w:rPr>
          <w:rFonts w:ascii="IRNazanin" w:hAnsi="IRNazanin" w:eastAsia="IRNazanin"/>
          <w:color w:val="111111"/>
          <w:sz w:val="28"/>
          <w:sz w:val="28"/>
          <w:szCs w:val="28"/>
          <w:rtl w:val="true"/>
          <w:lang w:bidi="fa-IR"/>
        </w:rPr>
        <w:t>وفنّ الحرب وعلم النفس العسکری</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قال أبو مخنف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 قتال أصحاب الإمام الحسین علیه وعلیهم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انتصف النهار أشد قتال خلقه الله</w:t>
      </w:r>
      <w:r>
        <w:rPr>
          <w:rFonts w:eastAsia="IRNazanin" w:cs="IRNazanin"/>
          <w:color w:val="111111"/>
          <w:sz w:val="28"/>
          <w:szCs w:val="28"/>
          <w:rtl w:val="true"/>
          <w:lang w:bidi="fa-IR"/>
        </w:rPr>
        <w:t>)).</w:t>
      </w:r>
      <w:bookmarkStart w:id="7" w:name="pg2956_18251"/>
    </w:p>
    <w:p>
      <w:pPr>
        <w:pStyle w:val="Heading2"/>
        <w:numPr>
          <w:ilvl w:val="1"/>
          <w:numId w:val="1"/>
        </w:numPr>
        <w:rPr/>
      </w:pPr>
      <w:bookmarkStart w:id="8" w:name="__RefHeading___Toc184592_27495892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یسمعها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کانت رؤیته تبعث علی الطمأنینة وتشعر النفس بالأمن والقلب بالسکینة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قائد الکتیبة، وحامی الظعینة، وقمر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طاحن العسکر، وفاری الغضنفر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حامل اللواء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سیدی ومولای أبی الفضل العباس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هذا الجهد المتواضع</w:t>
      </w:r>
    </w:p>
    <w:p>
      <w:pPr>
        <w:pStyle w:val="BookText"/>
        <w:rPr/>
      </w:pPr>
      <w:r>
        <w:rPr>
          <w:rFonts w:ascii="IRNazanin" w:hAnsi="IRNazanin" w:eastAsia="IRNazanin"/>
          <w:color w:val="111111"/>
          <w:sz w:val="28"/>
          <w:sz w:val="28"/>
          <w:szCs w:val="28"/>
          <w:rtl w:val="true"/>
          <w:lang w:bidi="fa-IR"/>
        </w:rPr>
        <w:t>لعله ینال منکم الرضا والقبول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 وولدکم نبیل</w:t>
      </w:r>
      <w:bookmarkStart w:id="10" w:name="pg2956_18252"/>
    </w:p>
    <w:p>
      <w:pPr>
        <w:pStyle w:val="Heading2"/>
        <w:numPr>
          <w:ilvl w:val="1"/>
          <w:numId w:val="1"/>
        </w:numPr>
        <w:rPr/>
      </w:pPr>
      <w:bookmarkStart w:id="11" w:name="__RefHeading___Toc184594_2749589250"/>
      <w:bookmarkStart w:id="12" w:name="_Toc4"/>
      <w:bookmarkEnd w:id="10"/>
      <w:bookmarkEnd w:id="11"/>
      <w:r>
        <w:rPr>
          <w:rtl w:val="true"/>
        </w:rPr>
        <w:t>مقدمة الکتاب</w:t>
      </w:r>
      <w:bookmarkEnd w:id="12"/>
    </w:p>
    <w:p>
      <w:pPr>
        <w:pStyle w:val="BookText"/>
        <w:rPr/>
      </w:pPr>
      <w:r>
        <w:rPr>
          <w:rFonts w:ascii="IRNazanin" w:hAnsi="IRNazanin" w:eastAsia="IRNazanin"/>
          <w:color w:val="111111"/>
          <w:sz w:val="28"/>
          <w:sz w:val="28"/>
          <w:szCs w:val="28"/>
          <w:rtl w:val="true"/>
          <w:lang w:bidi="fa-IR"/>
        </w:rPr>
        <w:t>لم تزل واقعة عاشوراء ترشق الذهن بالمئات من الأسئلة فی کل اتجاه فکری لتبعث العقل للتأمل والبحث والدراسة، فکان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عزم الإمام الحسین علیه السلام علی قتال الآلاف من المقاتلین المدججین بالأسلحة وهو بهذه القلة القلیلة من الأصحاب والأهل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وإنی زاحف بهذه الأسرة مع قلة العدد، وکثرة العدو، وخذلة الناصر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المرتکزات التی تضمنها کلامه علیه السلام کلها موانع من خوض القتال من المنظور العسکری إلاّ أنّها وبحسب إستراتیجیة الحرب وبلوغ الهدف کانت مرتکزات للنصر الحاسم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دفعنا للبحث والدراسة فی الوقوف عند تلک الإستراتیجیة الحربیة التی اعتمدها سید شباب أهل الجنة فی حربه ضد الفساد والظلم والاستبداد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فحشد لها کل مقومات النصر من دراسة عقیدة العدو، ومشروعه الإعلامی، وعدته القتالیة، وغیرها من وسائل الحرب؛ فأعد لها عدتها وحاربها وانتصر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السؤال لم یزل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له بهذه الأسرة التی تعد بحد ذاتها مانعاً قویا یحول دون الدخول فی المعرکة ویجبر القائد أو المحارب من الاقتتال والنزول عند شروط العدو؛ لکنها عند الإمام الحسین علیه السلام کما هی القلة فی العدد، وکثرة العدو، عوامل للنصر والوصول إلی تحقیق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القارئ الکریم یزداد عجباً من هذه النتیجة التی توصلنا إلیها من خلال الدراسة؛ وذلک أننا وجدنا أن الإمام الحسین علیه السلام کان یسیر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حال کل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مرتبطاً بالقرآن الکریم الذی یقدم لنا نماذج عدیدة فی کیفیة بلوغ النصر وتحقیق الهدف فی خضم الظروف الصعبة التی تجعل العقل عاجزاً عن التفکیر بها، وإذا فکر بها کان أعجز من الوصول إلی قبول سیرها وعملها فکیف له بالیقین بنتائجها 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واحد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امرأة علی إلقاء طفلها الرضیع فی البحر بعد أن تضعه فی صندوق لتسوقه الملائکة إلی عدو الله فرعون لینشأ فی بیته ویکون سقوط ملکه وموته علی ید نبی الله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الحادثة لا یمکن إخضاعها للموازین المنطقیة والعقلیة دون إرجاعها إلی الله تعالی والتسلیم لأمره وحکمته ولطف تدبیره، ومن ثم الانشغال فی التفکیر بهذا الصنع الإلهی بغیة تعلّم کیفیة التعامل مع الأحداث فی الحیاة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دراستنا للإستراتیجیة الحربیة فی یوم عاشوراء نحاول فهم تلک</w:t>
      </w:r>
    </w:p>
    <w:p>
      <w:pPr>
        <w:pStyle w:val="BookText"/>
        <w:rPr/>
      </w:pPr>
      <w:r>
        <w:rPr>
          <w:rFonts w:ascii="IRNazanin" w:hAnsi="IRNazanin" w:eastAsia="IRNazanin"/>
          <w:color w:val="111111"/>
          <w:sz w:val="28"/>
          <w:sz w:val="28"/>
          <w:szCs w:val="28"/>
          <w:rtl w:val="true"/>
          <w:lang w:bidi="fa-IR"/>
        </w:rPr>
        <w:t>المعطیات والوسائل التی اعتمدها الإمام الحسین علیه السلام فی حربه ضد الظلم والفساد کی نصل إلی معرفة السبل التی تمکن الإنسان من الإصلاح للنفس أولاً وللأسرة ثانیاً وللمجتمع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بلوغ الهدف وتحقیق النصر أمر ممکن النوال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العدد، وکثرة العدو، وخذلة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سید الأحرار الإمام الحسین علیه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یتعلق فی الدراسة والبحث فقد حاولنا جاهدین أن نتعرف علی الوسائل العسکریة التی استخدمها الإمام الحسین علیه السلام فی قتاله لأعداء الله ورسوله صلی الله علیه وآله وسلم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یقتضی أن یقوم الإمام الحسین علیه السلام بتهیئة کل الوسائل الممکنة عسکریاً لأجل إنجاح هدفه فی حربه علی الفساد وبلوغ النصر وهو الإصلاح فی أمة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استطاع علیه السلام من إزالة هذه الموانع التی تراکمت کتراکم الصفوف وعسکرة المقاتلین علی أرض کربلاء وبلوغ المقتضی فی دخوله المعرکة والقتال لیبلغ الفتح الذی أخبر عنه حینما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بقرطاس وکتب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بنی هاشم، أما بعد فإنه من لحق بی منکم استشهد معی، ومن تخلف لم یبلغ الفتح</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لنا من الرجوع إلی ما کتبه الخبراء والقادة العسکریون فی الوصول إلی فهم تلک التدابیر العسکریة من ناحیة؛ ومن ناحیة أخری الحصول علی دروس وحقائق ومناهج فی القتال وأنواع الاستراتیجیات المستخدمة سواء علی صعید الدفاع أو الهجوم فی المعرکة؛ أو فی أصل قیام الحرب وهی العقیدة التی کان یقاتل من أجلها طرفا المعرکة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الدراسة فی مباحثها لبیان أن ساحة الطف فی کربلاء کانت مسرحاً تقابل علیه الجند والفکر، فسعی قادة الجند لعسکرة کل الوسائل وصرف جمیع الإمکانیات لقتل الفکر، وفی الجهة الأخری جاء قادة الفکر لتجنیده فی قتال الجهل والفساد والظلم وبلوغ الهدف فی إصلاح الإنسان؛ الذی بصلاحه یصلح کل شیء؛ ولا یصلح الإنسان إلا بصلاح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الدراسة لهذا الغرض، أی معرفة الوسائل التی تجند الفکر لغرض الإصلاح، وإن کانت منها الوسیلة العسکریة وحمل السیف والاشتباک مع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توصلت الدراسة إلی أن عاشوراء مدرسة فی کل عناوینها، ومنها العنوان العسکری والحربی، وسیجد القارئ الکریم أن عاشوراء شهدت أعقد الاستراتیجیات الدفاعیة والهجومیة التی أذهلت العدو وحیرت قادته العسکریین؛ فضلاً عن تجلی قطب رحی الحرب وهو العقیدة فی التوحید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واجهنا من معوّقات،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الرواة لم یسجلوا تفاصیل المعرکة کاملة، وإنما کانوا یعتمدون علی بعض المشاهد فی المعرکة مما أفقد الدراسة عنوانین مهمین فی المجال العسکری والاستراتیجی والدلیل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القتال منذ الصباح من یوم العاشر وإلی العصر منه وهو أمر فی غایة الغرابة إذ یقتضی الحال وبحسب الموازین العسکریة أن لا تدوم المعرکة سوی ساعة أو ساعتین؛ وذلک لاختلاف میزان القوی العسکریة بشکل کبیر إلا أننا نجد النص التاریخی یتحدث عن عجز هذه الجیوش عن تحقیق نصر بالمعنی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إخفاء الرواة لطریقة قتال أصحاب الإمام الحسین علیه السلام وأهل بیته فضلاً عنه صلوات الله علیه؛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الرواة والمؤرخین قد تجاهلوا کثیراً فیما یتعلق بأصحاب الإمام الحسین علیه السلام فلم یأتوا حتی علی ذکر أسمائهم، فکیف بتفاصیل قتالهم علی الرغم من أن العرب تهتم بالمآثر فی ساحة القتال وتتفاخر فیما بینها بفرسانها، وهو أمر لا یحتاج إلی تدلیل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یکشف عن أن هذا التعتیم والتضییع لهذه البطولات فی یوم الطف هی من الوسائل المستخدمة فی هذه الحرب کما هو شأن الإعلام فی الوقت الحالی وتفاوته فی نقل الحدث الذی لا یخدم مصالح الجهة الراعیة لهذه المؤسسة الإعلامیة أو تلک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الباحثین فی العلوم العسکریة علی النظریات والخبرات التی کتبها القادة العسکریون وهم یعتمدون علی دراسة المعارک الیونانیة أو الأغریقیة؛ بل وجدنا أن بعض الکتاب المعاصرین یرجعون فی کتاباتهم إلی الخبرات</w:t>
      </w:r>
    </w:p>
    <w:p>
      <w:pPr>
        <w:pStyle w:val="BookText"/>
        <w:rPr/>
      </w:pPr>
      <w:r>
        <w:rPr>
          <w:rFonts w:ascii="IRNazanin" w:hAnsi="IRNazanin" w:eastAsia="IRNazanin"/>
          <w:color w:val="111111"/>
          <w:sz w:val="28"/>
          <w:sz w:val="28"/>
          <w:szCs w:val="28"/>
          <w:rtl w:val="true"/>
          <w:lang w:bidi="fa-IR"/>
        </w:rPr>
        <w:t>والحِکَمِ المستقاة منذ ما قبل المیلاد، لکنهم تجاهلوا الانجازات العسکریة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الکتابات فی هذا المجال أی الإستراتیجیة العسکریة للباحثین الإسلامیین فتکاد تکون 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أسعفنا البحث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نتمنی أن نقدم للقراء الکرام رؤیة أکثر سعة مما وفقنا الله له وقادنا البحث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الصعوبات الکبیرة التی واجهتنا فی الدراسة الوقوف بشکل دقیق علی سیر المعرکة ومن برز من الأصحاب قبل الآخر؛ فضلاً عن بعض النصوص التی ذکرتها المقاتل کالحملة الأولی التی استشهد فیها خمسون رجلاً من أصحاب الإمام الحسین علیه السلام وهم فی أول المعرکة وهو ما لا صحة له، إذ لا یمکن من الناحیة الإستراتیجیة والدفاعیة أن یخسر الإمام الحسین علیه السلام هذا العدد فیأذن لهم بالقتال والمعرکة فی أول وقوعها؛ فکیف له أن یستمر بالقتال؛ فضلاً عن مخالفته لسیرة رسول الله صلی الله علیه وآله وسلم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ومخالفته للنصوص التاریخیة التی تنص علی قتال الفرسان البالغ عددهم اثنین وثلاثین وقیامهم بفنون قتالیة وإستراتیجیة أعجزت العدو عن المواجهة وکبدته خسائر فادحة أخلت بموازین القوی فکانت عنصراً مهما فمن تحقیق الانتصار فی الحرب وإن خسروا المعرکة علی أرض الطف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حاولنا الوقوف عند المجریات الصحیحة للمعرکة والرجوع إلی المصادر الأساس فی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یخص قتال أهل البیت علیهم السلام ومجریاته من حیث تسلسلهم فی النزول للقتال وکیفیة استشهادهم صلوات الله علیهم فقد ارتأینا عدم ذکره مفصلاً کی لا یکون الکتاب من ضمن المقاتل واکتفینا بما یتناسب مع منهج البحث فی الدراسة وهو التوقف عند الإستراتیجیة العسکریة وبیان نظام القتال الذی اعتمده أهل البیت علیهم السلام، فجاء ذکرهم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یختص قتال سید الشهداء علیه السلام وإستراتیجیته فی الهجوم فقد حاولنا بیانه بما یتناسب مع عنوان البحث؛ إلا أننی وجدت الأمر عسیراً فی تجنب ذکر ما جری علیه بأبی وأمی ونفسی؛ فبین التقیید بالمنهج البحثی وبین الألم والحسرة والتفجع فی قراءة سیرته فإنا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الکتابة عن عاشوراء وإن أجهد الباحث نفسه فی قراءة مفرداتها ودراستها فإنه لن یستطیع الإحاطة بمکنوناتها ومعانیها، فعذراً لکل نقص لم یسعفنا الجهد أو التأمل أو البحث عن بیانه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16/2/2013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بن السید نبیل بن السید قدوری بن السید حسن بن السید علوان الحسنی الکربلائی</w:t>
      </w:r>
      <w:bookmarkStart w:id="13" w:name="pg2956_18260"/>
    </w:p>
    <w:p>
      <w:pPr>
        <w:pStyle w:val="Heading2"/>
        <w:numPr>
          <w:ilvl w:val="1"/>
          <w:numId w:val="1"/>
        </w:numPr>
        <w:rPr/>
      </w:pPr>
      <w:bookmarkStart w:id="14" w:name="__RefHeading___Toc184596_2749589250"/>
      <w:bookmarkStart w:id="15" w:name="_Toc5"/>
      <w:bookmarkEnd w:id="13"/>
      <w:bookmarkEnd w:id="14"/>
      <w:r>
        <w:rPr>
          <w:rtl w:val="true"/>
        </w:rPr>
        <w:t>المبحث الأول</w:t>
      </w:r>
      <w:r>
        <w:rPr>
          <w:rtl w:val="true"/>
        </w:rPr>
        <w:t xml:space="preserve">: </w:t>
      </w:r>
      <w:r>
        <w:rPr>
          <w:rtl w:val="true"/>
        </w:rPr>
        <w:t>معنی الإستراتیجیة وتعریفها</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4598_2749589250"/>
      <w:bookmarkStart w:id="17" w:name="_Toc6"/>
      <w:bookmarkEnd w:id="16"/>
      <w:r>
        <w:rPr>
          <w:rtl w:val="true"/>
        </w:rPr>
        <w:t>اشارة</w:t>
      </w:r>
      <w:bookmarkStart w:id="18" w:name="pg2956_18262"/>
      <w:bookmarkEnd w:id="17"/>
    </w:p>
    <w:p>
      <w:pPr>
        <w:pStyle w:val="Heading3"/>
        <w:numPr>
          <w:ilvl w:val="2"/>
          <w:numId w:val="1"/>
        </w:numPr>
        <w:rPr/>
      </w:pPr>
      <w:bookmarkStart w:id="19" w:name="__RefHeading___Toc184600_2749589250"/>
      <w:bookmarkStart w:id="20" w:name="_Toc7"/>
      <w:bookmarkEnd w:id="18"/>
      <w:bookmarkEnd w:id="19"/>
      <w:r>
        <w:rPr>
          <w:rtl w:val="true"/>
        </w:rPr>
        <w:t>المسألة الأولی</w:t>
      </w:r>
      <w:r>
        <w:rPr>
          <w:rtl w:val="true"/>
        </w:rPr>
        <w:t xml:space="preserve">: </w:t>
      </w:r>
      <w:r>
        <w:rPr>
          <w:rtl w:val="true"/>
        </w:rPr>
        <w:t>تعریف الإستراتیجیة</w:t>
      </w:r>
      <w:bookmarkEnd w:id="20"/>
    </w:p>
    <w:p>
      <w:pPr>
        <w:pStyle w:val="BookText"/>
        <w:rPr/>
      </w:pPr>
      <w:r>
        <w:rPr>
          <w:rFonts w:ascii="IRNazanin" w:hAnsi="IRNazanin" w:eastAsia="IRNazanin"/>
          <w:color w:val="111111"/>
          <w:sz w:val="28"/>
          <w:sz w:val="28"/>
          <w:szCs w:val="28"/>
          <w:rtl w:val="true"/>
          <w:lang w:bidi="fa-IR"/>
        </w:rPr>
        <w:t xml:space="preserve">لاشک أن الناظر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ذهنه مباشرة إلی أنها کلمة غیر عربیة ولذا لا یوجد لها معنی فی القوامیس الموضوعة لمعانی اللغة العربیة ومفرداتها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قادتنا اللفظة للبحث عن معانیها فی المصادر التی جعلت منها عنواناً لدراستها وبحوثها لاسیما تلک التی اهتمت بالعلوم العسکریة وذلک لکثرة ورودها واستخدامها فی الحرب وشؤونها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الکلمة الأغریقیة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ستراتیجوس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حرفیاً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الجیش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فالإستراتیجیة بهذا المعنی کانت فن قیادة المجهود الحربی برمته، والتقریر،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عسکریة ینبغی تعبئتها للحرب، وأی أرض یقاتل علیها، وأی مناورات یمکن استعمالها لکسب التقدم علی العدو</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هذا التعریف متفقاً علیه لدی الفلاسفة والحکماء والقادة العسکریین، فقد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کلوزفیتس الإستراتیجیة فی کتابه المشهور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استخدام المعارک کوسیلة للوصول إلی هدف الحرب؛ أی إن الإستراتیجیة تضع مخطط الحرب، وتحدد التطور المتوقع لمختلف المعارک التی تتألف منها الحرب، کما تحدد الاشتباکات التی ستقع فی کل معرکة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عیوب هذا التعریف أنه یدخل هذه الفکرة فی حقل السیاسة أو فی مستوی قیادة الحرب وهذه أمور تتعلق بمسؤولیة الدولة لا بحدود عمل القادة العسکریین الذین تستخدمهم السلطة الحاکمة لیقوموا بإدارة العملیات وتنفیذها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والعیب الآخر فی هذا التعریف هو تحدیده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باستخدام المعارک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تکریس کل الاعتبارات والإمکانیات فی الحرب للبحث عن المعرکة التی تحقق الحل الحاسم بقوة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 أوضح وأفضل للإستراتیجیة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إجراء الملاءمة العملیة للوسائل الموضوعة تحت تصرف القائد إلی الهدف المطلوب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ویحدد هذا التعریف مسؤولیة القائد العام أمام الدولة التی یخدمها، وتبقی هذه المسؤولیة ضمن حدود استخدام القوات المسلحة الموضوعة تحت تصرفه فی حقل العملیات المحدد لتحقیق مصالح السیاسة العلیا للحرب علی أفضل وجه، فإذا وجد الوسائل التی تحت یدیه غیر کافیة للمهمة المحددة له کان من حقه التنبیه لذلک، فإن لم یؤخذ رأیه بعین الاعتبار کان من حقه رفض القیادة أو الاستقالة دون</w:t>
      </w:r>
    </w:p>
    <w:p>
      <w:pPr>
        <w:pStyle w:val="BookText"/>
        <w:rPr/>
      </w:pPr>
      <w:r>
        <w:rPr>
          <w:rFonts w:ascii="IRNazanin" w:hAnsi="IRNazanin" w:eastAsia="IRNazanin"/>
          <w:color w:val="111111"/>
          <w:sz w:val="28"/>
          <w:sz w:val="28"/>
          <w:szCs w:val="28"/>
          <w:rtl w:val="true"/>
          <w:lang w:bidi="fa-IR"/>
        </w:rPr>
        <w:t>أن یفرض علی حکومته الوسائل التی یجب أن توضع تحت تصرفه؛ لأن فی ذلک خروجا علی حدود اختصاصاته ومن جهة أخری فإن الحکومة هی التی تضع سیاسة الحرب، وعلیها أن تؤمن توافقها واتساقها خلال الحرب تجاه الظروف التی تظهر مخالفة لما کان متوقعاً، ویمکنها أن تتدخل فی إستراتیجیة معرکة کبری لا باستبدال القائد العسکری الذی فقدت ثقتها به فحسب، بل بتعدیل الهدف المحدد لیتلاءم مع التشاور فیما بین رئیس السلطة الحاکمة والقیادة العسکریة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فیما یختص بالدولة وقیادتها العسکریة حیث تستند الإستراتیجیة إلی التشاور فیما بین رئیس السلطة الحاکمة والقیادة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تعقد المجتمعات الإنسانیة، تطورت صیغة استخدام الإستراتیجیة ففی المجال العسکری نفسه تطورت وتنوعت الإستراتیجیة إلی أنواع عدیدة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إستراتیجیة الهجوم والدفاع، والهجوم المضاد أو ألفابیانیة</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تهدف بالأساس إلی عدم الاشتباک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والردع الحاسم والذری، وآخرها وهی لیست بالأخیرة إستراتیجیة حرب النجوم المتضمنة خط ماجینو الفضائی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وللتأکد من أن الإستراتیجیة هی من بنات الحرب یمکن الاستدلال من خلال بعض التعاریف لکبار الاستراتیجیین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 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الإستراتیجیة تستهدف کسب الحرب، وعرفت العسکریة الأمریکیة الإستراتیجیة العسکریة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وعلم تطویر واستخدام القوات المسلحة لتحقیق أهداف السیاسة العسکریة سواء باستخدام القوة أو التهدید أو الاثنین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تتجلی من التعاریف أعلاه، النظرة العسکریة البحتة لمفهوم الإستراتیجیة، علی أنها نظریة استخدام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وفق ذلک، رفض الباحثون فی الإستراتیجیة أن یعدوا الاشتباک الوسیلة الوحیدة للوصول إلی هدف الحرب نظراً لتطویر أشکال القتال وعدم اقتصاره علی المعارک الحاسمة وضمن هذه النظرة عرف القائد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 مولتکه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Von Molitke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الإستراتیجیة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الاستخدام الواقعی للوسائل الموضوعة تحت تصرف القائد العسکری لتحقیق أهداف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اکتشف الباحثون فی هذا المجال أن أهداف الإستراتیجیة هی لیست الحرب ولأن الأخیرة هی غایة الدولة، وإنما تستخدم الدولة الحرب لتحقیق أهداف سیاساتها التی تؤثر علیها قیود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یکون من غیر المنطقی إبقاء تعریف الإستراتیجیة ضمن الحدود الضیقة لنظریة الحرب وعدم إمکانیة تحقیق الأهداف السیاسیة إلا من خلال الوسائل العسکریة بدون استخدام الوسائل المختلفة للقوة، لذا لم تعد التعاریف السابقة شاملة للمتغیرات التی تتعامل معها الإستراتیجیة بمعناها الأوسع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تطورت الإستراتیجیة العسکریة وتوسع مفهوم الإستراتیجیة لتتحول</w:t>
      </w:r>
    </w:p>
    <w:p>
      <w:pPr>
        <w:pStyle w:val="BookText"/>
        <w:rPr/>
      </w:pPr>
      <w:r>
        <w:rPr>
          <w:rFonts w:ascii="IRNazanin" w:hAnsi="IRNazanin" w:eastAsia="IRNazanin"/>
          <w:color w:val="111111"/>
          <w:sz w:val="28"/>
          <w:sz w:val="28"/>
          <w:szCs w:val="28"/>
          <w:rtl w:val="true"/>
          <w:lang w:bidi="fa-IR"/>
        </w:rPr>
        <w:t xml:space="preserve">إلی الإستراتیجیة العامة التی تشکل أعلی مستویات فن الحرب للدولة التی تعنی فن استخدام کل موارد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مجموعة من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أهدافها السیاسیة العلیا فی الحرب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وفق هذه الرؤیة عرف لیدل هارت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Liddle 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الإستراتیجیة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توزیع واستخدام مختلف الوسائل العسکریة لتحقیق هدف السیاسة</w:t>
      </w:r>
      <w:r>
        <w:rPr>
          <w:rFonts w:eastAsia="IRNazanin" w:cs="IRNazanin"/>
          <w:color w:val="111111"/>
          <w:sz w:val="28"/>
          <w:szCs w:val="28"/>
          <w:rtl w:val="true"/>
          <w:lang w:bidi="fa-IR"/>
        </w:rPr>
        <w:t>) (</w:t>
      </w:r>
      <w:r>
        <w:rPr>
          <w:rFonts w:eastAsia="IRNazanin" w:cs="IRNazanin"/>
          <w:color w:val="111111"/>
          <w:sz w:val="28"/>
          <w:szCs w:val="28"/>
          <w:lang w:bidi="fa-IR"/>
        </w:rPr>
        <w:t>22/399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وبذات التصور عرفها الجنرال أندریه بوفر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استخدام القوة للوصول إلی الأهداف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دراسة العمل الحاضر وتنظیمه فی ضوء معطیات المستقبل، وهی العمل المعاصر الذی یستمر فی التنفیذ ضمن إطار رؤیة منظمة للتطور المقبل بمجموعه، وبفرض ترجیح بعض الإمکانات أکثر من غیرها، واختیار تلک الإمکانات المتوفرة وتأمین عملها للوصول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الإستراتیجیة العامة تعریفاً واسعاً یشمل کل میادین الدولة وذلک من قبل العسکریة الأمریکیة، والموسوعة السیاسیة، حیث عرفتها الموسوعة السیاسیة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وعلم وضع المخططات العامة المدروسة بعنایة تامة لاستخدام دولة ما للموارد، أو أی شکل من أشکال القوة المتوفرة لدیها فی سبیل تحقیق أهداف محددة لها</w:t>
      </w:r>
      <w:r>
        <w:rPr>
          <w:rFonts w:eastAsia="IRNazanin" w:cs="IRNazanin"/>
          <w:color w:val="111111"/>
          <w:sz w:val="28"/>
          <w:szCs w:val="28"/>
          <w:rtl w:val="true"/>
          <w:lang w:bidi="fa-IR"/>
        </w:rPr>
        <w:t>) (</w:t>
      </w:r>
      <w:r>
        <w:rPr>
          <w:rFonts w:eastAsia="IRNazanin" w:cs="IRNazanin"/>
          <w:color w:val="111111"/>
          <w:sz w:val="28"/>
          <w:szCs w:val="28"/>
          <w:lang w:bidi="fa-IR"/>
        </w:rPr>
        <w:t>15/42</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العسکریة الأمریکیة فقد عرفتها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وعلم تطویر واستخدام القوی السیاسیة والدبلوماسیة والاقتصادیة والنفسیة والعسکریة للدولة أثناء الحرب والسلم لتحقیق الأهداف والغایات السیاسیة الدولیة</w:t>
      </w:r>
      <w:r>
        <w:rPr>
          <w:rFonts w:eastAsia="IRNazanin" w:cs="IRNazanin"/>
          <w:color w:val="111111"/>
          <w:sz w:val="28"/>
          <w:szCs w:val="28"/>
          <w:rtl w:val="true"/>
          <w:lang w:bidi="fa-IR"/>
        </w:rPr>
        <w:t>) (</w:t>
      </w:r>
      <w:r>
        <w:rPr>
          <w:rFonts w:eastAsia="IRNazanin" w:cs="IRNazanin"/>
          <w:color w:val="111111"/>
          <w:sz w:val="28"/>
          <w:szCs w:val="28"/>
          <w:lang w:bidi="fa-IR"/>
        </w:rPr>
        <w:t>320/26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ولشمول الإستراتیجیة الکبری لکل من التکنولوجیا والإعلام فقد طور تعریف الإستراتیجیة إلی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وعلم تطویر واستخدام القوی المتاحة بما فیها القوی العسکریة أثناء الحرب والسلم لتحقیق الأهداف والغایات والسیاسات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تحصر رؤیة الآخرین للإستراتیجیة ضمن النظرة العسکریة فقط کما عرفها فون مولتکه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Von Molitke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ففی الوقت الذی یحددون العمل العسکری الناجح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استخدام الأفراد والتشکیلات والأسلحة بصورة صحیحة وباتجاه هدف واحد هو تحقیق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لیؤکدوا علی أن تنطلق الإستراتیجیة العسکریة من فهم الإستراتیجیة العامة وأن ترتبط وتتجه الاستراتیجیات الأخری بالإستراتیجیة العامة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جاءت نظرتهم للإستراتیجیة تحمل إدانة نقدیة للآراء التی تنظر للإستراتیجیة نظرة محددة من خلال بنائها علی مرتکزات التفکیر الاستراتیجی العام الذی لا یقتصر علی حالة الحرب بل یعنی بحالتی الحرب والسلام معاً، وفی الوقت ذاته یرعی الخیارات والصیغ التی یأخذ العمل الاستراتیجی شکله فیها حیث تکون الأرضیة الفکریة والسیاسیة وکل العوامل المرتبطة به والناجمة عنه اقتصادیاً واجتماعیاً ونفسیاً مصممة علی شکل معین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یستلزم هذا التصمیم صیغة معینة من العلاقة مع الجماهیر وفی السیاسة الدولیة وفی بناء القوات المسلحة منسجمة مع أصل مرتکزات التصمیم الذی کان مشیداً علی أساس السعة والشمولیة</w:t>
      </w:r>
      <w:r>
        <w:rPr>
          <w:rFonts w:eastAsia="IRNazanin" w:cs="IRNazanin"/>
          <w:color w:val="111111"/>
          <w:sz w:val="28"/>
          <w:szCs w:val="28"/>
          <w:rtl w:val="true"/>
          <w:lang w:bidi="fa-IR"/>
        </w:rPr>
        <w:t>.</w:t>
      </w:r>
      <w:bookmarkStart w:id="21" w:name="pg2956_18268"/>
    </w:p>
    <w:p>
      <w:pPr>
        <w:pStyle w:val="BookText"/>
        <w:rPr/>
      </w:pPr>
      <w:bookmarkEnd w:id="21"/>
      <w:r>
        <w:rPr>
          <w:rFonts w:ascii="IRNazanin" w:hAnsi="IRNazanin" w:eastAsia="IRNazanin"/>
          <w:color w:val="111111"/>
          <w:sz w:val="28"/>
          <w:sz w:val="28"/>
          <w:szCs w:val="28"/>
          <w:rtl w:val="true"/>
          <w:lang w:bidi="fa-IR"/>
        </w:rPr>
        <w:t>إلاّ أنهم، فی الوقت نفسه لم یختلفوا عن الباحثین فی تصورهم حول وجود علاقة ما بین الوسائل العسکریة والأهداف السیاسیة للدولة، أی بمعنی آخر، وجود العلاقة بین الإستراتیجیة العسکریة والإستراتیجیة العامة، حیث یجدون أن الإستراتیجیة العسکریة یجب أن تنطلق من فهم الإستراتیجیة العامة وترتکز علی منطلقاتها المبدئیة والسیاسیة فی التصور وفی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الرؤیة انطلقوا لیؤکدوا بأن الإستراتیجیة العسکریة ولدت فی رحم الإستراتیجیة العامة، وبذلک یذهبون فی التوکید علی اشتراک وتفاعل القوانین العسکریة والسیاسیة اشتراکاً عمیقاً، وخدمة القوانین العسکریة فی جوانب أساسیة القوانین السیاسیة وتحقیقها عن هذا الطریق، وهی علی طول الخط فی خدمة التفکیر السیاسی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84602_2749589250"/>
      <w:bookmarkStart w:id="23" w:name="_Toc8"/>
      <w:bookmarkEnd w:id="22"/>
      <w:r>
        <w:rPr>
          <w:rtl w:val="true"/>
        </w:rPr>
        <w:t>المسألة الثانیة</w:t>
      </w:r>
      <w:r>
        <w:rPr>
          <w:rtl w:val="true"/>
        </w:rPr>
        <w:t xml:space="preserve">: </w:t>
      </w:r>
      <w:r>
        <w:rPr>
          <w:rtl w:val="true"/>
        </w:rPr>
        <w:t>مفهوم الإستراتیجیة</w:t>
      </w:r>
      <w:bookmarkEnd w:id="23"/>
    </w:p>
    <w:p>
      <w:pPr>
        <w:pStyle w:val="BookText"/>
        <w:rPr/>
      </w:pPr>
      <w:r>
        <w:rPr>
          <w:rFonts w:ascii="IRNazanin" w:hAnsi="IRNazanin" w:eastAsia="IRNazanin"/>
          <w:color w:val="111111"/>
          <w:sz w:val="28"/>
          <w:sz w:val="28"/>
          <w:szCs w:val="28"/>
          <w:rtl w:val="true"/>
          <w:lang w:bidi="fa-IR"/>
        </w:rPr>
        <w:t>فی الوقت الذی یبقی معنی الإستراتیجیة وتعریفها مرهوناً بالحرب ومتعلقاتها فإن تعدد الثقافات وتغییر المفاهیم وتعددها أعطی للإستراتیجیة مفهوماً آخر غیر مفهومها العسکری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ذاتها ذات أصل أغریقی، فإن مفهومها یظهر فی الثقافات کافة، فی المراحل الزمنیة کلها، کالمبادئ الصلبة حول کیفیة التعامل مع الأحداث المحتومة فی الحرب، وکیفیة وضع الخطة الأفضل، وکیفیة</w:t>
      </w:r>
    </w:p>
    <w:p>
      <w:pPr>
        <w:pStyle w:val="BookText"/>
        <w:rPr/>
      </w:pPr>
      <w:r>
        <w:rPr>
          <w:rFonts w:ascii="IRNazanin" w:hAnsi="IRNazanin" w:eastAsia="IRNazanin"/>
          <w:color w:val="111111"/>
          <w:sz w:val="28"/>
          <w:sz w:val="28"/>
          <w:szCs w:val="28"/>
          <w:rtl w:val="true"/>
          <w:lang w:bidi="fa-IR"/>
        </w:rPr>
        <w:t>تنظیم الجیش بأفضل الطرق، کل هذا یمکن العثور علیه فی کتیبات الحرب من أیام الصین القدیمة وصولاً إلی أوربا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الهجوم المعاکس والمناورة الجابهیة، أو السریة، وفنون الخداع کانت شائعة لدی جیوش جنکیز خان، ونابلیون، وشاکا ملک الزولو، مجتمعة فإن هذه المبادئ والإستراتیجیات تشیر إلی نوع من الحکمة العسکریة الکونیة، مجموعة من المعاییر التی یمکن اقتباسها والتی یمکن أن تزید من فرص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أعظم الاستراتیجیات علی الإطلاق تلک التی ابتکرها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 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الکتاب الصینی الکلاسیکی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الذی ألف علی الأرجح فی القرن الرابع قبل المیلاد یمکن أن نجد آثاراً لکل المعاییر والمبادئ الإستراتیجیة التی طوّرت لاحقاً علی مدی قرون من الزمن، لکن ما یربط بینهما جمیعاً، فی الحقیقة ما یشکل فن الحرب نفسه بالنسبة إلی صان تسو، هو مثال ربح الحرب من دون حمام دم؛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باللعب علی نقاط الضعف النفسیة عند الخصم، وبالمناورات التی تضعه فی أوضاع مضطربة، وبالتسبب له بمشاعر الإحباط والإرباک، یستطیع الاستراتیجی أن یقود الخصم إلی الانهیار نفسیاً، قبل الاستسلام بصورة مادیة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بهذه الطریقة یمکن تحقیق النصر بکلفة أقل بکثیر؛ والدولة التی یمکنها تحقیق الازدهار لأزمنة أطول بکثیر، وبالتأکید لیست جمیع الحروب تشن بطریقة عقلانیة جداً، لکن تلک الحملات العسکریة عبر التأریخ التی اتبعت هذا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سیبو أفریکانوس فی إلبانیا، ونابلیون فی الألم، 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 فی الحملات</w:t>
      </w:r>
    </w:p>
    <w:p>
      <w:pPr>
        <w:pStyle w:val="BookText"/>
        <w:rPr/>
      </w:pPr>
      <w:r>
        <w:rPr>
          <w:rFonts w:ascii="IRNazanin" w:hAnsi="IRNazanin" w:eastAsia="IRNazanin"/>
          <w:color w:val="111111"/>
          <w:sz w:val="28"/>
          <w:sz w:val="28"/>
          <w:szCs w:val="28"/>
          <w:rtl w:val="true"/>
          <w:lang w:bidi="fa-IR"/>
        </w:rPr>
        <w:t>الصحراویة خلال الحرب العالمیة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 أبرز من غیرها وتخدم کمثال للإستراتیجیة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الحرب لیست مجالاً منفصلاً عن بقیة المجتمع، إنها میدان بشری بامتیاز، یبرز فیه أفضل وأسوأ ما فی طبیعتنا، کما أن الحرب تعکس نزعات المجتمع واتجاهاته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فالتطور نحو استراتجیات حرب غیر تقلیدیة وأکثر قذارة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العصابات، الإرهاب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تعکس تطوراً مماثلا فی المجتمع، حیث یصیب کل شیء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الاستراتیجیات التی تنجح فی الحرب، سواء أکانت تقلیدیة أم غیر تقلیدیة، مبنیة علی سیکولوجیا خالدة؛ والإخفاقات العسکریة الکبری تعلمنا الکثیر حول الغباء البشری وحول حدود القوی فی أی من المیادین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الاستراتیجی فی الحرب کونه عظیماً عقلانیاً ومتوازنا عاطفیاً ساعیاً إلی تحقیق النصر بأقل قدر من إراقة الدماء ومن خسارة الموارد، لدیه تطبیقات لا متناهیة ودلالة علی معارکنا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من المسکونین بقیم زماننا سیجادلون بأن الحرب المنظمة بربریة بطریقة وراثیة، وأنها أثر لعنف الإنسان فی الماضی، وأمر ینبغی التخلص منه إلی الأبد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سیقول أولئک إن تعزز فنون الحرب فی مجتمع ما، یعنی أنک تقف فی وجه التقدم وتشجع علی الصراع والنزاع؛ ألیس هناک ما یکفی من هذا فی العالم؟ هذه الحجة مغویة جداً لکنها غیر منطقیة علی الإطلاق</w:t>
      </w:r>
      <w:r>
        <w:rPr>
          <w:rFonts w:eastAsia="IRNazanin" w:cs="IRNazanin"/>
          <w:color w:val="111111"/>
          <w:sz w:val="28"/>
          <w:szCs w:val="28"/>
          <w:rtl w:val="true"/>
          <w:lang w:bidi="fa-IR"/>
        </w:rPr>
        <w:t>.</w:t>
      </w:r>
      <w:bookmarkStart w:id="24" w:name="pg2956_18271"/>
    </w:p>
    <w:p>
      <w:pPr>
        <w:pStyle w:val="BookText"/>
        <w:rPr/>
      </w:pPr>
      <w:bookmarkEnd w:id="24"/>
      <w:r>
        <w:rPr>
          <w:rFonts w:ascii="IRNazanin" w:hAnsi="IRNazanin" w:eastAsia="IRNazanin"/>
          <w:color w:val="111111"/>
          <w:sz w:val="28"/>
          <w:sz w:val="28"/>
          <w:szCs w:val="28"/>
          <w:rtl w:val="true"/>
          <w:lang w:bidi="fa-IR"/>
        </w:rPr>
        <w:t>سیظل هناک فی العالم وفی المجتمع من هم أکثر عدوانیة منا، ممن یجدون طرقاً لنیل ما یریدونه، بأی وسیلة کانت، علینا أن نکون متیقظین وأن نعرف کیف ندافع عن أنفسنا ضد أنماط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فالقیم المتحضرة لن تمضی قدما إذا ما أجبرنا علی الاستسلام لأولئک الذین یملکون الحزمة والقوة؛ والحقیقة، أن تکون مسالما فی وجه ذئاب کهذه هو مصدر مأساة لا تنتهی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84604_2749589250"/>
      <w:bookmarkStart w:id="26" w:name="_Toc9"/>
      <w:bookmarkEnd w:id="25"/>
      <w:r>
        <w:rPr>
          <w:rtl w:val="true"/>
        </w:rPr>
        <w:t>المسألة الثالثة</w:t>
      </w:r>
      <w:r>
        <w:rPr>
          <w:rtl w:val="true"/>
        </w:rPr>
        <w:t xml:space="preserve">: </w:t>
      </w:r>
      <w:r>
        <w:rPr>
          <w:rtl w:val="true"/>
        </w:rPr>
        <w:t>عاشوراء مرآة لإستراتیجیتین، إستراتیجیة تفکیر الجند، وإستراتیجیة تجنید الفکر</w:t>
      </w:r>
      <w:bookmarkEnd w:id="26"/>
    </w:p>
    <w:p>
      <w:pPr>
        <w:pStyle w:val="BookText"/>
        <w:rPr/>
      </w:pPr>
      <w:r>
        <w:rPr>
          <w:rFonts w:ascii="IRNazanin" w:hAnsi="IRNazanin" w:eastAsia="IRNazanin"/>
          <w:color w:val="111111"/>
          <w:sz w:val="28"/>
          <w:sz w:val="28"/>
          <w:szCs w:val="28"/>
          <w:rtl w:val="true"/>
          <w:lang w:bidi="fa-IR"/>
        </w:rPr>
        <w:t xml:space="preserve">لعل البیان لمعنی الإستراتیجیة وتعریفها الذی قدمه هیلموث فون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eastAsia="IRNazanin" w:cs="IRNazanin"/>
          <w:color w:val="111111"/>
          <w:sz w:val="28"/>
          <w:szCs w:val="28"/>
          <w:lang w:bidi="fa-IR"/>
        </w:rPr>
        <w:t>1891</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الإستراتیجیة أکثر من علم؛ إنها تطبیق المعرفة علی الحیاة العملیة، وهی تطور الفکر إلی حد یمکنه من تعدیل الفکرة الأصلیة المرشدة فی ضوء المتغیرات المستمرة، إنها فن التدبر تحت وطأة أصعب الظروف</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هو الأقرب للوقوف عند دلالات عاشوراء کإستراتیجیة لکل الحیاة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إن الإنسان الذی اکتسب فطرة صحیحة وذوقاً سلیماً وفکراً واسعاً</w:t>
      </w:r>
    </w:p>
    <w:p>
      <w:pPr>
        <w:pStyle w:val="BookText"/>
        <w:rPr/>
      </w:pPr>
      <w:r>
        <w:rPr>
          <w:rFonts w:ascii="IRNazanin" w:hAnsi="IRNazanin" w:eastAsia="IRNazanin"/>
          <w:color w:val="111111"/>
          <w:sz w:val="28"/>
          <w:sz w:val="28"/>
          <w:szCs w:val="28"/>
          <w:rtl w:val="true"/>
          <w:lang w:bidi="fa-IR"/>
        </w:rPr>
        <w:t>وفهماً نیراً لا یمکنه حینما یمر بأرض الطف وهو لا یلمس تجسد حضارتین أذن الله تعالی لهما أن تلتقیا بکل ما حملتاه من قیم ومعطیات ومفاهیم علی هذه الأرض لتتقابلا علی أساس الانتصار الحاسم والانقیاد الذی یکبل السائر فیقوده إلی حیث أرادت هذه الحضارة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فالحضارة الأولی جمعت تحت سلطانها کل ما من شأنه أن یبعث الرعب والخوف والدمار والموت والأنس به والتلذذ بتشویه معالم الکائن البشری وهو جثة هامدة وهو ما نطقت به مرآة عاشوراء وسجلته صحیفة الطف فی کربلاء، فکانت هذه الحضارة قد حققت لنفسها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أن کان هناک ألم ودم وإلی قیام الساعة وبدون منازع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الصدارة علی عرش الرعب فکانت بحق حضارة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لیقابلها فی الطرف الآخر من المواجهة حضارة الحیاة والطمأنینة والحریة والفکر لیکون بذلک، هویة هذا الکائن الذی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تشهد عاشوراء فی واقعة الطف ومعرکة کربلاء إستراتیجیة واحدة وإنما مجموعة من الاستراتیجیات المختلفة؛ فعلی صعید الإستراتیجیة العسکریة لم یشهد التاریخ لها من مثیل فی سوی سجل الأنبیاء وحضارة القرآن والکتب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معرکة کان عدد الجیشین اللذین تقاتلا أغرب من الخیال فلکل واحد من رجال حضارة الفکر یقابله أکثر من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جیش حضارة الموت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العدة فقد اختلفت صنوف وتشکیلات حضارة الموت فجاءت بکل ما من شأنه أن یحقق الموت والدمار والألم؛ أما ما کان لجیش حضارة الحیاة</w:t>
      </w:r>
    </w:p>
    <w:p>
      <w:pPr>
        <w:pStyle w:val="BookText"/>
        <w:rPr/>
      </w:pPr>
      <w:r>
        <w:rPr>
          <w:rFonts w:ascii="IRNazanin" w:hAnsi="IRNazanin" w:eastAsia="IRNazanin"/>
          <w:color w:val="111111"/>
          <w:sz w:val="28"/>
          <w:sz w:val="28"/>
          <w:szCs w:val="28"/>
          <w:rtl w:val="true"/>
          <w:lang w:bidi="fa-IR"/>
        </w:rPr>
        <w:t>والفکر فقد تنوعت بین السلاح التقلیدی وبین السلاح النفسی والعقائدی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المعادلة علی ضوء الإستراتیجیات العسکریة البحتة أن لا سبیل لجیش حضارة الحیاة والفکر إلا الاستسلام أو الموت فهذه القلة القلیلة مهما أوتیت من روح معنویة وعدة قتالیة وظروف طبیعیة لا یمکن لها أن تحسم المعرکة عسکریا فتهزم هذا الجیش الذی زاد عن الثلاثین ألفاً؛ أما علی ضوء إستراتیجیة تطبیق مفاهیم القرآن والحیاة فقد حققت النصر الحاسم؛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أمام استراتیجیات عدة، منها ما کان عسکریاً بحتاً لکلا الجیشین وهو ما سنقف عنده بأدق التفاصیل لیلمس القارئ أعقد الاستراتیجیات العسکریة التی أعجزت جیش عمر بن سعد وأذهلته وکبدته خسائر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کان قیمیا وفکریا وحیاتیا لم یزل مستخدما لدی الجیشین علی مختلف بقاع الأرض وإن اختلفت اللغات والأدوات والصور والأماکن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فمازال الإنسان شاء أم لم یشأ متأثرا بنسبة ما بأحد هاتین الحضارتین التی شاء الله تعالی أن یتلاقیا علی ساحة الطف فی أرض کربلاء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حقیقة لا یمکن للإنسان العاقل تجاهلها أو تبرئة نفسه منها أو أنه یدعی الحیادیة أو المسالمة فکلها إدعاءات یحاول الإنسان من خلالها أن لا یواجه حقیقة نفسه کی لا یذعر من نفسه عند اکتشاف حقیقته؛ وفی ذلک یقول الفیلسوف الألمانی فریدریک نیتشه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نزوع فطری للحرب، الهجوم غریزی عندی، المقدرة علی أن أکون عدواً، أن أکون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تفترض مسبقاً طبیعة قویة؛ أنها فی أی حال من الأحوال شرط لکل طبیعة قویة، یتطلب ذلک مقاومة کنتیجة حتمیة، یتطلب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قوة من یهاجم تکتسب معاییرها من المقاومة التی یحتاج إلیها، کل تطور یعبّر عن نفسه فی سعیه إلی خصم قوی، إلی مشکلة؛ فالفیلسوف ذو النزعة الحربیة یتحدی کذلک المشکلات ویدعوها إلی المنازلة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مهمته هی فی السیادة، لیس علی المقاومات التی تبرز نفسها، لکن تلک التی فی مواجهتها یحتاج المرء إلی کامل قوته ومهارته وبراعته فی استعمال الأسلحة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للسیطرة علی خصوم مساوین فی القوة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قد شهدت کربلاء فی یوم عاشوراء خصوما متساوین فی القوة، قوة الموت وقوة الحیاة، قوة الجهل وقوة الفکر، وهی حقیقة بینها قائد جیش الفکر والحیاة فی کربلاء الإمام أبو عبد الله الحسین بن علی بن أبی طالب علیهم السلام، قبل أن یتقابل مع خصمه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حینما سئل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رُءُوسِهِمُ الْحَمِیمُ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وبنو أمیة اختصمنا فی الله عزّ وجل، قلنا 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p>
    <w:p>
      <w:pPr>
        <w:pStyle w:val="BookText"/>
        <w:rPr/>
      </w:pPr>
      <w:r>
        <w:rPr>
          <w:rFonts w:ascii="IRNazanin" w:hAnsi="IRNazanin" w:eastAsia="IRNazanin"/>
          <w:color w:val="111111"/>
          <w:sz w:val="28"/>
          <w:sz w:val="28"/>
          <w:szCs w:val="28"/>
          <w:rtl w:val="true"/>
          <w:lang w:bidi="fa-IR"/>
        </w:rPr>
        <w:t>الله، فنحن وإیاهم الخصمان یوم القیامة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هذین الخصمین لابد لهما من الوقوف أمام حاکم عادل لیحکم بینهما فیما اختصموا فیه ولذا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فواقع الحال إنهما تلاقیا مرات عدیدة وسیتلاقیان عند ظهور حجة الله المهدی المنتظر عجل الله تعالی فرجه الشریف، وسیکون اللقاء فریداً ومریراً حیث سیجتث علیه الصلاة والسلام حضارة الموت والدمار والجهل ویستبدلها بحضارة الحیاة والفکر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عاشوراء تبقی فریدة بکل جزئیاتها ودقائقها، ونحن نحاول فی هذه الدراسة الوقوف عند تلک الإستراتیجیة الحربیة التی واجه فیها الإمام الحسین علیه السلام بهذه القلة القلیلة من أهل بیته وأصحابه الآلاف المؤلفة من أعدائه حتی عجزوا عن تحقیق نصر سریع وحاسم وبأقل الخسائر کما کانت قیادة العدو ورأس السلطة فی الکوفة والشام یتوقعون 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أن الإستراتیجیة العلیا التی کانت لدی المعسکرین مختلفة جذریاً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 إستراتیجیة الحسم العسکری بتدمیر الخصم أو استعباده وإذلاله وبین إستراتیجیة انتصار الحریة علی العبودیة، وانتصار الحیاة علی الموت، وانتصار الفکر علی الجهل، هوت ودیان واسعة ومساحة شاسعة تجدها بینة واضحة وشاخصة أمامک أینما حلت أبجدیات عاشوراء فی کل بقعة أو زمان</w:t>
      </w:r>
      <w:r>
        <w:rPr>
          <w:rFonts w:eastAsia="IRNazanin" w:cs="IRNazanin"/>
          <w:color w:val="111111"/>
          <w:sz w:val="28"/>
          <w:szCs w:val="28"/>
          <w:rtl w:val="true"/>
          <w:lang w:bidi="fa-IR"/>
        </w:rPr>
        <w:t>.</w:t>
      </w:r>
      <w:bookmarkStart w:id="27" w:name="pg2956_18276"/>
    </w:p>
    <w:p>
      <w:pPr>
        <w:pStyle w:val="Heading2"/>
        <w:numPr>
          <w:ilvl w:val="1"/>
          <w:numId w:val="1"/>
        </w:numPr>
        <w:rPr/>
      </w:pPr>
      <w:bookmarkStart w:id="28" w:name="__RefHeading___Toc184606_2749589250"/>
      <w:bookmarkStart w:id="29" w:name="_Toc10"/>
      <w:bookmarkEnd w:id="27"/>
      <w:bookmarkEnd w:id="28"/>
      <w:r>
        <w:rPr>
          <w:rtl w:val="true"/>
        </w:rPr>
        <w:t>المبحث الثانی</w:t>
      </w:r>
      <w:r>
        <w:rPr>
          <w:rtl w:val="true"/>
        </w:rPr>
        <w:t xml:space="preserve">: </w:t>
      </w:r>
      <w:r>
        <w:rPr>
          <w:rtl w:val="true"/>
        </w:rPr>
        <w:t>إستراتیجیة الهدف العسکری والهدف المعنوی عند الإمام الحسین علیه السلام</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84608_2749589250"/>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لفهم إستراتیجیة الهدف العسکری والهدف المعنوی عند الإمام الحسین علیه السلام یلزم قراءة هذین الهدفین عند خصمه فبالتضاد تعرف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أقرب صورة حدیثة لقراءة الهدف العسکری عند القیادة العلیا لمعسکر أعداء الإمام الحسین علیه السلام ممثلاً برأس السلطة یزید بن معاویة ووالیه علی الکوفة عبید الله بن زیاد</w:t>
      </w:r>
      <w:r>
        <w:rPr>
          <w:rStyle w:val="FootnoteAnchor"/>
          <w:rtl w:val="true"/>
        </w:rPr>
        <w:footnoteReference w:id="20"/>
      </w:r>
      <w:r>
        <w:rPr>
          <w:rFonts w:ascii="IRNazanin" w:hAnsi="IRNazanin" w:eastAsia="IRNazanin"/>
          <w:color w:val="111111"/>
          <w:sz w:val="28"/>
          <w:sz w:val="28"/>
          <w:szCs w:val="28"/>
          <w:rtl w:val="true"/>
          <w:lang w:bidi="fa-IR"/>
        </w:rPr>
        <w:t>هی نظریة القائد العسکری کلاوزفیتس عن الهدف العسکری؛ یقول کلاوزفیتس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 العمل الحربی هو نزع سلاح العدو، وسنثبت أن ذلک ضروری علی الأقل من الناحیة النظریة؛ وإذا کانت غایتنا هی دفع العدو إلی السیر وفق إرادتنا، فإن علینا أن نضعه فی موقف یزید تأثیره عن التضحیات التی نطلبها منه؛ ولا یجب أن تکون مساوئ موقفه مرحلیة، علی الأقل فی مظهرها، وإلا قاوم العدو بدل الخضوع آملا أن یتطور الموقف لصالحه ویجب أن تؤدی تبدیلاته التی ترمی إلی متابعة الحرب إلی موقف أسوأ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أسوأ وضع یقع فیه المقاتل هو عندما یجد نفسه مجرداً من سلاحه؛ فإذا أردنا إجبار العدو علی الاستسلام وجب علینا تجریده من سلاحه أو وضعه فی موقف یهدده باحتمال تجریده منه وهکذا فیجب أن یکون سلاح العدو أو هزیمته هو هدف فن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حجم قواتنا العسکریة کبیراً ما دام هدفنا المنشود هو تدمیر قوة العدو؛ وعلینا أن نعرف أن کل جهد نبذله لتدمیر العدو ینعکس علینا ویؤدی إلی أسوأ النتائج فی حالة 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أخیراً عن الهدف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لدینا سوی وسیلة واحدة للحرب هی المعرکة، وإن الحل الدموی للأزمة بعد الجهد المبذول لتدمیر جیوش العدو هو ابن الحرب البکر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الأسس فی نظریة الهدف العسکری تکاد تکون موحدة عند معظم القادة العسکرین الذین یطمحون للحسم العسکری فی حروبهم مستفیدین من المعرکة بکونها الوسیلة التی تحقق الهدف العسکری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نطقت به صنوف جیش عمر بن سعد فی کربلاء فقد کانت الکثرة العددیة وصفوف الجیش وتنوع العدة القتالیة والإصرار علی قتل جمیع أفراد الخصم وإن کانوا قلة قلیلة هو الهدف الأوحد لدی خصوم الإمام الحسین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لم یکن الإمام الحسین علیه السلام فی غفلة عن هذه التوجهات والطموحات فی تحقیق الهدف العسکری الذی یسعی إلیه عدوه،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علی وضع إستراتیجیة معقدة علی المستوی العسکری فی ذراعی المعرکة، أی الهجوم والدفاع، وتکبید العدو خسائر عظیمة فضلاً عن تأسیسه لمنظومة إستراتیجیة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هجومیة دفاعیة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أراد أن ینهل من علوم مدرسة کربلاء ویوم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الهدف العسکری عند الإمام الحسین علیه السلام إظهار عجز العدو ذی الامتیازات العسکریة فی کثرة العدد وصنوف الجیش وتشکیلاته حینما سیواجهه علیه السلام مع مجموعة من الرجال تفوق هذه الجیوش روحاً معنویة وعقیدة قتالیة منطلقا فی هذه الإستراتیجیة من القرآن الکریم الذی أسس للهدف المعنوی قبل الهدف العسکری، بل جعل القرآن الهدف العسکری نافذة علی تحقیق الهدف المعنوی فقال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 وَلَقَدْ جَاءَ تْهُمْ رُسُلُنَا بِالْبَیِّنَاتِ ثُمَّ إِنَّ کَثِیرًا مِنْهُمْ بَعْدَ ذَلِکَ فِی الأَرْضِ لَمُسْرِفُونَ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الرجوع إلی القرآن والکتب السماویة وحیاة الأنبیاء التی قادت بعض المواجهات بین أتباعها وأعدائها یقدم لنا صورة واضحة عن الهدف المعنوی الذی کان غایة الأنبیاء والرسالات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التباین واضحاً فی مدرسة عاشوراء بین الهدف العسکری والهدف المعنوی الذی سعی لأجل إثباته الإمام الحسین علیه السلام، وذلک من خلال مجموعة من الأسس والخطوات النظریة والعملیة، منذ تحرکه من مکة متوجهاً إلی کربلاء فکتب رسالة إلی أخیه محمد بن علی بن أبی طالب علیه السلام وبنی هاشم خاصة دون غیرهم من المسلمین مستناً بذلک بما أمر الله تعالی به رسوله الأکرم صلی الله علیه وآله وسلم عند بدء الدعوة إلی الإسلام فقال سبحانه مخاطباً نبیه الأکرم صلی الله علیه وآله وسلم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خطاب الإمام الحسین علیه السلام عند خروجه من مکة إلی کربلاء مخصصاً إلی بنی هاشم خاصة لأنهم هم المعنیون بالدرجة الأولی فی الإنذار والأمر بالمعروف والنهی عن المنکر، فکان الکتاب یحمل الهدف المعنوی قبل الهدف العسکری وهو المنهج الذی اعتمده سید الشهداء صلوات الله وسلامه علیه فی مسیره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الحسین بن علی من مکة إلی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الحسین بن علی إلی محمد بن علی ومن قبله من بنی هاشم،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لحق بی استشهد، ومن لم یلحق بی لم یدرک الفتح والسلام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الذین لحقوا به علیه الصلاة والسلام قد استشهدوا جمیعاً وهم الوحیدون الذین أدرکوا الفتح فبهم تم التأسیس لعقیدة ما تسلح بها أحد من الناس إلاّ وقد فتح علیه النصر فبهذه العقیدة أزیلت طواغیت وقامت دول فضلاً عن کونها ملهماً للأحرار فی العالم حینما یقرأون عاشوراء</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سنحاول الوقوف عنده ودراسته من خلال هذه الدراسة علنا نستطیع أن نوصل رؤیة واضحة للمهتمین بالإستراتیجیة البنائیة للنفس الإنسانیة؛ فضلاً عن الإستراتیجیة العسکریة أو فلنقل بالمعنی الأعم الإستراتیجیة الحربیة فما زال الإنسان فی صراع مع ذاته وهو بحاجة إلی وضع مجموعة من الإستراتیجیات</w:t>
      </w:r>
    </w:p>
    <w:p>
      <w:pPr>
        <w:pStyle w:val="BookText"/>
        <w:rPr/>
      </w:pPr>
      <w:r>
        <w:rPr>
          <w:rFonts w:ascii="IRNazanin" w:hAnsi="IRNazanin" w:eastAsia="IRNazanin"/>
          <w:color w:val="111111"/>
          <w:sz w:val="28"/>
          <w:sz w:val="28"/>
          <w:szCs w:val="28"/>
          <w:rtl w:val="true"/>
          <w:lang w:bidi="fa-IR"/>
        </w:rPr>
        <w:t>للوصول إلی الهدف المنشود وهو الانتصار علی الذات وهو ما زخرت به عاشوراء منذ أن خرج الإمام الحسین علیه السلام من المدینة إلی اللحظات الأخیرة له علی أرض کربلاء، من شعارات فی نطاق الحکمة النظریة والحکمة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 أرید أن آمر بالمعروف وأنهی عن المنکر وأسیر بسیرة جدی وأبی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عن یوم خط بالقلم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کان فینا باذلاً مهجته موطناً علی لقاء الله نفسه فلیرحل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القضاء دون الرجاء فلم یعتد من کان الحق نیته والتقوی سریرته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إنی لأرجو أن یکون خیراً ما أراد الله بنا قتلنا أم ظفرنا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معایشهم، فإذا محصوا بالبلاء، قلّ الدیانون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أعطیهم بیدی إعطاء الذلیل، ولا أفر فرار العبید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 یأبی الله لنا ذلک ورسوله والمؤمنون وحجور طابت</w:t>
      </w:r>
      <w:bookmarkStart w:id="32" w:name="pg2956_18284"/>
    </w:p>
    <w:p>
      <w:pPr>
        <w:pStyle w:val="BookText"/>
        <w:rPr/>
      </w:pPr>
      <w:bookmarkEnd w:id="32"/>
      <w:r>
        <w:rPr>
          <w:rFonts w:ascii="IRNazanin" w:hAnsi="IRNazanin" w:eastAsia="IRNazanin"/>
          <w:color w:val="111111"/>
          <w:sz w:val="28"/>
          <w:sz w:val="28"/>
          <w:szCs w:val="28"/>
          <w:rtl w:val="true"/>
          <w:lang w:bidi="fa-IR"/>
        </w:rPr>
        <w:t>وطهرت وأنوف حمیة ونفوس أبیة فی أن نؤثر طاعة اللئام علی مصارع الکرام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الموت أولی من رکوب العار</w:t>
      </w:r>
    </w:p>
    <w:p>
      <w:pPr>
        <w:pStyle w:val="BookText"/>
        <w:rPr/>
      </w:pPr>
      <w:r>
        <w:rPr>
          <w:rFonts w:ascii="IRNazanin" w:hAnsi="IRNazanin" w:eastAsia="IRNazanin"/>
          <w:color w:val="111111"/>
          <w:sz w:val="28"/>
          <w:sz w:val="28"/>
          <w:szCs w:val="28"/>
          <w:rtl w:val="true"/>
          <w:lang w:bidi="fa-IR"/>
        </w:rPr>
        <w:t>والعار أولی من دخول النار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أحراراً فی دنیاکم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أرجعوا إلی أحسابکم إن کنتم عربا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الأسس فی الإستراتیجیة البنائیة للنفس الإنسانیة وغیرها مما نطقت به الألسن والأیدی فی کربلاء لکثیرة جداً وکلها جدیرة بالتأمل والدراسة والبحث إلا أننا سنحاول الوقوف عند کثیر منها علنا نوفق فی الوصول إلی حضارة الحیاة وتجنید الفکر قبل تفکیر الجند فی الحسم العسکری</w:t>
      </w:r>
      <w:r>
        <w:rPr>
          <w:rFonts w:eastAsia="IRNazanin" w:cs="IRNazanin"/>
          <w:color w:val="111111"/>
          <w:sz w:val="28"/>
          <w:szCs w:val="28"/>
          <w:rtl w:val="true"/>
          <w:lang w:bidi="fa-IR"/>
        </w:rPr>
        <w:t>.</w:t>
      </w:r>
    </w:p>
    <w:p>
      <w:pPr>
        <w:pStyle w:val="Heading3"/>
        <w:numPr>
          <w:ilvl w:val="2"/>
          <w:numId w:val="1"/>
        </w:numPr>
        <w:rPr/>
      </w:pPr>
      <w:bookmarkStart w:id="33" w:name="__RefHeading___Toc184610_2749589250"/>
      <w:bookmarkStart w:id="34" w:name="_Toc12"/>
      <w:bookmarkEnd w:id="33"/>
      <w:r>
        <w:rPr>
          <w:rtl w:val="true"/>
        </w:rPr>
        <w:t>المسألة الأولی</w:t>
      </w:r>
      <w:r>
        <w:rPr>
          <w:rtl w:val="true"/>
        </w:rPr>
        <w:t xml:space="preserve">: </w:t>
      </w:r>
      <w:r>
        <w:rPr>
          <w:rtl w:val="true"/>
        </w:rPr>
        <w:t>القائد والقیادة وتجلی الهدف العسکری والمعنوی فی عاشوراء</w:t>
      </w:r>
      <w:bookmarkEnd w:id="34"/>
    </w:p>
    <w:p>
      <w:pPr>
        <w:pStyle w:val="Heading4"/>
        <w:numPr>
          <w:ilvl w:val="3"/>
          <w:numId w:val="1"/>
        </w:numPr>
        <w:rPr/>
      </w:pPr>
      <w:bookmarkStart w:id="35" w:name="__RefHeading___Toc184612_2749589250"/>
      <w:bookmarkStart w:id="36" w:name="_Toc13"/>
      <w:bookmarkEnd w:id="35"/>
      <w:r>
        <w:rPr>
          <w:rtl w:val="true"/>
        </w:rPr>
        <w:t>اشارة</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البداهة بمکان أن یکون الحدیث عن القائد والقیادة فی عاشوراء مرتبطاً ارتباطاً وثیقاً بالسماء ولعل نکران هذه الحقیقة عند بعض القراء الذین فرضت علیهم التنشئة الأسریة والاجتماعیة والمناهل الثقافیة مجموعة من المکونات الفکریة التی رسخت فی أذهانهم تجرد قضیة عاشوراء من محتواها القرآنی والإلهی واتصالها بالسماء؛ إلا أن الرجوع إلی مجریات عاشوراء وما سبقها من أحادیث نبویة زخرت بها الکتب الإسلامیة فضلاً عما تضافرت به الأحادیث من ذکرها للعدید من الآیات والکرامات التی رافقت المأساة منذ یوم</w:t>
      </w:r>
    </w:p>
    <w:p>
      <w:pPr>
        <w:pStyle w:val="BookText"/>
        <w:rPr/>
      </w:pPr>
      <w:r>
        <w:rPr>
          <w:rFonts w:ascii="IRNazanin" w:hAnsi="IRNazanin" w:eastAsia="IRNazanin"/>
          <w:color w:val="111111"/>
          <w:sz w:val="28"/>
          <w:sz w:val="28"/>
          <w:szCs w:val="28"/>
          <w:rtl w:val="true"/>
          <w:lang w:bidi="fa-IR"/>
        </w:rPr>
        <w:t>عاشوراء وما بعده من الأیام کمطر السماء دماً</w:t>
      </w:r>
      <w:r>
        <w:rPr>
          <w:rStyle w:val="FootnoteAnchor"/>
          <w:rtl w:val="true"/>
        </w:rPr>
        <w:footnoteReference w:id="26"/>
      </w:r>
      <w:r>
        <w:rPr>
          <w:rFonts w:ascii="IRNazanin" w:hAnsi="IRNazanin" w:eastAsia="IRNazanin"/>
          <w:color w:val="111111"/>
          <w:sz w:val="28"/>
          <w:sz w:val="28"/>
          <w:szCs w:val="28"/>
          <w:rtl w:val="true"/>
          <w:lang w:bidi="fa-IR"/>
        </w:rPr>
        <w:t>، وتحول تربة کربلاء عند أم سلمة إلی دم عبیط</w:t>
      </w:r>
      <w:r>
        <w:rPr>
          <w:rStyle w:val="FootnoteAnchor"/>
          <w:rtl w:val="true"/>
        </w:rPr>
        <w:footnoteReference w:id="27"/>
      </w:r>
      <w:r>
        <w:rPr>
          <w:rFonts w:ascii="IRNazanin" w:hAnsi="IRNazanin" w:eastAsia="IRNazanin"/>
          <w:color w:val="111111"/>
          <w:sz w:val="28"/>
          <w:sz w:val="28"/>
          <w:szCs w:val="28"/>
          <w:rtl w:val="true"/>
          <w:lang w:bidi="fa-IR"/>
        </w:rPr>
        <w:t>، وما رفع حجر إلا وجد تحته دم عبیط</w:t>
      </w:r>
      <w:r>
        <w:rPr>
          <w:rStyle w:val="FootnoteAnchor"/>
          <w:rtl w:val="true"/>
        </w:rPr>
        <w:footnoteReference w:id="28"/>
      </w:r>
      <w:r>
        <w:rPr>
          <w:rFonts w:ascii="IRNazanin" w:hAnsi="IRNazanin" w:eastAsia="IRNazanin"/>
          <w:color w:val="111111"/>
          <w:sz w:val="28"/>
          <w:sz w:val="28"/>
          <w:szCs w:val="28"/>
          <w:rtl w:val="true"/>
          <w:lang w:bidi="fa-IR"/>
        </w:rPr>
        <w:t>، وسیلان الدم علی حیطان بیوت الکوفة</w:t>
      </w:r>
      <w:r>
        <w:rPr>
          <w:rStyle w:val="FootnoteAnchor"/>
          <w:rtl w:val="true"/>
        </w:rPr>
        <w:footnoteReference w:id="29"/>
      </w:r>
      <w:r>
        <w:rPr>
          <w:rFonts w:ascii="IRNazanin" w:hAnsi="IRNazanin" w:eastAsia="IRNazanin"/>
          <w:color w:val="111111"/>
          <w:sz w:val="28"/>
          <w:sz w:val="28"/>
          <w:szCs w:val="28"/>
          <w:rtl w:val="true"/>
          <w:lang w:bidi="fa-IR"/>
        </w:rPr>
        <w:t>، فضلاً عن تکلم الرأس الشریف لسید الشهداء علیه السلام وتلاوته للقرآن وهو علی الرمح</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والکرامات التی رافقت مأساة کربلاء خیر دلیل یأخذ بعنق الإنسان للاعتقاد بأن عاشوراء مرتبطة بالسماء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فقیادتها، وقائدها، وجندها، ونساؤها، وأطفالها، صور ترشد الناظر إلی حضارة القرآن والنبوة فکانوا أنموذجاً فریداً فی تاریخ الرسالات لاسیما الرسالة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القائد والقیادة فی عاشوراء کانت نسخة للنبی صلی الله علیه وآله وسلم</w:t>
      </w:r>
      <w:bookmarkStart w:id="37" w:name="pg2956_18286"/>
    </w:p>
    <w:p>
      <w:pPr>
        <w:pStyle w:val="BookText"/>
        <w:rPr/>
      </w:pPr>
      <w:bookmarkEnd w:id="37"/>
      <w:r>
        <w:rPr>
          <w:rFonts w:ascii="IRNazanin" w:hAnsi="IRNazanin" w:eastAsia="IRNazanin"/>
          <w:color w:val="111111"/>
          <w:sz w:val="28"/>
          <w:sz w:val="28"/>
          <w:szCs w:val="28"/>
          <w:rtl w:val="true"/>
          <w:lang w:bidi="fa-IR"/>
        </w:rPr>
        <w:t>فی معارکه، کما کانت نسخة من أمیر المؤمنین علی بن أبی طالب علیه السلام، وهو ما سنحاول أن نضعه بین یدی القارئ الکریم مستعینین بما توصل إلیه الباحثون فی المجال النفسی والعسکری لغرض الخروج بصورة نقیة تحقق للقارئ رؤیة فکریة جدیدة حول الإستراتیجیة الحیاتیة فی عاشوراء سواء بجانبها العسکری أو المعنوی وکما عنونا لذلک فی المسألة</w:t>
      </w:r>
      <w:r>
        <w:rPr>
          <w:rFonts w:eastAsia="IRNazanin" w:cs="IRNazanin"/>
          <w:color w:val="111111"/>
          <w:sz w:val="28"/>
          <w:szCs w:val="28"/>
          <w:rtl w:val="true"/>
          <w:lang w:bidi="fa-IR"/>
        </w:rPr>
        <w:t>.</w:t>
      </w:r>
    </w:p>
    <w:p>
      <w:pPr>
        <w:pStyle w:val="Heading4"/>
        <w:numPr>
          <w:ilvl w:val="3"/>
          <w:numId w:val="1"/>
        </w:numPr>
        <w:rPr/>
      </w:pPr>
      <w:bookmarkStart w:id="38" w:name="__RefHeading___Toc184614_2749589250"/>
      <w:bookmarkStart w:id="39" w:name="_Toc14"/>
      <w:bookmarkEnd w:id="38"/>
      <w:r>
        <w:rPr>
          <w:rtl w:val="true"/>
        </w:rPr>
        <w:t>أولاً</w:t>
      </w:r>
      <w:r>
        <w:rPr>
          <w:rtl w:val="true"/>
        </w:rPr>
        <w:t xml:space="preserve">: </w:t>
      </w:r>
      <w:r>
        <w:rPr>
          <w:rtl w:val="true"/>
        </w:rPr>
        <w:t>معنی القیادة</w:t>
      </w:r>
      <w:bookmarkEnd w:id="39"/>
    </w:p>
    <w:p>
      <w:pPr>
        <w:pStyle w:val="BookText"/>
        <w:rPr/>
      </w:pPr>
      <w:r>
        <w:rPr>
          <w:rFonts w:ascii="IRNazanin" w:hAnsi="IRNazanin" w:eastAsia="IRNazanin"/>
          <w:color w:val="111111"/>
          <w:sz w:val="28"/>
          <w:sz w:val="28"/>
          <w:szCs w:val="28"/>
          <w:rtl w:val="true"/>
          <w:lang w:bidi="fa-IR"/>
        </w:rPr>
        <w:t xml:space="preserve">یتباین معنی القیادة ومفهومها وسمات القائد بین الدراسات المعاصرة فی المجال العسکری أو المدنی عن معناها ومفهومها فی القرآن والعترة النبویة لاسیما القیادة التی تمثلت فی حروب أمیر المؤمنین علی بن أبی طالب علیه السلام خلال حروبه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وصفین،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للتطابق الکبیر بین المعسکرین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الأکرم صلی الله علیه وآله وسلم کانت حروبه ترتکز لدی العیان علی الاختلاف العقائدی الصریح والعلنی بین المعسکرین، فکانت جمیع حروبه صلی الله علیه وآله وسلم مع المشرکین والیهود، أما الإمام علی بن أبی طالب علیه السلام فقد کانت حروبه الثلاثة وکما یعبر عنها البعض بالحروب الداخلیة کبدیل عن مصطلح الحروب بین المسلمین وهو ما أعطی تطابقاً فی ساحة الطف یوم عاشوراء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تطلب وجود تباین بین معنی القیادة والقائد وسماته بین النظرة العسکریة والمدنیة، وفی علم النفس العسکری وبین ما أثبته الإمام علی علیه</w:t>
      </w:r>
    </w:p>
    <w:p>
      <w:pPr>
        <w:pStyle w:val="BookText"/>
        <w:rPr/>
      </w:pPr>
      <w:r>
        <w:rPr>
          <w:rFonts w:ascii="IRNazanin" w:hAnsi="IRNazanin" w:eastAsia="IRNazanin"/>
          <w:color w:val="111111"/>
          <w:sz w:val="28"/>
          <w:sz w:val="28"/>
          <w:szCs w:val="28"/>
          <w:rtl w:val="true"/>
          <w:lang w:bidi="fa-IR"/>
        </w:rPr>
        <w:t>السلام فی حروبه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سنعرض أولاً ما توصلت إلیه الدراسات الحدیثة فی بیان معنی القیادة ومفهومها ثم نعرج إلی بیان أمیر المؤمنین علیه السلام للقیادة وسمات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ذهبت إحدی الدراسات إلی أن أساس المفهوم العام فی تعریف القیادة یعتمد علی فهم اصطلاح القیادة وتختلف التعاریف المحددة تبعاً للکاتب؛ وعلی أیة حال، فإن القیادة، أساساً،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التأثیر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برغم قصره یدل علی عملیة أو نشاط، یتمیز بفاعلیة مستمرة، ویزود بالحافز، ویستلزم وجود القائد والأعضاء الآخرین فی الجماعة؛ وهو یحدد القیادة بوصفها عملاً بدلاً من کونها مجموعة جامدة من المیزات الملازمة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هذا التعریف القصیر، فی نطاق التطبیق العسکری، ذو قیمة محدودة یسبب عدم فائدته، وهو غیر شامل لدرجة کافیة؛ فالقائد العسکری یؤثر فی مرؤوسیه لأسباب معینة ویحث الأفراد للقیام بمهمة من مهام الوحدة، أو هدف من أهدافها، ضمن بیئة معینة ومن ثم فهناک تعریف أکثر ملاءمة للجندی وینص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هی فن التأثیر فی السلوک الإنسانی بغیة تحقیق مهمة بالأسلوب الذی یرغب فیه القائد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هذا التعریف لو عرض علی عاشوراء لوجد أصحاب هذه الدراسة أن القیادة التی ظهرت للإمام الحسین علیه السلام وحجم تأثیرها فی</w:t>
      </w:r>
    </w:p>
    <w:p>
      <w:pPr>
        <w:pStyle w:val="BookText"/>
        <w:rPr/>
      </w:pPr>
      <w:r>
        <w:rPr>
          <w:rFonts w:ascii="IRNazanin" w:hAnsi="IRNazanin" w:eastAsia="IRNazanin"/>
          <w:color w:val="111111"/>
          <w:sz w:val="28"/>
          <w:sz w:val="28"/>
          <w:szCs w:val="28"/>
          <w:rtl w:val="true"/>
          <w:lang w:bidi="fa-IR"/>
        </w:rPr>
        <w:t>السلوک الإنسانی لیس لها نظیر لا فی تاریخ الرسالات السماویة أو الأرضیة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النظر إلی الشعائر الحسینیة لدی الشیعة تقطع الجدال حول تفرد هذه القیادة وحجم تأثیرها فی السلوک الإنسانی وسیجد المفکرون والفلاسفة والقادة والمصلحون حجم ما حققته هذه القیادة فی تأثیرها علی الجماعة فی یوم عاشوراء وتفانیهم بین یدیه وفی غیر یوم عاشوراء وانبثق عنها وعن فکرها من ثورات وانتفاضات أطاحت بالعدید من الدکتاتوریات والطواغیت علی مر التاریخ حتی بات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 انتفاضیاً علی الذات والظلم وملهماً لنشر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لمفهوم القیادة دلالات أخری، وذلک لتداخلها وترادفها مع الإدارة والإمرة لاسیما ونحن نحاول أن نقدم صورة فکریة لما امتازت به کربلاء فی یوم عاشوراء من احتوائها لإستراتیجیات عدیدة لغرض بناء النفس الإنسانیة، وإن کان هناک دماء زکیة وطاهرة قد سقطت علی هذه الأرض لأجل إرواء المبادئ التی جاءت بها هذه الملحمة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أی تعریف لکلمة القیادة یثیر مسائل تتعلق بعلم دلالات الألفاظ وتطورها، نظراً لأن الاصطلاحات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تتداخل علی نطاق واسع فی الاستعمال العسکری والمدنی، وبالنسبة للکثیر من الأفراد</w:t>
      </w:r>
    </w:p>
    <w:p>
      <w:pPr>
        <w:pStyle w:val="BookText"/>
        <w:rPr/>
      </w:pPr>
      <w:r>
        <w:rPr>
          <w:rFonts w:ascii="IRNazanin" w:hAnsi="IRNazanin" w:eastAsia="IRNazanin"/>
          <w:color w:val="111111"/>
          <w:sz w:val="28"/>
          <w:sz w:val="28"/>
          <w:szCs w:val="28"/>
          <w:rtl w:val="true"/>
          <w:lang w:bidi="fa-IR"/>
        </w:rPr>
        <w:t xml:space="preserve">العسکریین یُعدّ الاصطلاحان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مترادفین وکذلک فالعاملون فی الصناعة یفرقون قلیلا وبصورة متکررة بین الاصطلاحین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للکثیر من الناس داخل القوات المسلحة وخارجها، فإن کلمة تعدّ تکرارا، المعادل العسکری لما یسمیه المدنیون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القوات المسلحة، تحدد المهمة عادة من جانب السلطة العلیا، وحین یؤثر القائد فی الأفراد ویوجههم، فهو یلهم عن طریق الحصول علی رغبة رجاله فی العمل، وطاعتهم، وثقتهم، واحترامهم، وإخلاصهم، وتعاونهم؛ ومن جهة أخری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علم استخدام الأفراد والأدوات فی الإنجاز الاقتصادی الفعال للمهمة، وهی أحد العناصر المکونة للقیادة، ولکنها بصورة متکررة تعطی دلالة أقل حیویة وتمیزا بالفاعلیة المستمدة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فالقائد ینبغی له أن یدیر ویلهم، ویتردد البعض فی قبول هذا التعریف مصرین علی القول بأن الإدارة هی فن یشمل إلهام الأفراد ویستخدم رجال الصناعة هذا التفسیر الثانی علی نطاق واسع؛ ومهما یکن فمن الضروری أن یکون لدینا إطار عام یتخذ مرجعاً لأغراض البحث، ولأسباب أکادیمیة تفسر الإدارة بکونها علماً إلی حد بعید، أی تطبیقا نظامیا للتقنیات،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القوات المسلحة هی أوسع مجالاً من التقنیات النظامیة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یتعین علی القائد الناجح أن یکون مدیراً ماهراً، فإن القیادة تشمل أکثر بکثیر من تقنیات الإدارة، والقیادة هی السلطة القانونیة التی یمارسها القائد علی</w:t>
      </w:r>
    </w:p>
    <w:p>
      <w:pPr>
        <w:pStyle w:val="BookText"/>
        <w:rPr/>
      </w:pPr>
      <w:r>
        <w:rPr>
          <w:rFonts w:ascii="IRNazanin" w:hAnsi="IRNazanin" w:eastAsia="IRNazanin"/>
          <w:color w:val="111111"/>
          <w:sz w:val="28"/>
          <w:sz w:val="28"/>
          <w:szCs w:val="28"/>
          <w:rtl w:val="true"/>
          <w:lang w:bidi="fa-IR"/>
        </w:rPr>
        <w:t>مرؤوسیه، بفضل رتبته وتعیینه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القائد هو الرئیس الرسمی المعین للوحدة، وهذه الرئاسة تشمل عادة متطلب ممارسة القیادة لکن طبیعتها تعتمد علی قدرة القائد کفرد أو سلوکه أو مهمته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مما تقدم اشتراک مفهوم القیادة بالقائد وبتجانسهما فی المعنی والدلالة لاسیما فی المجال العسکری والحربی، وهو ما یتطابق کذاک بین المفهوم الذی جاء به القرآن والسنة واتحادهما فی إلصاق صفة القائد فی المواضع التی تتصف بالحرب والقتال والجند علی الرغم من وجود بعض المواضع التی تشیر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الإمام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المرتکز فی الفکر الإسلامی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المتصف بالشریعة سواء ما کان منها شریعة سماویة أو شریعة إنسانیة وهو ما انطوی تحت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 علیه قوله تعالی بصفة الإطلاق المخصوص بالاعتقادات الفکریة لدی الناس جمیعاً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یَقْرَءُونَ کِتَابَهُمْ وَلا یُظْلَمُونَ فَتِیلاً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bookmarkStart w:id="40" w:name="pg2956_18291"/>
    </w:p>
    <w:p>
      <w:pPr>
        <w:pStyle w:val="BookText"/>
        <w:rPr/>
      </w:pPr>
      <w:bookmarkEnd w:id="40"/>
      <w:r>
        <w:rPr>
          <w:rFonts w:ascii="IRNazanin" w:hAnsi="IRNazanin" w:eastAsia="IRNazanin"/>
          <w:color w:val="111111"/>
          <w:sz w:val="28"/>
          <w:sz w:val="28"/>
          <w:szCs w:val="28"/>
          <w:rtl w:val="true"/>
          <w:lang w:bidi="fa-IR"/>
        </w:rPr>
        <w:t>حینما نأتی إلی المرتکزات الفکریة التی أسسها أمیر المؤمنین الإمام علی ابن أبی طالب علیه السلام فی معنی القیادة نجدها لا تنفک عن معنی القائد فهما ذو دلالة واحدة ومغزی واحد وإنهما متحدان فی ظهورهما الخارجی، أی فی المجال التصدیقی فی کونهما یستخدمان فی الصنف العسکری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المجال العقدی فیبقی الإمام یقابل القائد، والإمامة تقابل القیادة؛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عاشوراء قد جمع صفتین فی آن واحد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الفکر العقدی، والفکر العسکری لدی أصحاب الإمام الحسین علیه السلام فی یوم عاشوراء، فقد تعلق بذمتهم الطاعة لسید الشهداء بصفته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وانعقد فی نفوسهم الانقیاد له علیه السلام بصفته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الذی یلزم طاعته واتباعه وعدم مخالفة أوامره، مما أعطی لهؤلاء الأصحاب علیهم السلام زخماً معنویاً فریداً لا یتماثل نظیره، إلا فی تاریخ الرسالات وحیاة الأنبیاء علیهم السلام؛ ولاسیما ما کان فی حیاة سید المرسلین صلی الله علیه وآله وسلم فی أثناء جهاده وقتاله أو ما کان فی حیاة أبیه الإمام علی بن أبی طالب علیه السلام، وهو ما سنتناوله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Heading4"/>
        <w:numPr>
          <w:ilvl w:val="3"/>
          <w:numId w:val="1"/>
        </w:numPr>
        <w:rPr/>
      </w:pPr>
      <w:bookmarkStart w:id="41" w:name="__RefHeading___Toc184616_2749589250"/>
      <w:bookmarkStart w:id="42" w:name="_Toc15"/>
      <w:bookmarkEnd w:id="41"/>
      <w:r>
        <w:rPr>
          <w:rtl w:val="true"/>
        </w:rPr>
        <w:t>ثانیاً</w:t>
      </w:r>
      <w:r>
        <w:rPr>
          <w:rtl w:val="true"/>
        </w:rPr>
        <w:t xml:space="preserve">: </w:t>
      </w:r>
      <w:r>
        <w:rPr>
          <w:rtl w:val="true"/>
        </w:rPr>
        <w:t>سمات القائد</w:t>
      </w:r>
      <w:bookmarkEnd w:id="42"/>
    </w:p>
    <w:p>
      <w:pPr>
        <w:pStyle w:val="Heading5"/>
        <w:numPr>
          <w:ilvl w:val="4"/>
          <w:numId w:val="1"/>
        </w:numPr>
        <w:rPr/>
      </w:pPr>
      <w:bookmarkStart w:id="43" w:name="__RefHeading___Toc184618_2749589250"/>
      <w:bookmarkStart w:id="44" w:name="_Toc16"/>
      <w:bookmarkEnd w:id="43"/>
      <w:r>
        <w:rPr>
          <w:rtl w:val="true"/>
        </w:rPr>
        <w:t>اشارة</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نعود إلی المرتکزات الفکریة التی أسس لها أمیر المؤمنین علی بن أبی طالب علیه السلام فی حروبه الثلاثة فی تحدید معنی القائد والقیادة فإننا نجد بینهما، أی بین القیادة والقائد تلاحماً وتطابقاً مما جعله یحدد تلک المرتکزات لهما فی قالب واحد، فکانت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صلوات الله علیه فی عهده إلی مالک بن الأشتر لما ولاه علی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من جنودک أنصحهم فی نفسک لله ولرسوله ولإمامک، وأنقاهم جیباً، وأفضلهم حلماً، ممن یبطئ عن الغضب، ویستریح إلی العذر، ویرأف بالضعفاء، وینبو علی الأقویاء، وممن لا یثیره العنف، ولا یقعد به الضعف؛ ثم الصق بذوی الأحساب، وأهل البیوتات الصالحة، والسوابق الحسنة، ثم أهل النجدة والشجاعة، والسخاء، والسماحة، فإنهم جماع من الکرم، وشعب من المعروف</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آثر رؤوس جندک عندک من واساهم فی معونته، وأفضل علیهم من جدته بما یسعهم ویسع من وراءهم من خلوف أهلیهم، حتی یکون همهم هما واحداً فی جهاد العدو؛ فإن عطفک علیهم، یعطف قلوبهم علیک، وإن أفضل قرة عین الولاة استقامة العدل فی البلاد؛ وظهور مودة الرعیة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الصلاة والسلام لعمر بن الخطاب حینما استشاره فی الخروج لحرب الروم، وهل یخرج إلیهم بنفسه وذلک حین خرج قیصر الروم فی جماهیر أهلها إلی المسلمین وانزوی خالد بن الولید فلازم بیته وصعب الأمر علی أبی عبیدة بن الجراح، وشرحبیل بن حسنة وغیرهما من أمراء سرایا الإسلام، فقال علیه السلام لعمر بن الخطاب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توکّل الله لأهل هذا الدین بإعزاز الحوزة وستر العورة والذی نصرهم،</w:t>
      </w:r>
    </w:p>
    <w:p>
      <w:pPr>
        <w:pStyle w:val="BookText"/>
        <w:rPr/>
      </w:pPr>
      <w:r>
        <w:rPr>
          <w:rFonts w:ascii="IRNazanin" w:hAnsi="IRNazanin" w:eastAsia="IRNazanin"/>
          <w:color w:val="111111"/>
          <w:sz w:val="28"/>
          <w:sz w:val="28"/>
          <w:szCs w:val="28"/>
          <w:rtl w:val="true"/>
          <w:lang w:bidi="fa-IR"/>
        </w:rPr>
        <w:t>وهم قلیل لا ینتصرون ومنعهم وهم قلیل لا یمتنعون، حی لا یموت إنک متی تسِرْ إلی هذا العدو بنفسک فتلقهم فتنکب لا تکن للمسلمین کأنفة دون أقصی بلادهم لیس بعدک مرجع یرجعون إلیه فابعث إلیهم رجلاً محرباً، واحفز معه أهل البلاء والنصیحة فإن أظهر الله فذاک ما تحب وإن تکن الأخری کنت ردءاً للناس ومثابة للمسلمین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الثلاثة تظهر مجموعة من السمات التی حددها أمیر المؤمنین علی بن أبی طالب علیه السلام والتی ینبغی توافرها فی القائد کی یضمن الوالی أو الخلیفة أو الحاکم للبلاد نجاح قیادته وتحقق أهداف نصره وتحقیق الأمن والأمان لرعیته،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أن یکون اختیار القائد من أهم واجبات رأس الهرم فی السلطة وذلک أن جمیع النتائج التی ستتمخض عن هذه القیادة ستکون فی ربقة رأس الهرم فی السلطة، ولذا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من جنودک أنصحهم فی نفسک لله ولرسوله ولإمامک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جعله علیه السلام یولی مالک الأشتر قائداً ووالیاً علی مصر فکانت جمیع هذه الصفات التی ورد ذکرها فی عهده علیه السلام إلی مالک متجسدة فیه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السمة الأولی فی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أنصح القادة أو الجند لله ولرسوله صلی الله علیه وآله وسلم ولإمامه،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توفر عنصر الإیمان بالله</w:t>
      </w:r>
    </w:p>
    <w:p>
      <w:pPr>
        <w:pStyle w:val="BookText"/>
        <w:rPr/>
      </w:pPr>
      <w:r>
        <w:rPr>
          <w:rFonts w:ascii="IRNazanin" w:hAnsi="IRNazanin" w:eastAsia="IRNazanin"/>
          <w:color w:val="111111"/>
          <w:sz w:val="28"/>
          <w:sz w:val="28"/>
          <w:szCs w:val="28"/>
          <w:rtl w:val="true"/>
          <w:lang w:bidi="fa-IR"/>
        </w:rPr>
        <w:t>والیوم الآخر لما یترتب علی هذه القیادة من المسؤولیة العظیمة فأرواح الجند بیده فضلاً عن أرواح خصمه وما یلحق به من الغنائم والأسر والتعامل مع الجرحی والنساء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أنقاهم 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یتعلق من أموال فی ذمته سواء ما کان من نفقات الجند واحتیاجات الحرب، أو الغنائم علی صعید الأموال والأنفس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وأفضلهم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یکون غضبه سبباً فی إزهاق کثیر من الأرواح فضلاً عن جر الهزیمة للجیش أو البطش بالخصم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یبطئ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ویستریح إلی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ویرأف بالضعفاء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وینبو علی الأقویاء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یشتد علیهم ویمنعهم عن ظلم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لا یثیره العنف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یقعد به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 ذوی الأحساب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 التی توارثت المکارم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 أهل البیوتات الصالحة والسوابق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بالصلاح والإیمان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شجاعاً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سخیاً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سمحاً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أن هذه الصفات الأخلاقیة الثلاثة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والسخاء، والسماحة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من الکرم وشعب من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محاربا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بفنون الحرب، مجرباً لها، متمرساً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السمات الخمس عشرة حصرها أمیر المؤمنین علیه السلام فی القائد للجند والمنوط إلیه قیادة الجیش، وألویته، وکتائبه وسرایاه؛ وهی فی نفس الوقت موجهة إلی رأس الهرم فی السلطة سواء کانت ضمن المصطلحات الإسلامیة کالوالی والخلیفة أو سواء کانت ضمن المصطلحات المعاصرة فی الدولة والحکومة والجمهوریة، فضلاً عن المصطلحات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کالمملکة والإمارة والسلطة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یخص رأس الهرم فی القیادة للبلد والرعیة فکانت توصیاته تعم جمیع صنوف الجیش وقیاداته وأفراده وشد روابط النسیج الاجتماعی والرعویّ فیما بین الحاکم والرعیة الذین أنیطت بهم مهمة الدفاع والقتال والجهاد والأمن، فقال علیه السلام موضحاً هذه المرتکزات؛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الحاکم أو الوالی ناظراً إلی الجند، وقیاداتهم مرتکزاً فی نظره إلیهم علی مجموعة من السمات التی ینبغی توافرها لدی الحاکم أو الوالی، فقال علیه الصلاة والسلام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واساهم فی معونته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واسی الجند فی معونته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علیهم من جدته بما یسعهم، ویسع من وراءهم من خلوف أهلیهم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فی هذه السمات تحقّق الثمرة الآتیة،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هم الجند وقیاداتهم هما واحداً، ألا وهو جهاد العدو،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عطف الوالی أو الحاکم علی الجیش یحقق عطف قلوبهم علی الوالی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السمات التی مرّ ذکرها سواء ما اختص منها فی القائد المنوط إلیه قیادة الجیش أو التی کانت مختصة فی الوالی أو الحاکم نراها متجسدة فی رموز عاشوراء ابتداءً من القائد الأعلی وهو الإمام الحسین علیه السلام أو قادة الجناحین من المیمنة والمیسرة أو القلب أو الأفراد کما سیمر بیانه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ذلک فإن الدراسات المعاصرة سواء ما کان منها مختصاً بالجانب المیدانی والعسکری ودراسته، أو خاصاً بعلم النفس العسکری فقد أوردت بعض هذه السمات فی دراستها؛ ولو أنّ الدارسین المعاصرین قد اطّلعوا علی الفکر الإمامی بشکل خاص والفکر الإسلامی بشکل عام لوجدوا الکثیر مما فاتهم فی وضع الأسس لإنشاء قیادة متمیزة وفعالة وناجحة، ولأثراهم هذا السِفْر الخالد عن الکثیر مما اعتمدوا علیه من تراث کلاوزفیتز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رجوعهم إلی تراث سان تزو، الذی کتب فی القرن الخامس قبل المیلاد وغیر ذلک مما ظهر من بعض القادة العسکریین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قرطاجة، وکیف غزا إیطالیا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قمم الألب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قام به الإسکندر المقدونی فی حروبه، أو ما جری بین الفرس والبیزنطنیین وانتصار بیلیزیر، وغیر ذلک من الحروب التی جرت فی القرون الوسطی أو المعاصرة فهذه القیادات وما قدمته من ملاحظات لم تتعدَّ کونها أقنیة من تراث کلاوزفیس بالدرجة الأولی مما أعطی ظلامة للفکر الإسلامی وما قدم من فنون فی العلوم العسکریة فی شرق الأرض وغربها؛ فضلاً عن المعرکة الأنموذج فی قیادتها وأفرادها وقتالها وإستراتیجیتها ومأساتها، ألا وهی واقعة الطف کما سیمر من خلال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لابد من إثراء فکر القارئ بما توصلت إلیه الدراسات المعاصرة من أسس القیادة لیری بصدق ویقین أن الفکر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بهذه العلوم، التی تشکل إستراتیجیة بناء النفس والحیاة علی الأرض، بما فیها الجانب الحربی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یعد أحد الوسائل الضروریة للعملیة البنائیة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کانت أسس دراسة القیادة من الناحیة التاریخیة علی مجموعة من المحاولات 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إخضاع ظاهرة القیادة للتحلیل وذلک بالبحث فی القواعد الأساسیة للقیادة؛ ورکزت هذه الدراسات الأولی علی الفلسفة والقانون الأخلاقی بوصفهما أساسیین لفهمهما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أثمرت القرون الماضیة قدراً ضخماً من المنشورات حول القیادة الموجهة عسکریاً وأثبتت الآراء التحلیلیة لموریس دوسکس، وغومینی، وکلوزدیتز، وأدونت دویک، وغیرهم، فی أنها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ووفر لنا المؤرخون العسکریون تحلیلات قیمة، وواسعة، ومفصلة، للقیادة العسکریة فی الماضی، وکذلک توفر التعلیقات الاستبطانیة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المرء، أفکاره ودوافعه ومشاعره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لقادة الحرب الناجحین، أساساً لدراسة القیادة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وطوال نصف القرن الماضی، أثار النمو السریع للتنظیمات المدنیة للأعمال، اهتماما شدیداً، وقدراً کبیراً من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دوائر الأعمال والتجارة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ولأسباب مشابهة، تسیر دراسة الأمور العسکریة، بصورة سریعة جداً، ویتوافر الآن قدر ضخم من المنشورات حول الإدارة العلمیة، وإدارة الأفراد، والعلاقات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مما یؤسف له أن کثیرا من المنشورات المتوافرة، حول موضوع القیادة، لا یدور حول نظریة القیادة العملیة، وکذلک فبعضها، من غیر شکل، یقوم علی أساس الملاحظة الخاطئة والتأمل المجرد، والتجارب الفریدة لأحد الأفراد، ولذلک یشک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یکون بالإمکان صیاغة مذهب نافع للقیادة، ینبغی تحقیق مهمتین رئیستین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فصل ما هو صحیح عن القیادة عن ما هو تأمل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تنظیم مجموعة الحقائق حول موضوع القیادة فی نظریة مفیدة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وخلال العقود الثلاثة الماضیة ساعدت العلوم السلوکیة، وبخاصة علم النفس وعلم الاجتماع، فی إنجاز هاتین المهمتین</w:t>
      </w:r>
      <w:r>
        <w:rPr>
          <w:rFonts w:eastAsia="IRNazanin" w:cs="IRNazanin"/>
          <w:color w:val="111111"/>
          <w:sz w:val="28"/>
          <w:szCs w:val="28"/>
          <w:rtl w:val="true"/>
          <w:lang w:bidi="fa-IR"/>
        </w:rPr>
        <w:t>.</w:t>
      </w:r>
      <w:bookmarkStart w:id="45" w:name="pg2956_18299"/>
    </w:p>
    <w:p>
      <w:pPr>
        <w:pStyle w:val="BookText"/>
        <w:rPr/>
      </w:pPr>
      <w:bookmarkEnd w:id="45"/>
      <w:r>
        <w:rPr>
          <w:rFonts w:ascii="IRNazanin" w:hAnsi="IRNazanin" w:eastAsia="IRNazanin"/>
          <w:color w:val="111111"/>
          <w:sz w:val="28"/>
          <w:sz w:val="28"/>
          <w:szCs w:val="28"/>
          <w:rtl w:val="true"/>
          <w:lang w:bidi="fa-IR"/>
        </w:rPr>
        <w:t>وهکذا فإن الأساسین الأولین لمفهوم القیادة، وهما الفلسفة والقانون الأخلاقی، تم تدعیمهما بإضافة أساس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w:t>
      </w:r>
      <w:r>
        <w:rPr>
          <w:rFonts w:eastAsia="IRNazanin" w:cs="IRNazanin"/>
          <w:color w:val="111111"/>
          <w:sz w:val="28"/>
          <w:szCs w:val="28"/>
          <w:rtl w:val="true"/>
          <w:lang w:bidi="fa-IR"/>
        </w:rPr>
        <w:t>.</w:t>
      </w:r>
    </w:p>
    <w:p>
      <w:pPr>
        <w:pStyle w:val="Heading5"/>
        <w:numPr>
          <w:ilvl w:val="4"/>
          <w:numId w:val="1"/>
        </w:numPr>
        <w:rPr/>
      </w:pPr>
      <w:bookmarkStart w:id="46" w:name="__RefHeading___Toc184620_2749589250"/>
      <w:bookmarkStart w:id="47" w:name="_Toc17"/>
      <w:bookmarkEnd w:id="46"/>
      <w:r>
        <w:rPr>
          <w:rtl w:val="true"/>
        </w:rPr>
        <w:t>ألف</w:t>
      </w:r>
      <w:r>
        <w:rPr>
          <w:rtl w:val="true"/>
        </w:rPr>
        <w:t xml:space="preserve">: </w:t>
      </w:r>
      <w:r>
        <w:rPr>
          <w:rtl w:val="true"/>
        </w:rPr>
        <w:t>الفلسفة</w:t>
      </w:r>
      <w:bookmarkEnd w:id="47"/>
    </w:p>
    <w:p>
      <w:pPr>
        <w:pStyle w:val="BookText"/>
        <w:rPr/>
      </w:pPr>
      <w:r>
        <w:rPr>
          <w:rFonts w:ascii="IRNazanin" w:hAnsi="IRNazanin" w:eastAsia="IRNazanin"/>
          <w:color w:val="111111"/>
          <w:sz w:val="28"/>
          <w:sz w:val="28"/>
          <w:szCs w:val="28"/>
          <w:rtl w:val="true"/>
          <w:lang w:bidi="fa-IR"/>
        </w:rPr>
        <w:t>للقیادة جذور نظریة عدیدة، وقد عبر کتاب کثیرون بعیدو الأثر ، منذ زمن کونفوشیوس حتی الفلاسفة المعاصرین، عن آرائهم حول القادة أو عملیة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یزال الکتّاب فی هذه الأیام یقتبسون من آراء الصینی سون تزو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دراسة نظریات العلاقات بین القائد والتابع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واقترح سقراط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جمهوریة أفلاطون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تحفظ قیادة المؤسسات المدنیة للملوک الفلاسفة المدربین تدریباً خاصاً، بدلاً من أفراد الجمهور ذوی الاطلاع الناقص، الذین خلقوا لیکونوا أتباعاً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أرسطوطالیس آراء حول السلوک الأخلاقی، ووصف السلوک المرغوب فیه بالنسبة للطغاة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التعالیم التی أثرت فی الإسکندر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وبحث بلوتارک مشکلة العلاقات بین القائد والتابع، عن طریق دراسة حیاة نبلاء الیونان والرومان، ووصف میکیافیلی قسوة القیادة، وخیانتها، ووحشیتها، فی زمنه فی کتابه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p>
    <w:p>
      <w:pPr>
        <w:pStyle w:val="Heading5"/>
        <w:numPr>
          <w:ilvl w:val="4"/>
          <w:numId w:val="1"/>
        </w:numPr>
        <w:rPr/>
      </w:pPr>
      <w:bookmarkStart w:id="48" w:name="__RefHeading___Toc184622_2749589250"/>
      <w:bookmarkStart w:id="49" w:name="_Toc18"/>
      <w:bookmarkEnd w:id="48"/>
      <w:r>
        <w:rPr>
          <w:rtl w:val="true"/>
        </w:rPr>
        <w:t>باء</w:t>
      </w:r>
      <w:r>
        <w:rPr>
          <w:rtl w:val="true"/>
        </w:rPr>
        <w:t xml:space="preserve">: </w:t>
      </w:r>
      <w:r>
        <w:rPr>
          <w:rtl w:val="true"/>
        </w:rPr>
        <w:t>القانون الأخلاقی</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المحتم أن تؤثر مجموعات القوانین الأخلاقیة فی مفاهیم القیادة، فابکتیتس ومارکوس أوریلیوس بحثا مسؤولیات القادة الأخلاقیة، ومجموعات القوانین الخلقیة، فی ظل الامبراطوریة الرومانیة، وأکدت التعالیم الیهودیة </w:t>
      </w:r>
      <w:r>
        <w:rPr>
          <w:rFonts w:eastAsia="IRNazanin" w:cs="IRNazanin"/>
          <w:color w:val="111111"/>
          <w:sz w:val="28"/>
          <w:szCs w:val="28"/>
          <w:rtl w:val="true"/>
          <w:lang w:bidi="fa-IR"/>
        </w:rPr>
        <w:t>-</w:t>
      </w:r>
      <w:bookmarkStart w:id="50" w:name="pg2956_18300"/>
    </w:p>
    <w:p>
      <w:pPr>
        <w:pStyle w:val="BookText"/>
        <w:rPr/>
      </w:pPr>
      <w:bookmarkEnd w:id="50"/>
      <w:r>
        <w:rPr>
          <w:rFonts w:ascii="IRNazanin" w:hAnsi="IRNazanin" w:eastAsia="IRNazanin"/>
          <w:color w:val="111111"/>
          <w:sz w:val="28"/>
          <w:sz w:val="28"/>
          <w:szCs w:val="28"/>
          <w:rtl w:val="true"/>
          <w:lang w:bidi="fa-IR"/>
        </w:rPr>
        <w:t>المسیحیة کرامة الإنسان، وأهمیته بوصفه إنساناً، وکذلک المصدر الإلهی النهائی لکل سلطة، وفرضت علی القائد، إلی جانب ذلک، ضرورة استخدام القواعد الأخلاقیة فی ممارسة تلک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وأصبحت هذه القواعد الأخلاقیة أساساً لدستور الفارس الأخلاقی، والقائد فی المعرکة فی العصور الوسطی، مع تأکیدها علی أهمیة الوطنیة والشرف والفروسیة، ولا یزال هذا الدستور باقیاً إلی یومنا فی مهنة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أعضاء مؤتمراتنا الدستوریة، الذین أصروا علی الاعتقاد بأن کائناً أعلی یضبط شؤون الإنسان، القانون الأخلاقی أساساً لدستورنا، وأسلوب الحیاة الأمریکیة، ومنذ عهد الجنرال واشنطن، حکم الأمریکیون، دائماً، وإلی حد بعید، علی قادتهم، بناء علی مستویاتهم الأخلاقیة والعقلانیة</w:t>
      </w:r>
      <w:r>
        <w:rPr>
          <w:rFonts w:eastAsia="IRNazanin" w:cs="IRNazanin"/>
          <w:color w:val="111111"/>
          <w:sz w:val="28"/>
          <w:szCs w:val="28"/>
          <w:rtl w:val="true"/>
          <w:lang w:bidi="fa-IR"/>
        </w:rPr>
        <w:t>.</w:t>
      </w:r>
    </w:p>
    <w:p>
      <w:pPr>
        <w:pStyle w:val="Heading5"/>
        <w:numPr>
          <w:ilvl w:val="4"/>
          <w:numId w:val="1"/>
        </w:numPr>
        <w:rPr/>
      </w:pPr>
      <w:bookmarkStart w:id="51" w:name="__RefHeading___Toc184624_2749589250"/>
      <w:bookmarkStart w:id="52" w:name="_Toc19"/>
      <w:bookmarkEnd w:id="51"/>
      <w:r>
        <w:rPr>
          <w:rtl w:val="true"/>
        </w:rPr>
        <w:t>جیم</w:t>
      </w:r>
      <w:r>
        <w:rPr>
          <w:rtl w:val="true"/>
        </w:rPr>
        <w:t xml:space="preserve">: </w:t>
      </w:r>
      <w:r>
        <w:rPr>
          <w:rtl w:val="true"/>
        </w:rPr>
        <w:t>العلم</w:t>
      </w:r>
      <w:bookmarkEnd w:id="52"/>
    </w:p>
    <w:p>
      <w:pPr>
        <w:pStyle w:val="BookText"/>
        <w:rPr/>
      </w:pPr>
      <w:r>
        <w:rPr>
          <w:rFonts w:ascii="IRNazanin" w:hAnsi="IRNazanin" w:eastAsia="IRNazanin"/>
          <w:color w:val="111111"/>
          <w:sz w:val="28"/>
          <w:sz w:val="28"/>
          <w:szCs w:val="28"/>
          <w:rtl w:val="true"/>
          <w:lang w:bidi="fa-IR"/>
        </w:rPr>
        <w:t>إن الدراسة العلمیة للقیادة تختلف بصورة رئیسیة عن الدراسة الأخلاقیة والفلسفة فی طریقة تحلیلها، فهی عملیة لتکوین المعرفة تتمیز بتجاربها المضبوطة، وملاحظاتها الطبیعیة النظامیة، وحین تکون العلاقات بین المعلومات متماسکة، فإن العلم یکمل الحقائق والفرضیات المفروزة، ویحولها إلی بیانات أعم، یمکن تسمیتها نظریات أو مبادئ علمیة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فالعلم ینمو بواسطة التفکیر الاستقرائی، منتقلاً من مجرد الفرضیات إلی النظریات والمبادئ الأکثر نفعاً، إضافة إلی ذلک، فمن النظریة ذاتها یمکن أحیاناً استنتاج الفرضیات والتنبؤات التی یمکن أن تجعل العلم أقوی من الأحکام</w:t>
      </w:r>
    </w:p>
    <w:p>
      <w:pPr>
        <w:pStyle w:val="BookText"/>
        <w:rPr/>
      </w:pPr>
      <w:r>
        <w:rPr>
          <w:rFonts w:ascii="IRNazanin" w:hAnsi="IRNazanin" w:eastAsia="IRNazanin"/>
          <w:color w:val="111111"/>
          <w:sz w:val="28"/>
          <w:sz w:val="28"/>
          <w:szCs w:val="28"/>
          <w:rtl w:val="true"/>
          <w:lang w:bidi="fa-IR"/>
        </w:rPr>
        <w:t>العامة التی تستنتج من المعلومات التجریبیة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وتؤدی عملیة استنتاج الأحکام العامة من الفرضیات علی النظریات بواسطة البحث العلمی، إلی زیادة فی الیقین، والتقلیل من ذکر الأشیاء الخارجة عن نطاق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ویوفر علم النفس وعلم الاجتماع بوصفهما علمین سلوکیین، أوصافاً وتوضیحات مستقرأة صحیحة عامة تفید فی تحلیل مظهر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وتوفر المبادئ العامة المکتسبة من الأسلوب العلمی، وسیلة ملائمة لتصنیف المتغیرات العدیدة، التی تستلزمها عملیة القیادة، لذلک، فالأسلوب العلمی هو وسیلة إضافیة لاستنتاج نظریة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ویساعد فی تصنیف العدید من المتغیرات المعقدة فی القیادة فی إطار ذی هدف، ویزید العلم من الإیمان الإلهی والعقلی والإنسانی، بوصفها وسیلة لفهم السلوک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توفر تجارب وتفکیر الرجال العسکریین طوال السنوات مصدراً هائلاً للمعرفة، من أجل فهم الإنسان بصورة عامة، وتساعدنا العلوم علی أن نفهم بصورة أدق، لذا یتصرف الأشخاص کما یتصرفون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فأی مفهوم أو نظریة موحدة للقیادة العسکریة، ینبغی أن تکون حصیلة من الأسس الخلقیة والفلسفیة والعلمیة، وینبغی أن یکون المفهوم الشامل عبارة عن إطار نظامی لإرشاد المرء فی إدارة شؤون الأفراد وإلهامهم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53" w:name="pg2956_18302"/>
    </w:p>
    <w:p>
      <w:pPr>
        <w:pStyle w:val="Heading5"/>
        <w:numPr>
          <w:ilvl w:val="4"/>
          <w:numId w:val="1"/>
        </w:numPr>
        <w:rPr/>
      </w:pPr>
      <w:bookmarkStart w:id="54" w:name="__RefHeading___Toc184626_2749589250"/>
      <w:bookmarkStart w:id="55" w:name="_Toc20"/>
      <w:bookmarkEnd w:id="53"/>
      <w:bookmarkEnd w:id="54"/>
      <w:r>
        <w:rPr>
          <w:rtl w:val="true"/>
        </w:rPr>
        <w:t>دال</w:t>
      </w:r>
      <w:r>
        <w:rPr>
          <w:rtl w:val="true"/>
        </w:rPr>
        <w:t xml:space="preserve">: </w:t>
      </w:r>
      <w:r>
        <w:rPr>
          <w:rtl w:val="true"/>
        </w:rPr>
        <w:t>السمات الإیجابیة للشخصیة العسکریة فی علم النفس العسکری</w:t>
      </w:r>
      <w:bookmarkEnd w:id="55"/>
    </w:p>
    <w:p>
      <w:pPr>
        <w:pStyle w:val="Heading6"/>
        <w:numPr>
          <w:ilvl w:val="5"/>
          <w:numId w:val="1"/>
        </w:numPr>
        <w:rPr/>
      </w:pPr>
      <w:bookmarkStart w:id="56" w:name="__RefHeading___Toc184628_2749589250"/>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وهذه الأسس التی تحدثت عنها الدراسات المرتکزة علی الأخلاق والفلسفة والعلم قد أرشد إلیها الإمام أمیر المؤمنین علیه السلام وبیّنها للناس إلاّ أن إعراض البعض عنها و غفلتهم عنها أو عدم وصولها إلیهم جعلهم یرجعون إلی غیرها من الآراء والتوجهات والنظریات والتحلیلات علهم یصلون إلی ضوابط صحیحة وناجحة للقیادة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المشتغلون بعلم النفس العسکری، فقد ذهب علماء النفس العسکری إلی تحدید السمات الإیجابیة المرتبطة بالشخصیة العسکریة إلی ثلاث صفات، وهی کالآتی</w:t>
      </w:r>
      <w:r>
        <w:rPr>
          <w:rFonts w:eastAsia="IRNazanin" w:cs="IRNazanin"/>
          <w:color w:val="111111"/>
          <w:sz w:val="28"/>
          <w:szCs w:val="28"/>
          <w:rtl w:val="true"/>
          <w:lang w:bidi="fa-IR"/>
        </w:rPr>
        <w:t>:</w:t>
      </w:r>
    </w:p>
    <w:p>
      <w:pPr>
        <w:pStyle w:val="Heading6"/>
        <w:numPr>
          <w:ilvl w:val="5"/>
          <w:numId w:val="1"/>
        </w:numPr>
        <w:rPr/>
      </w:pPr>
      <w:bookmarkStart w:id="58" w:name="__RefHeading___Toc184630_2749589250"/>
      <w:bookmarkStart w:id="59" w:name="_Toc22"/>
      <w:bookmarkEnd w:id="58"/>
      <w:r>
        <w:rPr/>
        <w:t>1</w:t>
      </w:r>
      <w:r>
        <w:rPr>
          <w:rtl w:val="true"/>
        </w:rPr>
        <w:t xml:space="preserve"> - </w:t>
      </w:r>
      <w:r>
        <w:rPr>
          <w:rtl w:val="true"/>
        </w:rPr>
        <w:t xml:space="preserve">الثقة بالذات </w:t>
      </w:r>
      <w:r>
        <w:rPr>
          <w:rtl w:val="true"/>
        </w:rPr>
        <w:t>(</w:t>
      </w:r>
      <w:r>
        <w:rPr/>
        <w:t>Self Confidene</w:t>
      </w:r>
      <w:r>
        <w:rPr>
          <w:rtl w:val="true"/>
        </w:rPr>
        <w:t>)</w:t>
      </w:r>
      <w:bookmarkEnd w:id="59"/>
    </w:p>
    <w:p>
      <w:pPr>
        <w:pStyle w:val="BookText"/>
        <w:rPr/>
      </w:pPr>
      <w:r>
        <w:rPr>
          <w:rFonts w:ascii="IRNazanin" w:hAnsi="IRNazanin" w:eastAsia="IRNazanin"/>
          <w:color w:val="111111"/>
          <w:sz w:val="28"/>
          <w:sz w:val="28"/>
          <w:szCs w:val="28"/>
          <w:rtl w:val="true"/>
          <w:lang w:bidi="fa-IR"/>
        </w:rPr>
        <w:t>عامل الثقة بالنفس أو الثقة بالذات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أثبتت العدید من الدراسات التی یوردها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أواخر السبعینیات من القرن العشرین أنه عامل مؤثر فی نجاح الشخص العسکری فی مهماته سواء کانت مهمات قتالیة أو غیر قتالیة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الثقة بالنفس تجعل الجندی لا یتردد ولا یکثر من الاعتماد علی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وألا تنتابه مشاعر العجز وعدم القدرة علی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أن الثقة بالنفس تؤدی بالشخص العسکری إلی المبادأة</w:t>
      </w:r>
      <w:r>
        <w:rPr>
          <w:rFonts w:eastAsia="IRNazanin" w:cs="IRNazanin"/>
          <w:color w:val="111111"/>
          <w:sz w:val="28"/>
          <w:szCs w:val="28"/>
          <w:rtl w:val="true"/>
          <w:lang w:bidi="fa-IR"/>
        </w:rPr>
        <w:t>.</w:t>
      </w:r>
    </w:p>
    <w:p>
      <w:pPr>
        <w:pStyle w:val="Heading6"/>
        <w:numPr>
          <w:ilvl w:val="5"/>
          <w:numId w:val="1"/>
        </w:numPr>
        <w:rPr/>
      </w:pPr>
      <w:bookmarkStart w:id="60" w:name="__RefHeading___Toc184632_2749589250"/>
      <w:bookmarkStart w:id="61" w:name="_Toc23"/>
      <w:bookmarkEnd w:id="60"/>
      <w:r>
        <w:rPr/>
        <w:t>2</w:t>
      </w:r>
      <w:r>
        <w:rPr>
          <w:rtl w:val="true"/>
        </w:rPr>
        <w:t xml:space="preserve"> - </w:t>
      </w:r>
      <w:r>
        <w:rPr>
          <w:rtl w:val="true"/>
        </w:rPr>
        <w:t xml:space="preserve">المخاطرة </w:t>
      </w:r>
      <w:r>
        <w:rPr>
          <w:rtl w:val="true"/>
        </w:rPr>
        <w:t>(</w:t>
      </w:r>
      <w:r>
        <w:rPr/>
        <w:t>Risk Taking</w:t>
      </w:r>
      <w:r>
        <w:rPr>
          <w:rtl w:val="true"/>
        </w:rPr>
        <w:t>)</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یؤدی التسرع فی رکوب المخاطر إلی إصابات جسیمة فی الأرواح والمعدات، ولکن من جهة فإن التوانی عن رکوب المخاطر قد یؤدی إلی عواقب أوخم</w:t>
      </w:r>
      <w:r>
        <w:rPr>
          <w:rFonts w:eastAsia="IRNazanin" w:cs="IRNazanin"/>
          <w:color w:val="111111"/>
          <w:sz w:val="28"/>
          <w:szCs w:val="28"/>
          <w:rtl w:val="true"/>
          <w:lang w:bidi="fa-IR"/>
        </w:rPr>
        <w:t>.</w:t>
      </w:r>
      <w:bookmarkStart w:id="62" w:name="pg2956_18303"/>
    </w:p>
    <w:p>
      <w:pPr>
        <w:pStyle w:val="BookText"/>
        <w:rPr/>
      </w:pPr>
      <w:bookmarkEnd w:id="62"/>
      <w:r>
        <w:rPr>
          <w:rFonts w:ascii="IRNazanin" w:hAnsi="IRNazanin" w:eastAsia="IRNazanin"/>
          <w:color w:val="111111"/>
          <w:sz w:val="28"/>
          <w:sz w:val="28"/>
          <w:szCs w:val="28"/>
          <w:rtl w:val="true"/>
          <w:lang w:bidi="fa-IR"/>
        </w:rPr>
        <w:t xml:space="preserve">والصفة المثلی المطلوبة فی الشخصیة العسکریة کما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دراسة أجراها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ستروفرت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Streufert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أواخر الثمانینیات من القرن العشرین أن هذه الصفة المثلی هی رکوب المخاطر المحسوب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تشیر هذه الدراسة إلی الصلة بین رکوب المخاطر المحسوب وبین نموذج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النموذج یتمیز بالحماس والرغبة فی استغلال الوقت والحدة والطموح والمنافسة وهو نموذج یأخذ أصحابه الحیاة هولا لا هونا ویسابقون الزمن ویرغبون فی النجاح ویعدّون الفشل خبرة کارثیة</w:t>
      </w:r>
      <w:r>
        <w:rPr>
          <w:rFonts w:eastAsia="IRNazanin" w:cs="IRNazanin"/>
          <w:color w:val="111111"/>
          <w:sz w:val="28"/>
          <w:szCs w:val="28"/>
          <w:rtl w:val="true"/>
          <w:lang w:bidi="fa-IR"/>
        </w:rPr>
        <w:t>.</w:t>
      </w:r>
    </w:p>
    <w:p>
      <w:pPr>
        <w:pStyle w:val="Heading6"/>
        <w:numPr>
          <w:ilvl w:val="5"/>
          <w:numId w:val="1"/>
        </w:numPr>
        <w:rPr/>
      </w:pPr>
      <w:bookmarkStart w:id="63" w:name="__RefHeading___Toc184634_2749589250"/>
      <w:bookmarkStart w:id="64" w:name="_Toc24"/>
      <w:bookmarkEnd w:id="63"/>
      <w:r>
        <w:rPr/>
        <w:t>3</w:t>
      </w:r>
      <w:r>
        <w:rPr>
          <w:rtl w:val="true"/>
        </w:rPr>
        <w:t xml:space="preserve"> - </w:t>
      </w:r>
      <w:r>
        <w:rPr>
          <w:rtl w:val="true"/>
        </w:rPr>
        <w:t xml:space="preserve">مرکز الضبط </w:t>
      </w:r>
      <w:r>
        <w:rPr>
          <w:rtl w:val="true"/>
        </w:rPr>
        <w:t>(</w:t>
      </w:r>
      <w:r>
        <w:rPr/>
        <w:t>Locus of Control</w:t>
      </w:r>
      <w:r>
        <w:rPr>
          <w:rtl w:val="true"/>
        </w:rPr>
        <w:t xml:space="preserve">) </w:t>
      </w:r>
      <w:r>
        <w:rPr>
          <w:rtl w:val="true"/>
        </w:rPr>
        <w:t>أو محور الضبط</w:t>
      </w:r>
      <w:bookmarkEnd w:id="64"/>
    </w:p>
    <w:p>
      <w:pPr>
        <w:pStyle w:val="Heading6"/>
        <w:numPr>
          <w:ilvl w:val="5"/>
          <w:numId w:val="1"/>
        </w:numPr>
        <w:rPr/>
      </w:pPr>
      <w:bookmarkStart w:id="65" w:name="__RefHeading___Toc184636_2749589250"/>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 xml:space="preserve">وهو مفهوم أشار إلیه عالم النفس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جولیان روتر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Rotter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ویقسم مرکز الضبط علی وجهتین</w:t>
      </w:r>
      <w:r>
        <w:rPr>
          <w:rFonts w:eastAsia="IRNazanin" w:cs="IRNazanin"/>
          <w:color w:val="111111"/>
          <w:sz w:val="28"/>
          <w:szCs w:val="28"/>
          <w:rtl w:val="true"/>
          <w:lang w:bidi="fa-IR"/>
        </w:rPr>
        <w:t>:</w:t>
      </w:r>
    </w:p>
    <w:p>
      <w:pPr>
        <w:pStyle w:val="Heading6"/>
        <w:numPr>
          <w:ilvl w:val="5"/>
          <w:numId w:val="1"/>
        </w:numPr>
        <w:rPr/>
      </w:pPr>
      <w:bookmarkStart w:id="67" w:name="__RefHeading___Toc184638_2749589250"/>
      <w:bookmarkStart w:id="68" w:name="_Toc26"/>
      <w:bookmarkEnd w:id="67"/>
      <w:r>
        <w:rPr>
          <w:rtl w:val="true"/>
        </w:rPr>
        <w:t>أ</w:t>
      </w:r>
      <w:r>
        <w:rPr>
          <w:rtl w:val="true"/>
        </w:rPr>
        <w:t xml:space="preserve">. </w:t>
      </w:r>
      <w:r>
        <w:rPr>
          <w:rtl w:val="true"/>
        </w:rPr>
        <w:t xml:space="preserve">الوجهة الداخلیة </w:t>
      </w:r>
      <w:r>
        <w:rPr>
          <w:rtl w:val="true"/>
        </w:rPr>
        <w:t>(</w:t>
      </w:r>
      <w:r>
        <w:rPr/>
        <w:t>Internal</w:t>
      </w:r>
      <w:r>
        <w:rPr>
          <w:rtl w:val="true"/>
        </w:rPr>
        <w:t xml:space="preserve">) </w:t>
      </w:r>
      <w:r>
        <w:rPr>
          <w:rtl w:val="true"/>
        </w:rPr>
        <w:t>للضبط أو مرکز الضبط الداخلی</w:t>
      </w:r>
      <w:bookmarkEnd w:id="68"/>
    </w:p>
    <w:p>
      <w:pPr>
        <w:pStyle w:val="BookText"/>
        <w:rPr/>
      </w:pPr>
      <w:r>
        <w:rPr>
          <w:rFonts w:ascii="IRNazanin" w:hAnsi="IRNazanin" w:eastAsia="IRNazanin"/>
          <w:color w:val="111111"/>
          <w:sz w:val="28"/>
          <w:sz w:val="28"/>
          <w:szCs w:val="28"/>
          <w:rtl w:val="true"/>
          <w:lang w:bidi="fa-IR"/>
        </w:rPr>
        <w:t>ویتصور الفرد الذی یصنّف علی هذا النحو أنه قادر علی الوصول إلی أهدافه بنفسه أو بمجهوده الخاص، وأنه مسؤول عن مجریات حیاته الیومیة أو وقائع هذه الحیاة أی إنه شخص یتصور أنه سید مصیره</w:t>
      </w:r>
      <w:r>
        <w:rPr>
          <w:rFonts w:eastAsia="IRNazanin" w:cs="IRNazanin"/>
          <w:color w:val="111111"/>
          <w:sz w:val="28"/>
          <w:szCs w:val="28"/>
          <w:rtl w:val="true"/>
          <w:lang w:bidi="fa-IR"/>
        </w:rPr>
        <w:t>.</w:t>
      </w:r>
    </w:p>
    <w:p>
      <w:pPr>
        <w:pStyle w:val="Heading6"/>
        <w:numPr>
          <w:ilvl w:val="5"/>
          <w:numId w:val="1"/>
        </w:numPr>
        <w:rPr/>
      </w:pPr>
      <w:bookmarkStart w:id="69" w:name="__RefHeading___Toc184640_2749589250"/>
      <w:bookmarkStart w:id="70" w:name="_Toc27"/>
      <w:bookmarkEnd w:id="69"/>
      <w:r>
        <w:rPr>
          <w:rtl w:val="true"/>
        </w:rPr>
        <w:t>ب</w:t>
      </w:r>
      <w:r>
        <w:rPr>
          <w:rtl w:val="true"/>
        </w:rPr>
        <w:t xml:space="preserve">. </w:t>
      </w:r>
      <w:r>
        <w:rPr>
          <w:rtl w:val="true"/>
        </w:rPr>
        <w:t xml:space="preserve">الوجهة الخارجیة </w:t>
      </w:r>
      <w:r>
        <w:rPr>
          <w:rtl w:val="true"/>
        </w:rPr>
        <w:t>(</w:t>
      </w:r>
      <w:r>
        <w:rPr/>
        <w:t>External</w:t>
      </w:r>
      <w:r>
        <w:rPr>
          <w:rtl w:val="true"/>
        </w:rPr>
        <w:t xml:space="preserve">) </w:t>
      </w:r>
      <w:r>
        <w:rPr>
          <w:rtl w:val="true"/>
        </w:rPr>
        <w:t>للضبط أو مرکز الضبط الخارجی</w:t>
      </w:r>
      <w:bookmarkEnd w:id="70"/>
    </w:p>
    <w:p>
      <w:pPr>
        <w:pStyle w:val="BookText"/>
        <w:rPr/>
      </w:pPr>
      <w:r>
        <w:rPr>
          <w:rFonts w:ascii="IRNazanin" w:hAnsi="IRNazanin" w:eastAsia="IRNazanin"/>
          <w:color w:val="111111"/>
          <w:sz w:val="28"/>
          <w:sz w:val="28"/>
          <w:szCs w:val="28"/>
          <w:rtl w:val="true"/>
          <w:lang w:bidi="fa-IR"/>
        </w:rPr>
        <w:t>ویتصور الفرد الذی یصنّف علی هذا النحو أن المواقف الخارجیة هی المؤدیة إلی حصوله علی أهدافه وأن دوره فی ذلک لا یعتد 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إنه شخص یتصور أنه خاضع لقوی خارجیة عنه، ویبدو أن النموذج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الأنجح فی الحیاة العسکریة بوجه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سمات الشخصیة للقائد العسکری الناجح؟ تلک مسألة غایة فی الصعوبة ذلک أن القادة العسکریین فی التاریخ عددهم کبیر وهم مع ذلک شخصیات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رغم 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دراسة 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هنتفورد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Huntfork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أوائل الثمانینیات من القرن العشرین عن بعض قادة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الصعب عرض نتائج هذه الدراسة بالتفصیل ولکن من أهم السمات التی تتوفر فی القائد العسکری الناجح هی الواقعیة والعملیة والتصرف بعقلانیة والبعد عن الادعاء الزائف للبطولة أو حسبما نقول نحن العرب، البعد عن العنتریات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هذه الدراسات فی علم النفس العسکری لم ترشد إلی الآلیة التی تزرع الثقة بالنفس وکیفیة أن یکون القائد أو المقاتل واثقاً بنفسه فی حین کانت عاشوراء أول من أرشد إلی دور الثقة بالنفس فی المعرکة إلاّ إنها لم تغفل عن الآلیة فی زرع هذه الثقة فی النفس کما ورد فی دعاء الإمام الحسین علیه السلام فی الیوم العاشر من المحرم حینما صکت الحرب أسنانها علی آل بیت رسول الله صلی الله علیه وآله وسلم وأحاطت به الجیوش من کل جانب فقال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 وأنت لی فی کل أمر نزل بی ثقة وعدة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bookmarkStart w:id="71" w:name="pg2956_18305"/>
    </w:p>
    <w:p>
      <w:pPr>
        <w:pStyle w:val="BookText"/>
        <w:rPr/>
      </w:pPr>
      <w:bookmarkEnd w:id="71"/>
      <w:r>
        <w:rPr>
          <w:rFonts w:ascii="IRNazanin" w:hAnsi="IRNazanin" w:eastAsia="IRNazanin"/>
          <w:color w:val="111111"/>
          <w:sz w:val="28"/>
          <w:sz w:val="28"/>
          <w:szCs w:val="28"/>
          <w:rtl w:val="true"/>
          <w:lang w:bidi="fa-IR"/>
        </w:rPr>
        <w:t>إلی آخر دعائه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فالثقة فی مدرسة العترة النبویة لها آلیة ترسخها فی النفس وتجعلها مطمئنة وثابتة وهی الثقة بالله والاعتداد به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ذکرته الدراسة فی 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أرشد إلیهما أمیر المؤمنین علیه السلام من قبل فی قوله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یبطئ الغضب، ویستریح إلی العذر، وممن لا یثیره العنف، ولا یقعد به الضعف، وأن یکون شجاعاً وسخیاًً وسمحاً، ومحرباً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أمام إستراتیجیة حیاتیة فی معرکة الحیاة التی شهدتها أرض الطف فی یوم عاشوراء وهو ما سنحاول الوقوف عند جزئیاته من خلال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تعالی </w:t>
      </w:r>
      <w:r>
        <w:rPr>
          <w:rFonts w:eastAsia="IRNazanin" w:cs="IRNazanin"/>
          <w:color w:val="111111"/>
          <w:sz w:val="28"/>
          <w:szCs w:val="28"/>
          <w:rtl w:val="true"/>
          <w:lang w:bidi="fa-IR"/>
        </w:rPr>
        <w:t>- .</w:t>
      </w:r>
    </w:p>
    <w:p>
      <w:pPr>
        <w:pStyle w:val="Heading3"/>
        <w:numPr>
          <w:ilvl w:val="2"/>
          <w:numId w:val="1"/>
        </w:numPr>
        <w:rPr/>
      </w:pPr>
      <w:bookmarkStart w:id="72" w:name="__RefHeading___Toc184642_2749589250"/>
      <w:bookmarkStart w:id="73" w:name="_Toc28"/>
      <w:bookmarkEnd w:id="72"/>
      <w:r>
        <w:rPr>
          <w:rtl w:val="true"/>
        </w:rPr>
        <w:t>المسألة الثانیة</w:t>
      </w:r>
      <w:r>
        <w:rPr>
          <w:rtl w:val="true"/>
        </w:rPr>
        <w:t xml:space="preserve">: </w:t>
      </w:r>
      <w:r>
        <w:rPr>
          <w:rtl w:val="true"/>
        </w:rPr>
        <w:t>إستراتیجیة الروح المعنویة لأصحاب الإمام الحسین علیه السلام والإعداد النفسی للمعرکة</w:t>
      </w:r>
      <w:bookmarkEnd w:id="73"/>
    </w:p>
    <w:p>
      <w:pPr>
        <w:pStyle w:val="Heading4"/>
        <w:numPr>
          <w:ilvl w:val="3"/>
          <w:numId w:val="1"/>
        </w:numPr>
        <w:rPr/>
      </w:pPr>
      <w:bookmarkStart w:id="74" w:name="__RefHeading___Toc184644_2749589250"/>
      <w:bookmarkStart w:id="75" w:name="_Toc29"/>
      <w:bookmarkEnd w:id="74"/>
      <w:r>
        <w:rPr>
          <w:rtl w:val="true"/>
        </w:rPr>
        <w:t>اشارة</w:t>
      </w:r>
      <w:bookmarkEnd w:id="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اهتمت القیادات بمستواها الحاکم وبمستواها القیادی الفردی فی الممالک أو الامبراطوریات أو الحکومات وغیرها بالروح المعنویة للجیش بکل صنوفه وتشکیلاته ورتبه کما اهتمت النخب المفکرة من الحکماء والفلاسفة والقادة العسکریین بهذه المسألة اهتماماً بالغاً یفوق اهتمامها بالسلاح وخطة الحرب وصنوف الجیش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ویشیر تاریخ الحرب إلی حالات عدیدة فلبث فیها فئة قلیلة وفئة کبیرة؛ بمعنی أن انتصرت قوات صغیرة العدد والعدة علی قوات کبیرة العدد والعدة، وقد انشغل علماء النفس العسکری بدراسة هذا العامل الغائب الحاضر والضالع فی أسباب النصر والهزیمة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العامل هو الروح المعنویة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ما یسمی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یسمیه الأدیب الروسی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الحرب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عالم النفس الأمریکی الکولونل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ماننج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Manning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بدراسة موضوع الروح المعنویة للجنود أو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العامل الذی یدفع الجنود إلی رکوب المخاطر ومواجهة العدو وجهاً 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الروح المعنویة فی الحرب دور معروف منذ العصور القدیمة ومثال ذلک أن الفیلسوف الیونانی القدیم اکسانوفن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Xenpohen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428 - 354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أن عدد الجنود أو عدتهم لیس هو العامل الحاسم فی کسب الحرب ولکن الذی یکسب فی الحرب هو الروح المعنویة التی یتحلی بها الجنود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الرأی لا یزال یتردد فی التاریخ العسکری إذ ینسب إلی القائد الفرنسی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نابلیون بونابرت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ینهزم السیف فی مواجهة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وتسود نفس الفکرة عند معظم المؤرخین العسکریین وعلماء النفس العسکری فإنه مهما کانت القیادة جیدة والقوات مجهزة فإن ثقة الجندی بنفسه وبقائده وبالهدف الذی یحارب من أجله أمر له أهمیته البالغة فی تحقیق النصر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76" w:name="pg2956_18307"/>
    </w:p>
    <w:p>
      <w:pPr>
        <w:pStyle w:val="BookText"/>
        <w:rPr/>
      </w:pPr>
      <w:bookmarkEnd w:id="76"/>
      <w:r>
        <w:rPr>
          <w:rFonts w:ascii="IRNazanin" w:hAnsi="IRNazanin" w:eastAsia="IRNazanin"/>
          <w:color w:val="111111"/>
          <w:sz w:val="28"/>
          <w:sz w:val="28"/>
          <w:szCs w:val="28"/>
          <w:rtl w:val="true"/>
          <w:lang w:bidi="fa-IR"/>
        </w:rPr>
        <w:t>فضلاً عن ذلک فإن الرجوع إلی سیرة الأنبیاء والرسالات لاسیما القرآن الکریم والسنة المشرفة سیجد الباحث حشداً من الآیات والأحادیث التی تأسس لخلق روح معنویة قویة لدی المقاتل وذلک مما یرتکز علیها من شریان للنصر أو الفشل کحالة من قطع منه الوتین فلا قدرة له علی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لنا من الوقوف عند هذه الأسس فی الفکر الإسلامی وما توصلت إلیه الدراسات المعاصرة حول دور الروح المعنویة فی قیام الجیش وما یثمره من نتائج فی أثناء دخوله ساحة المعرکة</w:t>
      </w:r>
      <w:r>
        <w:rPr>
          <w:rFonts w:eastAsia="IRNazanin" w:cs="IRNazanin"/>
          <w:color w:val="111111"/>
          <w:sz w:val="28"/>
          <w:szCs w:val="28"/>
          <w:rtl w:val="true"/>
          <w:lang w:bidi="fa-IR"/>
        </w:rPr>
        <w:t>.</w:t>
      </w:r>
    </w:p>
    <w:p>
      <w:pPr>
        <w:pStyle w:val="Heading4"/>
        <w:numPr>
          <w:ilvl w:val="3"/>
          <w:numId w:val="1"/>
        </w:numPr>
        <w:rPr/>
      </w:pPr>
      <w:bookmarkStart w:id="77" w:name="__RefHeading___Toc184646_2749589250"/>
      <w:bookmarkStart w:id="78" w:name="_Toc30"/>
      <w:bookmarkEnd w:id="77"/>
      <w:r>
        <w:rPr>
          <w:rtl w:val="true"/>
        </w:rPr>
        <w:t>أولاً</w:t>
      </w:r>
      <w:r>
        <w:rPr>
          <w:rtl w:val="true"/>
        </w:rPr>
        <w:t xml:space="preserve">: </w:t>
      </w:r>
      <w:r>
        <w:rPr>
          <w:rtl w:val="true"/>
        </w:rPr>
        <w:t>تعریف الروح المعنویة</w:t>
      </w:r>
      <w:bookmarkEnd w:id="78"/>
    </w:p>
    <w:p>
      <w:pPr>
        <w:pStyle w:val="BookText"/>
        <w:rPr/>
      </w:pPr>
      <w:r>
        <w:rPr>
          <w:rFonts w:ascii="IRNazanin" w:hAnsi="IRNazanin" w:eastAsia="IRNazanin"/>
          <w:color w:val="111111"/>
          <w:sz w:val="28"/>
          <w:sz w:val="28"/>
          <w:szCs w:val="28"/>
          <w:rtl w:val="true"/>
          <w:lang w:bidi="fa-IR"/>
        </w:rPr>
        <w:t>للوقوف علی تعریف الروح المعنویة لابد من الرجوع إلی المصادر التی اهتمت بالعلوم العسکریة لاسیما ما تم بحثه ودراسته فی علم النفس العسکری وذلک لکونه من صمیم المسألة وهی نفسیة المقاتل وکیفیة الارتقاء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ذهبت بعض الدراسات فی علم النفس العسکری إلی مجموعة من التعریفات للروح المعنویة وإن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 تختلف باختلاف التطبیقات ففی مجال علم النفس الریاضی نعرف الروح المعنویة للفریق بأنها الدافعیة العالیة لهذا الفریق والتعاون التام بین أفراده من أجل تسجیل أکبر عدد ممکن من الأهداف فی مرمی الخصم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یقوی الروح المعنویة للفریق الریاضی جمهور المشجعین الذین یرددون الهتافات الحماسیة والأغانی الشعبیة ویرفعون الأعلام ذات الألوان الزاهیة</w:t>
      </w:r>
    </w:p>
    <w:p>
      <w:pPr>
        <w:pStyle w:val="BookText"/>
        <w:rPr/>
      </w:pPr>
      <w:r>
        <w:rPr>
          <w:rFonts w:ascii="IRNazanin" w:hAnsi="IRNazanin" w:eastAsia="IRNazanin"/>
          <w:color w:val="111111"/>
          <w:sz w:val="28"/>
          <w:sz w:val="28"/>
          <w:szCs w:val="28"/>
          <w:rtl w:val="true"/>
          <w:lang w:bidi="fa-IR"/>
        </w:rPr>
        <w:t>وفی مجال علم النفس الصناعی تعرف الروح المعنویة بأنها شعور متنام لدی أفراد جماعة العمل بقصد تحقیق أهداف المؤسسة الصناعیة التی ینتمون إلیها، والتی عادة ما تتمثل فی محاور ثلاثة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أکبر قدر ممکن من الإنتاج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أرقی قدر ممکن من الجودة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أقل قدر ممکن من الکلفة بحیث تحقق المؤسسة الصناعیة أکبر قدر ممکن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مجال علم النفس العسکری تعرّف الروح المعنویة بأنها حالة نفسیة یکون علیها الجنود بحیث یتمیزون بعلو الهمة والدافعیة للقتال وحسن القیام بما یکلفون به من مهام مع وجود الثقة بالذات والثقة بالقیادة؛ ولمزید من توضیح مفهوم الروح المعنویة فی المجال العسکری نورد ما یلی من علامات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تتمیز الجماعة العسکریة ذات الروح المعنویة العالیة بالشعور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جمیعاً علی قلب رجل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تتمیز بالجاهزیة النفسیة لمواجهة المهام الصعبة التی یکلف بها أفراد الجماعة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أسباب الصراع أو التنازع بین أفراد الجماعة العسکریة بحیث یتحقق أکبر قدر ممکن من التماسک والانضباط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التنافس الشریف بین أفراد الجماعة العسکریة فی سبیل تحقیق الأهداف</w:t>
      </w:r>
    </w:p>
    <w:p>
      <w:pPr>
        <w:pStyle w:val="BookText"/>
        <w:rPr/>
      </w:pPr>
      <w:r>
        <w:rPr>
          <w:rFonts w:ascii="IRNazanin" w:hAnsi="IRNazanin" w:eastAsia="IRNazanin"/>
          <w:color w:val="111111"/>
          <w:sz w:val="28"/>
          <w:sz w:val="28"/>
          <w:szCs w:val="28"/>
          <w:rtl w:val="true"/>
          <w:lang w:bidi="fa-IR"/>
        </w:rPr>
        <w:t>المناطة بها مع توفر القناعة الذاتیة بهذه الأهداف لدی کل فرد من أفراد الجماعة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 علی مواجهة الأحوال الطارئة التی تزخر بها الحیاة العسکریة وخاصة فی المواقف القتالیة الصعبة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تناسی أفراد الجماعة العسکریة ما قد یکون بینهم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حزازات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تحقیق الهدف الأسمی للجماعة العسکریة وهو تحقیق النصر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اتجاهات إیجابیة من أفراد الجماعة العسکریة تجاه القائد بحیث یطیعون أوامره عن قناعة لا عن إجبار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النقد المتبادل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أفراد الجماعة العسکریة علی هیأة نقد بناء یتسم بالموضوعیة وأن یعلم هؤلاء الأفراد أن هدف النقد تصحیح الأخطاء لا تصیدها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قائد الجماعة العسکریة محل حب وثقة الأفراد بحیث تکون طاعته عن قناعة لا عن إجبار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العلامات التی توصلت إلیها الدراسات فی علم النفس العسکری نجدها متجذرة فی الروح المعنویة لأصحاب الإمام الحسین علیه السلام، وفضلاً عما توصلت إلیه هذه الدراسات من علامات فإن القرآن والعترة النبویة علیهم السلام أوجدا من الأسس والمقومات لبناء الروح المعنویة ما تعجز عنه جمیع الدراسات فی المجال النفسی والعسکری؛ وذلک أن الله تعالی هو اللطیف الخبیر</w:t>
      </w:r>
      <w:bookmarkStart w:id="79" w:name="pg2956_18310"/>
    </w:p>
    <w:p>
      <w:pPr>
        <w:pStyle w:val="BookText"/>
        <w:rPr/>
      </w:pPr>
      <w:bookmarkEnd w:id="79"/>
      <w:r>
        <w:rPr>
          <w:rFonts w:ascii="IRNazanin" w:hAnsi="IRNazanin" w:eastAsia="IRNazanin"/>
          <w:color w:val="111111"/>
          <w:sz w:val="28"/>
          <w:sz w:val="28"/>
          <w:szCs w:val="28"/>
          <w:rtl w:val="true"/>
          <w:lang w:bidi="fa-IR"/>
        </w:rPr>
        <w:t>بعباده وهو أتقن کل شیء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القرآن والعترة النبویة یقدمان الأسس الحقیقة التی یتم بها بناء الروح المعنویة لدی المقاتل کما سیمر بیانه</w:t>
      </w:r>
      <w:r>
        <w:rPr>
          <w:rFonts w:eastAsia="IRNazanin" w:cs="IRNazanin"/>
          <w:color w:val="111111"/>
          <w:sz w:val="28"/>
          <w:szCs w:val="28"/>
          <w:rtl w:val="true"/>
          <w:lang w:bidi="fa-IR"/>
        </w:rPr>
        <w:t>.</w:t>
      </w:r>
    </w:p>
    <w:p>
      <w:pPr>
        <w:pStyle w:val="Heading4"/>
        <w:numPr>
          <w:ilvl w:val="3"/>
          <w:numId w:val="1"/>
        </w:numPr>
        <w:rPr/>
      </w:pPr>
      <w:bookmarkStart w:id="80" w:name="__RefHeading___Toc184648_2749589250"/>
      <w:bookmarkStart w:id="81" w:name="_Toc31"/>
      <w:bookmarkEnd w:id="80"/>
      <w:r>
        <w:rPr>
          <w:rtl w:val="true"/>
        </w:rPr>
        <w:t>ثانیاً</w:t>
      </w:r>
      <w:r>
        <w:rPr>
          <w:rtl w:val="true"/>
        </w:rPr>
        <w:t xml:space="preserve">: </w:t>
      </w:r>
      <w:r>
        <w:rPr>
          <w:rtl w:val="true"/>
        </w:rPr>
        <w:t>أسس الروح المعنویة والقتالیة فی القرآن</w:t>
      </w:r>
      <w:bookmarkEnd w:id="81"/>
    </w:p>
    <w:p>
      <w:pPr>
        <w:pStyle w:val="Heading5"/>
        <w:numPr>
          <w:ilvl w:val="4"/>
          <w:numId w:val="1"/>
        </w:numPr>
        <w:rPr/>
      </w:pPr>
      <w:bookmarkStart w:id="82" w:name="__RefHeading___Toc184650_2749589250"/>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یتناول القرآن الکریم الروح المعنویة والقتالیة ضمن مجموعة من الآیات المبارکة التی یمکن استخلاص بعض الأسس منها لبناء الروح المعنویة والقتالیة لدی المسلم، وهی کالآتی</w:t>
      </w:r>
      <w:r>
        <w:rPr>
          <w:rFonts w:eastAsia="IRNazanin" w:cs="IRNazanin"/>
          <w:color w:val="111111"/>
          <w:sz w:val="28"/>
          <w:szCs w:val="28"/>
          <w:rtl w:val="true"/>
          <w:lang w:bidi="fa-IR"/>
        </w:rPr>
        <w:t>:</w:t>
      </w:r>
    </w:p>
    <w:p>
      <w:pPr>
        <w:pStyle w:val="Heading5"/>
        <w:numPr>
          <w:ilvl w:val="4"/>
          <w:numId w:val="1"/>
        </w:numPr>
        <w:rPr/>
      </w:pPr>
      <w:bookmarkStart w:id="84" w:name="__RefHeading___Toc184652_2749589250"/>
      <w:bookmarkStart w:id="85" w:name="_Toc33"/>
      <w:bookmarkEnd w:id="84"/>
      <w:r>
        <w:rPr>
          <w:rtl w:val="true"/>
        </w:rPr>
        <w:t>ألف</w:t>
      </w:r>
      <w:r>
        <w:rPr>
          <w:rtl w:val="true"/>
        </w:rPr>
        <w:t xml:space="preserve">: </w:t>
      </w:r>
      <w:r>
        <w:rPr>
          <w:rtl w:val="true"/>
        </w:rPr>
        <w:t>التحریض علی القتال</w:t>
      </w:r>
      <w:bookmarkEnd w:id="85"/>
    </w:p>
    <w:p>
      <w:pPr>
        <w:pStyle w:val="BookText"/>
        <w:rPr/>
      </w:pPr>
      <w:r>
        <w:rPr>
          <w:rFonts w:ascii="IRNazanin" w:hAnsi="IRNazanin" w:eastAsia="IRNazanin"/>
          <w:color w:val="111111"/>
          <w:sz w:val="28"/>
          <w:sz w:val="28"/>
          <w:szCs w:val="28"/>
          <w:rtl w:val="true"/>
          <w:lang w:bidi="fa-IR"/>
        </w:rPr>
        <w:t>یحث القرآن الکریم فی خطابه للنبی صلی الله علیه وآله وسلم فی تهیئة المسلمین للقتال ضمن محور التحریض واستنهاض الهمم مذکراً إیاهم بما وعد الله تعالی المسلمین من الغلبة إن هم تمسکوا ببعض الشروط والتی جاءت ضمن سیاق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الکریمة تضمنت بعض شروط تحقیق الغلبة فی القتال مبتدئة بالتحریض ثم تلیها بعض الشروط التی تکون من أساسیات التحریض، وهی</w:t>
      </w:r>
      <w:r>
        <w:rPr>
          <w:rFonts w:eastAsia="IRNazanin" w:cs="IRNazanin"/>
          <w:color w:val="111111"/>
          <w:sz w:val="28"/>
          <w:szCs w:val="28"/>
          <w:rtl w:val="true"/>
          <w:lang w:bidi="fa-IR"/>
        </w:rPr>
        <w:t>:</w:t>
      </w:r>
      <w:bookmarkStart w:id="86" w:name="pg2956_18311"/>
    </w:p>
    <w:p>
      <w:pPr>
        <w:pStyle w:val="BookText"/>
        <w:rPr/>
      </w:pPr>
      <w:bookmarkEnd w:id="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فالمنافقون لا یستجیبون إلی رسول الله صلی الله علیه وآله وسلم، فنصت الآیة علی تحریض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سنام الروح القتالیة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بیانها لشرطین من شروط الخسران،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الاستفادة من نقاط ضعف العدو وتجنبها حصلت الغلبة فی ساحة المعرکة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مؤمناً وصابراً ومتفقها تجمعت لدیه شرائط الروح المعنویة والقتالیة</w:t>
      </w:r>
      <w:r>
        <w:rPr>
          <w:rFonts w:eastAsia="IRNazanin" w:cs="IRNazanin"/>
          <w:color w:val="111111"/>
          <w:sz w:val="28"/>
          <w:szCs w:val="28"/>
          <w:rtl w:val="true"/>
          <w:lang w:bidi="fa-IR"/>
        </w:rPr>
        <w:t>.</w:t>
      </w:r>
    </w:p>
    <w:p>
      <w:pPr>
        <w:pStyle w:val="Heading5"/>
        <w:numPr>
          <w:ilvl w:val="4"/>
          <w:numId w:val="1"/>
        </w:numPr>
        <w:rPr/>
      </w:pPr>
      <w:bookmarkStart w:id="87" w:name="__RefHeading___Toc184654_2749589250"/>
      <w:bookmarkStart w:id="88" w:name="_Toc34"/>
      <w:bookmarkEnd w:id="87"/>
      <w:r>
        <w:rPr>
          <w:rtl w:val="true"/>
        </w:rPr>
        <w:t>باء</w:t>
      </w:r>
      <w:r>
        <w:rPr>
          <w:rtl w:val="true"/>
        </w:rPr>
        <w:t xml:space="preserve">: </w:t>
      </w:r>
      <w:r>
        <w:rPr>
          <w:rtl w:val="true"/>
        </w:rPr>
        <w:t>القتال فی سبیل الله له استحقاقات ینالها المقاتل</w:t>
      </w:r>
      <w:bookmarkEnd w:id="88"/>
    </w:p>
    <w:p>
      <w:pPr>
        <w:pStyle w:val="BookText"/>
        <w:rPr/>
      </w:pPr>
      <w:r>
        <w:rPr>
          <w:rFonts w:ascii="IRNazanin" w:hAnsi="IRNazanin" w:eastAsia="IRNazanin"/>
          <w:color w:val="111111"/>
          <w:sz w:val="28"/>
          <w:sz w:val="28"/>
          <w:szCs w:val="28"/>
          <w:rtl w:val="true"/>
          <w:lang w:bidi="fa-IR"/>
        </w:rPr>
        <w:t>بعد التحریض علی القتال بلحاظ ما علیه الطبیعة الذکوریة للرجال وإظهار الفحولة ممثلاً فی مقارعة الصعاب وصنادید الرجال فضلاً عن الشغف فی الفروسیة التی تمایز بها الرجال المقاتلون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کانت الغلبة هی الشعور النفسی الذی یطغی علی الرجال فی الحروب فقدمت الآیة السابقة التحریض مستنداً فیه إلی الغلبة دون النظر فی العواقب الأخری کالموت أو الإعاقة أو المنفعة المادیة عند التسلیب أو ما عبر عنه القرآن بمصطلح جدید وهو الغنیمة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عن منهجیة القرآن وحکمة رسول الله صلی الله علیه وآله وسلم فی التدرج فی بناء الروح المعنویة والقتالیة لدی المسلمین؛ فمن المعطیات</w:t>
      </w:r>
    </w:p>
    <w:p>
      <w:pPr>
        <w:pStyle w:val="BookText"/>
        <w:rPr/>
      </w:pPr>
      <w:r>
        <w:rPr>
          <w:rFonts w:ascii="IRNazanin" w:hAnsi="IRNazanin" w:eastAsia="IRNazanin"/>
          <w:color w:val="111111"/>
          <w:sz w:val="28"/>
          <w:sz w:val="28"/>
          <w:szCs w:val="28"/>
          <w:rtl w:val="true"/>
          <w:lang w:bidi="fa-IR"/>
        </w:rPr>
        <w:t>النفسیة فی الذکوریة ودوافعها إلی المعطیات الإیمانیة المرتکزة علی جملة من المفاهیم الجدیدة فی التحریض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ما جاءت به الآیة المبارکة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وَمَنْ یُقَاتِلْ فِی سَبِیلِ اللَّهِ فَیُقْتَلْ أَوْ یَغْلِبْ فَسَوْفَ نُؤْتِیهِ أَجْرًا عَظِیمًا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المبارکة تطرح معطیات جدیدة للتحریض علی القتال،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جوهر القتال وروحه مرتکز علی الإیمان بالله تعالی فیکون فی سبیله لا فی سبیل إظهار الرجولة ومقتضیاتها؛ ولا فی الغلبة والانتصار وهزیمة الخصم، ولا الحصول علی الغنیمة؛ وإنما الهدف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القتال فی سبیل الله هو الآخر یرتکز علی محور جدید وهو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المقاتل تظل نفسه تتوق للغلبة والغنمیة وهذان المکونان النفسیان استعاض القرآن عنهما بمکوّن إیمانی أو تمت الاستفادة من المکون النفسی إلی المکون الإیمانی، فکانت الغلبة یقابلها حالة الأجر العظیم کما فی 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یُقَاتِلْ فِی سَبِیلِ اللَّهِ فَیُقْتَلْ أَوْ یَغْلِبْ فَسَوْفَ نُؤْتِیهِ أَجْرًا عَظِیمًا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الغنیمة یقابلها الآخرة وذلک من خلال بیع الدنیا لأجل شراء الآخرة فقال سبحانه</w:t>
      </w:r>
      <w:r>
        <w:rPr>
          <w:rFonts w:eastAsia="IRNazanin" w:cs="IRNazanin"/>
          <w:color w:val="111111"/>
          <w:sz w:val="28"/>
          <w:szCs w:val="28"/>
          <w:rtl w:val="true"/>
          <w:lang w:bidi="fa-IR"/>
        </w:rPr>
        <w:t>:</w:t>
      </w:r>
      <w:bookmarkStart w:id="89" w:name="pg2956_18313"/>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ویشرون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یبیعون الدنیا لأجل الحصول علی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الاستحقاقات التی جاء بها القرآن الکریم وأعدها لمن یقاتل فی سبیل الله، الحیاة بعد الموت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الرتبة العالیة لها من البناء النفسی والمعنوی ما یجعل المقاتل یتسابق إلی الموت فی سبیل الله کی ینال السعادة الأخرویة فضلاً عن إبداء الجلادة والثبات فی المعرکة وکلها من أساسیات النصر</w:t>
      </w:r>
      <w:r>
        <w:rPr>
          <w:rFonts w:eastAsia="IRNazanin" w:cs="IRNazanin"/>
          <w:color w:val="111111"/>
          <w:sz w:val="28"/>
          <w:szCs w:val="28"/>
          <w:rtl w:val="true"/>
          <w:lang w:bidi="fa-IR"/>
        </w:rPr>
        <w:t>.</w:t>
      </w:r>
    </w:p>
    <w:p>
      <w:pPr>
        <w:pStyle w:val="Heading5"/>
        <w:numPr>
          <w:ilvl w:val="4"/>
          <w:numId w:val="1"/>
        </w:numPr>
        <w:rPr/>
      </w:pPr>
      <w:bookmarkStart w:id="90" w:name="__RefHeading___Toc184656_2749589250"/>
      <w:bookmarkStart w:id="91" w:name="_Toc35"/>
      <w:bookmarkEnd w:id="90"/>
      <w:r>
        <w:rPr>
          <w:rtl w:val="true"/>
        </w:rPr>
        <w:t>جیم</w:t>
      </w:r>
      <w:r>
        <w:rPr>
          <w:rtl w:val="true"/>
        </w:rPr>
        <w:t xml:space="preserve">: </w:t>
      </w:r>
      <w:r>
        <w:rPr>
          <w:rtl w:val="true"/>
        </w:rPr>
        <w:t>تصنیف العدو بأنه من أولیاء الشیطان</w:t>
      </w:r>
      <w:bookmarkEnd w:id="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الاستحقاق یکسب الحرب والقتال صفة جدیدة وهی القداسة وممارسة دور الشعور بالعضویة والشأنیة وأن هذه الحرب حربه، وأنه مسؤول عن أداء وظیفته</w:t>
      </w:r>
      <w:r>
        <w:rPr>
          <w:rFonts w:eastAsia="IRNazanin" w:cs="IRNazanin"/>
          <w:color w:val="111111"/>
          <w:sz w:val="28"/>
          <w:szCs w:val="28"/>
          <w:rtl w:val="true"/>
          <w:lang w:bidi="fa-IR"/>
        </w:rPr>
        <w:t>.</w:t>
      </w:r>
      <w:bookmarkStart w:id="92" w:name="pg2956_18314"/>
    </w:p>
    <w:p>
      <w:pPr>
        <w:pStyle w:val="BookText"/>
        <w:rPr/>
      </w:pPr>
      <w:bookmarkEnd w:id="92"/>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تدعیم عامل الغضب والبغض مما یرفع الروح القتالیة إلی مستویات عالیة؛ فالخصم الذی وقف لقتاله هو ولی الشیطان ولذا یجب أن یغضب لله ویبغض لله وینتصر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84658_2749589250"/>
      <w:bookmarkStart w:id="94" w:name="_Toc36"/>
      <w:bookmarkEnd w:id="93"/>
      <w:r>
        <w:rPr>
          <w:rtl w:val="true"/>
        </w:rPr>
        <w:t>دال</w:t>
      </w:r>
      <w:r>
        <w:rPr>
          <w:rtl w:val="true"/>
        </w:rPr>
        <w:t xml:space="preserve">: </w:t>
      </w:r>
      <w:r>
        <w:rPr>
          <w:rtl w:val="true"/>
        </w:rPr>
        <w:t>الإمداد الإلهی للمعرکة</w:t>
      </w:r>
      <w:bookmarkEnd w:id="94"/>
    </w:p>
    <w:p>
      <w:pPr>
        <w:pStyle w:val="BookText"/>
        <w:rPr/>
      </w:pPr>
      <w:r>
        <w:rPr>
          <w:rFonts w:ascii="IRNazanin" w:hAnsi="IRNazanin" w:eastAsia="IRNazanin"/>
          <w:color w:val="111111"/>
          <w:sz w:val="28"/>
          <w:sz w:val="28"/>
          <w:szCs w:val="28"/>
          <w:rtl w:val="true"/>
          <w:lang w:bidi="fa-IR"/>
        </w:rPr>
        <w:t>إن من أهم العوامل التی یحرص علیها القادة هی تأمین خطوط الإمداد وحمایتها، فکم من المعارک خسرت بسبب ضرب خطوط الإمداد وشل حرکة الجیش الخصم من خلالها، ولعل جوهر الهدف فی محاصرة المدن والحصون والقلاع هو نفاد المؤن وقطع الإمداد مما یدفع الخصم للتنازل وقبول شروط المهاجم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القرآن ومن خلال التوجیه النفسی والعملی علی ضمان خطوط الإمداد بعناصر ووسائل تفوق قدرات أی جیش فی الدنیا، مما یعطی زخماً معنویاً منقطع النظیر لجمیع مراتب الجیش وصفوفه وتشکیلاته</w:t>
      </w:r>
      <w:r>
        <w:rPr>
          <w:rFonts w:eastAsia="IRNazanin" w:cs="IRNazanin"/>
          <w:color w:val="111111"/>
          <w:sz w:val="28"/>
          <w:szCs w:val="28"/>
          <w:rtl w:val="true"/>
          <w:lang w:bidi="fa-IR"/>
        </w:rPr>
        <w:t>.</w:t>
      </w:r>
      <w:bookmarkStart w:id="95" w:name="pg2956_18315"/>
    </w:p>
    <w:p>
      <w:pPr>
        <w:pStyle w:val="BookText"/>
        <w:rPr/>
      </w:pPr>
      <w:bookmarkEnd w:id="95"/>
      <w:r>
        <w:rPr>
          <w:rFonts w:ascii="IRNazanin" w:hAnsi="IRNazanin" w:eastAsia="IRNazanin"/>
          <w:color w:val="111111"/>
          <w:sz w:val="28"/>
          <w:sz w:val="28"/>
          <w:szCs w:val="28"/>
          <w:rtl w:val="true"/>
          <w:lang w:bidi="fa-IR"/>
        </w:rPr>
        <w:t>وهو ما تم علی الواقع النظری والعملی فی معرکة بدر حینما أمد الله تعالی رسوله والذین آمنوا به بالملائکة یقاتلون إلی جانب رسول الله صلی الله علیه وآله وسلم، فقال سبحانه وتعالی فی هذه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الْمَلائِکَةِ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تَصْبِرُوا وَتَتَّقُوا وَیَأْتُوکُمْ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84660_2749589250"/>
      <w:bookmarkStart w:id="97" w:name="_Toc37"/>
      <w:bookmarkEnd w:id="96"/>
      <w:r>
        <w:rPr>
          <w:rtl w:val="true"/>
        </w:rPr>
        <w:t>هاء</w:t>
      </w:r>
      <w:r>
        <w:rPr>
          <w:rtl w:val="true"/>
        </w:rPr>
        <w:t xml:space="preserve">: </w:t>
      </w:r>
      <w:r>
        <w:rPr>
          <w:rtl w:val="true"/>
        </w:rPr>
        <w:t>الوعد بالنصر لمن ینصر الله</w:t>
      </w:r>
      <w:bookmarkEnd w:id="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خاتمة الحرب وغایتها وهو النصر الذی دأب علی استحصاله جمیع القادة وأفراد الجیوش مما شکل أساساً لبناء الروح المعنویة والقتالیة لدی المسلم، وذلک من خلال بیان أن حقیقة النصر والوصول إلیه إنما یکون بالله تعالی ومن الله وما علی المؤمن الذی یقاتل فی سبیله سوی الصبر والإیمان بربه وإتقان فنون القتال، فقال فی خصوص النصر وإحرازه</w:t>
      </w:r>
      <w:r>
        <w:rPr>
          <w:rFonts w:eastAsia="IRNazanin" w:cs="IRNazanin"/>
          <w:color w:val="111111"/>
          <w:sz w:val="28"/>
          <w:szCs w:val="28"/>
          <w:rtl w:val="true"/>
          <w:lang w:bidi="fa-IR"/>
        </w:rPr>
        <w:t>:</w:t>
      </w:r>
      <w:bookmarkStart w:id="98" w:name="pg2956_18316"/>
    </w:p>
    <w:p>
      <w:pPr>
        <w:pStyle w:val="BookText"/>
        <w:rPr/>
      </w:pPr>
      <w:bookmarkEnd w:id="9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الکریمة التی أسست لبناء الروح المعنویة والقتالیة لدی المسلم والتی ترافقت مع جملة من الأحادیث والسنن التی أدخلها أهل البیت علیهم السلام فی القتال ابتداءً من غزواته صلی الله علیه وآله وسلم، ومن ثم قتال علی بن أبی طالب علیه أفضل الصلاة والسلام، وأخیراً ما سنعرض له من خلال مأساة عاشوراء</w:t>
      </w:r>
      <w:r>
        <w:rPr>
          <w:rFonts w:eastAsia="IRNazanin" w:cs="IRNazanin"/>
          <w:color w:val="111111"/>
          <w:sz w:val="28"/>
          <w:szCs w:val="28"/>
          <w:rtl w:val="true"/>
          <w:lang w:bidi="fa-IR"/>
        </w:rPr>
        <w:t>.</w:t>
      </w:r>
    </w:p>
    <w:p>
      <w:pPr>
        <w:pStyle w:val="Heading4"/>
        <w:numPr>
          <w:ilvl w:val="3"/>
          <w:numId w:val="1"/>
        </w:numPr>
        <w:rPr/>
      </w:pPr>
      <w:bookmarkStart w:id="99" w:name="__RefHeading___Toc184662_2749589250"/>
      <w:bookmarkStart w:id="100" w:name="_Toc38"/>
      <w:bookmarkEnd w:id="99"/>
      <w:r>
        <w:rPr>
          <w:rtl w:val="true"/>
        </w:rPr>
        <w:t>ثالثاً</w:t>
      </w:r>
      <w:r>
        <w:rPr>
          <w:rtl w:val="true"/>
        </w:rPr>
        <w:t xml:space="preserve">: </w:t>
      </w:r>
      <w:r>
        <w:rPr>
          <w:rtl w:val="true"/>
        </w:rPr>
        <w:t>أسس الروح المعنویة والقتالیة لدی أمیر المؤمنین الإمام علی بن أبی طالب صلوات الله وسلامه علیه وانعکاساتها التطبیقیة فی الإستراتجیة العسکریة فی یوم عاشوراء</w:t>
      </w:r>
      <w:bookmarkEnd w:id="100"/>
    </w:p>
    <w:p>
      <w:pPr>
        <w:pStyle w:val="Heading5"/>
        <w:numPr>
          <w:ilvl w:val="4"/>
          <w:numId w:val="1"/>
        </w:numPr>
        <w:rPr/>
      </w:pPr>
      <w:bookmarkStart w:id="101" w:name="__RefHeading___Toc184664_2749589250"/>
      <w:bookmarkStart w:id="102" w:name="_Toc39"/>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إن من البداهة أن یکون المنهج الذی اعتمده أمیر المؤمنین علی بن أبی طالب علیه السلام فی بناء الروح المعنویة والقتالیة لدی المقاتل مطابقة لما جاء به القرآن من أسس لهذا البناء النفسی والإیمانی الذی خلق لدی المسلمین الذین یقاتلون فی سبیل الله تعالی أنموذجا من الروح المعنویة والقتالیة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الوقوف عند بعض هذه الأسس التی وردت فی منهجه علیه الصلاة والسلام فی بناء الروح المعنویة</w:t>
      </w:r>
      <w:r>
        <w:rPr>
          <w:rFonts w:eastAsia="IRNazanin" w:cs="IRNazanin"/>
          <w:color w:val="111111"/>
          <w:sz w:val="28"/>
          <w:szCs w:val="28"/>
          <w:rtl w:val="true"/>
          <w:lang w:bidi="fa-IR"/>
        </w:rPr>
        <w:t>.</w:t>
      </w:r>
      <w:bookmarkStart w:id="103" w:name="pg2956_18317"/>
    </w:p>
    <w:p>
      <w:pPr>
        <w:pStyle w:val="Heading5"/>
        <w:numPr>
          <w:ilvl w:val="4"/>
          <w:numId w:val="1"/>
        </w:numPr>
        <w:rPr/>
      </w:pPr>
      <w:bookmarkStart w:id="104" w:name="__RefHeading___Toc184666_2749589250"/>
      <w:bookmarkStart w:id="105" w:name="_Toc40"/>
      <w:bookmarkEnd w:id="103"/>
      <w:bookmarkEnd w:id="104"/>
      <w:r>
        <w:rPr>
          <w:rtl w:val="true"/>
        </w:rPr>
        <w:t>ألف</w:t>
      </w:r>
      <w:r>
        <w:rPr>
          <w:rtl w:val="true"/>
        </w:rPr>
        <w:t xml:space="preserve">: </w:t>
      </w:r>
      <w:r>
        <w:rPr>
          <w:rtl w:val="true"/>
        </w:rPr>
        <w:t>تقدیم الله جل وعلا علی جمیع العوالق والروابط الشخصیة والاجتماعیة</w:t>
      </w:r>
      <w:bookmarkEnd w:id="105"/>
    </w:p>
    <w:p>
      <w:pPr>
        <w:pStyle w:val="BookText"/>
        <w:rPr/>
      </w:pPr>
      <w:r>
        <w:rPr>
          <w:rFonts w:ascii="IRNazanin" w:hAnsi="IRNazanin" w:eastAsia="IRNazanin"/>
          <w:color w:val="111111"/>
          <w:sz w:val="28"/>
          <w:sz w:val="28"/>
          <w:szCs w:val="28"/>
          <w:rtl w:val="true"/>
          <w:lang w:bidi="fa-IR"/>
        </w:rPr>
        <w:t>وهذه الحالة من الإیمانیة کاشفة عن تجلی التوحید فی عقیدة المقاتل التی بها یحرز النصر بإذن الله تعالی،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کنا مع رسول الله صلی الله علیه وآله ونقتل آباءنا وأبناءنا وأخواننا وأعمامنا؛ ما یزیدنا ذلک إلا إیمانا وتسلیما ومضیا علی اللقم</w:t>
      </w:r>
      <w:r>
        <w:rPr>
          <w:rStyle w:val="FootnoteAnchor"/>
          <w:rtl w:val="true"/>
        </w:rPr>
        <w:footnoteReference w:id="52"/>
      </w:r>
      <w:r>
        <w:rPr>
          <w:rFonts w:ascii="IRNazanin" w:hAnsi="IRNazanin" w:eastAsia="IRNazanin"/>
          <w:color w:val="111111"/>
          <w:sz w:val="28"/>
          <w:sz w:val="28"/>
          <w:szCs w:val="28"/>
          <w:rtl w:val="true"/>
          <w:lang w:bidi="fa-IR"/>
        </w:rPr>
        <w:t>وصبرا علی مضض الألم، وجدا فی جهاد العدو، ولقد کان الرجل منا والآخر من عدونا یتطاولان تطاول الفحلین، یتخالسان أنفسهما أیهما یسقی صاحبه کأس المنون، فمرة لنا من عدونا ومرة لعدونا منا، فلما رأی الله صدقنا أنزل بعدونا الکبت، وأنزل علینا النصر، حتی استقر الإسلام ملقیا جرأته، ومتبوء أوطانه ولعمری لو کنا نأتی ما أتیتم ما قام للدین عمود، ولا اخضر للإیمان عود وأیم الله لتحتلبنها دما ولتتبعنّها ندما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هذه الخطبة بعد إصابة محمد بن أبی بکر بمصر؛ ولذا یختم کلامه فی بیان سنة ظلم الطواغیت وأهل الفئة الباغیة معاویة بن أبی سفیان فی قتله لصحابة رسول الله صلی الله علیه وآله وسلم وحربه لآل محمد وعترته أهل بیته علیهم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نحن فی صدده بیانه صلوات الله علیه لمجموعة من الأسس التی تعمل علی بناء الروح المعنویة والقتالیة لدی المسلم لاسیما تلک الروح والعقیدة التی کان یقاتل بهما المؤمنون مع رسول الله صلی الله علیه وآله وسلم فکان</w:t>
      </w:r>
      <w:bookmarkStart w:id="106" w:name="pg2956_18318"/>
    </w:p>
    <w:p>
      <w:pPr>
        <w:pStyle w:val="BookText"/>
        <w:rPr/>
      </w:pPr>
      <w:bookmarkEnd w:id="106"/>
      <w:r>
        <w:rPr>
          <w:rFonts w:ascii="IRNazanin" w:hAnsi="IRNazanin" w:eastAsia="IRNazanin"/>
          <w:color w:val="111111"/>
          <w:sz w:val="28"/>
          <w:sz w:val="28"/>
          <w:szCs w:val="28"/>
          <w:rtl w:val="true"/>
          <w:lang w:bidi="fa-IR"/>
        </w:rPr>
        <w:t>الأساس الأول لهذه العقیدة والروح القتالیة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الله جلّ وعلا علی جمیع العوالق والروابط الشخصیة والاجتماعیة وذلک من خلال قتال الآباء والأبناء والإخوان والأعمام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الروح الإیمانیة والقتالیة أثمرت خصالاً وصفات جدیدة لدی المقاتل،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الارتقاء فی سلم الإیمان بالله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التسلیم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الإصرار علی المضی والوصول إلی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علی مضض الألم؛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حرقة الألم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 فی جهاد العدو،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الخصال قدمت أنموذجاً للروح المعنویة فریداً لکل القادة العسکریین والجند ولمن أراد خوض غمار الحروب والتأسی بتقنیة الروح المعنویة والقتالیة عند أمیر المؤمنین علی بن أبی طالب علیه السلام</w:t>
      </w:r>
      <w:r>
        <w:rPr>
          <w:rFonts w:eastAsia="IRNazanin" w:cs="IRNazanin"/>
          <w:color w:val="111111"/>
          <w:sz w:val="28"/>
          <w:szCs w:val="28"/>
          <w:rtl w:val="true"/>
          <w:lang w:bidi="fa-IR"/>
        </w:rPr>
        <w:t>.</w:t>
      </w:r>
    </w:p>
    <w:p>
      <w:pPr>
        <w:pStyle w:val="Heading5"/>
        <w:numPr>
          <w:ilvl w:val="4"/>
          <w:numId w:val="1"/>
        </w:numPr>
        <w:rPr/>
      </w:pPr>
      <w:bookmarkStart w:id="107" w:name="__RefHeading___Toc184668_2749589250"/>
      <w:bookmarkStart w:id="108" w:name="_Toc41"/>
      <w:bookmarkEnd w:id="107"/>
      <w:r>
        <w:rPr>
          <w:rtl w:val="true"/>
        </w:rPr>
        <w:t>باء</w:t>
      </w:r>
      <w:r>
        <w:rPr>
          <w:rtl w:val="true"/>
        </w:rPr>
        <w:t xml:space="preserve">: </w:t>
      </w:r>
      <w:r>
        <w:rPr>
          <w:rtl w:val="true"/>
        </w:rPr>
        <w:t>الصدق</w:t>
      </w:r>
      <w:bookmarkEnd w:id="108"/>
    </w:p>
    <w:p>
      <w:pPr>
        <w:pStyle w:val="BookText"/>
        <w:rPr/>
      </w:pPr>
      <w:r>
        <w:rPr>
          <w:rFonts w:ascii="IRNazanin" w:hAnsi="IRNazanin" w:eastAsia="IRNazanin"/>
          <w:color w:val="111111"/>
          <w:sz w:val="28"/>
          <w:sz w:val="28"/>
          <w:szCs w:val="28"/>
          <w:rtl w:val="true"/>
          <w:lang w:bidi="fa-IR"/>
        </w:rPr>
        <w:t>وهو سنام الصفات السابقة،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صادقاً مع الله وصادقاً مع نفسه، وصادقاً مع قضیته؛ فهو قد بلغ رتبة استحقاق نزول النصر من الله تعالی علی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الله صدقنا، أنزل بعدونا الکبت، وأنزل علینا النصر، حتی استقر الإسلام، ملقیا جرأته، ومبتوء أوطانه</w:t>
      </w:r>
      <w:r>
        <w:rPr>
          <w:rFonts w:eastAsia="IRNazanin" w:cs="IRNazanin"/>
          <w:color w:val="111111"/>
          <w:sz w:val="28"/>
          <w:szCs w:val="28"/>
          <w:rtl w:val="true"/>
          <w:lang w:bidi="fa-IR"/>
        </w:rPr>
        <w:t>».</w:t>
      </w:r>
      <w:bookmarkStart w:id="109" w:name="pg2956_18319"/>
    </w:p>
    <w:p>
      <w:pPr>
        <w:pStyle w:val="Heading5"/>
        <w:numPr>
          <w:ilvl w:val="4"/>
          <w:numId w:val="1"/>
        </w:numPr>
        <w:rPr/>
      </w:pPr>
      <w:bookmarkStart w:id="110" w:name="__RefHeading___Toc184670_2749589250"/>
      <w:bookmarkStart w:id="111" w:name="_Toc42"/>
      <w:bookmarkEnd w:id="109"/>
      <w:bookmarkEnd w:id="110"/>
      <w:r>
        <w:rPr>
          <w:rtl w:val="true"/>
        </w:rPr>
        <w:t>جیم</w:t>
      </w:r>
      <w:r>
        <w:rPr>
          <w:rtl w:val="true"/>
        </w:rPr>
        <w:t xml:space="preserve">: </w:t>
      </w:r>
      <w:r>
        <w:rPr>
          <w:rtl w:val="true"/>
        </w:rPr>
        <w:t>إن النصر من عند الله تعالی</w:t>
      </w:r>
      <w:bookmarkEnd w:id="111"/>
    </w:p>
    <w:p>
      <w:pPr>
        <w:pStyle w:val="BookText"/>
        <w:rPr/>
      </w:pPr>
      <w:r>
        <w:rPr>
          <w:rFonts w:ascii="IRNazanin" w:hAnsi="IRNazanin" w:eastAsia="IRNazanin"/>
          <w:color w:val="111111"/>
          <w:sz w:val="28"/>
          <w:sz w:val="28"/>
          <w:szCs w:val="28"/>
          <w:rtl w:val="true"/>
          <w:lang w:bidi="fa-IR"/>
        </w:rPr>
        <w:t>لا یخفی أن الهدف المنشود لکل قیادة عسکریة أو مدنیة وفی مختلف المجالات حتی فی حرب الإنسان مع نفسه وهواه، هو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ابتداءً من القرآن والنبی صلی الله علیه وآله وسلم وعترته علیهم السلام یقدمون مفهوماً خاصاً للنصر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اقترانه بالله عزّ وجل علی الرغم من أن الإنسان ملزم باتخاذ الوسائل والتدابیر والسبل للوصول إلی هذا الهدف ولکن لیس کل من سعی وصل أو تمکن من تحقیق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اختصاص النصر بشکل خاص بالحروب والقتال یرتکز علی المعطیات المادیة فیتم الاعتماد علیها بشکل کبیر جداً مما یدفع الجیش من قیاداته إلی جمیع أفراده للتمسک بهذه السبل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ینحرف المسار العقائدی والروحی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أسس قیام الروح المعنویة والعقیدة القتالیة فیصبح الأساس فی تشکیل الجیش الارتزاق وأن هؤلاء الجند هم مرتزقة لا هم لهم سوی القتل والغنیمة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لا قیاس بین قیام الروح المعنویة والقتالیة علی مفهوم الجهاد والإیمان بالله تعالی وقداسة الحرب وبین الاتجار الذی یرتکز علی معطیات قیام الربح والخسارة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الروح المعنویة عالیة جدّاً لیقینها بأن النصر الذی هو الهدف المنشود</w:t>
      </w:r>
      <w:bookmarkStart w:id="112" w:name="pg2956_18320"/>
    </w:p>
    <w:p>
      <w:pPr>
        <w:pStyle w:val="BookText"/>
        <w:rPr/>
      </w:pPr>
      <w:bookmarkEnd w:id="112"/>
      <w:r>
        <w:rPr>
          <w:rFonts w:ascii="IRNazanin" w:hAnsi="IRNazanin" w:eastAsia="IRNazanin"/>
          <w:color w:val="111111"/>
          <w:sz w:val="28"/>
          <w:sz w:val="28"/>
          <w:szCs w:val="28"/>
          <w:rtl w:val="true"/>
          <w:lang w:bidi="fa-IR"/>
        </w:rPr>
        <w:t>لدی المقاتل غالباً إنما هو بید الله تعالی؛ وأمّا القتل أو الخسران فهو منوط بالأجر العظیم الذی یضمن له السعادة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تصبح الآخرة والفوز بها ورضا الله تعالی هو أساس الروح المعنویة وهو ما ثبت عند القرآن الکریم والنبی الأکرم صلی الله علیه وآله وسلم وعترته علیهم السلام، فکانت کربلاء الأنموذج الأوحد فی هذه الروح المعنویة وذلک أنهم جمیعاً علموا قبل بدء المعرکة بأنهم شهداء فتسابقوا للشهادة فی حین کان الأمر حتی فی زمن رسول الله صلی الله علیه وآله وسلم مرتکزاً علی إحدی الحسنیین، إما النصر، وإما الشهادة؛ والشهید لم یکن لیدرک أنه سینال هذه الشهادة والکرامة فی حین کان أنصار سید الشهداء علیه السلام متیقنین من شهادتهم فکانوا أنموذجا فریداً فی الروح المعنویة والقتالیة</w:t>
      </w:r>
      <w:r>
        <w:rPr>
          <w:rFonts w:eastAsia="IRNazanin" w:cs="IRNazanin"/>
          <w:color w:val="111111"/>
          <w:sz w:val="28"/>
          <w:szCs w:val="28"/>
          <w:rtl w:val="true"/>
          <w:lang w:bidi="fa-IR"/>
        </w:rPr>
        <w:t>.</w:t>
      </w:r>
    </w:p>
    <w:p>
      <w:pPr>
        <w:pStyle w:val="Heading4"/>
        <w:numPr>
          <w:ilvl w:val="3"/>
          <w:numId w:val="1"/>
        </w:numPr>
        <w:rPr/>
      </w:pPr>
      <w:bookmarkStart w:id="113" w:name="__RefHeading___Toc184672_2749589250"/>
      <w:bookmarkStart w:id="114" w:name="_Toc43"/>
      <w:bookmarkEnd w:id="113"/>
      <w:r>
        <w:rPr>
          <w:rtl w:val="true"/>
        </w:rPr>
        <w:t>رابعاً</w:t>
      </w:r>
      <w:r>
        <w:rPr>
          <w:rtl w:val="true"/>
        </w:rPr>
        <w:t xml:space="preserve">: </w:t>
      </w:r>
      <w:r>
        <w:rPr>
          <w:rtl w:val="true"/>
        </w:rPr>
        <w:t>أسس الروح المعنویة فی الدراسات العسکریة والحربیة</w:t>
      </w:r>
      <w:bookmarkEnd w:id="114"/>
    </w:p>
    <w:p>
      <w:pPr>
        <w:pStyle w:val="Heading5"/>
        <w:numPr>
          <w:ilvl w:val="4"/>
          <w:numId w:val="1"/>
        </w:numPr>
        <w:rPr/>
      </w:pPr>
      <w:bookmarkStart w:id="115" w:name="__RefHeading___Toc184674_2749589250"/>
      <w:bookmarkStart w:id="116" w:name="_Toc44"/>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تشیر کثیر من الدراسات المعاصرة فی العلوم العسکریة والحربیة إلی مجموعة من الأسس لبناء الروح المعنویة لدی الإنسان الذی لبس لامة الحرب وحمل السلاح لغرض الدخول فی معرکة یقاتل خصماً اقتضت الضرورة القتالیة أن یکون عدواً، وإلا فلا مجال لوقوع قتال بین اثنین ما لم یکن هناک شعور بالغضب والمقت والعداء وکلما کبر العداء واشتد أثره فی النفس کلما کان القتال ضاریاً وطویلاً حتی یتمکن أحد المقاتلین من إزهاق روح خصمه والانتصار علیه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الدراسات قد رصدت مجموعة من الأسس لبناء هذه الروح المعنویة للمقاتل فکانت کما یلی</w:t>
      </w:r>
      <w:r>
        <w:rPr>
          <w:rFonts w:eastAsia="IRNazanin" w:cs="IRNazanin"/>
          <w:color w:val="111111"/>
          <w:sz w:val="28"/>
          <w:szCs w:val="28"/>
          <w:rtl w:val="true"/>
          <w:lang w:bidi="fa-IR"/>
        </w:rPr>
        <w:t>:</w:t>
      </w:r>
      <w:bookmarkStart w:id="117" w:name="pg2956_18321"/>
    </w:p>
    <w:p>
      <w:pPr>
        <w:pStyle w:val="Heading5"/>
        <w:numPr>
          <w:ilvl w:val="4"/>
          <w:numId w:val="1"/>
        </w:numPr>
        <w:rPr/>
      </w:pPr>
      <w:bookmarkStart w:id="118" w:name="__RefHeading___Toc184676_2749589250"/>
      <w:bookmarkStart w:id="119" w:name="_Toc45"/>
      <w:bookmarkEnd w:id="117"/>
      <w:bookmarkEnd w:id="118"/>
      <w:r>
        <w:rPr>
          <w:rtl w:val="true"/>
        </w:rPr>
        <w:t>ألف</w:t>
      </w:r>
      <w:r>
        <w:rPr>
          <w:rtl w:val="true"/>
        </w:rPr>
        <w:t xml:space="preserve">: </w:t>
      </w:r>
      <w:r>
        <w:rPr>
          <w:rtl w:val="true"/>
        </w:rPr>
        <w:t>روح الجماعة وتماسکها</w:t>
      </w:r>
      <w:bookmarkEnd w:id="119"/>
    </w:p>
    <w:p>
      <w:pPr>
        <w:pStyle w:val="BookText"/>
        <w:rPr/>
      </w:pPr>
      <w:r>
        <w:rPr>
          <w:rFonts w:ascii="IRNazanin" w:hAnsi="IRNazanin" w:eastAsia="IRNazanin"/>
          <w:color w:val="111111"/>
          <w:sz w:val="28"/>
          <w:sz w:val="28"/>
          <w:szCs w:val="28"/>
          <w:rtl w:val="true"/>
          <w:lang w:bidi="fa-IR"/>
        </w:rPr>
        <w:t>لا یمکن النظر إلی الجیش بأنه مجموعة من العناصر قد اجتمعت لکی تحمل السلاح وتحسن استخدامه لتقاتل به عناصر آخرین تقابلها ضمن هیئات وتشکیلات قد لا تختلف عنها کثیراً من العدة والعدد والمسمیات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نظرة کهذه لا یمکن أن تقدم تصوراً ذهنیاً عن مفهوم الجیش ومصداقه الخارجی؛ بل هو مجموعة من البشر المقاتلین الذین امتلکتهم غریزة القتل فقط ولعلها تسری فیما بینهم فیقتل أحدهم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حال الجیوش التی ماتت فیها روح الجماعة المرتکزة علی بناء هرمی من القائد العام ثم مجموعة من القیادات الأصغر وانتهاءً بالفرد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المکون الهرمی والبنائی فی الجیش لا یقوم إلاّ علی وجود الثقة المتفشیة بین جمیع أعضاء الجیش، ابتداءً من ثقة القائد بجنده وانتهاءً بثقتهم بالقائد، لتکون بذلک روح الجماعة وتماسکها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أمثلة عدیدة فی التاریخ العسکری کانت فیها روح الجماعة هی أحد العوامل الحاسمة فی مقارعة الأرجحیة الساحقة، وروح الجماعة المبنیة فی وحدة، هی عنصر هام فی قوتها المقاتلة، فبإمکانها أن توفر الحماسة لتحقیق النصر النهائی، أو التصمیم علی درء الهزیمة المذلة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120" w:name="pg2956_18322"/>
    </w:p>
    <w:p>
      <w:pPr>
        <w:pStyle w:val="Heading5"/>
        <w:numPr>
          <w:ilvl w:val="4"/>
          <w:numId w:val="1"/>
        </w:numPr>
        <w:rPr/>
      </w:pPr>
      <w:bookmarkStart w:id="121" w:name="__RefHeading___Toc184678_2749589250"/>
      <w:bookmarkStart w:id="122" w:name="_Toc46"/>
      <w:bookmarkEnd w:id="120"/>
      <w:bookmarkEnd w:id="121"/>
      <w:r>
        <w:rPr>
          <w:rtl w:val="true"/>
        </w:rPr>
        <w:t>باء</w:t>
      </w:r>
      <w:r>
        <w:rPr>
          <w:rtl w:val="true"/>
        </w:rPr>
        <w:t xml:space="preserve">: </w:t>
      </w:r>
      <w:r>
        <w:rPr>
          <w:rtl w:val="true"/>
        </w:rPr>
        <w:t>روح التضامن فی قدسیة القضیة التی حملتها الجماعة</w:t>
      </w:r>
      <w:bookmarkEnd w:id="122"/>
    </w:p>
    <w:p>
      <w:pPr>
        <w:pStyle w:val="BookText"/>
        <w:rPr/>
      </w:pPr>
      <w:r>
        <w:rPr>
          <w:rFonts w:ascii="IRNazanin" w:hAnsi="IRNazanin" w:eastAsia="IRNazanin"/>
          <w:color w:val="111111"/>
          <w:sz w:val="28"/>
          <w:sz w:val="28"/>
          <w:szCs w:val="28"/>
          <w:rtl w:val="true"/>
          <w:lang w:bidi="fa-IR"/>
        </w:rPr>
        <w:t>إنّ أعلی درجات سلم الروح المعنویة والقتالیة حینما تکون الجماعة متضامنة حول قضیة مقدسة جمعتهم علی الانتصار لها والدفاع عنها، فعندها لا تجد فی مشاهد المعرکة سوی أفرادًٍ یقاتلون بقلب واحد وروح واحدة وید واحدة؛ ولعل التعبیر عن هذه المشاهدة بألفاظ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أو البطولة، أو البسالة، أو الضراوة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صورة مطابقة للواقع عما یجری فی ساحة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علماء النفس العسکری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الحروب المقدسة تؤججها المشاعر الدینیة والوطنیة الملتهبة ویحیط بها الحماس والحدة والشعور بالعصبیة، ویبدو أن المحاربین یحتاجون إلی مثل هذه الشحنة المعنویة عندما یقومون بالمهام القتالیة الخطرة أو الاستشهادیة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إذا کان هؤلاء المحاربون قد شهدوا منازلهم فی الجنة قبل وقوع المعرکة کما حدث لیلة العاشر من المحرم حینما جمعهم قائدهم وإمامهم الحسین بن علی صلوات الله علیهما بعد أن عرض علیهم الرحیل والرجوع حرصاً منه علی سلامتهم فأبدوا أعلی درجات الاستعداد والتصمیم والثبات من أجل الدفاع عن قضیتهم المقدسة التی تمثلت فیه کرمز لهذه القضیة المقدسة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فجمعوا بذلک أهم الأسس التی جعلت فیهم روحا معنویة فریدة علی مر التاریخ فمن روح الجماعة والثقة المتبادلة إلی قداسة القضیة وتجسدها فی شخصه إلی التفانی من أجل قضیتهم ورمزها</w:t>
      </w:r>
      <w:r>
        <w:rPr>
          <w:rFonts w:eastAsia="IRNazanin" w:cs="IRNazanin"/>
          <w:color w:val="111111"/>
          <w:sz w:val="28"/>
          <w:szCs w:val="28"/>
          <w:rtl w:val="true"/>
          <w:lang w:bidi="fa-IR"/>
        </w:rPr>
        <w:t>.</w:t>
      </w:r>
      <w:bookmarkStart w:id="123" w:name="pg2956_18323"/>
    </w:p>
    <w:p>
      <w:pPr>
        <w:pStyle w:val="Heading5"/>
        <w:numPr>
          <w:ilvl w:val="4"/>
          <w:numId w:val="1"/>
        </w:numPr>
        <w:rPr/>
      </w:pPr>
      <w:bookmarkStart w:id="124" w:name="__RefHeading___Toc184680_2749589250"/>
      <w:bookmarkStart w:id="125" w:name="_Toc47"/>
      <w:bookmarkEnd w:id="123"/>
      <w:bookmarkEnd w:id="124"/>
      <w:r>
        <w:rPr>
          <w:rtl w:val="true"/>
        </w:rPr>
        <w:t>جیم</w:t>
      </w:r>
      <w:r>
        <w:rPr>
          <w:rtl w:val="true"/>
        </w:rPr>
        <w:t xml:space="preserve">: </w:t>
      </w:r>
      <w:r>
        <w:rPr>
          <w:rtl w:val="true"/>
        </w:rPr>
        <w:t>حینما یکون الرمز مقدساً فقد بلغت الروح المعنویة ذروتها</w:t>
      </w:r>
      <w:bookmarkEnd w:id="125"/>
    </w:p>
    <w:p>
      <w:pPr>
        <w:pStyle w:val="BookText"/>
        <w:rPr/>
      </w:pPr>
      <w:r>
        <w:rPr>
          <w:rFonts w:ascii="IRNazanin" w:hAnsi="IRNazanin" w:eastAsia="IRNazanin"/>
          <w:color w:val="111111"/>
          <w:sz w:val="28"/>
          <w:sz w:val="28"/>
          <w:szCs w:val="28"/>
          <w:rtl w:val="true"/>
          <w:lang w:bidi="fa-IR"/>
        </w:rPr>
        <w:t>قد یلحظ المرء وهو لا یعی ما یراه من تعدد ملابس صنوف الجیش وتشکیلاته، وقد یتصور أن الأمر یرجع فی ذلک إلی التخصص مثلاً کـ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القوة البحریة، أو الجویة، أو البریة، أو من فی صنوف القوة البریة فهذا زی القوات الخاصة، وذاک زی القوات المدرعة، وهذا زی المشاة فکل هذه الأزیاء والملابس قد تعنی للناظر أنها تخصیصیة وتعریفیة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لا ینحصر الأمر لدی المعسکر وإنما حتی فی الحیاة المدنیة فقد أصبحت الأزیاء والملابس تختص بالکثیر من صنوف العمل کالمهندسین والأطباء، ورجال الإطفاء، والمرور، وطلاب المدارس،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السؤال المطروح لماذا هذا التخصص فی الزی أو الشارات أو الشعارات؟</w:t>
      </w:r>
    </w:p>
    <w:p>
      <w:pPr>
        <w:pStyle w:val="BookText"/>
        <w:rPr/>
      </w:pPr>
      <w:r>
        <w:rPr>
          <w:rFonts w:ascii="IRNazanin" w:hAnsi="IRNazanin" w:eastAsia="IRNazanin"/>
          <w:color w:val="111111"/>
          <w:sz w:val="28"/>
          <w:sz w:val="28"/>
          <w:szCs w:val="28"/>
          <w:rtl w:val="true"/>
          <w:lang w:bidi="fa-IR"/>
        </w:rPr>
        <w:t xml:space="preserve">إنها لخلق روح الجماعة الواحدة الذین تجمعهم قضیة محددة، فالأطباء حینما یرتدون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البزة البیضاء اللون إنما یریدون بذلک خلق روح الجماعة التی مهمتها معالجة المریض وإسعاف الجریح، فکانت البزة هی الرمز الذی اختزن تحته روح الجماعة وقضیتها فی إسعاف المریض وعلاجه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الرموز وسیلة هامة لإقناع الجنود الأفراد بالاندماج بالتنظیم الرسمی، وفی کثیر من الأحیان تتبنی الجماعات رموزاً علی مسؤولیتها الخاصة، حین لا یوجد غیرها من الرموز</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عملیة الاندماج فی الجماعة وخلق روح الجماعة لم یکن موکلاً بحد ذاته إلی الرمز لکونه رمزاً ینضوی تحته الجماعة وإنما حینما یکون الرمز یمثل القضیة التی تؤمن بها الجماعة، وحینما تکون القضیة مجتمعة فی القائد، وحینما یکون القائد یمثل روح الجماعة والقیمة والرمز فعندها تکون الجماعة قلباً واحداً، ویداً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تفردت به عاشوراء فقد کان الحسین علیه السلام هو القضیة وهو الجماعة وهو الرمز وهو القداسة وهو القائد؛ وهذا ما لم یجمع لجیش علی مر التاریخ حتی لدی تحرک الأنبیاء علیهم السلام وتوفر عناصر الروح المعنویة لدیهم، إلا أن روح التضامن بین الجماعة ورتبة الإیمان لدی الجماعة بالقضیة المتجسدة فی الرمز وهو القائد لم یتحقق فی حیاة الأنبیاء علیهم السلام وذلک لوجود عددٍ من المنافقین بین أتباع الأنبیاء علیهم السلام؛ فی حین توحد الجماعة وتضامنها وإیمانها بقداسة القضیة وتجسدها بالرمز وإنه القائد، کل ذلک کان مجتمعا فی عاشوراء حتی أصبحت علی مدی الأیام رمزاً للتضحیة والمبادئ والقیادة والقداسة وجمیع مفردات الحیاة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من القیم الأخلاقیة التی تجلت فی صراع الإنسان مع الموت والحیاة ما لم یظهر فی غیرها حتی أضحت مشاهد جمالیة لکل صاحب حس إنسانی وحیاتی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26" w:name="pg2956_18325"/>
    </w:p>
    <w:p>
      <w:pPr>
        <w:pStyle w:val="Heading4"/>
        <w:numPr>
          <w:ilvl w:val="3"/>
          <w:numId w:val="1"/>
        </w:numPr>
        <w:rPr/>
      </w:pPr>
      <w:bookmarkStart w:id="127" w:name="__RefHeading___Toc184682_2749589250"/>
      <w:bookmarkStart w:id="128" w:name="_Toc48"/>
      <w:bookmarkEnd w:id="126"/>
      <w:bookmarkEnd w:id="127"/>
      <w:r>
        <w:rPr>
          <w:rtl w:val="true"/>
        </w:rPr>
        <w:t>خامساً</w:t>
      </w:r>
      <w:r>
        <w:rPr>
          <w:rtl w:val="true"/>
        </w:rPr>
        <w:t xml:space="preserve">: </w:t>
      </w:r>
      <w:r>
        <w:rPr>
          <w:rtl w:val="true"/>
        </w:rPr>
        <w:t>مکونات الروح المعنویة لدی أصحاب الإمام الحسین علیه السلام</w:t>
      </w:r>
      <w:bookmarkEnd w:id="128"/>
    </w:p>
    <w:p>
      <w:pPr>
        <w:pStyle w:val="Heading5"/>
        <w:numPr>
          <w:ilvl w:val="4"/>
          <w:numId w:val="1"/>
        </w:numPr>
        <w:rPr/>
      </w:pPr>
      <w:bookmarkStart w:id="129" w:name="__RefHeading___Toc184684_2749589250"/>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بعد هذا العرض فی معنی الروح المعنویة ومفهومها ومرتکزاتها وعوامل بنائها وقیامها لدی المقاتل من خلال القرآن والسنة والدراسات المعاصرة لابد من بیان عوامل ومکونات الروح المعنویة لدی أصحاب الإمام الحسین علیه السلام فکانت کالآتی</w:t>
      </w:r>
      <w:r>
        <w:rPr>
          <w:rFonts w:eastAsia="IRNazanin" w:cs="IRNazanin"/>
          <w:color w:val="111111"/>
          <w:sz w:val="28"/>
          <w:szCs w:val="28"/>
          <w:rtl w:val="true"/>
          <w:lang w:bidi="fa-IR"/>
        </w:rPr>
        <w:t>:</w:t>
      </w:r>
    </w:p>
    <w:p>
      <w:pPr>
        <w:pStyle w:val="Heading5"/>
        <w:numPr>
          <w:ilvl w:val="4"/>
          <w:numId w:val="1"/>
        </w:numPr>
        <w:rPr/>
      </w:pPr>
      <w:bookmarkStart w:id="131" w:name="__RefHeading___Toc184686_2749589250"/>
      <w:bookmarkStart w:id="132" w:name="_Toc50"/>
      <w:bookmarkEnd w:id="131"/>
      <w:r>
        <w:rPr>
          <w:rtl w:val="true"/>
        </w:rPr>
        <w:t>المکون الأول</w:t>
      </w:r>
      <w:r>
        <w:rPr>
          <w:rtl w:val="true"/>
        </w:rPr>
        <w:t xml:space="preserve">: </w:t>
      </w:r>
      <w:r>
        <w:rPr>
          <w:rtl w:val="true"/>
        </w:rPr>
        <w:t>القتال فی سبیل الله تعالی</w:t>
      </w:r>
      <w:bookmarkEnd w:id="132"/>
    </w:p>
    <w:p>
      <w:pPr>
        <w:pStyle w:val="BookText"/>
        <w:rPr/>
      </w:pPr>
      <w:r>
        <w:rPr>
          <w:rFonts w:ascii="IRNazanin" w:hAnsi="IRNazanin" w:eastAsia="IRNazanin"/>
          <w:color w:val="111111"/>
          <w:sz w:val="28"/>
          <w:sz w:val="28"/>
          <w:szCs w:val="28"/>
          <w:rtl w:val="true"/>
          <w:lang w:bidi="fa-IR"/>
        </w:rPr>
        <w:t>إن قتالهم کان فی سبیل الله تعالی، ومن کان یقاتل فی سبیل الله فقد ارتکز علی الإیمان به وعلی الصبر</w:t>
      </w:r>
      <w:r>
        <w:rPr>
          <w:rFonts w:eastAsia="IRNazanin" w:cs="IRNazanin"/>
          <w:color w:val="111111"/>
          <w:sz w:val="28"/>
          <w:szCs w:val="28"/>
          <w:rtl w:val="true"/>
          <w:lang w:bidi="fa-IR"/>
        </w:rPr>
        <w:t>.</w:t>
      </w:r>
    </w:p>
    <w:p>
      <w:pPr>
        <w:pStyle w:val="Heading5"/>
        <w:numPr>
          <w:ilvl w:val="4"/>
          <w:numId w:val="1"/>
        </w:numPr>
        <w:rPr/>
      </w:pPr>
      <w:bookmarkStart w:id="133" w:name="__RefHeading___Toc184688_2749589250"/>
      <w:bookmarkStart w:id="134" w:name="_Toc51"/>
      <w:bookmarkEnd w:id="133"/>
      <w:r>
        <w:rPr>
          <w:rtl w:val="true"/>
        </w:rPr>
        <w:t>المکون الثانی</w:t>
      </w:r>
      <w:r>
        <w:rPr>
          <w:rtl w:val="true"/>
        </w:rPr>
        <w:t xml:space="preserve">: </w:t>
      </w:r>
      <w:r>
        <w:rPr>
          <w:rtl w:val="true"/>
        </w:rPr>
        <w:t>إن الغلبة عندهم هی الأجر العظیم</w:t>
      </w:r>
      <w:bookmarkEnd w:id="134"/>
    </w:p>
    <w:p>
      <w:pPr>
        <w:pStyle w:val="BookText"/>
        <w:rPr/>
      </w:pPr>
      <w:r>
        <w:rPr>
          <w:rFonts w:ascii="IRNazanin" w:hAnsi="IRNazanin" w:eastAsia="IRNazanin"/>
          <w:color w:val="111111"/>
          <w:sz w:val="28"/>
          <w:sz w:val="28"/>
          <w:szCs w:val="28"/>
          <w:rtl w:val="true"/>
          <w:lang w:bidi="fa-IR"/>
        </w:rPr>
        <w:t>إن مفهوم الغلبة لدی أصحاب الإمام الحسین علیه السلام کان الأجر العظیم عند الله تعالی</w:t>
      </w:r>
      <w:r>
        <w:rPr>
          <w:rFonts w:eastAsia="IRNazanin" w:cs="IRNazanin"/>
          <w:color w:val="111111"/>
          <w:sz w:val="28"/>
          <w:szCs w:val="28"/>
          <w:rtl w:val="true"/>
          <w:lang w:bidi="fa-IR"/>
        </w:rPr>
        <w:t>.</w:t>
      </w:r>
    </w:p>
    <w:p>
      <w:pPr>
        <w:pStyle w:val="Heading5"/>
        <w:numPr>
          <w:ilvl w:val="4"/>
          <w:numId w:val="1"/>
        </w:numPr>
        <w:rPr/>
      </w:pPr>
      <w:bookmarkStart w:id="135" w:name="__RefHeading___Toc184690_2749589250"/>
      <w:bookmarkStart w:id="136" w:name="_Toc52"/>
      <w:bookmarkEnd w:id="135"/>
      <w:r>
        <w:rPr>
          <w:rtl w:val="true"/>
        </w:rPr>
        <w:t>المکون الثالث</w:t>
      </w:r>
      <w:r>
        <w:rPr>
          <w:rtl w:val="true"/>
        </w:rPr>
        <w:t xml:space="preserve">: </w:t>
      </w:r>
      <w:r>
        <w:rPr>
          <w:rtl w:val="true"/>
        </w:rPr>
        <w:t>إن الغنیمة هی الآخرة</w:t>
      </w:r>
      <w:bookmarkEnd w:id="136"/>
    </w:p>
    <w:p>
      <w:pPr>
        <w:pStyle w:val="BookText"/>
        <w:rPr/>
      </w:pPr>
      <w:r>
        <w:rPr>
          <w:rFonts w:ascii="IRNazanin" w:hAnsi="IRNazanin" w:eastAsia="IRNazanin"/>
          <w:color w:val="111111"/>
          <w:sz w:val="28"/>
          <w:sz w:val="28"/>
          <w:szCs w:val="28"/>
          <w:rtl w:val="true"/>
          <w:lang w:bidi="fa-IR"/>
        </w:rPr>
        <w:t>إن الغنیمة یتحقق إحرازها فی الآخرة،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فهی الغنیمة التی لیس لها نظیر وهی أنفس ما یسعی له المقاتل</w:t>
      </w:r>
      <w:r>
        <w:rPr>
          <w:rFonts w:eastAsia="IRNazanin" w:cs="IRNazanin"/>
          <w:color w:val="111111"/>
          <w:sz w:val="28"/>
          <w:szCs w:val="28"/>
          <w:rtl w:val="true"/>
          <w:lang w:bidi="fa-IR"/>
        </w:rPr>
        <w:t>.</w:t>
      </w:r>
    </w:p>
    <w:p>
      <w:pPr>
        <w:pStyle w:val="Heading5"/>
        <w:numPr>
          <w:ilvl w:val="4"/>
          <w:numId w:val="1"/>
        </w:numPr>
        <w:rPr/>
      </w:pPr>
      <w:bookmarkStart w:id="137" w:name="__RefHeading___Toc184692_2749589250"/>
      <w:bookmarkStart w:id="138" w:name="_Toc53"/>
      <w:bookmarkEnd w:id="137"/>
      <w:r>
        <w:rPr>
          <w:rtl w:val="true"/>
        </w:rPr>
        <w:t>المکون الرابع</w:t>
      </w:r>
      <w:r>
        <w:rPr>
          <w:rtl w:val="true"/>
        </w:rPr>
        <w:t xml:space="preserve">: </w:t>
      </w:r>
      <w:r>
        <w:rPr>
          <w:rtl w:val="true"/>
        </w:rPr>
        <w:t>إن الموت سعادة حینما یکون وسیلة للحیاة الأبدیة المنعمة وقد تجسد فی القیادة علی أرض الطف</w:t>
      </w:r>
      <w:bookmarkEnd w:id="1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الموت هو وسیلة للحیاة الأبدیة ولیس انعداماً للحیاة، وقد استلهم الأصحاب فی یوم عاشوراء هذه الروح من القائد الذی اصطفوا تحت رایته فخاطبهم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التاریخ العسکری والقیادی یشهد للقائد القرطاجی هانیبال أو هنیبعل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القادة العسکریین فی الجیوش القدیمة بسبب تفهمه الکبیر لأهمیة معنویات الجنود فی المعرکة، سواء أکانت معنویات جیشه أم جیش العدو، وقد برهن عن هذا الجانب من عظمته فی مختلف المعارک والحملات، لم یکن جنوده أفضل من الرومان، وکان عددهم أقل بنسبة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کان دائماً یحقق الانتصارات، لأنه فهم قیمة المعنویات، وکان مطلق الثقة بجنوده؛ علاوة علی ذلک کان یملک فن تأمین الروح المعنویة العالیة کمیزة إضافیة لجیشه یتفوق بها علی جیش العدو</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مثالاً واحداً من قیادته لأهم المعارک التی خاضها مع الروم وانتصر فیها علیهم هو فهمه لقیمة الروح المعنویة وخلقها فی نفوس الجند، إلاّ أن الفارق بین هذه الروح المعنویة التی فجرها هنیبعل فی نفوس جنوده وبین الروح المعنویة التی زرعها الإمام الحسین علیه السلام فی أصحابه هو أن سید الشهداء کان هو مکمن هذه الروح ووجودها عند أصحابه وهو مثال القیم والمبادئ التی کانت تری منه صورة عملیة علی الأرض؛ فالفرق بین أن تحفز الروح المعنویة فی الجند وبین أن تکون أنت الروح لهؤلاء الجند فرق لا یمکن إحصاؤه ومقارنته وذلک أن جنود هنیبعل وجدوا القتال عنصراً لکسب الحیاة والنصر؛ والحسین وأصحابه</w:t>
      </w:r>
    </w:p>
    <w:p>
      <w:pPr>
        <w:pStyle w:val="BookText"/>
        <w:rPr/>
      </w:pPr>
      <w:r>
        <w:rPr>
          <w:rFonts w:ascii="IRNazanin" w:hAnsi="IRNazanin" w:eastAsia="IRNazanin"/>
          <w:color w:val="111111"/>
          <w:sz w:val="28"/>
          <w:sz w:val="28"/>
          <w:szCs w:val="28"/>
          <w:rtl w:val="true"/>
          <w:lang w:bidi="fa-IR"/>
        </w:rPr>
        <w:t>علیهم السلام وجدوا الموت مادة وعنصراً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الرجوع إلی کیفیة خلق الروح المعنویة لدی القرطاجیین یعطی تصوراً واضحاً لمن أراد أن یعی حقیقة الروح المعنویة التی کانت عند أصحاب الحسین علیه السلام 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کان علی هنیبعل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عشیة أول معرکة سیخوضها جیشه مع الکتائب الرومانیة المرعبة، کان علی هنیبعل أن یجد طریقة لیبعث الحیاة فی جنوده المتعبین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تلک الرحلة التی قادهم فیها من تونس إلی روما عبر جبال الألب مما کلفه أن یخسر اثنین وسبعین ألفاً من جیشه البالغ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فلم یبقَ معه سوی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أن یقدم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جیشه، ثم جلب مجموعة من السجناء وقال لهم إنه إذا تقاتلوا فی مسابقة مصارعة، فإن المنتصرین سیفوزون بالحریة، ویصبحون جزءاً من الجیش القرطاجی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وافق السجناء، وعاش الجنود ساعات من الترفیه الدموی، وشکّل ذلک إلهاء کبیراً عما یشغل بالهم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انتهی القتال، خاطب هنیبعل رجاله، کانت المباراة ممتعة جدّاً، قال لهم، لأن السجناء قاتلوا بضراوة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جزئیاً لأنه حتی أضعف الرجال یصیر ضاریاً حین تعنی الخسارة الموت، لکن هناک سبباً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منحوا الفرصة للانضمام إلی الجیش القرطاجی، أن یتحولوا من سجناء بائسین إلی جنود أحرار یقاتلون من أجل قضیة عظیمة،</w:t>
      </w:r>
      <w:bookmarkStart w:id="139" w:name="pg2956_18328"/>
    </w:p>
    <w:p>
      <w:pPr>
        <w:pStyle w:val="BookText"/>
        <w:rPr/>
      </w:pPr>
      <w:bookmarkEnd w:id="139"/>
      <w:r>
        <w:rPr>
          <w:rFonts w:ascii="IRNazanin" w:hAnsi="IRNazanin" w:eastAsia="IRNazanin"/>
          <w:color w:val="111111"/>
          <w:sz w:val="28"/>
          <w:sz w:val="28"/>
          <w:szCs w:val="28"/>
          <w:rtl w:val="true"/>
          <w:lang w:bidi="fa-IR"/>
        </w:rPr>
        <w:t>وهی هزم الرومان المرذولین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أیها الجنود، قال هنیبعل، فی هذا الوضع تماماً، أنتم تواجهون عدوّاً أقوی بکثیر، إنکم تبعدون أمیالاً عن الوطن، وعلی أرض معادیة، ولیس لدیکم مکان تذهبون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بطریقة ما سجناء أیضاً، الخیار أمامکم هو إما العبودیة وإما النصر أو الموت، لکن قاتلوا مثلما قاتل أولئک الرجال الیوم وستنتصرون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أثّرت المباراة والخطاب بجنود هنیبعل، وفی الیوم التالی حاربوا بضراوة وهزموا الرومان، ثم تبع ذلک انتصارات أخری علی کتائب رومانیة أکبر حجماً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فشتان بین أن یخیر الجند فی قتالهم الخصم من أجل البقاء والحیاة وبین أن یقاتلوا لیموتوا فتحیا القضیة والهدف، بین أن یری القائد الموت سعادة والحیاة مع الظالمین برما وبین أن یندفع الجند للقتال کی لا یموتوا، فضلاً عن أن کینونیة القتال والقائد والهدف والقضیة والموت جمیعها عناصر مقدسة فی ملحمة عاشوراء</w:t>
      </w:r>
      <w:r>
        <w:rPr>
          <w:rFonts w:eastAsia="IRNazanin" w:cs="IRNazanin"/>
          <w:color w:val="111111"/>
          <w:sz w:val="28"/>
          <w:szCs w:val="28"/>
          <w:rtl w:val="true"/>
          <w:lang w:bidi="fa-IR"/>
        </w:rPr>
        <w:t>.</w:t>
      </w:r>
    </w:p>
    <w:p>
      <w:pPr>
        <w:pStyle w:val="Heading5"/>
        <w:numPr>
          <w:ilvl w:val="4"/>
          <w:numId w:val="1"/>
        </w:numPr>
        <w:rPr/>
      </w:pPr>
      <w:bookmarkStart w:id="140" w:name="__RefHeading___Toc184694_2749589250"/>
      <w:bookmarkStart w:id="141" w:name="_Toc54"/>
      <w:bookmarkEnd w:id="140"/>
      <w:r>
        <w:rPr>
          <w:rtl w:val="true"/>
        </w:rPr>
        <w:t>المکون الخامس</w:t>
      </w:r>
      <w:r>
        <w:rPr>
          <w:rtl w:val="true"/>
        </w:rPr>
        <w:t xml:space="preserve">: </w:t>
      </w:r>
      <w:r>
        <w:rPr>
          <w:rtl w:val="true"/>
        </w:rPr>
        <w:t>إنّهم یقاتلون جند الشیطان؛ وشأنیة الانتساب للسماء فی بناء الروح المعنویة</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الرکائز التی تکونت منها الروح المعنویة لدی أصحاب الإمام الحسین علیه السلام هو انتسابهم للسماء فی العقیدة وأن خصمهم جند الشیطان وأعداء الله ورسوله صلی الله علیه وآله وسلم،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مکونات القتال والحرب کانت مقدسة</w:t>
      </w:r>
      <w:r>
        <w:rPr>
          <w:rFonts w:eastAsia="IRNazanin" w:cs="IRNazanin"/>
          <w:color w:val="111111"/>
          <w:sz w:val="28"/>
          <w:szCs w:val="28"/>
          <w:rtl w:val="true"/>
          <w:lang w:bidi="fa-IR"/>
        </w:rPr>
        <w:t>.</w:t>
      </w:r>
      <w:bookmarkStart w:id="142" w:name="pg2956_18329"/>
    </w:p>
    <w:p>
      <w:pPr>
        <w:pStyle w:val="Heading5"/>
        <w:numPr>
          <w:ilvl w:val="4"/>
          <w:numId w:val="1"/>
        </w:numPr>
        <w:rPr/>
      </w:pPr>
      <w:bookmarkStart w:id="143" w:name="__RefHeading___Toc184696_2749589250"/>
      <w:bookmarkStart w:id="144" w:name="_Toc55"/>
      <w:bookmarkEnd w:id="142"/>
      <w:bookmarkEnd w:id="143"/>
      <w:r>
        <w:rPr>
          <w:rtl w:val="true"/>
        </w:rPr>
        <w:t>المکون السادس</w:t>
      </w:r>
      <w:r>
        <w:rPr>
          <w:rtl w:val="true"/>
        </w:rPr>
        <w:t xml:space="preserve">: </w:t>
      </w:r>
      <w:r>
        <w:rPr>
          <w:rtl w:val="true"/>
        </w:rPr>
        <w:t>دور الإمداد الإلهی للجند فی إیصال المعنویات إلی الذروة</w:t>
      </w:r>
      <w:bookmarkEnd w:id="144"/>
    </w:p>
    <w:p>
      <w:pPr>
        <w:pStyle w:val="BookText"/>
        <w:rPr/>
      </w:pPr>
      <w:r>
        <w:rPr>
          <w:rFonts w:ascii="IRNazanin" w:hAnsi="IRNazanin" w:eastAsia="IRNazanin"/>
          <w:color w:val="111111"/>
          <w:sz w:val="28"/>
          <w:sz w:val="28"/>
          <w:szCs w:val="28"/>
          <w:rtl w:val="true"/>
          <w:lang w:bidi="fa-IR"/>
        </w:rPr>
        <w:t>لیس هناک أدنی شک فی حصول المدد الإلهی لدی أصحاب الحسین علیه السلام فی معرکة الطف لاسیما وقد شاهدوا أنواعاً من هذا المدد الإلهی مما جعل یقینهم فی قضیتهم ورمزهم وقائدهم إلی مرتبة عین الیقین وهی أعلی درجات الیقین کما لا یخفی علی أهل المعرفة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حینما شاهدوا منازلهم فی الجنة بعد أن صدقوا الله فی نفوسهم فبان علی ألسنتهم وأفعالهم ولذا نالوا نزول المدد الإلهی لهم فکیف لا یتسارعون إلی الشهادة 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مشاهدتهم سید الشهداء قبل ذلک من تفجیره عیناً من الماء خلف مخیمه فحملوا وشربوا ثم أمر بإخفائها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حدث فی یوم العاشر من الآثار الغیبیة فی دعائه علیه السلام علی ابن حوزة، ودعائه علی ابن الأشعث واستجابة دعائه فی الحال</w:t>
      </w:r>
      <w:r>
        <w:rPr>
          <w:rStyle w:val="FootnoteAnchor"/>
          <w:rtl w:val="true"/>
        </w:rPr>
        <w:footnoteReference w:id="62"/>
      </w:r>
      <w:r>
        <w:rPr>
          <w:rFonts w:ascii="IRNazanin" w:hAnsi="IRNazanin" w:eastAsia="IRNazanin"/>
          <w:color w:val="111111"/>
          <w:sz w:val="28"/>
          <w:sz w:val="28"/>
          <w:szCs w:val="28"/>
          <w:rtl w:val="true"/>
          <w:lang w:bidi="fa-IR"/>
        </w:rPr>
        <w:t>وغیرها من الآثار الغیبیة</w:t>
      </w:r>
      <w:r>
        <w:rPr>
          <w:rStyle w:val="FootnoteAnchor"/>
          <w:rtl w:val="true"/>
        </w:rPr>
        <w:footnoteReference w:id="63"/>
      </w:r>
      <w:r>
        <w:rPr>
          <w:rFonts w:ascii="IRNazanin" w:hAnsi="IRNazanin" w:eastAsia="IRNazanin"/>
          <w:color w:val="111111"/>
          <w:sz w:val="28"/>
          <w:sz w:val="28"/>
          <w:szCs w:val="28"/>
          <w:rtl w:val="true"/>
          <w:lang w:bidi="fa-IR"/>
        </w:rPr>
        <w:t>التی کانت مشاهد حیّة علی نزول المدد الإلهی فکیف لا تکون معنویات أصحاب الحسین علیه السلام فریدة علی مر التاریخ</w:t>
      </w:r>
      <w:r>
        <w:rPr>
          <w:rFonts w:eastAsia="IRNazanin" w:cs="IRNazanin"/>
          <w:color w:val="111111"/>
          <w:sz w:val="28"/>
          <w:szCs w:val="28"/>
          <w:rtl w:val="true"/>
          <w:lang w:bidi="fa-IR"/>
        </w:rPr>
        <w:t>.</w:t>
      </w:r>
      <w:bookmarkStart w:id="145" w:name="pg2956_18330"/>
    </w:p>
    <w:p>
      <w:pPr>
        <w:pStyle w:val="Heading5"/>
        <w:numPr>
          <w:ilvl w:val="4"/>
          <w:numId w:val="1"/>
        </w:numPr>
        <w:rPr/>
      </w:pPr>
      <w:bookmarkStart w:id="146" w:name="__RefHeading___Toc184698_2749589250"/>
      <w:bookmarkStart w:id="147" w:name="_Toc56"/>
      <w:bookmarkEnd w:id="145"/>
      <w:bookmarkEnd w:id="146"/>
      <w:r>
        <w:rPr>
          <w:rtl w:val="true"/>
        </w:rPr>
        <w:t>المکون السابع</w:t>
      </w:r>
      <w:r>
        <w:rPr>
          <w:rtl w:val="true"/>
        </w:rPr>
        <w:t xml:space="preserve">: </w:t>
      </w:r>
      <w:r>
        <w:rPr>
          <w:rtl w:val="true"/>
        </w:rPr>
        <w:t>یقینهم بالنصر الإلهی مع الفارق فی تحقق إستراتیجیة النصر الفکری والقیمی</w:t>
      </w:r>
      <w:bookmarkEnd w:id="147"/>
    </w:p>
    <w:p>
      <w:pPr>
        <w:pStyle w:val="BookText"/>
        <w:rPr/>
      </w:pPr>
      <w:r>
        <w:rPr>
          <w:rFonts w:ascii="IRNazanin" w:hAnsi="IRNazanin" w:eastAsia="IRNazanin"/>
          <w:color w:val="111111"/>
          <w:sz w:val="28"/>
          <w:sz w:val="28"/>
          <w:szCs w:val="28"/>
          <w:rtl w:val="true"/>
          <w:lang w:bidi="fa-IR"/>
        </w:rPr>
        <w:t>فی أرض الطف کانت العقیدة والإیمان بالنصر فی المعرکة مع العدو لا تحسمها المبارزة بین الرجال وتقاتلهم وإنما فی انتصار قیمهم ومبادئهم التی یقاتلون من أجلها فکان النصر عقائدیّاً وقیمیّاً وفکریّاً فغیر میزان الصراع لتغییر القوی والوسائل القتالیة مما أدی إلی انقلاب الحکم والقضاء علی الطاغوت ومحاربته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عاشوراء الانتصار علی الظلم رمزاً وشعاراً وإیدیولوجیة فکریة وعقدیة للبشریة التی آمنت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الرکائز وغیرها مما مرّ ذکره لاسیما فیما ورد عن أمیر المؤمنین علی ابن أبی طالب علیهما السلام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الله سبحانه علی جمیع العوالق والروابط الشخصیة والاجتماعیة فلم یروا فی قتالهم تحت رایة الإمام الحسین علیه السلام سوی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التسلیم لأمر الله تعالی وأمره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الإصرار علی المضی فی القتال حتی الوصول إلی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علی مضض الألم وتحمل حرقة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 والمثابرة فی حرب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الصدق فی القتال والجهاد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الرکائز مع تلک التی مرّ ذکرها کلها تجسدت فی هذه النفوس المقاتلة حتی أصبحت أنموذجاً فریداً فی التاریخ الإنسانی بکل ثقافاته ومبتنیاته</w:t>
      </w:r>
    </w:p>
    <w:p>
      <w:pPr>
        <w:pStyle w:val="BookText"/>
        <w:rPr/>
      </w:pPr>
      <w:r>
        <w:rPr>
          <w:rFonts w:ascii="IRNazanin" w:hAnsi="IRNazanin" w:eastAsia="IRNazanin"/>
          <w:color w:val="111111"/>
          <w:sz w:val="28"/>
          <w:sz w:val="28"/>
          <w:szCs w:val="28"/>
          <w:rtl w:val="true"/>
          <w:lang w:bidi="fa-IR"/>
        </w:rPr>
        <w:t>حتی لدی الأعداء کما سیمر من خلال صرخات بعض قادة الجیش وهو یشد من عزیمة جنده البالغ عددهم أکثر من ثلاثین ألفا یقاتلون رجالاً لا یتجاوزون التسعین نفراً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تقاتلون؟ فرسان المصر، قوماً مستمیتین، لا یبرزن لهم منکم أحد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کانت استغاثة قادة جیش یزید بن معاویة فی یوم عاشوراء</w:t>
      </w:r>
      <w:r>
        <w:rPr>
          <w:rFonts w:eastAsia="IRNazanin" w:cs="IRNazanin"/>
          <w:color w:val="111111"/>
          <w:sz w:val="28"/>
          <w:szCs w:val="28"/>
          <w:rtl w:val="true"/>
          <w:lang w:bidi="fa-IR"/>
        </w:rPr>
        <w:t>.</w:t>
      </w:r>
      <w:bookmarkStart w:id="148" w:name="pg2956_18332"/>
    </w:p>
    <w:p>
      <w:pPr>
        <w:pStyle w:val="Heading2"/>
        <w:numPr>
          <w:ilvl w:val="1"/>
          <w:numId w:val="1"/>
        </w:numPr>
        <w:rPr/>
      </w:pPr>
      <w:bookmarkStart w:id="149" w:name="__RefHeading___Toc184700_2749589250"/>
      <w:bookmarkStart w:id="150" w:name="_Toc57"/>
      <w:bookmarkEnd w:id="148"/>
      <w:bookmarkEnd w:id="149"/>
      <w:r>
        <w:rPr>
          <w:rtl w:val="true"/>
        </w:rPr>
        <w:t>المبحث الثالث</w:t>
      </w:r>
      <w:r>
        <w:rPr>
          <w:rtl w:val="true"/>
        </w:rPr>
        <w:t xml:space="preserve">: </w:t>
      </w:r>
      <w:r>
        <w:rPr>
          <w:rtl w:val="true"/>
        </w:rPr>
        <w:t>الإستراتیجیة العسکریة والإستراتیجیة العلیا عند الإمام الحسین علیه السلام</w:t>
      </w:r>
      <w:bookmarkEnd w:id="1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84702_2749589250"/>
      <w:bookmarkStart w:id="152" w:name="_Toc58"/>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إنّ لکل معرکة بین جیشین توجد مجموعة مقومات یتم جمعها مسبقا وآنیا لغرض الوصول إلی هدف الجیش المقاتل، وهذه المقومات الموصلة إلی هدف الجیش تسمی بالإستراتیجیة العسکریة؛ أما التی ینجزها الجیش من خلال المعرکة فتحقق ما أرادته السلطة الحاکمة فهو الإستراتیجیة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السلطة أو الدولة إلی تهیئة جمیع الظروف والعوامل من أجل تحقیق الهدف الأسمی وهو النصر الذی یحقق السلم والأمان والاستقرار وهذا الهدف تسخر السلطة من أجله کل الإمکانیات العسکریة والاقتصادیة والاجتماعیة والفکریة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 الإستراتیجیة العلیا أن تقدر وتضاعف الإمکانیات الاقتصادیة والقدرة البشریة بقصد دعم الوحدات المقاتلة، علاوة علی دعم القوی المعنویة، لأن أهمیة تقویة إرادة الرجال وشخصیتهم تعادل أهمیة الحصول علی القدرة المالیة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والإستراتیجیة العلیا تتولی أیضا تنظیم وتوزیع الأدوار والقوی بین مختلف</w:t>
      </w:r>
    </w:p>
    <w:p>
      <w:pPr>
        <w:pStyle w:val="BookText"/>
        <w:rPr/>
      </w:pPr>
      <w:r>
        <w:rPr>
          <w:rFonts w:ascii="IRNazanin" w:hAnsi="IRNazanin" w:eastAsia="IRNazanin"/>
          <w:color w:val="111111"/>
          <w:sz w:val="28"/>
          <w:sz w:val="28"/>
          <w:szCs w:val="28"/>
          <w:rtl w:val="true"/>
          <w:lang w:bidi="fa-IR"/>
        </w:rPr>
        <w:t>المرافق والصناعة، وعلینا أن ندرک علاوة علی ذلک أن القدرة الحربیة عامل واحد من عوامل الإستراتیجیة العلیا التی یدخل فی حسابها قوة الضغط المالی أو السیاسی أو الدبلوماسی أو التجاری أو المعنوی، وکلها عوامل هامة لإضعاف إرادة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مدی الإستراتیجیة محدود بالحرب ولکن الإستراتیجیة العلیا تنظر إلی ما وراء الحرب ونحو السلم الذی سیعقبها، ولیس علیها أن تکتفی بتحقیق التوافق بین مختلف وسائط الحرب فحسب، إنما علیها أن تنظم استخدامها بغیة تلافی ما یؤذی السلم المقبل الذی یجب أن یکون ثابتاً ویحقق حیاة أفضل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مر التاریخ لم تکن هناک إستراتیجیة علیا سخرت جمیع إمکانیاتها لتحقیق هدفها فی خلق حیاة أفضل ونجحت مثلما نجحت الإستراتیجیة العلیا عند الإمام الحسین علیه السلام والتی کانت کربلاء أول منصة لعرضها أمام الفکر الإنسانی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نظر الإنسان إلی قضیة واحدة فی العالم الإسلامی لفهم هذا النجاح الذی حققته الإستراتیجیة العلیا عند سید الشهداء علیه السلام، ألا وهی بناء الحسینیات والهیئات التی تشرف علی إقامة مجالس الإرشاد والتوعیة الفکریة فضلاً عن دور عاشوراء فی خلق الروح المعنویة للتغییر فی النفس والمجتمع بمراتب عالیة عجز کثیر من التیارات الفکریة والمدارس الثقافیة والدینیة عن إیجاد بدیل لها أو أنها حققت الهدف الأعلی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حققته</w:t>
      </w:r>
    </w:p>
    <w:p>
      <w:pPr>
        <w:pStyle w:val="BookText"/>
        <w:rPr/>
      </w:pPr>
      <w:r>
        <w:rPr>
          <w:rFonts w:ascii="IRNazanin" w:hAnsi="IRNazanin" w:eastAsia="IRNazanin"/>
          <w:color w:val="111111"/>
          <w:sz w:val="28"/>
          <w:sz w:val="28"/>
          <w:szCs w:val="28"/>
          <w:rtl w:val="true"/>
          <w:lang w:bidi="fa-IR"/>
        </w:rPr>
        <w:t>الإستراتیجیة العلیا لعاشوراء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میزة فریدة اختصت بهذه المعرکة فکانت کما هی عاشوراء فریدة فی کل جزئیاتها بما فیها الإستراتیجیة العسکریة وما تضمنته من تکتیک وهجوم ودفاع، فضلاً عن استخدام الحرب النفسیة والإعلامیة والعقدیة فکانت أنموذجاً فریداً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نحاول الوقوف عنده ودراسته وتحلیله وبیانه کی یلمس القارئ هذه الحقائق العلمیة والدروس والأفکار والوسائل التی استخدمها الإمام الحسین علیه السلام فی معرکة الطف لتحقیق هدفه الذی أعلن عنه قبل البدء فی المعرکة،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ولا بطراً، ولا مفسداً، وإنما خرجت لطلب الإصلاح فی أمة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الإستراتیجیة العلیا عند الإمام الحسین علیه السلام إصلاح الأمة الإسلامیة؛ وذلک لتفشی الفساد فیها وانحسار المعروف وتولی المنکر فی جمیع مرافق الحیاة مما تطلب منه إعداداً خاصاً لتحقیق هذا الهدف الذی شمل مجموعة من الوسائل والآلیات فکانت من بینها الحرب العسکریة التی تجلت فیها کذاک الحرب العقدیة والفکریة والنفسیة والاجتماعیة والإعلامیة وذلک من خلال مجموعة من الأدوات وهی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إظهاره علیه السلام للأسباب والعوامل التی أدت بتراجع الأمة وانحراف</w:t>
      </w:r>
    </w:p>
    <w:p>
      <w:pPr>
        <w:pStyle w:val="BookText"/>
        <w:rPr/>
      </w:pPr>
      <w:r>
        <w:rPr>
          <w:rFonts w:ascii="IRNazanin" w:hAnsi="IRNazanin" w:eastAsia="IRNazanin"/>
          <w:color w:val="111111"/>
          <w:sz w:val="28"/>
          <w:sz w:val="28"/>
          <w:szCs w:val="28"/>
          <w:rtl w:val="true"/>
          <w:lang w:bidi="fa-IR"/>
        </w:rPr>
        <w:t>مسارها من خط الرسالة المحمدیة وذلک من خلال الخطبتین الاحتجاجیتین اللتین حاجج بهما الإمام الحسین علیه السلام جیش العدو فأرشد کل باحث ومفکر وقارئ إلی عوامل تغیر المجتمع الإسلامی الذی أخرج هذه المجامیع من الجند الذین زحفوا لقتاله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علیه السلام أن هذه العوامل الأنثروبولوجیة فیما لو طبقت علی بیئة أخری لأنجبت مثل هذه المجامیع الفاسدة والهدامة ولعاثت فی الأرض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المعرکة قد حققت انکشاف عوامل التردی الاجتماعی والفکری وسبل معالجة هذه الانحرافات الفکریة والنشوئیة فی الأسرة والمجتمع، فنجحت المعرکة فی حربها الفکریة والاجتماعیة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انکشاف انحراف السلطة الحاکمة التی تولت السلطة بعد وفاة رسول الله صلی الله علیه وآله وسلم وإن نقطة الانحراف إنما بدأت من السقیفة وإن یزید ابن معاویة ثمرة من ثمرات سقیفة بنی ساعدة، وهذه الحقیقة أثبتتها الإستراتیجیة العلیا للإمام الحسین علیه السلام حینما أخرج عیاله إلی کربلاء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صلاح الإنسان مرهون بصلاح التوحید لله تعالی؛ وإن أی تردٍّ فی الحیاة إنما سببه انحراف الفکر من نواة التوحید، ومن ثم فالحرب مرتکزة علی عقیدة التوحید وهذا ما تکشّف من خلال مکونات عناصر جیش الإمام الحسین علیه السلام فی مرحلة القتال الثانیة، وهی معرکة التوحید التی قادتها العقیلة</w:t>
      </w:r>
      <w:bookmarkStart w:id="153" w:name="pg2956_18338"/>
    </w:p>
    <w:p>
      <w:pPr>
        <w:pStyle w:val="BookText"/>
        <w:rPr/>
      </w:pPr>
      <w:bookmarkEnd w:id="153"/>
      <w:r>
        <w:rPr>
          <w:rFonts w:ascii="IRNazanin" w:hAnsi="IRNazanin" w:eastAsia="IRNazanin"/>
          <w:color w:val="111111"/>
          <w:sz w:val="28"/>
          <w:sz w:val="28"/>
          <w:szCs w:val="28"/>
          <w:rtl w:val="true"/>
          <w:lang w:bidi="fa-IR"/>
        </w:rPr>
        <w:t>زینب علیها السلام وما صاحب رحلتها مع أخواتها والأطفال من کربلاء إلی المدینة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الجانب العسکری کشفت المعرکة أعقد التکتیکات والمفاجآت والهجوم غیر المباشر فی حربها ضد الخصم فکانت علی المستوی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علی مستوی الإستراتیجیة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فریداً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w:t>
      </w:r>
    </w:p>
    <w:p>
      <w:pPr>
        <w:pStyle w:val="Heading3"/>
        <w:numPr>
          <w:ilvl w:val="2"/>
          <w:numId w:val="1"/>
        </w:numPr>
        <w:rPr/>
      </w:pPr>
      <w:bookmarkStart w:id="154" w:name="__RefHeading___Toc184704_2749589250"/>
      <w:bookmarkStart w:id="155" w:name="_Toc59"/>
      <w:bookmarkEnd w:id="154"/>
      <w:r>
        <w:rPr>
          <w:rtl w:val="true"/>
        </w:rPr>
        <w:t>المسألة الأولی</w:t>
      </w:r>
      <w:r>
        <w:rPr>
          <w:rtl w:val="true"/>
        </w:rPr>
        <w:t xml:space="preserve">: </w:t>
      </w:r>
      <w:r>
        <w:rPr>
          <w:rtl w:val="true"/>
        </w:rPr>
        <w:t xml:space="preserve">إستراتیجیة الترصیص </w:t>
      </w:r>
      <w:r>
        <w:rPr>
          <w:rtl w:val="true"/>
        </w:rPr>
        <w:t>(</w:t>
      </w:r>
      <w:r>
        <w:rPr>
          <w:rtl w:val="true"/>
        </w:rPr>
        <w:t>بناء القوة المحاربة فکریاً، ونفسیاً، وبدنیا</w:t>
      </w:r>
      <w:r>
        <w:rPr>
          <w:rtl w:val="true"/>
        </w:rPr>
        <w:t>)</w:t>
      </w:r>
      <w:bookmarkEnd w:id="155"/>
    </w:p>
    <w:p>
      <w:pPr>
        <w:pStyle w:val="Heading4"/>
        <w:numPr>
          <w:ilvl w:val="3"/>
          <w:numId w:val="1"/>
        </w:numPr>
        <w:rPr/>
      </w:pPr>
      <w:bookmarkStart w:id="156" w:name="__RefHeading___Toc184706_2749589250"/>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إنّ مما اختصت به السلطات الحاکمة بناء جیوشها بناءً عسکریاً من خلال التدریب علی فنون القتال واستخدام الأسلحة وتجهیز هذه الجیوش بأحدث ما تتوصل إلیه عقول الحرب والمعارک فضلاً عن البناء النفسی للمقاتلین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تتوقف قوة الجیش علی هذه المرتکزات إلاّ أنها تکون مکشوفة لإظهار قوتها وضعفها فی ساحة المعرکة فهی الفیصل فی إظهار میزان القوی ومواطن الضعف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أرشد القرآن الکریم قبل الدراسات العسکریة فی أهمیة البناء الحربی للجیش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القوة یستلزم بناء العقل والنفس والجسد، وتهیئة الوسائل التی یتم بها هذا البناء کی یتکون لدینا البیان المرصوص کما عرفته الآیة الکریمة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البنیان المرصوص أظهرته معرکة الطف کإستراتیجیة قتالیة فریدة فی ظهورها وممارستها حتی أعجزت الخصم الذی یفوقها عدداً وعدّة بمئات المرات کنسبة فریدة وأوحدیة فی تاریخ الحروب من أن تحقق نصراً عسکریاً سریعاً وفی دقائق 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واقع المعرکة یکشف عن أن هذه الألوف المجتمعة والمقاتلة اضطرت للمواصلة فی القتال ساعات عدیدة حتی أعیت القادة قبل الجند فی تحقق نصر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یفرضه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بنی الإمام الحسین علیه السلام قوته فی حربه وقتاله الأعداء؟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فیما یلی</w:t>
      </w:r>
      <w:r>
        <w:rPr>
          <w:rFonts w:eastAsia="IRNazanin" w:cs="IRNazanin"/>
          <w:color w:val="111111"/>
          <w:sz w:val="28"/>
          <w:szCs w:val="28"/>
          <w:rtl w:val="true"/>
          <w:lang w:bidi="fa-IR"/>
        </w:rPr>
        <w:t>:</w:t>
      </w:r>
      <w:bookmarkStart w:id="158" w:name="pg2956_18340"/>
    </w:p>
    <w:p>
      <w:pPr>
        <w:pStyle w:val="Heading4"/>
        <w:numPr>
          <w:ilvl w:val="3"/>
          <w:numId w:val="1"/>
        </w:numPr>
        <w:rPr/>
      </w:pPr>
      <w:bookmarkStart w:id="159" w:name="__RefHeading___Toc184708_2749589250"/>
      <w:bookmarkStart w:id="160" w:name="_Toc61"/>
      <w:bookmarkEnd w:id="158"/>
      <w:bookmarkEnd w:id="159"/>
      <w:r>
        <w:rPr>
          <w:rtl w:val="true"/>
        </w:rPr>
        <w:t>أولاً</w:t>
      </w:r>
      <w:r>
        <w:rPr>
          <w:rtl w:val="true"/>
        </w:rPr>
        <w:t xml:space="preserve">: </w:t>
      </w:r>
      <w:r>
        <w:rPr>
          <w:rtl w:val="true"/>
        </w:rPr>
        <w:t>بناء القلب علی التوحید</w:t>
      </w:r>
      <w:bookmarkEnd w:id="160"/>
    </w:p>
    <w:p>
      <w:pPr>
        <w:pStyle w:val="BookText"/>
        <w:rPr/>
      </w:pPr>
      <w:r>
        <w:rPr>
          <w:rFonts w:ascii="IRNazanin" w:hAnsi="IRNazanin" w:eastAsia="IRNazanin"/>
          <w:color w:val="111111"/>
          <w:sz w:val="28"/>
          <w:sz w:val="28"/>
          <w:szCs w:val="28"/>
          <w:rtl w:val="true"/>
          <w:lang w:bidi="fa-IR"/>
        </w:rPr>
        <w:t>ما من شیء یجعل الإنسان ذا قوة خارقة مثلما یجعله التوحید الصحیح بالله عزّ وجل، فالأنبیاء والمرسلون والأوصیاء علیهم السلام لم تکن قواهم مرتکزة علی المدد الغیبی واللطف الإلهی فقط، وإنما هم فی الأساس أناس بلغوا المراتب العلیا من التوحید لله تعالی فکان الله معهم فی قولهم وفعلهم فهو عزّ وجل یدهم التی یضربون بها وسمعهم الذی یسمعون به ونظرهم الذی ینظرون به فکانوا لله وإلی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تبنَ قواهم علی جودة الغذاء ولا علی نوع السلاح ولا علی فنون القتال، وإنما بنیت هذه القوی علی التوحید فکان هو الأساس ثم علی ما یحتاج إلیه المحارب من وسائل قتالیة کالسیف والرمح والتدریب علیها تدریباً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المجموعة التی وقفت یوم العاشر تقاتل بین یدی الإمام الحسین علیه السلام کانوا قد تأسسوا علی التوحید الصحیح بالله تعالی، فأصبحوا فی قتالهم العدو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الصفة، أی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نتیجة لمقدمة ذکرتها الآیة الکریمة، ألا وهی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سَبِیلِهِ صَفًّا کَأَنَّهُمْ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یقاتلون فی سبیله إلا حینما یکونون موحدین له، وکلما کان اعتقادهم بالتوحید أصدق کلما کان بنیانهم أرص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یمکن ملاحظتها من خلال لیلة عاشوراء حینما جمعهم الإمام الحسین علیه السلام وخاطبهم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علی الله أحسن الثناء، وأحمده علی السراء والضراء، اللهم إنی أحمدک علی أن أکرمتنا بالنبوة، وعلمتنا القرآن وفقهتنا فی الدین، وجعلت لنا أسماعاً وأبصاراً وأفئدة،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خیراً  من أصحابی، ولا أهل بیت ابر ولا أوصل من أهل بیتی فجزاکم الله عنی خیر الجزاء ألا وإنی لأظن أنه آخر یوم لنا من هؤلاء ألا وقد أذنت لکم فانطلقوا جمیعا فی حل لیس علیکم منی ذمام هذا اللیل قد غشیکم فاتخذوه جملا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أخوته وأبناؤهم وأبناء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لنبقی بعدک لا أرانا الله ذلک الیوم أبدا بدأهم بهذا القول العباس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واتبعته الجماعة علیه فتکلموا بمثله ونحوه،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عقیل حسبکم من القتل بمسلم فاذهبوا أنتم فقد أذنت لکم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نقول للناس؟ نقول إنا ترکنا شیخنا وسیدنا وبنی عمومتنا خیر الأعمام ولم نرم معهم بسهم ولم نطعن معهم برمح ولم نضرب معهم بسیف ولا ندری ما صنعوا بهم لا والله لا نفعل ولکن نفدیک أنفسنا وأموالنا وأهلنا أو</w:t>
      </w:r>
      <w:bookmarkStart w:id="161" w:name="pg2956_18342"/>
    </w:p>
    <w:p>
      <w:pPr>
        <w:pStyle w:val="BookText"/>
        <w:rPr/>
      </w:pPr>
      <w:bookmarkEnd w:id="161"/>
      <w:r>
        <w:rPr>
          <w:rFonts w:ascii="IRNazanin" w:hAnsi="IRNazanin" w:eastAsia="IRNazanin"/>
          <w:color w:val="111111"/>
          <w:sz w:val="28"/>
          <w:sz w:val="28"/>
          <w:szCs w:val="28"/>
          <w:rtl w:val="true"/>
          <w:lang w:bidi="fa-IR"/>
        </w:rPr>
        <w:t>نقاتل معک حتی نرد موردک 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علمت أنی أقتل ثم أحیا ثم أحرق ثم أحیا ثم أحرق ثم أذری یفعل بی ذلک سبعین مرة ما فارقتک حتی ألقی حمامی من دونک وکیف لا افعل ذلک وإنما هی قتلة واحدة ثم هی الکرامة التی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زهیر بن القین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قتلت ثم نشرت ثم قتلت حتی اقتل هکذا ألف مرة وان الله یدفع بذلک القتل عن نفسک وعن أنفس هؤلاء الفتیان من أهل بیتک لفعلت وتکلم بعض أصحابه بکلام یشبه بعضه بعضا فی وجه واحد فجزاهم الحسین علیه السلام خیرا وانصرف إلی مضربه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المواقف تنطق بصدق الاعتقاد بالله عزّ وجل والإخلاص له فی توحیده ولولا هذه العقیدة لما کانت لهم تلک المواقف فی یوم عاشوراء وهم یجدون أن الإمامة شرط من شروط التوحید؛ فالدفاع عن الإمام الحسین علیه السلام دفاع عن عقیدة التوحید والنبوة</w:t>
      </w:r>
      <w:r>
        <w:rPr>
          <w:rFonts w:eastAsia="IRNazanin" w:cs="IRNazanin"/>
          <w:color w:val="111111"/>
          <w:sz w:val="28"/>
          <w:szCs w:val="28"/>
          <w:rtl w:val="true"/>
          <w:lang w:bidi="fa-IR"/>
        </w:rPr>
        <w:t>.</w:t>
      </w:r>
    </w:p>
    <w:p>
      <w:pPr>
        <w:pStyle w:val="Heading4"/>
        <w:numPr>
          <w:ilvl w:val="3"/>
          <w:numId w:val="1"/>
        </w:numPr>
        <w:rPr/>
      </w:pPr>
      <w:bookmarkStart w:id="162" w:name="__RefHeading___Toc184710_2749589250"/>
      <w:bookmarkStart w:id="163" w:name="_Toc62"/>
      <w:bookmarkEnd w:id="162"/>
      <w:r>
        <w:rPr>
          <w:rtl w:val="true"/>
        </w:rPr>
        <w:t>ثانیاً</w:t>
      </w:r>
      <w:r>
        <w:rPr>
          <w:rtl w:val="true"/>
        </w:rPr>
        <w:t xml:space="preserve">: </w:t>
      </w:r>
      <w:r>
        <w:rPr>
          <w:rtl w:val="true"/>
        </w:rPr>
        <w:t>آثار تهجد الإمام الحسین علیه السلام فی بناء الروح القتالیة وانعکاسها علی الأعداء وسیر المعرکة</w:t>
      </w:r>
      <w:bookmarkEnd w:id="163"/>
    </w:p>
    <w:p>
      <w:pPr>
        <w:pStyle w:val="Heading5"/>
        <w:numPr>
          <w:ilvl w:val="4"/>
          <w:numId w:val="1"/>
        </w:numPr>
        <w:rPr/>
      </w:pPr>
      <w:bookmarkStart w:id="164" w:name="__RefHeading___Toc184712_2749589250"/>
      <w:bookmarkStart w:id="165" w:name="_Toc63"/>
      <w:bookmarkEnd w:id="164"/>
      <w:r>
        <w:rPr>
          <w:rtl w:val="true"/>
        </w:rPr>
        <w:t>اشارة</w:t>
      </w:r>
      <w:bookmarkEnd w:id="1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الذی یلمس فیه الإنسان المؤمن بالله تعالی والذی عقد النیة والعزم فی الجهاد فی سبیله خطورة الحرب وثقلها إلا أنه یلمس فی الآن نفسه</w:t>
      </w:r>
      <w:bookmarkStart w:id="166" w:name="pg2956_18343"/>
    </w:p>
    <w:p>
      <w:pPr>
        <w:pStyle w:val="BookText"/>
        <w:rPr/>
      </w:pPr>
      <w:bookmarkEnd w:id="166"/>
      <w:r>
        <w:rPr>
          <w:rFonts w:ascii="IRNazanin" w:hAnsi="IRNazanin" w:eastAsia="IRNazanin"/>
          <w:color w:val="111111"/>
          <w:sz w:val="28"/>
          <w:sz w:val="28"/>
          <w:szCs w:val="28"/>
          <w:rtl w:val="true"/>
          <w:lang w:bidi="fa-IR"/>
        </w:rPr>
        <w:t>آثار العبادة والتهجد علی بناء الروح وتقویة القلب حتی یصبح کزبر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الآثار لم تکن محصورة بالمؤمن بالله تعالی بلی کذا سری أثرها فی الذین لم یؤمنوا بالله تعالی وتجهزوا لقتال 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أثر تهجد الإمام الحسین علیه السلام علی الأعداء تأثیراً بالغاً ومن عدة جوانب</w:t>
      </w:r>
      <w:r>
        <w:rPr>
          <w:rFonts w:eastAsia="IRNazanin" w:cs="IRNazanin"/>
          <w:color w:val="111111"/>
          <w:sz w:val="28"/>
          <w:szCs w:val="28"/>
          <w:rtl w:val="true"/>
          <w:lang w:bidi="fa-IR"/>
        </w:rPr>
        <w:t>:</w:t>
      </w:r>
    </w:p>
    <w:p>
      <w:pPr>
        <w:pStyle w:val="Heading5"/>
        <w:numPr>
          <w:ilvl w:val="4"/>
          <w:numId w:val="1"/>
        </w:numPr>
        <w:rPr/>
      </w:pPr>
      <w:bookmarkStart w:id="167" w:name="__RefHeading___Toc184714_2749589250"/>
      <w:bookmarkStart w:id="168" w:name="_Toc64"/>
      <w:bookmarkEnd w:id="167"/>
      <w:r>
        <w:rPr>
          <w:rtl w:val="true"/>
        </w:rPr>
        <w:t>ألف</w:t>
      </w:r>
      <w:r>
        <w:rPr>
          <w:rtl w:val="true"/>
        </w:rPr>
        <w:t xml:space="preserve">: </w:t>
      </w:r>
      <w:r>
        <w:rPr>
          <w:rtl w:val="true"/>
        </w:rPr>
        <w:t>الأثر الرسالی</w:t>
      </w:r>
      <w:bookmarkEnd w:id="168"/>
    </w:p>
    <w:p>
      <w:pPr>
        <w:pStyle w:val="BookText"/>
        <w:rPr/>
      </w:pPr>
      <w:r>
        <w:rPr>
          <w:rFonts w:ascii="IRNazanin" w:hAnsi="IRNazanin" w:eastAsia="IRNazanin"/>
          <w:color w:val="111111"/>
          <w:sz w:val="28"/>
          <w:sz w:val="28"/>
          <w:szCs w:val="28"/>
          <w:rtl w:val="true"/>
          <w:lang w:bidi="fa-IR"/>
        </w:rPr>
        <w:t>فقد کشف هذا الوقوف بین یدی الله ومناجاته أن لهؤلاء القوم قضیة ربانیة مرتبطة بالرسالات السماویة، وأنهم لیسوا طلاب سلطة ولا دعاة ملک أو رئاسة وإنما هم امتداد لرسول الله صلی الله علیه وآله وسلم ورسالته؛ فهذه الفعال هی فعال الأنبیاء والمرسلین وعباد الله الصالحین</w:t>
      </w:r>
      <w:r>
        <w:rPr>
          <w:rFonts w:eastAsia="IRNazanin" w:cs="IRNazanin"/>
          <w:color w:val="111111"/>
          <w:sz w:val="28"/>
          <w:szCs w:val="28"/>
          <w:rtl w:val="true"/>
          <w:lang w:bidi="fa-IR"/>
        </w:rPr>
        <w:t>.</w:t>
      </w:r>
    </w:p>
    <w:p>
      <w:pPr>
        <w:pStyle w:val="Heading5"/>
        <w:numPr>
          <w:ilvl w:val="4"/>
          <w:numId w:val="1"/>
        </w:numPr>
        <w:rPr/>
      </w:pPr>
      <w:bookmarkStart w:id="169" w:name="__RefHeading___Toc184716_2749589250"/>
      <w:bookmarkStart w:id="170" w:name="_Toc65"/>
      <w:bookmarkEnd w:id="169"/>
      <w:r>
        <w:rPr>
          <w:rtl w:val="true"/>
        </w:rPr>
        <w:t>باء</w:t>
      </w:r>
      <w:r>
        <w:rPr>
          <w:rtl w:val="true"/>
        </w:rPr>
        <w:t xml:space="preserve">: </w:t>
      </w:r>
      <w:r>
        <w:rPr>
          <w:rtl w:val="true"/>
        </w:rPr>
        <w:t>الأثر النفسی</w:t>
      </w:r>
      <w:bookmarkEnd w:id="170"/>
    </w:p>
    <w:p>
      <w:pPr>
        <w:pStyle w:val="BookText"/>
        <w:rPr/>
      </w:pPr>
      <w:r>
        <w:rPr>
          <w:rFonts w:ascii="IRNazanin" w:hAnsi="IRNazanin" w:eastAsia="IRNazanin"/>
          <w:color w:val="111111"/>
          <w:sz w:val="28"/>
          <w:sz w:val="28"/>
          <w:szCs w:val="28"/>
          <w:rtl w:val="true"/>
          <w:lang w:bidi="fa-IR"/>
        </w:rPr>
        <w:t>فی الجانب النفسی نجد أن للمناجاة تأثیرا معاکساً علی الأعداء،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یدخله الدعاء والمناجاة والعبادة من ارتیاح وانبساط نفسی علی المؤمن، یکون علی عکسه حال الظالم، وبخاصة حینما یری أمام عینیه وقوف المظلوم ومناجاته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أن الظالم یتملکه شعور نفسی خاص یتکون من مجموعة إدراکات ذهنیة مختلفة وهی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إدراکه بأنه متلبس بالظلم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من صنف أهل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عاقبته سیئة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مصیره إلی النار والعذاب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وضیع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أداة تستهلک بید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یدمر نفسه کی یتنعم بالدنیا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عار علی أبنائه وعشیرته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موضع لعنة الله علی مر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الادراکات التی تدور فی الذهن فتستشعرها النفس بمرارة وحسرة فتکون هذه الأحاسیس أشد ألماً علی النفس من آلام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الکثیر من الظالمین حینما یعیش هذه الحالة النفسیة تأخذه العزة بالإثم کما 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یجد من الناحیة النفسیة غیر المضی بهذا الظلم، إلاّ فی حالة واحدة وهی تغلیب العقل علی النفس فیأخذ من هذه المشاهد التی یراها من أهل الخیر والصالحین فیشد النفس إلی اللحاق بهم بعد التوبة والمغفرة</w:t>
      </w:r>
      <w:r>
        <w:rPr>
          <w:rFonts w:eastAsia="IRNazanin" w:cs="IRNazanin"/>
          <w:color w:val="111111"/>
          <w:sz w:val="28"/>
          <w:szCs w:val="28"/>
          <w:rtl w:val="true"/>
          <w:lang w:bidi="fa-IR"/>
        </w:rPr>
        <w:t>.</w:t>
      </w:r>
      <w:bookmarkStart w:id="171" w:name="pg2956_18345"/>
    </w:p>
    <w:p>
      <w:pPr>
        <w:pStyle w:val="Heading5"/>
        <w:numPr>
          <w:ilvl w:val="4"/>
          <w:numId w:val="1"/>
        </w:numPr>
        <w:rPr/>
      </w:pPr>
      <w:bookmarkStart w:id="172" w:name="__RefHeading___Toc184718_2749589250"/>
      <w:bookmarkStart w:id="173" w:name="_Toc66"/>
      <w:bookmarkEnd w:id="171"/>
      <w:bookmarkEnd w:id="172"/>
      <w:r>
        <w:rPr>
          <w:rtl w:val="true"/>
        </w:rPr>
        <w:t>جیم</w:t>
      </w:r>
      <w:r>
        <w:rPr>
          <w:rtl w:val="true"/>
        </w:rPr>
        <w:t xml:space="preserve">: </w:t>
      </w:r>
      <w:r>
        <w:rPr>
          <w:rtl w:val="true"/>
        </w:rPr>
        <w:t>الأثر العسکری</w:t>
      </w:r>
      <w:bookmarkEnd w:id="173"/>
    </w:p>
    <w:p>
      <w:pPr>
        <w:pStyle w:val="BookText"/>
        <w:rPr/>
      </w:pPr>
      <w:r>
        <w:rPr>
          <w:rFonts w:ascii="IRNazanin" w:hAnsi="IRNazanin" w:eastAsia="IRNazanin"/>
          <w:color w:val="111111"/>
          <w:sz w:val="28"/>
          <w:sz w:val="28"/>
          <w:szCs w:val="28"/>
          <w:rtl w:val="true"/>
          <w:lang w:bidi="fa-IR"/>
        </w:rPr>
        <w:t>فی الجانب العسکری أوجد تهجد الإمام الحسین علیه السلام وأصحابه علیهم السلام رعباً فی نفوس الأعداء بمستوی کبیر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بدا هذا الوقوف وهذا التهجد وکأنه وقعة حرب شرسة تدور رحاها علی مقربة من الناظر، فهؤلاء الذین انتصبوا وقوفا فبدوا للناظر رماحا یزهر من أسنّتها النور، هم فی یوم غد تتصدع من قارعة سیوفهم القلوب المتحجرة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الدّوی الآتی من هذه الشفاه التی رطبها الاستغفار، بدا للسامع قرقعة امتزج فیها صوت الأتراس حینما تصطک فوق أکتاف الفرسان وهم یجولون بخیولهم فیعلو صوت السنابک وهی تدق الصخور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مشهد تداخلت فیه الصور فاحتار الرائی والسامع بأیهما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من معسکر عمر بن سعد فی هذه اللیلة إلی معسکر الإمام الحسین علیه السلام اثنان وثلاثون رجلاً لما رأوا منهم هذا التهجد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84720_2749589250"/>
      <w:bookmarkStart w:id="175" w:name="_Toc67"/>
      <w:bookmarkEnd w:id="174"/>
      <w:r>
        <w:rPr>
          <w:rtl w:val="true"/>
        </w:rPr>
        <w:t>المسألة الثانیة</w:t>
      </w:r>
      <w:r>
        <w:rPr>
          <w:rtl w:val="true"/>
        </w:rPr>
        <w:t>: (</w:t>
      </w:r>
      <w:r>
        <w:rPr>
          <w:rtl w:val="true"/>
        </w:rPr>
        <w:t>الإستراتیجیة الدفاعیة</w:t>
      </w:r>
      <w:r>
        <w:rPr>
          <w:rtl w:val="true"/>
        </w:rPr>
        <w:t xml:space="preserve">) </w:t>
      </w:r>
      <w:r>
        <w:rPr>
          <w:rtl w:val="true"/>
        </w:rPr>
        <w:t>تهیئة الخطوط الدفاعیة قبل البدء بالمعرکة</w:t>
      </w:r>
      <w:bookmarkEnd w:id="175"/>
    </w:p>
    <w:p>
      <w:pPr>
        <w:pStyle w:val="Heading4"/>
        <w:numPr>
          <w:ilvl w:val="3"/>
          <w:numId w:val="1"/>
        </w:numPr>
        <w:rPr/>
      </w:pPr>
      <w:bookmarkStart w:id="176" w:name="__RefHeading___Toc184722_2749589250"/>
      <w:bookmarkStart w:id="177" w:name="_Toc68"/>
      <w:bookmarkEnd w:id="176"/>
      <w:r>
        <w:rPr>
          <w:rtl w:val="true"/>
        </w:rPr>
        <w:t>اشارة</w:t>
      </w:r>
      <w:bookmarkEnd w:id="1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حینما یکون القائد محاطاً بجیوش جرارة تفوقه بالعدد والعدة بمئات المرات فإنه یجد الاستسلام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الموازین العسکریة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لا مفر منه، إلا أننا نشهد فی معرکة الطف بشکل خاص حالة مختلفة؛ إذ یختار القائد الذی لا</w:t>
      </w:r>
      <w:bookmarkStart w:id="178" w:name="pg2956_18346"/>
    </w:p>
    <w:p>
      <w:pPr>
        <w:pStyle w:val="BookText"/>
        <w:rPr/>
      </w:pPr>
      <w:bookmarkEnd w:id="178"/>
      <w:r>
        <w:rPr>
          <w:rFonts w:ascii="IRNazanin" w:hAnsi="IRNazanin" w:eastAsia="IRNazanin"/>
          <w:color w:val="111111"/>
          <w:sz w:val="28"/>
          <w:sz w:val="28"/>
          <w:szCs w:val="28"/>
          <w:rtl w:val="true"/>
          <w:lang w:bidi="fa-IR"/>
        </w:rPr>
        <w:t xml:space="preserve">یملک سوی سبعین رجلاً من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عشر نفراً من أهل بیته وأرحامه وهم بین الأخوة وأبناء العمومة؛ أن یقاتل هذه الجیوش بهذه القلة من العدد والعدة وهو ضامن أنه سیلحق بخصمه خسائر فادحة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اقتضت الحالة من الناحیة العسکریة أن یتمکن الخصم وهو بهذا الجیش أن یقضی علی هذه المجموعة الصغیرة فی دقائق معدودات قد لا تتجاوز الساعة الواحدة، إذ لو یکتفی هذا الجیش الجرار بآلة واحدة للقتال وهی السهام لاستطاع أن یحقق الإبادة الجماعیة لخصمه لکنه عجز عن حسم المعرکة إلاّ بعد مرور ساعات عدیدة استنزفت منه جمیع الطاقات ودفعته لاستخدام مختلف الأسلحة والاضطرار إلی تغیر متکرر لأسلوب الحرب حتی أعیاه الجهد وأضناه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أعد سید الشهداء علیه السلام من الإستراتیجیة الدفاعیة لمواجهة هذه الجیوش التی زحفت لقتاله مع أهل بیته وأصحابه، وکیف استطاع الصمود کل هذا الوقت، وکیف حقق النصر علی مستوی الإستراتیجیة العلیا فضلاً عن تحقیق مکاسب کبیرة فی الإستراتیجیة العسکریة</w:t>
      </w:r>
      <w:r>
        <w:rPr>
          <w:rFonts w:eastAsia="IRNazanin" w:cs="IRNazanin"/>
          <w:color w:val="111111"/>
          <w:sz w:val="28"/>
          <w:szCs w:val="28"/>
          <w:rtl w:val="true"/>
          <w:lang w:bidi="fa-IR"/>
        </w:rPr>
        <w:t>.</w:t>
      </w:r>
    </w:p>
    <w:p>
      <w:pPr>
        <w:pStyle w:val="Heading4"/>
        <w:numPr>
          <w:ilvl w:val="3"/>
          <w:numId w:val="1"/>
        </w:numPr>
        <w:rPr/>
      </w:pPr>
      <w:bookmarkStart w:id="179" w:name="__RefHeading___Toc184724_2749589250"/>
      <w:bookmarkStart w:id="180" w:name="_Toc69"/>
      <w:bookmarkEnd w:id="179"/>
      <w:r>
        <w:rPr>
          <w:rtl w:val="true"/>
        </w:rPr>
        <w:t>أولاً</w:t>
      </w:r>
      <w:r>
        <w:rPr>
          <w:rtl w:val="true"/>
        </w:rPr>
        <w:t xml:space="preserve">: </w:t>
      </w:r>
      <w:r>
        <w:rPr>
          <w:rtl w:val="true"/>
        </w:rPr>
        <w:t>دراسة أرض المعرکة</w:t>
      </w:r>
      <w:bookmarkEnd w:id="1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أمر قام به الإمام الحسین علیه السلام فی الإستراتیجیة العسکریة هو دراسة أرض المعرکة والاستفادة من طبیعتها الجغرافیة فی الدفاع والهجوم، وهو فی ذاک یکون قد أظهر هذا الفن العسکری الذی وضع أسسه أبوه الإمام علی بن</w:t>
      </w:r>
    </w:p>
    <w:p>
      <w:pPr>
        <w:pStyle w:val="BookText"/>
        <w:rPr/>
      </w:pPr>
      <w:r>
        <w:rPr>
          <w:rFonts w:ascii="IRNazanin" w:hAnsi="IRNazanin" w:eastAsia="IRNazanin"/>
          <w:color w:val="111111"/>
          <w:sz w:val="28"/>
          <w:sz w:val="28"/>
          <w:szCs w:val="28"/>
          <w:rtl w:val="true"/>
          <w:lang w:bidi="fa-IR"/>
        </w:rPr>
        <w:t>أبی طالب علیه السلام، إذ یقول لجنده وقادة جیشه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نزلتم بعدو أو نزل بکم فلیکن معسکرکم فی قبیل الأشراف</w:t>
      </w:r>
      <w:r>
        <w:rPr>
          <w:rStyle w:val="FootnoteAnchor"/>
          <w:rtl w:val="true"/>
        </w:rPr>
        <w:footnoteReference w:id="76"/>
      </w:r>
      <w:r>
        <w:rPr>
          <w:rFonts w:ascii="IRNazanin" w:hAnsi="IRNazanin" w:eastAsia="IRNazanin"/>
          <w:color w:val="111111"/>
          <w:sz w:val="28"/>
          <w:sz w:val="28"/>
          <w:szCs w:val="28"/>
          <w:rtl w:val="true"/>
          <w:lang w:bidi="fa-IR"/>
        </w:rPr>
        <w:t>، أو سفاح الجبال، أو أثناء الأنهار کیما یکون لکم ردءاً ودونکم مرداً؛ ولتکن مقاتلتکم من وجه واحد أو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لکم رقباء فی صیاصی</w:t>
      </w:r>
      <w:r>
        <w:rPr>
          <w:rStyle w:val="FootnoteAnchor"/>
          <w:rtl w:val="true"/>
        </w:rPr>
        <w:footnoteReference w:id="77"/>
      </w:r>
      <w:r>
        <w:rPr>
          <w:rFonts w:ascii="IRNazanin" w:hAnsi="IRNazanin" w:eastAsia="IRNazanin"/>
          <w:color w:val="111111"/>
          <w:sz w:val="28"/>
          <w:sz w:val="28"/>
          <w:szCs w:val="28"/>
          <w:rtl w:val="true"/>
          <w:lang w:bidi="fa-IR"/>
        </w:rPr>
        <w:t>الجبال، وبأعلی الأشراف وبمناکب</w:t>
      </w:r>
      <w:r>
        <w:rPr>
          <w:rStyle w:val="FootnoteAnchor"/>
          <w:rtl w:val="true"/>
        </w:rPr>
        <w:footnoteReference w:id="78"/>
      </w:r>
      <w:r>
        <w:rPr>
          <w:rFonts w:ascii="IRNazanin" w:hAnsi="IRNazanin" w:eastAsia="IRNazanin"/>
          <w:color w:val="111111"/>
          <w:sz w:val="28"/>
          <w:sz w:val="28"/>
          <w:szCs w:val="28"/>
          <w:rtl w:val="true"/>
          <w:lang w:bidi="fa-IR"/>
        </w:rPr>
        <w:t>الهضاب، یریئون لکم لئلا یأتیکم العدو من مکان مخافة أو أمن؛ وأعلموا أن مقدمة القوم عیونهم، وعیون القدمة طلائعهم، وإیاکم والتفرق فإذا نزلتم فأنزلوا جمیعاً، وإذا ارتحلتمْ فارتحلوا جمیعاً، وإذا غشیکم اللیل فاجعلوا الرماح کفّةً</w:t>
      </w:r>
      <w:r>
        <w:rPr>
          <w:rStyle w:val="FootnoteAnchor"/>
          <w:rtl w:val="true"/>
        </w:rPr>
        <w:footnoteReference w:id="79"/>
      </w:r>
      <w:r>
        <w:rPr>
          <w:rFonts w:ascii="Amiri" w:hAnsi="Amiri" w:eastAsia="Amiri" w:cs="Amiri"/>
          <w:color w:val="111111"/>
          <w:sz w:val="28"/>
          <w:sz w:val="28"/>
          <w:szCs w:val="28"/>
          <w:rtl w:val="true"/>
          <w:lang w:bidi="ar-SA"/>
        </w:rPr>
        <w:t>، ولا تذوقوا النوم إلا غراراً أو مضمضة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الإستراتیجیة فی نزول الجیش ودراسة الأرض التی سیقاتل علیها، نجدها قد طبقت فی أرض کربلاء حینما وصل الإمام الحسین علیه السلام إلی أرض کربلاء فوجد أن هذه الأرض تمتاز بما یلی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أرض زراعیة یخترقها نهر سمی بالعلقمی وقد أحاطت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مجموعة من النخیل</w:t>
      </w:r>
      <w:r>
        <w:rPr>
          <w:rFonts w:eastAsia="IRNazanin" w:cs="IRNazanin"/>
          <w:color w:val="111111"/>
          <w:sz w:val="28"/>
          <w:szCs w:val="28"/>
          <w:rtl w:val="true"/>
          <w:lang w:bidi="fa-IR"/>
        </w:rPr>
        <w:t>.</w:t>
      </w:r>
      <w:bookmarkStart w:id="181" w:name="pg2956_18348"/>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فیها هضبة مرتفعة عرفت فیما بعد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 الزینبی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فیها وادٍ أو منخفض یحاذی هذه الهضبة أو التلة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انبساط الأرض مقابل التل ومن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الإمام الحسین علیه السلام النزول والتعسکر بجانب التل الزینبی فجعل الخیام ظهرها إلی الغرب ووجهها باتجاه الشرق فکانت میسرته بمحاذاة التل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مساحة المعرکة بین التل الزینبی ونهر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القبلة علی یمینه وشروق الشمس أمامه ویقابل بذلک تمرکز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وادی الطف علی یسار المخیم، فکانت ساحة القتال ما بین المعسکرین ما یعرف الیوم بشارع باب القبلة وشارع السدرة وفیه موضع ذبح الطفل الرضیع</w:t>
      </w:r>
      <w:r>
        <w:rPr>
          <w:rFonts w:eastAsia="IRNazanin" w:cs="IRNazanin"/>
          <w:color w:val="111111"/>
          <w:sz w:val="28"/>
          <w:szCs w:val="28"/>
          <w:rtl w:val="true"/>
          <w:lang w:bidi="fa-IR"/>
        </w:rPr>
        <w:t>.</w:t>
      </w:r>
    </w:p>
    <w:p>
      <w:pPr>
        <w:pStyle w:val="Heading4"/>
        <w:numPr>
          <w:ilvl w:val="3"/>
          <w:numId w:val="1"/>
        </w:numPr>
        <w:rPr/>
      </w:pPr>
      <w:bookmarkStart w:id="182" w:name="__RefHeading___Toc184726_2749589250"/>
      <w:bookmarkStart w:id="183" w:name="_Toc70"/>
      <w:bookmarkEnd w:id="182"/>
      <w:r>
        <w:rPr>
          <w:rtl w:val="true"/>
        </w:rPr>
        <w:t>ثانیاً</w:t>
      </w:r>
      <w:r>
        <w:rPr>
          <w:rtl w:val="true"/>
        </w:rPr>
        <w:t xml:space="preserve">: </w:t>
      </w:r>
      <w:r>
        <w:rPr>
          <w:rtl w:val="true"/>
        </w:rPr>
        <w:t>حفر الخندق</w:t>
      </w:r>
      <w:bookmarkEnd w:id="1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دراسة أرض المعرکة واختیار محل النزول وتحدید ساحة المعرکة حسبما توفر من صفات جغرافیة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المرحلة الثانیة من الإستراتیجیة العسکریة فی تهیئة خطوط الدفاع والمواجهة فقد قام الإمام الحسین علیه السلام بحفر خندق خلف المخیم الذی جمع فیه أهل بیته وأصحابه متوسطاً المخیم</w:t>
      </w:r>
      <w:r>
        <w:rPr>
          <w:rFonts w:eastAsia="IRNazanin" w:cs="IRNazanin"/>
          <w:color w:val="111111"/>
          <w:sz w:val="28"/>
          <w:szCs w:val="28"/>
          <w:rtl w:val="true"/>
          <w:lang w:bidi="fa-IR"/>
        </w:rPr>
        <w:t>.</w:t>
      </w:r>
      <w:bookmarkStart w:id="184" w:name="pg2956_18349"/>
    </w:p>
    <w:p>
      <w:pPr>
        <w:pStyle w:val="BookText"/>
        <w:rPr/>
      </w:pPr>
      <w:bookmarkEnd w:id="184"/>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الحسین علیه السلام أتی بقصب وحطب إلی مکان من ورائهم منخفض کأنه ساقیة فحفروه فی ساعة من اللیل فجعلوه کالخندق ثم ألقوا فیه ذلک الحطب</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سعی الإمام الحسین علیه السلام فی ذلک إلی حفظ مؤخرة المعسکر کی یأمن من المباغتة والالتفاف من الخلف وهو تکتیک دفاعی مهم لإجبار العدو علی المواجهة حسبما أراده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185" w:name="__RefHeading___Toc184728_2749589250"/>
      <w:bookmarkStart w:id="186" w:name="_Toc71"/>
      <w:bookmarkEnd w:id="185"/>
      <w:r>
        <w:rPr>
          <w:rtl w:val="true"/>
        </w:rPr>
        <w:t>ثالثا</w:t>
      </w:r>
      <w:r>
        <w:rPr>
          <w:rtl w:val="true"/>
        </w:rPr>
        <w:t xml:space="preserve">: </w:t>
      </w:r>
      <w:r>
        <w:rPr>
          <w:rtl w:val="true"/>
        </w:rPr>
        <w:t>جمع الخیام مع بعضها</w:t>
      </w:r>
      <w:bookmarkEnd w:id="186"/>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الخیام مع بعضها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 التکتیک العسکری الذی ظهر فی الإستراتیجیة الدفاعیة لدی الإمام الحسین علیه السلام أن جعل الخیام متقاربة ثم شابک بین أطنابها کی لا تستطیع الخیالة اختراق هذه الخیام والتعرض للنساء والأطفال فکانت ضمن خطوط ثلاثة، وهو تکتیک دفاعی جدید فی أثناء القتال مما یؤدی إلی اضطراب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قطع الطریق علیهم من إحداث ثغرة یمکن من خلالها إحداث الإرباک؛ ومن ثم کسب المعرکة فی وقت أقصر؛ فکان هذا التشابک حاجزاً عن تحقیق هذا الهدف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الإمام الحسین علیه السلام فی جعل هذه الخیام ضمن خطین دفاعیین فی ظهر مخیمه الذی أنزل فیه النساء والأطفال فجعل المجموعة الأولی من الخیام فارغة وقد شابک بین أطنابها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خلفها الخط الدفاعی</w:t>
      </w:r>
      <w:bookmarkStart w:id="187" w:name="pg2956_18350"/>
    </w:p>
    <w:p>
      <w:pPr>
        <w:pStyle w:val="BookText"/>
        <w:rPr/>
      </w:pPr>
      <w:bookmarkEnd w:id="187"/>
      <w:r>
        <w:rPr>
          <w:rFonts w:ascii="IRNazanin" w:hAnsi="IRNazanin" w:eastAsia="IRNazanin"/>
          <w:color w:val="111111"/>
          <w:sz w:val="28"/>
          <w:sz w:val="28"/>
          <w:szCs w:val="28"/>
          <w:rtl w:val="true"/>
          <w:lang w:bidi="fa-IR"/>
        </w:rPr>
        <w:t>الثانی وهو مجموعة من الخیام ووضع فیها المتاع من الفرش والأوانی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الثالثة من الخیام فهی التی أنزل فیها النساء والأطفال وجعل الجند من أصحابه وأهل بیته أمام مخیم النساء حرصاً منه علی صون بنات الرسالة فی أثناء المعرکة فضلاً عن جعل العدو یقاتل لجهة واحدة مع وجود هذه التحصینات فی ظهر المخیم الحسینی الذی حقق حفظ التوازن فی المعرکة وقطع طریق الالتفاف والمباغتة وفتح الثغرات فی أثناء المعرکة کما سیمر بیانه بمزید من التفصیل</w:t>
      </w:r>
      <w:r>
        <w:rPr>
          <w:rFonts w:eastAsia="IRNazanin" w:cs="IRNazanin"/>
          <w:color w:val="111111"/>
          <w:sz w:val="28"/>
          <w:szCs w:val="28"/>
          <w:rtl w:val="true"/>
          <w:lang w:bidi="fa-IR"/>
        </w:rPr>
        <w:t>.</w:t>
      </w:r>
    </w:p>
    <w:p>
      <w:pPr>
        <w:pStyle w:val="Heading4"/>
        <w:numPr>
          <w:ilvl w:val="3"/>
          <w:numId w:val="1"/>
        </w:numPr>
        <w:rPr/>
      </w:pPr>
      <w:bookmarkStart w:id="188" w:name="__RefHeading___Toc184730_2749589250"/>
      <w:bookmarkStart w:id="189" w:name="_Toc72"/>
      <w:bookmarkEnd w:id="188"/>
      <w:r>
        <w:rPr>
          <w:rtl w:val="true"/>
        </w:rPr>
        <w:t>رابعاً</w:t>
      </w:r>
      <w:r>
        <w:rPr>
          <w:rtl w:val="true"/>
        </w:rPr>
        <w:t xml:space="preserve">: </w:t>
      </w:r>
      <w:r>
        <w:rPr>
          <w:rtl w:val="true"/>
        </w:rPr>
        <w:t>إضرام النار فی الخندق</w:t>
      </w:r>
      <w:bookmarkEnd w:id="189"/>
    </w:p>
    <w:p>
      <w:pPr>
        <w:pStyle w:val="BookText"/>
        <w:rPr/>
      </w:pPr>
      <w:r>
        <w:rPr>
          <w:rFonts w:ascii="IRNazanin" w:hAnsi="IRNazanin" w:eastAsia="IRNazanin"/>
          <w:color w:val="111111"/>
          <w:sz w:val="28"/>
          <w:sz w:val="28"/>
          <w:szCs w:val="28"/>
          <w:rtl w:val="true"/>
          <w:lang w:bidi="fa-IR"/>
        </w:rPr>
        <w:t>یعد حفر الخندق الخط الدفاعی الأول إلاّ أن الإمام الحسین علیه السلام رفع من تجهیز هذا الخط الدفاعی إلی مستوی کبیر بحیث یستحیل علی العدو اختراق هذا الخط الدفاعی وذلک حینما جمع فیه القصب والحطب ثم أضرم النار فیه قبل البدء فی المعرکة مما أعطی زخماً قتالیاً عالیاً، فقد آمن معسکر الإمام الحسین علیه السلام من مباغتة العدو من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دفع شمر بن ذی الجوشن إلی الاستیاء بشکل کبیر حینما وجد هذا الخط الدفاعی وأنه سیضطر لا محالة إلی مواجهة معسکر الإمام الحسین علیه السلام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المؤرخون هذه المفاجأة لکسر اندفاع العدو فی المواجهة، فقالوا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وأقبلوا یجولون حول البیوت فیرون النار تضطرم فی الخندق، فنادی شمر</w:t>
      </w:r>
      <w:bookmarkStart w:id="190" w:name="pg2956_18351"/>
    </w:p>
    <w:p>
      <w:pPr>
        <w:pStyle w:val="BookText"/>
        <w:rPr/>
      </w:pPr>
      <w:bookmarkEnd w:id="190"/>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تعجلت بالنار قبل یوم القیامة،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کأنه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راعیة المعزی أنت أولی بها صلیاً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84732_2749589250"/>
      <w:bookmarkStart w:id="192" w:name="_Toc73"/>
      <w:bookmarkEnd w:id="191"/>
      <w:r>
        <w:rPr>
          <w:rtl w:val="true"/>
        </w:rPr>
        <w:t>خامساً</w:t>
      </w:r>
      <w:r>
        <w:rPr>
          <w:rtl w:val="true"/>
        </w:rPr>
        <w:t xml:space="preserve">: </w:t>
      </w:r>
      <w:r>
        <w:rPr>
          <w:rtl w:val="true"/>
        </w:rPr>
        <w:t>جعل القتال فی جهة واحدة وأثره فی مرکز تفکیر الجیش وتوازنه</w:t>
      </w:r>
      <w:bookmarkEnd w:id="192"/>
    </w:p>
    <w:p>
      <w:pPr>
        <w:pStyle w:val="BookText"/>
        <w:rPr/>
      </w:pPr>
      <w:r>
        <w:rPr>
          <w:rFonts w:ascii="IRNazanin" w:hAnsi="IRNazanin" w:eastAsia="IRNazanin"/>
          <w:color w:val="111111"/>
          <w:sz w:val="28"/>
          <w:sz w:val="28"/>
          <w:szCs w:val="28"/>
          <w:rtl w:val="true"/>
          <w:lang w:bidi="fa-IR"/>
        </w:rPr>
        <w:t>إن من أهم مراحل الإستراتیجیة العسکریة فی تأمین خطوط الدفاع والهجوم المزدوج فی آن واحد هو جعل القتال فی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الحالات التی یتقدم فیها الجیش للدفاع فإنه یحرص علی إفشال عنصر المباغتة لدی الخصم ومشاغلته بنحو وضعیة الاستدارة کی یحمی المقاتل ظهره أو الالتجاء إلی إمکانیات تمنع العدو من المهاجمة من الخلف کوضع مجامیع مشاغلة للعدو أو تحصینات دفاعیة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عاشوراء کانت المعرکة دفاعیة هجومیة مما تطلب تعدد خطوط الدفاع کی ینجر العدو إلی القتال فی جهة واحدة لغرض حفظ توازن الجیش ومنحه قدراً کبیراً من التفکیر فی القتال وضرب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العلمیة التفت إلیها کثیر من الخبراء والقادة والدارسین للفنون العسکریة، وفی ذلک یقول لیدل هارت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 کالرجل لا یستطیع الدفاع بصورة فعالة ضد ضربة تأتیه من</w:t>
      </w:r>
      <w:bookmarkStart w:id="193" w:name="pg2956_18352"/>
    </w:p>
    <w:p>
      <w:pPr>
        <w:pStyle w:val="BookText"/>
        <w:rPr/>
      </w:pPr>
      <w:bookmarkEnd w:id="193"/>
      <w:r>
        <w:rPr>
          <w:rFonts w:ascii="IRNazanin" w:hAnsi="IRNazanin" w:eastAsia="IRNazanin"/>
          <w:color w:val="111111"/>
          <w:sz w:val="28"/>
          <w:sz w:val="28"/>
          <w:szCs w:val="28"/>
          <w:rtl w:val="true"/>
          <w:lang w:bidi="fa-IR"/>
        </w:rPr>
        <w:t>الخلف، دون أن یستدیر لیستخدم أسلحته ضد هذا المهاجم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وعملیة الاستدارة تجعل الجیش یفقد توازنه وتضعه فی وضع قلق بعض الوقت، وهکذا فالمخ یکون أکثر تأثراً بکل خطر قادم من وراء الظهر، وعلی العکس یؤدی السیر بصورة مباشرة نحو العدو إلی تقویة توازنه المادی والمعنوی وزیادة قدرته علی المقاومة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العلمیة التی توصل إلیها لیدل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الأعظم صلی الله علیه وآله وسلم قد استخدمها فی معرکة اُحد حینما جعل مجموعة من الرماة لحفظ مؤخرت جیش المسلمین من المباغته إلا ان معصیته صلی الله علیه وآله وسلم ومخالفة أمره فی ترک المواقع مکن خالد بن الولید وکتیبته من ضرب المسلمین من الخلف فخسروا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الحسین علیه السلام حریصاً علی جعل المعرکة والقتال فی جهة واحدة</w:t>
      </w:r>
      <w:r>
        <w:rPr>
          <w:rFonts w:eastAsia="IRNazanin" w:cs="IRNazanin"/>
          <w:color w:val="111111"/>
          <w:sz w:val="28"/>
          <w:szCs w:val="28"/>
          <w:rtl w:val="true"/>
          <w:lang w:bidi="fa-IR"/>
        </w:rPr>
        <w:t>.</w:t>
      </w:r>
    </w:p>
    <w:p>
      <w:pPr>
        <w:pStyle w:val="Heading3"/>
        <w:numPr>
          <w:ilvl w:val="2"/>
          <w:numId w:val="1"/>
        </w:numPr>
        <w:rPr/>
      </w:pPr>
      <w:bookmarkStart w:id="194" w:name="__RefHeading___Toc184734_2749589250"/>
      <w:bookmarkStart w:id="195" w:name="_Toc74"/>
      <w:bookmarkEnd w:id="194"/>
      <w:r>
        <w:rPr>
          <w:rtl w:val="true"/>
        </w:rPr>
        <w:t>المسألة الثالثة</w:t>
      </w:r>
      <w:r>
        <w:rPr>
          <w:rtl w:val="true"/>
        </w:rPr>
        <w:t xml:space="preserve">: </w:t>
      </w:r>
      <w:r>
        <w:rPr>
          <w:rtl w:val="true"/>
        </w:rPr>
        <w:t>تعبئة الجند</w:t>
      </w:r>
      <w:bookmarkEnd w:id="195"/>
    </w:p>
    <w:p>
      <w:pPr>
        <w:pStyle w:val="Heading4"/>
        <w:numPr>
          <w:ilvl w:val="3"/>
          <w:numId w:val="1"/>
        </w:numPr>
        <w:rPr/>
      </w:pPr>
      <w:bookmarkStart w:id="196" w:name="__RefHeading___Toc184736_2749589250"/>
      <w:bookmarkStart w:id="197" w:name="_Toc75"/>
      <w:bookmarkEnd w:id="196"/>
      <w:r>
        <w:rPr>
          <w:rtl w:val="true"/>
        </w:rPr>
        <w:t>اشارة</w:t>
      </w:r>
      <w:bookmarkEnd w:id="1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عرب الجزیرة قبل الإسلام یتقنون فن تعبئة الجند ونظام تشکیلات الجیش وتصنیفه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المناذرة والغساسنة الذین استطاعوا بحکم تحالف أولئک مع الفرس وهؤلاء مع البیزنطینیین، التعرف إلی شیء من النظم العسکریة، فکان المناذرة یقسمون الجند فرقاً من خمس کتائب،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الرهائن، والصنائع، والأشاهب، والدوسر، أما الغساسنة فلم یکن لدیهم جیش منظم، وإنما کانوا</w:t>
      </w:r>
    </w:p>
    <w:p>
      <w:pPr>
        <w:pStyle w:val="BookText"/>
        <w:rPr/>
      </w:pPr>
      <w:r>
        <w:rPr>
          <w:rFonts w:ascii="IRNazanin" w:hAnsi="IRNazanin" w:eastAsia="IRNazanin"/>
          <w:color w:val="111111"/>
          <w:sz w:val="28"/>
          <w:sz w:val="28"/>
          <w:szCs w:val="28"/>
          <w:rtl w:val="true"/>
          <w:lang w:bidi="fa-IR"/>
        </w:rPr>
        <w:t>یعبئون رجالهم للقتال فی أوقات الحرب، حتی إذا ما وضعت الحرب أوزارها، أعاد الرجال أسلحتهم إلی مستودعاتها فی کل من بصرة، أو دمشق، وعادوا یمارسون أعمالهم الیومیة المعتادة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یشهد العرب فی الحروب تنظیماً وقیادة وتکتیکاً إلاّ بعد أن بعث النبی صلی الله علیه وآله وسلم وبدء مرحلة الجهاد بقتال المشرکین بعد الهجرة النبویة فی المدینة وقیام النبی صلی الله علیه وآله وسلم بفعل الآیات الکریمة التی بدأت تحث علی القتال فی سبیل الله ضمن منظومة من المعارف العسکریة فضلاً عما قام به النبی صلی الله علیه وآله وسلم فی قتاله للمشرکین من فنون عسکریة لم تشهدها العرب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النبی صلی الله علیه وآله وسلم یعرّف العرفاء، وینقب النقباء، ویؤمر علی الجیوش الأمراء، ویجعل علی کل عشرة جنود عریفاً، وعلی کل عشرة عرفاء نقیباً، أما أمیر الجیش فکان النبی صلی الله علیه وآله وسلم یختاره من أهل السابقة فی الإسلام والتجربة فی القتال، وکثیراً ما کان النبی صلی الله علیه وآله وسلم یقود الجیوش بنفسه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عمر بن الخطاب بعض الشؤون الأخری کدیوان الجند، والخدمة الإلزامیة وتخمیس الجیش؛ إلاّ أن النظام الذی اعتمده المسلمون فی تعبئة الجیش وتنظیمه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ویسمونه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المیمنة والمیسرة، ویسمونهما الجنبین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الأجنحة، وهما طرفا المیمنة والمیسرة، ویسمی کل منهما جناحا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یتطور تنظیم الجیش وتعبئة الجند وتسمی بتعبئة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یسمیها الهرثمی فی کتابه مختصر سیاسة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وتتألف هذه التعبئة من خمسة أحیان، الحین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والمیمنة والمیسرة،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الأول، وهو أیضا ثلاثة أجزاء وراء القلب والمیمنة والمیسرة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ویأتی الحین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الأثقال، وراء الثانی، ویأتی الرابع ویعین من یوضع من أصناف الجند فی مواقعهم من الأحیان الخمسة مشاة وفرساناً وأصحاب أعلام وحرسا وخدما وأصحاب الطبول والخراج والقاضی والشرط والبرید، ثم الطلائع والجواسیس والأطباء والفعلة والتجار والحریم، ثم الأشراف أبناء القواد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خیل التوافض والطلائع والخیل المانعة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کرادیس فی المیمنة والمیسرة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والخیل الممدة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الأخیاط أو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والکمائن، والخیل المترخیة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ظهر المیمنة ومهمتها أخذ عسکر العدو المنهزم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تنظم الجیوش فی 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ویراوح عدد کل منها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ومباشر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الجیش الحسحاس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والجیش الأزلم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والجیش الجحفل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والجیش الجرار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مقاتل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الإمام الحسین علیه السلام لم یکن له من المقاتلین ما یشکلون سریة واحدة فقد کانوا اثنین وسبعین من عامة الناس وسبعة عشر رجلاً من بنی هاشم أی لم یبلغ عددهم المائة مقاتل یقابلون جیوشاً جرارة فقد بلغ عدد المقاتلین الذین خرجوا لقتاله علیه السلام أکثر من ثلاثین ألف مقاتل کما نص علی ذلک الإمام الحسن علیه السلام حینما حضرته الوفاة وکان عنده أخوه الإمام الحسین علیه السلام وقد أخذ بالبکاء علی ما نزل بأخیه الحسن من السم الذی سقته إیاه جعدة بنت الأشعث بأمر من معاویة بن أبی سفیان، فلما نظر إلیه الإمام الحسن وهو یبکی،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لما صنع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أوتی إلیّ سم أقتل به، ولکن لا یوم کیومک یا أبا عبد الله، وقد ازدلف إلیک ثلاثون ألفاً یدعون أنهم من أمة جدنا محمد صلی الله علیه وآله وسلم وینتحلون دین الإسلام فیجتمعون علی قتلک وسفک دمک وانتهاک حرمتک وسبی ذراریک ونسائک وإنتهاب ثقلک فعندها</w:t>
      </w:r>
    </w:p>
    <w:p>
      <w:pPr>
        <w:pStyle w:val="BookText"/>
        <w:rPr/>
      </w:pPr>
      <w:r>
        <w:rPr>
          <w:rFonts w:ascii="IRNazanin" w:hAnsi="IRNazanin" w:eastAsia="IRNazanin"/>
          <w:color w:val="111111"/>
          <w:sz w:val="28"/>
          <w:sz w:val="28"/>
          <w:szCs w:val="28"/>
          <w:rtl w:val="true"/>
          <w:lang w:bidi="fa-IR"/>
        </w:rPr>
        <w:t>تحل ببنی أمیة اللعنة وتمطر السماء رماداً ودما ویبکی علیک کل شیء حتی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وتفید الروایات التاریخیة أن هذه الجیوش خرجت بحسب الأعداد والقیادات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شمر بن ذی الجوشن فی أربعة آلاف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 یزید بن الرکاب فی ألفی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الحصین بن نمیر التمیمی فی أربعة آلاف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 فی ألف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طلحة فی ثلاثة آلاف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حجار بن أبجر فی ألف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مضایر بن رهینة المازنی فی ثلاثة آلاف 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حرشة فی ألفین مقاتل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فتکامل عند ابن سعد لست خلون من المحرم عشرون ألفاً، ولم یزل ابن زیاد یرسل العساکر إلی ابن سعد حتی تکامل عنده فی یوم التاسع من المحرم ثلاثون ألفاً</w:t>
      </w:r>
      <w:r>
        <w:rPr>
          <w:rStyle w:val="FootnoteAnchor"/>
          <w:rtl w:val="true"/>
        </w:rPr>
        <w:footnoteReference w:id="91"/>
      </w:r>
      <w:r>
        <w:rPr>
          <w:rFonts w:ascii="IRNazanin" w:hAnsi="IRNazanin" w:eastAsia="IRNazanin"/>
          <w:color w:val="111111"/>
          <w:sz w:val="28"/>
          <w:sz w:val="28"/>
          <w:szCs w:val="28"/>
          <w:rtl w:val="true"/>
          <w:lang w:bidi="fa-IR"/>
        </w:rPr>
        <w:t>وکان أول من وصل إلی الحسین علیه السلام الحر بن یزید الریاحی فی ألف مقاتل وهو الذی اعترض الإمام الحسین علیه السلام فی طریقه إلی الکوفة وجعجع به حتی ألجأه إلی النزول فی أرض کربلاء، ثم أکرمه الله تعالی فانحاز إلی معسکر الإمام الحسین علیه السلام وقاتل بین یدیه فاستشهد یوم عاشوراء</w:t>
      </w:r>
      <w:r>
        <w:rPr>
          <w:rFonts w:eastAsia="IRNazanin" w:cs="IRNazanin"/>
          <w:color w:val="111111"/>
          <w:sz w:val="28"/>
          <w:szCs w:val="28"/>
          <w:rtl w:val="true"/>
          <w:lang w:bidi="fa-IR"/>
        </w:rPr>
        <w:t>.</w:t>
      </w:r>
      <w:bookmarkStart w:id="198" w:name="pg2956_18357"/>
    </w:p>
    <w:p>
      <w:pPr>
        <w:pStyle w:val="Heading4"/>
        <w:numPr>
          <w:ilvl w:val="3"/>
          <w:numId w:val="1"/>
        </w:numPr>
        <w:rPr/>
      </w:pPr>
      <w:bookmarkStart w:id="199" w:name="__RefHeading___Toc184738_2749589250"/>
      <w:bookmarkStart w:id="200" w:name="_Toc76"/>
      <w:bookmarkEnd w:id="198"/>
      <w:bookmarkEnd w:id="199"/>
      <w:r>
        <w:rPr>
          <w:rtl w:val="true"/>
        </w:rPr>
        <w:t>ألف</w:t>
      </w:r>
      <w:r>
        <w:rPr>
          <w:rtl w:val="true"/>
        </w:rPr>
        <w:t xml:space="preserve">: </w:t>
      </w:r>
      <w:r>
        <w:rPr>
          <w:rtl w:val="true"/>
        </w:rPr>
        <w:t>إستراتیجیة الإمام الحسین علیه السلام فی تنظیم المقاتلین</w:t>
      </w:r>
      <w:bookmarkEnd w:id="200"/>
    </w:p>
    <w:p>
      <w:pPr>
        <w:pStyle w:val="BookText"/>
        <w:rPr/>
      </w:pPr>
      <w:r>
        <w:rPr>
          <w:rFonts w:ascii="IRNazanin" w:hAnsi="IRNazanin" w:eastAsia="IRNazanin"/>
          <w:color w:val="111111"/>
          <w:sz w:val="28"/>
          <w:sz w:val="28"/>
          <w:szCs w:val="28"/>
          <w:rtl w:val="true"/>
          <w:lang w:bidi="fa-IR"/>
        </w:rPr>
        <w:t>لم یغب عن ذهن الإمام الحسین علیه السلام وهو المرتبط بالسماء وحجة الله علی خلقه وأحد أوصیاء رسول الله صلی الله علیه وآله وسلم قلة العدد الذین خلصوا من بین الناس للقتال معه ونصرته، کما لم یغب عنه کثرة أعدائه وتعدد أصناف جیوشهم، ولذا کان لابد له أن یضع تنظیماً خاصاً بهذه المعرکة وأن یظهر أمام أعدائه بکیفیة قتالیة فریدة من نوعها وأن هؤلاء القلیلین فی عددهم کثیرون فی شدة صبرهم وإیمانهم وبأسهم، فالواحد منهم یقاتل خمسمائة فیغلبهم کما یروی أصحاب المقاتل عن أنموذج واحد من هؤلاء الفرسان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قولویه والمسعودی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أصبح الحسین علیه السلام یوم عاشوراء وصلی بأصحابه صلاة الصبح قام خطیباً فیهم، 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أذن فی قتلکم وقتلی فی هذا الیوم فعلیکم بالصبر والقتال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صفهم للحرب وکانوا اثنین وسبعین فارساً وراجلاً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اثنان وثلاثون فارساً وأربعون راجلاً، ذکره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الطبرسی فی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وابن جریر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والقرمانی فی 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اثنان وثمانون راجلاً نسبه فی 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إلی روایة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راجلاً ذکره الدمیری فی حیاة الحیوان فی خلافة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وسبعون راجلاً ذکره الشریشی فی شرح مقامات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وأربعون فارساً ونحو مائة راجل ذکره ابن عساکر کما فی تهذیب تاریخ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وثلاثون فارساً وأربعون راجلاً ذکره الخوارزمی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وستون راجلاً ذکره المسعودی فی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وأربعون فارسا ومائة راجل ذکره ابن نما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أنه المروی عن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وسبعون راجلاً ذکره الشبراوی فی 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مختصر تاریخ دول الإسلام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أنه علیه السلام سار فی سبعین فارساً من المدینة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فجعل زهیر بن</w:t>
      </w:r>
    </w:p>
    <w:p>
      <w:pPr>
        <w:pStyle w:val="BookText"/>
        <w:rPr/>
      </w:pPr>
      <w:r>
        <w:rPr>
          <w:rFonts w:ascii="IRNazanin" w:hAnsi="IRNazanin" w:eastAsia="IRNazanin"/>
          <w:color w:val="111111"/>
          <w:sz w:val="28"/>
          <w:sz w:val="28"/>
          <w:szCs w:val="28"/>
          <w:rtl w:val="true"/>
          <w:lang w:bidi="fa-IR"/>
        </w:rPr>
        <w:t>القین فی المیمنة، وحبیب بن مظاهر فی المیسرة، وثبت هو علیه السلام وأهل بیته فی القلب، وأعطی رایته أخاه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هذا التنظیم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هذا التنظیم والتعبئة للمقاتلین أن الإمام الحسین علیه السلام قد سلک فی ذلک ما سنه رسول الله صلی الله علیه وآله وسلم وأبوه أمیر المؤمنین علیه السلام فی حروبهما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یکشف عن أن الإمام علیه السلام قدم هؤلاء الرجال أمام أعدائه بهذا التنظیم وهم فی قلة عددهم جیشاً منظماً سینزل بخصومه خسائر فادحة فضلاً عن تأثیر ذلک علی العدو من الناحیة النفسیة والمعنویة وأن نهارهم من أصحاب الحسین وأهل بیته نهارٌ طویلٌ وقاسٍ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التنظیم بهذه الکیفیة فهذا یکشف عن أن الإمام الحسین</w:t>
      </w:r>
      <w:bookmarkStart w:id="201" w:name="pg2956_18359"/>
    </w:p>
    <w:p>
      <w:pPr>
        <w:pStyle w:val="BookText"/>
        <w:rPr/>
      </w:pPr>
      <w:bookmarkEnd w:id="201"/>
      <w:r>
        <w:rPr>
          <w:rFonts w:ascii="IRNazanin" w:hAnsi="IRNazanin" w:eastAsia="IRNazanin"/>
          <w:color w:val="111111"/>
          <w:sz w:val="28"/>
          <w:sz w:val="28"/>
          <w:szCs w:val="28"/>
          <w:rtl w:val="true"/>
          <w:lang w:bidi="fa-IR"/>
        </w:rPr>
        <w:t>علیه السلام قد أعد تکتیکا حربیاً یتناسب مع هذه الکثرة من الناحیة القتالیة وفنون الحرب، وهو ما یعرف حدیثاً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إستراتیجیة الهجوم غیر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سیمر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للقیادات یظهر مدی معرفته برجاله علی المستوی الإیمانی والعسکری مما یجعل هذا التنظیم وحرکته الحربیة توازی جیشاً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تسلیمه رایته أخاه أبا الفضل العباس علیه السلام فإنه اتبع فی ذلک منهج أبیه أمیر المؤمنین علیه السلام فی وصیته لقادة جیشه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ورایاتکم فلا تمیلوها ولا تُخلّوها، ولا تجعلوها إلاّ بأیدی شجعانکم والمانعین الذمار</w:t>
      </w:r>
      <w:r>
        <w:rPr>
          <w:rStyle w:val="FootnoteAnchor"/>
          <w:rtl w:val="true"/>
        </w:rPr>
        <w:footnoteReference w:id="94"/>
      </w:r>
      <w:r>
        <w:rPr>
          <w:rFonts w:ascii="IRNazanin" w:hAnsi="IRNazanin" w:eastAsia="IRNazanin"/>
          <w:color w:val="111111"/>
          <w:sz w:val="28"/>
          <w:sz w:val="28"/>
          <w:szCs w:val="28"/>
          <w:rtl w:val="true"/>
          <w:lang w:bidi="fa-IR"/>
        </w:rPr>
        <w:t>منکم، فإن الصابرین علی نزول الحقائق هم الذین یخصون برایاتهم ویکتنفون حِفَافیْها وراءها وأمامها، ولا یتأخرون عنها فیسلّموها، ولا یتقدمون علیها فیفردوها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یکشف عن منزلة أبی الفضل العباس علیه السلام وما یتحلی به من سمات قیادیة جعلته محلاً لحمل رایة معسکر أخیه بما فیها من دلالات فکریة وعقدیة وعسکریة</w:t>
      </w:r>
      <w:r>
        <w:rPr>
          <w:rFonts w:eastAsia="IRNazanin" w:cs="IRNazanin"/>
          <w:color w:val="111111"/>
          <w:sz w:val="28"/>
          <w:szCs w:val="28"/>
          <w:rtl w:val="true"/>
          <w:lang w:bidi="fa-IR"/>
        </w:rPr>
        <w:t>.</w:t>
      </w:r>
    </w:p>
    <w:p>
      <w:pPr>
        <w:pStyle w:val="Heading4"/>
        <w:numPr>
          <w:ilvl w:val="3"/>
          <w:numId w:val="1"/>
        </w:numPr>
        <w:rPr/>
      </w:pPr>
      <w:bookmarkStart w:id="202" w:name="__RefHeading___Toc184740_2749589250"/>
      <w:bookmarkStart w:id="203" w:name="_Toc77"/>
      <w:bookmarkEnd w:id="202"/>
      <w:r>
        <w:rPr>
          <w:rtl w:val="true"/>
        </w:rPr>
        <w:t>باء</w:t>
      </w:r>
      <w:r>
        <w:rPr>
          <w:rtl w:val="true"/>
        </w:rPr>
        <w:t xml:space="preserve">: </w:t>
      </w:r>
      <w:r>
        <w:rPr>
          <w:rtl w:val="true"/>
        </w:rPr>
        <w:t>إستراتیجیة العدو فی التعبئة العامة وتنظیم الجیش</w:t>
      </w:r>
      <w:bookmarkEnd w:id="2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بلغ عدد المقاتلین الذین خرجوا لقتال ابن بنت رسول الله صلی الله علیه وآله وسلم وحجته علی خلقه أکثر من ثلاثین ألفا، کان ذلک یتطلب</w:t>
      </w:r>
    </w:p>
    <w:p>
      <w:pPr>
        <w:pStyle w:val="BookText"/>
        <w:rPr/>
      </w:pPr>
      <w:r>
        <w:rPr>
          <w:rFonts w:ascii="IRNazanin" w:hAnsi="IRNazanin" w:eastAsia="IRNazanin"/>
          <w:color w:val="111111"/>
          <w:sz w:val="28"/>
          <w:sz w:val="28"/>
          <w:szCs w:val="28"/>
          <w:rtl w:val="true"/>
          <w:lang w:bidi="fa-IR"/>
        </w:rPr>
        <w:t>إستراتیجیة فی التعبئة العامة وحشد الناس لتکوین هذه الجیوش فضلاً عن تنظیم هذه الجنود مع صنوفها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التنظیم کان مشترکاً بین التنظیم العسکری والنظام القبائلی، بمعنی أن الجیش الذی خرج لقتال سید الشهداء علیه السلام کان ضمن نظام عشائری ونظام عسکری وتترأسه القیادات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الجیش، وهو عمر بن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الوحید من قریش ومن التابعیین فی تلک الجیوش التی خرجت لقتال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أرباع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تابع من کون الکوفة هی فی أساس نشأتها وتکوینها کانت حاضنة للجند وثکنة عسکریة أو محطة تنظیم وتزوید للجیوش الإسلامیة التی کانت تنطلق باتجاه الشرق من أجل التوسع فی رقعة 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فقد کانت فی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مقسمة إلی أربعة أقسام بحسب أبناء المدن والعشائر التی انخرطت فی الفتوحات الإسلامیة، فکانت رؤساء الأربعاع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زهیر بن سلیم الأزدی علی ربع أهل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أبی سبرة الحنفی علی ربع مذحج وأسد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الأشعث علی ربع ربیعة وکندة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بن یزید الریاحی علی ربع تمیم وهمدان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الرؤساء کانوا ضمن الجیش الذی خرج لقتال الإمام الحسین علیه السلام وقد اشترکوا فی القتال ما خلا الحر بن یزید الریاحی الذی التحق یوم العاشر بسید الشهداء علیه السلام واستشهد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واضحاً بأن أساس النظام الإداری والعسکری وکذلک المالی فی الأمصار یرتکز علی العشیرة؛ فکانت العشیرة تشکل وحدة عسکریة فی الجیش الإسلامی، وکان أفرادها یقاتلون معا أثناء المعرکة، ولأسباب تنظیمیة وإداریة کانت الدولة تجمع عشائر متعددة متقاربة فی النسب ضمن وحدة أکبر یکون لها شیخ یختاره الخلیفة أو الوالی، وعلی هذا الأساس کانت الکوفة أرباعاً، أی أربعة أقسام قبلیة رئیسیة وکانت البصرة أخماساً وکذلک خراسان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فإن البوادر الأولی للتجنید الإلزامی فی الدولة الإسلامیة وانحرافها عن خط القرآن والنبی صلی الله علیه وآله وسلم فی قیامها علی الجهاد لمن رغب فیه، کما ورد فی الحدیث الشریف عن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معنا إلا راغب فی الجهاد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یختلف أمر التعبئة القتالیة فی زمن عمر بن الخطاب فقد کتب إلی ولاته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تدعوا فی ربیعة ومضر ولا حلفائها أحداً من أهل النجدة ولا فارسا إلاّ جلبتموه فإن جاء طائعاً وإلا حشرتموه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أعادها الإمام أمیر المؤمنین علیه السلام إلی ما کانت علیه فی زمن رسول الله صلی الله علیه وآله وسلم ولکن سرعان ما تغیر الحال فی زمن معاویة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عملیة التجنید تشغل الحیز الأکبر من سیاسة الأمویین، وقد أولی معاویة ابن أبی سفیان هذه العملیة اهتماماً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أعانته قابلیته السیاسیة وخبرته فی المکر فی اختیار الولاة لإدارة الأمصار الإسلامیة کعمرو بن العاص، وزیاد بن أبیه، والمغیرة بن شعبة؛ ولکسب رجال القبائل العربیة الذین هم العمود الفقری للجیش، فقد استخدم مقدرته فی فهم عقلیات هؤلاء الرجال ثم نفذ من خلال ذلک وبما ملکه من مال إلی التحکم فیهم والسیطرة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فأغراهم بالأموال والمناصب وقرب رؤساءهم سواء من القبائل الیمنیة أو القیسیة واستطاع أن یجند منهم أعداداً کبیرة فی الحملات البریة والبحریة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أظهرت هذه السیاسة أن عملیة تجنید المقاتلین ترتبط ارتباطاً وثیقاً بقوة الولاة وکفاءة تدابیرهم الإداریة والعسکریة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تولی المغیرة بن شعبة الکوفة سنة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هـ، ورأی تهاوناً فی حرب الناس الخوارج وتثاقلهم فی الخروج لقتالهم جهز جیشا قوامه ثلاثة آلاف رجل، وأمر أن یعلن فی الکوفة بأن کل من وجد من أفراد هذا الجیش فی المدینة بعد</w:t>
      </w:r>
    </w:p>
    <w:p>
      <w:pPr>
        <w:pStyle w:val="BookText"/>
        <w:rPr/>
      </w:pPr>
      <w:r>
        <w:rPr>
          <w:rFonts w:ascii="IRNazanin" w:hAnsi="IRNazanin" w:eastAsia="IRNazanin"/>
          <w:color w:val="111111"/>
          <w:sz w:val="28"/>
          <w:sz w:val="28"/>
          <w:szCs w:val="28"/>
          <w:rtl w:val="true"/>
          <w:lang w:bidi="fa-IR"/>
        </w:rPr>
        <w:t>یوم واحد تعرض لأشد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اعتبار ولایة زیاد بن أبیه علی البصرة سنة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هـ، هی البدایة الحقیقیة للتشدید فی عملیة التجنید واستنفار المقاتلین ومعاقبة المتخلفین لأن سیاسته القائمة علی الحزم وعدم التهاون مع المخالفین، لم تدع أحداً من الجند یجرؤ علی الإخلال بمکانه أو الهرب من الجیش لأن ذلک کان یعرضه لأشد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أظهرت خطبته التی استهل بها ولایته علی البصرة مدی تصمیمه علی تنفیذ ذلک، ویبدو أنه نجح فیما صمم علیه؛ وفی ذلک یقول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زیاد أول من شد أمر السلطان، وأکد الملک لمعاویة وألزم الناس الطاعة، وتقدم فی العقوبة، وجرد السیف، وأخذ بالظنة، وعاقب علی الشبهة، وخافه الناس فی سلطانه خوفاً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نتیجة هذه السیاسة أن ازداد عدد المقاتلة فی العراق خلال مدة ولایته فقد کان عدد المقاتلة فی البصرة حین قدم زیاد أربعین ألفا فأصبح عددهم ثمانین ألفاً کما أصبح مقاتلة الکوفة ستین ألفاً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شعر زیاد بن أبیه إنه لا یمکنه السیطرة علی الجند ولیس باستطاعته تهیئة قوات کبیرة قادرة علی إنجاز مهام القتال، إلاّ بإعادة تنظیم القبائل فی البصرة والکوفة لیضمن السیطرة علیها من الناحیة العسکریة فقسم قبائل البصرة إلی أخماس، علی کل خمس رجل وقسم قبائل الکوفة إلی أرباع بعد أن کانت مقسمة علی أسباع</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اتبع یزید بن معاویة ووالیه علی العراق التجنید الإلزامی فی قتالهم للإمام الحسین علیه السلام مع تقدیم العشائر والاستفادة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هذا التنظیم عن حجم القوات المقاتلة من جهة، ومن جهة أخری أنهم یدرکون أن الحسین وأهل بیته وأصحابه کانوا من الناحیة العسکریة یحتاجون إلی هذا العدد من المقاتلین والعدة وذلک للأسباب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إعلان التعبئة العامة لجیش السلطة فی قتالها للحسین وأصحابه وهم لم یتجاوزوا المئة وقد اقتضت هذه التدابیر السیاسیة التی أسس لها معاویة واعتمدها فی التعبئة العامة والتجنید الإلزامی إلی دراسة مکونات الخصم الذی عزم یزید بن معاویة وأمیر العراق علی قتله هو وأصحابه وأهل بیته علیهم السلام فکانت هناک مجموعة من الأسباب دفعتهم لهذه التعبئة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السیاسة التی اتبعها یزید بن معاویة بن أبی سفیان فی الشام بلحاظ کونه رأس الهرم فی الدولة الأمویة آنذاک مع مستشاریه وکذا أمیر الکوفة والبصرة أو أمیر العراق عبید الله بن زیاد کانوا یدرکون أنهم یقاتلون رجلاً مرتبطاً بالسماء وأنه مؤیّد بالملائکة فهو مستجاب الدعوة فضلا عن یقینهم بأنه وصی رسول الله صلی الله علیه وآله وسلم وثالث أئمة العترة صلوات الله وسلامه علیهم أجمعین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العناوین تستدعی أن یجهز یزید بن معاویة وأمیر العراق جیشاً جراراً حالهم فی ذاک حال أسلافهم فی الأحزاب حینما قادها جده أبو سفیان بن حرب فی قتاله وحربه لرسول الله صلی الله علیه وآله وسلم فهو یدرک آنذاک أنه یقاتل رجلاً مرتبطاً بالسماء ولذا أعد له ما استطاع من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الیوم یزید وعبید الله کانوا یدرکون من یقاتلون ومن ثم أرادوا الموازنة فی القوی العسکریة بین أن یکون الحسین علیه السلام مؤیّداً بالملائکة کما کان جده صلی الله علیه وآله وسلم فی بدر وغیرها، وأن یمده الله کما أمد جده من قبل بجنود من الملائکة مسومین، وبین إمکانیة أن تخضع لأمره القوی الطبیعیة کما کان حال موسی الکلیم علیه السلام أو سلیمان النبی علیه السلام، فهؤلاء کانوا مرتبطین بالله وقد أخضع الله لهم الطبیعة وغیر مستبعد أن یستخدم الإمام الحسین علیه السلام هذه القوی مما آتاه الله تعالی من فضله ومن ثم فهم لا یقاتلون بهذه الجیوش الجرارة سبعین رجلاً ونیفاً فقط؛ وإنما کان الأمر یتطلب تهیئة کل الإمکانیات لمواجهة الإمام الحسین علیه السلام المؤید بالسماء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کثیر من الروایات إلی نزول الملائکة لکنها لم تحصل علی الإذن من حجة الله ووصی رسول الله صلی الله علیه وآله وسلم بعد أبیه علی بن أبی طالب وأخیه الحسن المجتبی علیهم أفضل الصلاة والسلام فی القتال فهی الآن عند قبره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القیادة العلیا فی الشام والعراق کانوا یدرکون أن الرجل الواحد من أصحاب الحسین علیه السلام وأهل بیته یحتاج إلی ألف رجل لما یتحلی به من شجاعة وبأس وفروسیة فلو برز هؤلاء الألف بنظام المبارزة الفردیة،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تلو الآخر لما استطاعوا أن یقتلوا خصمهم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 نظام الحرب عند العرب کان یعتمد علی المبارزة الفردیة وغالباً</w:t>
      </w:r>
      <w:bookmarkStart w:id="204" w:name="pg2956_18366"/>
    </w:p>
    <w:p>
      <w:pPr>
        <w:pStyle w:val="BookText"/>
        <w:rPr/>
      </w:pPr>
      <w:bookmarkEnd w:id="204"/>
      <w:r>
        <w:rPr>
          <w:rFonts w:ascii="IRNazanin" w:hAnsi="IRNazanin" w:eastAsia="IRNazanin"/>
          <w:color w:val="111111"/>
          <w:sz w:val="28"/>
          <w:sz w:val="28"/>
          <w:szCs w:val="28"/>
          <w:rtl w:val="true"/>
          <w:lang w:bidi="fa-IR"/>
        </w:rPr>
        <w:t>ما کانت تضطر العرب فی الالتحام والاقتحام؛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الحسین علیه السلام وأهل بیته یحتاجون إلی توازن عسکری یفی بتحقیق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خوفاً من عنصر المفاجأة إلا علی المنظور الطبیعی وذلک من خلال التحاق مجامیع کبیرة من المسلمین بمعسکر الحسین علیه السلام أو قطع المدد الذی یحتمل أن یلحق بسید الشهداء علیه السلام سواء کانوا من المدینة أو مکة أو الیمن وغیرها،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یحذرون من وصول المدد لمعسکر الحسین علیه السلام، فجمعوا کل هذه الجیوش</w:t>
      </w:r>
      <w:r>
        <w:rPr>
          <w:rFonts w:eastAsia="IRNazanin" w:cs="IRNazanin"/>
          <w:color w:val="111111"/>
          <w:sz w:val="28"/>
          <w:szCs w:val="28"/>
          <w:rtl w:val="true"/>
          <w:lang w:bidi="fa-IR"/>
        </w:rPr>
        <w:t>.</w:t>
      </w:r>
    </w:p>
    <w:p>
      <w:pPr>
        <w:pStyle w:val="Heading3"/>
        <w:numPr>
          <w:ilvl w:val="2"/>
          <w:numId w:val="1"/>
        </w:numPr>
        <w:rPr/>
      </w:pPr>
      <w:bookmarkStart w:id="205" w:name="__RefHeading___Toc184742_2749589250"/>
      <w:bookmarkStart w:id="206" w:name="_Toc78"/>
      <w:bookmarkEnd w:id="205"/>
      <w:r>
        <w:rPr>
          <w:rtl w:val="true"/>
        </w:rPr>
        <w:t>المسألة الرابعة</w:t>
      </w:r>
      <w:r>
        <w:rPr>
          <w:rtl w:val="true"/>
        </w:rPr>
        <w:t xml:space="preserve">: </w:t>
      </w:r>
      <w:r>
        <w:rPr>
          <w:rtl w:val="true"/>
        </w:rPr>
        <w:t>التجهیزات العسکریة لجیش الکوفة وأنواع الأسلحة المستخدمة فی معرکة الطف</w:t>
      </w:r>
      <w:bookmarkEnd w:id="206"/>
    </w:p>
    <w:p>
      <w:pPr>
        <w:pStyle w:val="Heading4"/>
        <w:numPr>
          <w:ilvl w:val="3"/>
          <w:numId w:val="1"/>
        </w:numPr>
        <w:rPr/>
      </w:pPr>
      <w:bookmarkStart w:id="207" w:name="__RefHeading___Toc184744_2749589250"/>
      <w:bookmarkStart w:id="208" w:name="_Toc79"/>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إن الرجوع إلی المصادر التاریخیة لمعرفة أنواع الأسلحة والتجهیزات العسکریة لدی جیش الکوفة یفید بأن هذا الجیش وبحکم التنوع العشائری والعرقی من أبناء القبائل العربیة وأبناء الأعاجم الذین ملئت بهم الکوفة والذین کانوا یسمون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الحمران والدیلم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انتقل من غنائم من خلال التوسع فی فتح البلاد فی جهة الشرق کل ذلک عمل علی تنوع الأسلحة والتجهیزات العسکریة لدی المقاتلین الذین جمعتهم الکوفة فضلاً عن أن هذا الجیش هو علی أرض عرفت منذ آلاف السنین بحضاراتها العریقة کالآشوریة والسومریة والبابلیة مما أعطاها زخماً ثقافیا فی فنون القتال وتنوع الأسلحة واستخداماتها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لم تکن تعرف سلاح المقلاع الذی ظهر فی</w:t>
      </w:r>
      <w:bookmarkStart w:id="209" w:name="pg2956_18367"/>
    </w:p>
    <w:p>
      <w:pPr>
        <w:pStyle w:val="BookText"/>
        <w:rPr/>
      </w:pPr>
      <w:bookmarkEnd w:id="209"/>
      <w:r>
        <w:rPr>
          <w:rFonts w:ascii="IRNazanin" w:hAnsi="IRNazanin" w:eastAsia="IRNazanin"/>
          <w:color w:val="111111"/>
          <w:sz w:val="28"/>
          <w:sz w:val="28"/>
          <w:szCs w:val="28"/>
          <w:rtl w:val="true"/>
          <w:lang w:bidi="fa-IR"/>
        </w:rPr>
        <w:t>التجهیزات العسکریة فی الحضارة الآشوریة والسومریة، فکان هذا السلاح حاضراً وبشکل کبیر فی معرکة الطف فی مواجهتهم وقتالهم للحسین بن بنت رسول الله صلی الله علیه وآله وسلم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نوع السهام کالسهم المثلث الذی رماه حرملة بن کاهل فأصاب قلب الحسین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التجهیزات العسکریة والآلات الحربیة التی حملها جیش الکوفة کانت متنوعة ومتعددة وجدیدة لم یعرفها العرب قبل الإسلام مما أعطی صورة عن حجم المعرکة وما وقع فیها من قتال عنیف ورعب وخوف علی قلوب الأطفال والنساء الذین خرج بهم الإمام الحسین علیه السلام لیقوموا بمرحلة جدیدة ومکملة لجهاده وحربه ضد الفساد</w:t>
      </w:r>
      <w:r>
        <w:rPr>
          <w:rFonts w:eastAsia="IRNazanin" w:cs="IRNazanin"/>
          <w:color w:val="111111"/>
          <w:sz w:val="28"/>
          <w:szCs w:val="28"/>
          <w:rtl w:val="true"/>
          <w:lang w:bidi="fa-IR"/>
        </w:rPr>
        <w:t>.</w:t>
      </w:r>
    </w:p>
    <w:p>
      <w:pPr>
        <w:pStyle w:val="Heading4"/>
        <w:numPr>
          <w:ilvl w:val="3"/>
          <w:numId w:val="1"/>
        </w:numPr>
        <w:rPr/>
      </w:pPr>
      <w:bookmarkStart w:id="210" w:name="__RefHeading___Toc184746_2749589250"/>
      <w:bookmarkStart w:id="211" w:name="_Toc80"/>
      <w:bookmarkEnd w:id="210"/>
      <w:r>
        <w:rPr>
          <w:rtl w:val="true"/>
        </w:rPr>
        <w:t>أولاً</w:t>
      </w:r>
      <w:r>
        <w:rPr>
          <w:rtl w:val="true"/>
        </w:rPr>
        <w:t xml:space="preserve">: </w:t>
      </w:r>
      <w:r>
        <w:rPr>
          <w:rtl w:val="true"/>
        </w:rPr>
        <w:t>صنوف الجیش</w:t>
      </w:r>
      <w:bookmarkEnd w:id="211"/>
    </w:p>
    <w:p>
      <w:pPr>
        <w:pStyle w:val="Heading5"/>
        <w:numPr>
          <w:ilvl w:val="4"/>
          <w:numId w:val="1"/>
        </w:numPr>
        <w:rPr/>
      </w:pPr>
      <w:bookmarkStart w:id="212" w:name="__RefHeading___Toc184748_2749589250"/>
      <w:bookmarkStart w:id="213" w:name="_Toc81"/>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لا شک أن تلک الأعداد الکبیرة من المقاتلین کانت خاضعة لأصناف متعددة من الآلات الحربیة والمهام القتالیة التی صنفت هذه المجامیع من المقاتلین تبعاً لها فکانت کالآتی</w:t>
      </w:r>
      <w:r>
        <w:rPr>
          <w:rFonts w:eastAsia="IRNazanin" w:cs="IRNazanin"/>
          <w:color w:val="111111"/>
          <w:sz w:val="28"/>
          <w:szCs w:val="28"/>
          <w:rtl w:val="true"/>
          <w:lang w:bidi="fa-IR"/>
        </w:rPr>
        <w:t>:</w:t>
      </w:r>
    </w:p>
    <w:p>
      <w:pPr>
        <w:pStyle w:val="Heading5"/>
        <w:numPr>
          <w:ilvl w:val="4"/>
          <w:numId w:val="1"/>
        </w:numPr>
        <w:rPr/>
      </w:pPr>
      <w:bookmarkStart w:id="214" w:name="__RefHeading___Toc184750_2749589250"/>
      <w:bookmarkStart w:id="215" w:name="_Toc82"/>
      <w:bookmarkEnd w:id="214"/>
      <w:r>
        <w:rPr>
          <w:rtl w:val="true"/>
        </w:rPr>
        <w:t>ألف</w:t>
      </w:r>
      <w:r>
        <w:rPr>
          <w:rtl w:val="true"/>
        </w:rPr>
        <w:t xml:space="preserve">: </w:t>
      </w:r>
      <w:r>
        <w:rPr>
          <w:rtl w:val="true"/>
        </w:rPr>
        <w:t>الفرسان أو الخیالة</w:t>
      </w:r>
      <w:bookmarkEnd w:id="2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الذین یقاتلون بواسطة الخیل ویتقنون المبارزة والرمایة والمطاعنة وهم علی خیولهم فضلاً عن إتقان فنون المناورة وخفة الحرکة والسرعة فی القتال؛ وعادة یقف الفرسان علی أطراف الجیش وعند القلب کی یؤمنوا للجیش الحمایة من المباغتات والمناورات المعادیة فضلاً عن تقدم الدعم للرجالة والرماة</w:t>
      </w:r>
      <w:r>
        <w:rPr>
          <w:rFonts w:eastAsia="IRNazanin" w:cs="IRNazanin"/>
          <w:color w:val="111111"/>
          <w:sz w:val="28"/>
          <w:szCs w:val="28"/>
          <w:rtl w:val="true"/>
          <w:lang w:bidi="fa-IR"/>
        </w:rPr>
        <w:t>.</w:t>
      </w:r>
      <w:bookmarkStart w:id="216" w:name="pg2956_18368"/>
    </w:p>
    <w:p>
      <w:pPr>
        <w:pStyle w:val="BookText"/>
        <w:rPr/>
      </w:pPr>
      <w:bookmarkEnd w:id="216"/>
      <w:r>
        <w:rPr>
          <w:rFonts w:ascii="IRNazanin" w:hAnsi="IRNazanin" w:eastAsia="IRNazanin"/>
          <w:color w:val="111111"/>
          <w:sz w:val="28"/>
          <w:sz w:val="28"/>
          <w:szCs w:val="28"/>
          <w:rtl w:val="true"/>
          <w:lang w:bidi="fa-IR"/>
        </w:rPr>
        <w:t>وکانوا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المجففة، وهی الخیل التی تکون قد ألبست الدروع کی تقیها من السهام والرماح، کما یکون الفرسان الذین علی هذه الخیول مدرعین أیضاً ویستخدمون کنظام المدرعات العسکریة فی الوقت الحاضر لنقل الجند وتوفیر الحمایة لهم عند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المجردة، وهی التی لیس علیها درع ومجردة منه لتکون لها حریة الحرکة، وسنعرض استخدام عمر بن سعد لفرقة المجففة فی المعرکة</w:t>
      </w:r>
      <w:r>
        <w:rPr>
          <w:rFonts w:eastAsia="IRNazanin" w:cs="IRNazanin"/>
          <w:color w:val="111111"/>
          <w:sz w:val="28"/>
          <w:szCs w:val="28"/>
          <w:rtl w:val="true"/>
          <w:lang w:bidi="fa-IR"/>
        </w:rPr>
        <w:t>.</w:t>
      </w:r>
    </w:p>
    <w:p>
      <w:pPr>
        <w:pStyle w:val="Heading5"/>
        <w:numPr>
          <w:ilvl w:val="4"/>
          <w:numId w:val="1"/>
        </w:numPr>
        <w:rPr/>
      </w:pPr>
      <w:bookmarkStart w:id="217" w:name="__RefHeading___Toc184752_2749589250"/>
      <w:bookmarkStart w:id="218" w:name="_Toc83"/>
      <w:bookmarkEnd w:id="217"/>
      <w:r>
        <w:rPr>
          <w:rtl w:val="true"/>
        </w:rPr>
        <w:t>باء</w:t>
      </w:r>
      <w:r>
        <w:rPr>
          <w:rtl w:val="true"/>
        </w:rPr>
        <w:t xml:space="preserve">: </w:t>
      </w:r>
      <w:r>
        <w:rPr>
          <w:rtl w:val="true"/>
        </w:rPr>
        <w:t>الرجالة</w:t>
      </w:r>
      <w:bookmarkEnd w:id="218"/>
    </w:p>
    <w:p>
      <w:pPr>
        <w:pStyle w:val="BookText"/>
        <w:rPr/>
      </w:pPr>
      <w:r>
        <w:rPr>
          <w:rFonts w:ascii="IRNazanin" w:hAnsi="IRNazanin" w:eastAsia="IRNazanin"/>
          <w:color w:val="111111"/>
          <w:sz w:val="28"/>
          <w:sz w:val="28"/>
          <w:szCs w:val="28"/>
          <w:rtl w:val="true"/>
          <w:lang w:bidi="fa-IR"/>
        </w:rPr>
        <w:t>وهؤلاء مرکز اعتماد الجیش، إذ یکونون فی المقدمة وعلی الجوانب ویحملون السیوف والرماح ویقاتلون بها الخصم</w:t>
      </w:r>
      <w:r>
        <w:rPr>
          <w:rFonts w:eastAsia="IRNazanin" w:cs="IRNazanin"/>
          <w:color w:val="111111"/>
          <w:sz w:val="28"/>
          <w:szCs w:val="28"/>
          <w:rtl w:val="true"/>
          <w:lang w:bidi="fa-IR"/>
        </w:rPr>
        <w:t>.</w:t>
      </w:r>
    </w:p>
    <w:p>
      <w:pPr>
        <w:pStyle w:val="Heading5"/>
        <w:numPr>
          <w:ilvl w:val="4"/>
          <w:numId w:val="1"/>
        </w:numPr>
        <w:rPr/>
      </w:pPr>
      <w:bookmarkStart w:id="219" w:name="__RefHeading___Toc184754_2749589250"/>
      <w:bookmarkStart w:id="220" w:name="_Toc84"/>
      <w:bookmarkEnd w:id="219"/>
      <w:r>
        <w:rPr>
          <w:rtl w:val="true"/>
        </w:rPr>
        <w:t>جیم</w:t>
      </w:r>
      <w:r>
        <w:rPr>
          <w:rtl w:val="true"/>
        </w:rPr>
        <w:t xml:space="preserve">: </w:t>
      </w:r>
      <w:r>
        <w:rPr>
          <w:rtl w:val="true"/>
        </w:rPr>
        <w:t>الرماة</w:t>
      </w:r>
      <w:bookmarkEnd w:id="220"/>
    </w:p>
    <w:p>
      <w:pPr>
        <w:pStyle w:val="BookText"/>
        <w:rPr/>
      </w:pPr>
      <w:r>
        <w:rPr>
          <w:rFonts w:ascii="IRNazanin" w:hAnsi="IRNazanin" w:eastAsia="IRNazanin"/>
          <w:color w:val="111111"/>
          <w:sz w:val="28"/>
          <w:sz w:val="28"/>
          <w:szCs w:val="28"/>
          <w:rtl w:val="true"/>
          <w:lang w:bidi="fa-IR"/>
        </w:rPr>
        <w:t>وهؤلاء مختصون برمی السهام ویکونون خلف الرجالة</w:t>
      </w:r>
      <w:r>
        <w:rPr>
          <w:rFonts w:eastAsia="IRNazanin" w:cs="IRNazanin"/>
          <w:color w:val="111111"/>
          <w:sz w:val="28"/>
          <w:szCs w:val="28"/>
          <w:rtl w:val="true"/>
          <w:lang w:bidi="fa-IR"/>
        </w:rPr>
        <w:t>.</w:t>
      </w:r>
    </w:p>
    <w:p>
      <w:pPr>
        <w:pStyle w:val="Heading5"/>
        <w:numPr>
          <w:ilvl w:val="4"/>
          <w:numId w:val="1"/>
        </w:numPr>
        <w:rPr/>
      </w:pPr>
      <w:bookmarkStart w:id="221" w:name="__RefHeading___Toc184756_2749589250"/>
      <w:bookmarkStart w:id="222" w:name="_Toc85"/>
      <w:bookmarkEnd w:id="221"/>
      <w:r>
        <w:rPr>
          <w:rtl w:val="true"/>
        </w:rPr>
        <w:t>دال</w:t>
      </w:r>
      <w:r>
        <w:rPr>
          <w:rtl w:val="true"/>
        </w:rPr>
        <w:t xml:space="preserve">: </w:t>
      </w:r>
      <w:r>
        <w:rPr>
          <w:rtl w:val="true"/>
        </w:rPr>
        <w:t>المقلاعیون</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یکونون خلف الرماة ویستخدمون المقلاع لرمی الحجارة والحصی المدورة، ویستخدمون فی مهاجمة التحصینات الدفاعیة للخصم وعند التحام الجیشین وهی من الأسلحة التی کانت تستخدم عند الآشوریین والسومریین، وظهرت فی یوم العاشر من المحرم کما سیمر بیانه</w:t>
      </w:r>
      <w:r>
        <w:rPr>
          <w:rFonts w:eastAsia="IRNazanin" w:cs="IRNazanin"/>
          <w:color w:val="111111"/>
          <w:sz w:val="28"/>
          <w:szCs w:val="28"/>
          <w:rtl w:val="true"/>
          <w:lang w:bidi="fa-IR"/>
        </w:rPr>
        <w:t>.</w:t>
      </w:r>
      <w:bookmarkStart w:id="223" w:name="pg2956_18369"/>
    </w:p>
    <w:p>
      <w:pPr>
        <w:pStyle w:val="Heading4"/>
        <w:numPr>
          <w:ilvl w:val="3"/>
          <w:numId w:val="1"/>
        </w:numPr>
        <w:rPr/>
      </w:pPr>
      <w:bookmarkStart w:id="224" w:name="__RefHeading___Toc184758_2749589250"/>
      <w:bookmarkStart w:id="225" w:name="_Toc86"/>
      <w:bookmarkEnd w:id="223"/>
      <w:bookmarkEnd w:id="224"/>
      <w:r>
        <w:rPr>
          <w:rtl w:val="true"/>
        </w:rPr>
        <w:t>ثانیاً</w:t>
      </w:r>
      <w:r>
        <w:rPr>
          <w:rtl w:val="true"/>
        </w:rPr>
        <w:t xml:space="preserve">: </w:t>
      </w:r>
      <w:r>
        <w:rPr>
          <w:rtl w:val="true"/>
        </w:rPr>
        <w:t>أنواع الأسلحة المستخدمة فی معرکة الطف</w:t>
      </w:r>
      <w:bookmarkEnd w:id="225"/>
    </w:p>
    <w:p>
      <w:pPr>
        <w:pStyle w:val="Heading5"/>
        <w:numPr>
          <w:ilvl w:val="4"/>
          <w:numId w:val="1"/>
        </w:numPr>
        <w:rPr/>
      </w:pPr>
      <w:bookmarkStart w:id="226" w:name="__RefHeading___Toc184760_2749589250"/>
      <w:bookmarkStart w:id="227" w:name="_Toc87"/>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إن طبیعة المعرکة التی جرت فی یوم عاشوراء علی أرض کربلاء کانت تستلزم استخدام أسلحة خفیفة حیث لا یوجد هناک حصون التجأ إلیها الإمام الحسین علیه السلام وأصحابه وأهل بیته؛ ولذا لم یکن فی تجهیز جیش الکوفة أسلحة ثقیلة کالمنجنیق</w:t>
      </w:r>
      <w:r>
        <w:rPr>
          <w:rStyle w:val="FootnoteAnchor"/>
          <w:rtl w:val="true"/>
        </w:rPr>
        <w:footnoteReference w:id="100"/>
      </w:r>
      <w:r>
        <w:rPr>
          <w:rFonts w:ascii="Amiri" w:hAnsi="Amiri" w:eastAsia="Amiri" w:cs="Amiri"/>
          <w:color w:val="111111"/>
          <w:sz w:val="28"/>
          <w:sz w:val="28"/>
          <w:szCs w:val="28"/>
          <w:rtl w:val="true"/>
          <w:lang w:bidi="ar-SA"/>
        </w:rPr>
        <w:t>، والعرادة</w:t>
      </w:r>
      <w:r>
        <w:rPr>
          <w:rStyle w:val="FootnoteAnchor"/>
          <w:rtl w:val="true"/>
        </w:rPr>
        <w:footnoteReference w:id="101"/>
      </w:r>
      <w:r>
        <w:rPr>
          <w:rFonts w:ascii="IRNazanin" w:hAnsi="IRNazanin" w:eastAsia="IRNazanin"/>
          <w:color w:val="111111"/>
          <w:sz w:val="28"/>
          <w:sz w:val="28"/>
          <w:szCs w:val="28"/>
          <w:rtl w:val="true"/>
          <w:lang w:bidi="fa-IR"/>
        </w:rPr>
        <w:t>، والکبش</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انحصر أمر التسلیح لهذا الجیش بالأسلحة الخفیفة التی یحملها المقاتلون فی المعارک، وهی کالآتی</w:t>
      </w:r>
      <w:r>
        <w:rPr>
          <w:rFonts w:eastAsia="IRNazanin" w:cs="IRNazanin"/>
          <w:color w:val="111111"/>
          <w:sz w:val="28"/>
          <w:szCs w:val="28"/>
          <w:rtl w:val="true"/>
          <w:lang w:bidi="fa-IR"/>
        </w:rPr>
        <w:t>:</w:t>
      </w:r>
    </w:p>
    <w:p>
      <w:pPr>
        <w:pStyle w:val="Heading5"/>
        <w:numPr>
          <w:ilvl w:val="4"/>
          <w:numId w:val="1"/>
        </w:numPr>
        <w:rPr/>
      </w:pPr>
      <w:bookmarkStart w:id="228" w:name="__RefHeading___Toc184762_2749589250"/>
      <w:bookmarkStart w:id="229" w:name="_Toc88"/>
      <w:bookmarkEnd w:id="228"/>
      <w:r>
        <w:rPr>
          <w:rtl w:val="true"/>
        </w:rPr>
        <w:t>ألف</w:t>
      </w:r>
      <w:r>
        <w:rPr>
          <w:rtl w:val="true"/>
        </w:rPr>
        <w:t xml:space="preserve">: </w:t>
      </w:r>
      <w:r>
        <w:rPr>
          <w:rtl w:val="true"/>
        </w:rPr>
        <w:t>السیف</w:t>
      </w:r>
      <w:bookmarkEnd w:id="229"/>
    </w:p>
    <w:p>
      <w:pPr>
        <w:pStyle w:val="Heading6"/>
        <w:numPr>
          <w:ilvl w:val="5"/>
          <w:numId w:val="1"/>
        </w:numPr>
        <w:rPr/>
      </w:pPr>
      <w:bookmarkStart w:id="230" w:name="__RefHeading___Toc184764_2749589250"/>
      <w:bookmarkStart w:id="231" w:name="_Toc89"/>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لا شک إن أهم الأسلحة التی کان یحملها الإنسان العربی هی السیف، وقد أحب العرب السیف وقدسوه ونظموا فیه أشعارهم، وتزینوا به وزینوه وأبدعوا فی صناعته وأنواعه وصفاته فتعددت أسماء السیف بحسب صنعته ومادة صنعه ومحل صناعته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هذه الأصناف تلک التی عرفت بقطعها ومضائها وتأتی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الصمصامة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هذه السیوف ثم الحسام، والجراز، والصارم، والهزام، والعضب،</w:t>
      </w:r>
      <w:bookmarkStart w:id="232" w:name="pg2956_18370"/>
    </w:p>
    <w:p>
      <w:pPr>
        <w:pStyle w:val="BookText"/>
        <w:rPr/>
      </w:pPr>
      <w:bookmarkEnd w:id="232"/>
      <w:r>
        <w:rPr>
          <w:rFonts w:ascii="IRNazanin" w:hAnsi="IRNazanin" w:eastAsia="IRNazanin"/>
          <w:color w:val="111111"/>
          <w:sz w:val="28"/>
          <w:sz w:val="28"/>
          <w:szCs w:val="28"/>
          <w:rtl w:val="true"/>
          <w:lang w:bidi="fa-IR"/>
        </w:rPr>
        <w:t>والقاضب، والمخضل، والمهزم، والمطبق، والهذام، والسقاط، والصلیت، والخشیف، والتلوع، والقاصل، والهبار، والهذم، والخصم، والباتر، والرسوب، والقرصوب، والباتک، والسراط، والغرب، والهذهاذ، والنهیک، والخذم، والحذم، وذو الکریهة، والأبیض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 هذه السیوف تلتقی فی صفة الصلابة والقوة، فوصفوها بالقاطع مرة، والماضی والصارم والحاد مرة أخری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ویستخدم السیف کسلاح هجومی ودفاعی ینفذ المقاتل به عملیة القطع أو الطعن أو الاثنین معاً ولهذا الغرض فقد ظهرت السیوف لدی الإنسان العراقی فی وادی الرافدین منذ آلاف السنین کما ظهرت السیوف لدی الحضارات الإغریقیة والرومانیة والفارسیة مما أعطی هذا السلاح أهمیة کبیرة التصقت بالآلهة لدی تلک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المعرکة قد جرت فی کربلاء وعلی أرض العراق وبقرب أرض بابل وحضاراتها فقد ظهر نوعان من السیوف فی المعرکة</w:t>
      </w:r>
      <w:r>
        <w:rPr>
          <w:rFonts w:eastAsia="IRNazanin" w:cs="IRNazanin"/>
          <w:color w:val="111111"/>
          <w:sz w:val="28"/>
          <w:szCs w:val="28"/>
          <w:rtl w:val="true"/>
          <w:lang w:bidi="fa-IR"/>
        </w:rPr>
        <w:t>.</w:t>
      </w:r>
    </w:p>
    <w:p>
      <w:pPr>
        <w:pStyle w:val="Heading6"/>
        <w:numPr>
          <w:ilvl w:val="5"/>
          <w:numId w:val="1"/>
        </w:numPr>
        <w:rPr/>
      </w:pPr>
      <w:bookmarkStart w:id="233" w:name="__RefHeading___Toc184766_2749589250"/>
      <w:bookmarkStart w:id="234" w:name="_Toc90"/>
      <w:bookmarkEnd w:id="233"/>
      <w:r>
        <w:rPr>
          <w:rtl w:val="true"/>
        </w:rPr>
        <w:t>النوع الأول</w:t>
      </w:r>
      <w:r>
        <w:rPr>
          <w:rtl w:val="true"/>
        </w:rPr>
        <w:t xml:space="preserve">: </w:t>
      </w:r>
      <w:r>
        <w:rPr>
          <w:rtl w:val="true"/>
        </w:rPr>
        <w:t>السیف المستقیم</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النوع السائد فی الاستعمال لدی شعوب الشرق القدیم فی أول الأمر، ومن ثم بدأ یطرأ تقوس خفیف علی نصال السیوف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والسیف المستقیم علی نوعین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حد واحد</w:t>
      </w:r>
      <w:r>
        <w:rPr>
          <w:rFonts w:eastAsia="IRNazanin" w:cs="IRNazanin"/>
          <w:color w:val="111111"/>
          <w:sz w:val="28"/>
          <w:szCs w:val="28"/>
          <w:rtl w:val="true"/>
          <w:lang w:bidi="fa-IR"/>
        </w:rPr>
        <w:t>.</w:t>
      </w:r>
      <w:bookmarkStart w:id="235" w:name="pg2956_18371"/>
    </w:p>
    <w:p>
      <w:pPr>
        <w:pStyle w:val="BookText"/>
        <w:rPr/>
      </w:pPr>
      <w:bookmarkEnd w:id="235"/>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أکثر انتشاراً من الأول لأنه یصلح للطعن والقطع معاً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وتفید المصادر التاریخیة عن شیوع السیوف الکوفیة، ویطلق علیها البیض وهی التی طبعت فی الکوفة عند نشأتها، وهی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طبعها زید فنسبت إلیه وهی سیوف قصار أعرض ما یکون منها ثلاثة أصابع إلا أن یکون قد وقع فی صدها وطولها ثلاثة أشبار وأربع أصابع، وسیلاناتها رقاق أعالیها أرق قلیلاً، وتمتاز بما فی سیلانها من ثقوب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بعض الرسوم علی بعض القطع الأثریة أن السیف العراقی أو الکوفی کان مستقیما ومثالاً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 مستقیماً به واقیة الید من الحدید، ومقبضه مذهب، وعلی النصل اسم الخلیفة المعتصم بالله الذی حکم بین عامی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م، والسیف المذکور معروض الآن فی متحف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استانبول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184768_2749589250"/>
      <w:bookmarkStart w:id="237" w:name="_Toc91"/>
      <w:bookmarkEnd w:id="236"/>
      <w:r>
        <w:rPr>
          <w:rtl w:val="true"/>
        </w:rPr>
        <w:t>النوع الثانی</w:t>
      </w:r>
      <w:r>
        <w:rPr>
          <w:rtl w:val="true"/>
        </w:rPr>
        <w:t xml:space="preserve">: </w:t>
      </w:r>
      <w:r>
        <w:rPr>
          <w:rtl w:val="true"/>
        </w:rPr>
        <w:t>السیف المقوس</w:t>
      </w:r>
      <w:bookmarkEnd w:id="2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السیف المستقیم ظهر السیف المقوس، وتفید الدراسات بأن أول ظهور للسیف المقوس،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تقوس خفیف علی نصال السیف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النصف الثانی للألف الثانی قبل المیلاد؛ إذا استثنینا من ذلک السیف المنجل الذی کان ظهوره قبل هذه الفترة</w:t>
      </w:r>
      <w:r>
        <w:rPr>
          <w:rFonts w:eastAsia="IRNazanin" w:cs="IRNazanin"/>
          <w:color w:val="111111"/>
          <w:sz w:val="28"/>
          <w:szCs w:val="28"/>
          <w:rtl w:val="true"/>
          <w:lang w:bidi="fa-IR"/>
        </w:rPr>
        <w:t>.</w:t>
      </w:r>
      <w:bookmarkStart w:id="238" w:name="pg2956_18372"/>
    </w:p>
    <w:p>
      <w:pPr>
        <w:pStyle w:val="BookText"/>
        <w:rPr/>
      </w:pPr>
      <w:bookmarkEnd w:id="238"/>
      <w:r>
        <w:rPr>
          <w:rFonts w:ascii="IRNazanin" w:hAnsi="IRNazanin" w:eastAsia="IRNazanin"/>
          <w:color w:val="111111"/>
          <w:sz w:val="28"/>
          <w:sz w:val="28"/>
          <w:szCs w:val="28"/>
          <w:rtl w:val="true"/>
          <w:lang w:bidi="fa-IR"/>
        </w:rPr>
        <w:t>إن الفائدة من ابتکار التقوس هو الحصول علی قوة أعظم للقطع، ویحدد وظیفة السیف شکل نصله، سواء کان للطعن أو للقطع، إذ إن لکل منهما مزایا خاصة؛ ویلاحظ أن الشعوب التی کانت تفضل أسلوب القتال من علی ظهور الجیاد استعملت السیوف المقوسة، لأن السیف المستقیم الذی عادة یستعمل للطعن لیس من السهولة استعماله بصورة فعالة فی حالة عدو الجیاد السریع، فی حین أن السیف المقوس شبیه بالفأس أو البلطة؛ إذ إنه یقطع الجسم الذی یصطدم به، ولاسیما فی النقطة الواقعة فی نهایة التقوس؛ فضلاً عن سحب السیف المقوس بعد الضرب أسهل من السیف المستقیم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84770_2749589250"/>
      <w:bookmarkStart w:id="240" w:name="_Toc92"/>
      <w:bookmarkEnd w:id="239"/>
      <w:r>
        <w:rPr>
          <w:rtl w:val="true"/>
        </w:rPr>
        <w:t>باء</w:t>
      </w:r>
      <w:r>
        <w:rPr>
          <w:rtl w:val="true"/>
        </w:rPr>
        <w:t xml:space="preserve">: </w:t>
      </w:r>
      <w:r>
        <w:rPr>
          <w:rtl w:val="true"/>
        </w:rPr>
        <w:t>الرمح</w:t>
      </w:r>
      <w:bookmarkEnd w:id="240"/>
    </w:p>
    <w:p>
      <w:pPr>
        <w:pStyle w:val="Heading6"/>
        <w:numPr>
          <w:ilvl w:val="5"/>
          <w:numId w:val="1"/>
        </w:numPr>
        <w:rPr/>
      </w:pPr>
      <w:bookmarkStart w:id="241" w:name="__RefHeading___Toc184772_2749589250"/>
      <w:bookmarkStart w:id="242" w:name="_Toc93"/>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تأخذنا الدراسة فی أنواع الأسلحة المستخدمة فی معرکة الطف بالرجوع إلی تاریخ العراق وما ظهر فی حضاراته القدیمة من أسلحة لاسیما تلک التی تستخدم فی الهجوم والدفاع، ومن ثم فإن هذه الأسلحة تنوعت بین کونها عراقیة یرجع تاریخها إلی حضارات ما قبل المیلاد کالآشوریة والسومریة والبابلیة؛ ومنها ما عرف لدی المسلمین العرب فی أثناء حروبهم فی الفتوحات الإسلامیة فضلاً عن دخول الأسلحة الفارسیة والرومانیة إلی الثقافة الحربیة والعسکریة للاستفادة من معرفة نقاط ضعفها وقوتها ومواجهة هذه النقاط</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الرمح المصنوع فی وادی الرافدین عنه فی الجزیرة العربیة أو بلاد الشام؛ وذلک لاختلاف المواد المصنعة منها هذه الرماح، ففی العراق</w:t>
      </w:r>
      <w:bookmarkStart w:id="243" w:name="pg2956_18373"/>
    </w:p>
    <w:p>
      <w:pPr>
        <w:pStyle w:val="BookText"/>
        <w:rPr/>
      </w:pPr>
      <w:bookmarkEnd w:id="243"/>
      <w:r>
        <w:rPr>
          <w:rFonts w:ascii="IRNazanin" w:hAnsi="IRNazanin" w:eastAsia="IRNazanin"/>
          <w:color w:val="111111"/>
          <w:sz w:val="28"/>
          <w:sz w:val="28"/>
          <w:szCs w:val="28"/>
          <w:rtl w:val="true"/>
          <w:lang w:bidi="fa-IR"/>
        </w:rPr>
        <w:t>یوجد القصب والبردی فی حین لا یوجد هذا النوع من النبات فی مکة والمدینة أو بلاد الشام، ومن ثم اختلف الرمح من حیث الطول والقصر والرأس المصنوع للطعن أو للدفاع أو الهجوم، ولذلک عدّ الرمح من الأسلحة المهمة فی الاشتباک 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استخدمه المشاة فی بلاد وادی الرافدین منذ عهود مبکرة وأصبح فی زمن الآشوریین أکثر شیوعاً وأهمیة من الأسلحة الأخری لهذا النوع من القتال،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الاشتباک القریب</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الوقوف علی أنواع الرماح العراقیة واختلافها عن الأخری التی کانت فی الحجاز من خلال الصفات التی امتاز بها الرمح العراقی فی طوله وقصره وشکل رأسه الذی یسمی بالسنان</w:t>
      </w:r>
      <w:r>
        <w:rPr>
          <w:rFonts w:eastAsia="IRNazanin" w:cs="IRNazanin"/>
          <w:color w:val="111111"/>
          <w:sz w:val="28"/>
          <w:szCs w:val="28"/>
          <w:rtl w:val="true"/>
          <w:lang w:bidi="fa-IR"/>
        </w:rPr>
        <w:t>.</w:t>
      </w:r>
    </w:p>
    <w:p>
      <w:pPr>
        <w:pStyle w:val="Heading6"/>
        <w:numPr>
          <w:ilvl w:val="5"/>
          <w:numId w:val="1"/>
        </w:numPr>
        <w:rPr/>
      </w:pPr>
      <w:bookmarkStart w:id="244" w:name="__RefHeading___Toc184774_2749589250"/>
      <w:bookmarkStart w:id="245" w:name="_Toc94"/>
      <w:bookmarkEnd w:id="244"/>
      <w:r>
        <w:rPr/>
        <w:t>1</w:t>
      </w:r>
      <w:r>
        <w:rPr>
          <w:rtl w:val="true"/>
        </w:rPr>
        <w:t xml:space="preserve"> - </w:t>
      </w:r>
      <w:r>
        <w:rPr>
          <w:rtl w:val="true"/>
        </w:rPr>
        <w:t>الرمح ذو السنان الورقی</w:t>
      </w:r>
      <w:bookmarkEnd w:id="245"/>
    </w:p>
    <w:p>
      <w:pPr>
        <w:pStyle w:val="BookText"/>
        <w:rPr/>
      </w:pPr>
      <w:r>
        <w:rPr>
          <w:rFonts w:ascii="IRNazanin" w:hAnsi="IRNazanin" w:eastAsia="IRNazanin"/>
          <w:color w:val="111111"/>
          <w:sz w:val="28"/>
          <w:sz w:val="28"/>
          <w:szCs w:val="28"/>
          <w:rtl w:val="true"/>
          <w:lang w:bidi="fa-IR"/>
        </w:rPr>
        <w:t xml:space="preserve">ویعد هذا الشکل من أقدم الأشکال لدی وادی الرافدین لاسیما فی العهود الآشوریة المبکرة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وسطه ضلع بارز ممتد طویل الوجهین وأحیانا بدون ذلک الضلع؛ وللسنان تجویف وأنبوب لتثبیته بالقناة، وهی مستقیمة ذات قاعدة بصلیة الشکل معمولة من الخشب أو القصب،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القناة التی یمسکها المقاتل من الوسط أو من طرفها الأخیر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وتنتهی القناة بسیلان قصیر نوعاً ما یدخل فی تجویف السنان، وتکون الأسنة أحیانا رفیعة لها کتفان أو من دونهما</w:t>
      </w:r>
      <w:r>
        <w:rPr>
          <w:rFonts w:eastAsia="IRNazanin" w:cs="IRNazanin"/>
          <w:color w:val="111111"/>
          <w:sz w:val="28"/>
          <w:szCs w:val="28"/>
          <w:rtl w:val="true"/>
          <w:lang w:bidi="fa-IR"/>
        </w:rPr>
        <w:t>.</w:t>
      </w:r>
      <w:bookmarkStart w:id="246" w:name="pg2956_18374"/>
    </w:p>
    <w:p>
      <w:pPr>
        <w:pStyle w:val="Heading6"/>
        <w:numPr>
          <w:ilvl w:val="5"/>
          <w:numId w:val="1"/>
        </w:numPr>
        <w:rPr/>
      </w:pPr>
      <w:bookmarkStart w:id="247" w:name="__RefHeading___Toc184776_2749589250"/>
      <w:bookmarkStart w:id="248" w:name="_Toc95"/>
      <w:bookmarkEnd w:id="246"/>
      <w:bookmarkEnd w:id="247"/>
      <w:r>
        <w:rPr/>
        <w:t>2</w:t>
      </w:r>
      <w:r>
        <w:rPr>
          <w:rtl w:val="true"/>
        </w:rPr>
        <w:t xml:space="preserve"> - </w:t>
      </w:r>
      <w:r>
        <w:rPr>
          <w:rtl w:val="true"/>
        </w:rPr>
        <w:t>الرمح ذو السنان المعینی</w:t>
      </w:r>
      <w:bookmarkEnd w:id="248"/>
    </w:p>
    <w:p>
      <w:pPr>
        <w:pStyle w:val="BookText"/>
        <w:rPr/>
      </w:pPr>
      <w:r>
        <w:rPr>
          <w:rFonts w:ascii="IRNazanin" w:hAnsi="IRNazanin" w:eastAsia="IRNazanin"/>
          <w:color w:val="111111"/>
          <w:sz w:val="28"/>
          <w:sz w:val="28"/>
          <w:szCs w:val="28"/>
          <w:rtl w:val="true"/>
          <w:lang w:bidi="fa-IR"/>
        </w:rPr>
        <w:t xml:space="preserve">وظهر فی الدراسات التاریخیة لوادی الرافدین صنف آخر من الرماح ظهر فی زمن الملک آشور ناصر بال الثانی وما بعده، وکان هذا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شکل معینی، له کتفان حادان، وفی وسطه ضلع بارز وقد زاد الکتفان والضلع فی قوة الفتک لهذا النوع من الرماح، وهذه الرماح مزودة أحیاناً بحلقات عند مکان اتصالها بالقناة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84778_2749589250"/>
      <w:bookmarkStart w:id="250" w:name="_Toc96"/>
      <w:bookmarkEnd w:id="249"/>
      <w:r>
        <w:rPr/>
        <w:t>3</w:t>
      </w:r>
      <w:r>
        <w:rPr>
          <w:rtl w:val="true"/>
        </w:rPr>
        <w:t xml:space="preserve"> - </w:t>
      </w:r>
      <w:r>
        <w:rPr>
          <w:rtl w:val="true"/>
        </w:rPr>
        <w:t>الرمح ذو السنان المثلث الشکل</w:t>
      </w:r>
      <w:bookmarkEnd w:id="250"/>
    </w:p>
    <w:p>
      <w:pPr>
        <w:pStyle w:val="BookText"/>
        <w:rPr/>
      </w:pPr>
      <w:r>
        <w:rPr>
          <w:rFonts w:ascii="IRNazanin" w:hAnsi="IRNazanin" w:eastAsia="IRNazanin"/>
          <w:color w:val="111111"/>
          <w:sz w:val="28"/>
          <w:sz w:val="28"/>
          <w:szCs w:val="28"/>
          <w:rtl w:val="true"/>
          <w:lang w:bidi="fa-IR"/>
        </w:rPr>
        <w:t xml:space="preserve">ومن أنواع الرماح التی عرفها العراقیون واستخدموها فی قتالهم وحروبهم رمح کان له سنان مثلث الشکل وقاعدة هلالیة الشکل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النوع کان قلیل الاستخدام، بسبب صعوبة سحبه عند الطعن، وکذلک الحال بالنسبة للسنان ذی الزعانف الذی یظن أن استخدامها کان فی الصید لا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استخدام هذه الأسنة کان أکثر شیوعا من النبال ولم تزود أسنة الرماح بالزعانف أو الشوکة وربما یعود سبب ذلک إلی أن النبال کانت ترمی ولا توجد حاجة إلی سحبها فی حین أن الرمح یکون ثابتاً فی ید المقاتل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184780_2749589250"/>
      <w:bookmarkStart w:id="252" w:name="_Toc97"/>
      <w:bookmarkEnd w:id="251"/>
      <w:r>
        <w:rPr/>
        <w:t>4</w:t>
      </w:r>
      <w:r>
        <w:rPr>
          <w:rtl w:val="true"/>
        </w:rPr>
        <w:t xml:space="preserve"> - </w:t>
      </w:r>
      <w:r>
        <w:rPr>
          <w:rtl w:val="true"/>
        </w:rPr>
        <w:t>الرمح ذو السنان المجوف</w:t>
      </w:r>
      <w:bookmarkEnd w:id="2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النوع الرابع من الرماح العراقیة فکان له سنان مجوف تدخل القناة فی أنبوبه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تطور عن السنان الصلد الذی له سیلان یدخل فی القناة، لأن هذا النوع الأخیر کان کثیراً ما یؤدی إلی تشقق وکسر قناة الرمح، إذ الطعن بقوة واستمرار</w:t>
      </w:r>
    </w:p>
    <w:p>
      <w:pPr>
        <w:pStyle w:val="BookText"/>
        <w:rPr/>
      </w:pPr>
      <w:r>
        <w:rPr>
          <w:rFonts w:ascii="IRNazanin" w:hAnsi="IRNazanin" w:eastAsia="IRNazanin"/>
          <w:color w:val="111111"/>
          <w:sz w:val="28"/>
          <w:sz w:val="28"/>
          <w:szCs w:val="28"/>
          <w:rtl w:val="true"/>
          <w:lang w:bidi="fa-IR"/>
        </w:rPr>
        <w:t>یسبب اندفاع السنان أکثر فی داخل القناة، وخاصة عندما یصطدم الرمح بشیء صلب عند الطعن فی حین أن السنان ذو تجویف یکون ثباته أکثر عند الطعن ولا تنفصل عنه القناة عند السحب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فضل الآشوریون استخدام الرماح الطویلة، فی عهودهم المتأخرة لحاجتهم إلیها فی القتال فهی تؤمن لهم مسافة بعیدة أبعد، وحمایة أوفر من أسلحة خصوصهم لدی الاشتباک، ولاسیما عند محاولتهم اقتحام القلاع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استخدام الرمح الطویل، عند الاشتباک القریب، یحدد أو یبطل استخدام السیف هنا، أی إن الرماح الطویلة ضاعفت من فاعلیة القتال من علی ظهور الجیاد لطعن الأعداء المترجلین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توصلت إلیه الدراسات التاریخیة فی أنواع الرماح بعد الإسلام فقد أشارت إلی أن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یصنع من الخشب الزان ونحوه، وتسمی الدوابل، ودعیت بهذا الاسم لیبسها ولصوق قشرها، کما صنعت الرماح من الوشیج، وکان الصانع یعرض رمحه علی النار عند التثقیف حتی یصبح رمحاً مسنناً لینا، واتخذ من قرون الظباء والبقر والوخص أسنة للرمح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ووضعوا للرماح أوصافاً وأسماء بالنسبة لطولها وقصرها، فإن کان الرمح طویلاً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وسلب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الأنواع المفضلة لدی الفرسان، لأنه ینوش خصومهم ویطال أجسادهم علی بعد، کما أنها تسعفهم فی حالة الضیق، وتنقذهم</w:t>
      </w:r>
      <w:bookmarkStart w:id="253" w:name="pg2956_18376"/>
    </w:p>
    <w:p>
      <w:pPr>
        <w:pStyle w:val="BookText"/>
        <w:rPr/>
      </w:pPr>
      <w:bookmarkEnd w:id="253"/>
      <w:r>
        <w:rPr>
          <w:rFonts w:ascii="IRNazanin" w:hAnsi="IRNazanin" w:eastAsia="IRNazanin"/>
          <w:color w:val="111111"/>
          <w:sz w:val="28"/>
          <w:sz w:val="28"/>
          <w:szCs w:val="28"/>
          <w:rtl w:val="true"/>
          <w:lang w:bidi="fa-IR"/>
        </w:rPr>
        <w:t>وقت الأزمات، وإن کان متوسط الطول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العرب رماحاً صغیرة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أصغر الرماح ویستخدم فی حالة إدبار الخصم، ومثله فی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الرماح القصیرة، یتخذ من خشب منحوت، أما الرمح القوی المنتصب الغلیظ والذی یصرع به فیسمی 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وضعوا للرماح أوصافاً بالنسبة لاضطرابها ولدونها، فإذا کان الرمح مضطرباً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شدید الاضطراب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نوع آخر بالزاغبی وهو إذا اهتز تدافع کله کأن آخره یجری فی مقدمته، أو هو الذی إذا هز اضطرب من أوله إلی آخره وإذا ما تقصد وتکسر فهو قصیر ورمح رفیض</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84782_2749589250"/>
      <w:bookmarkStart w:id="255" w:name="_Toc98"/>
      <w:bookmarkEnd w:id="254"/>
      <w:r>
        <w:rPr>
          <w:rtl w:val="true"/>
        </w:rPr>
        <w:t>جیم</w:t>
      </w:r>
      <w:r>
        <w:rPr>
          <w:rtl w:val="true"/>
        </w:rPr>
        <w:t xml:space="preserve">: </w:t>
      </w:r>
      <w:r>
        <w:rPr>
          <w:rtl w:val="true"/>
        </w:rPr>
        <w:t>القوس والسهم</w:t>
      </w:r>
      <w:bookmarkEnd w:id="255"/>
    </w:p>
    <w:p>
      <w:pPr>
        <w:pStyle w:val="BookText"/>
        <w:rPr/>
      </w:pPr>
      <w:r>
        <w:rPr>
          <w:rFonts w:ascii="IRNazanin" w:hAnsi="IRNazanin" w:eastAsia="IRNazanin"/>
          <w:color w:val="111111"/>
          <w:sz w:val="28"/>
          <w:sz w:val="28"/>
          <w:szCs w:val="28"/>
          <w:rtl w:val="true"/>
          <w:lang w:bidi="fa-IR"/>
        </w:rPr>
        <w:t>إن من الأسلحة التی اعتمد علیها المقاتلون العرب قبل الإسلام وبعده هو القوس والسهم وهذا السلاح لم یکن وجوده محصوراً لدی العرب بل قد شهدت الحضارات القدیمة بمختلفها هذا النوع من السلاح إلا أن التمایز بینها ظل عنواناً لشهرتها وغلاء ثمنها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العرب تتخذ القوس من شجر الضال، والنبع، والشوط، والدر، والسریان، والنشم، والرود، والقان، وتستعمل القوس والسهام فی حالتی الهجوم والدفاع، ولها أهمیة فی رمی تجمعات الجند والحصون ذات المدی البعید والفعال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السهم، والنبل، والنشاب، أسماء لشیء واحد، وهی خشبة تعمل فیها حزوز یرکب فیها الریش بأحد طرفیه، وفی الطرف الآخر یرکب نصل من حدید مدبب له سنتان فی عکس اتجاهه یجعلانه صعب الإخراج إذا نشب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الریش فیعد من متممات السهم، وکانوا یختارون أفضل الریش وأحسنه ویرکب علی جانبی السهم 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والغرض من إضافة الریش إلی السهم هو حفظ توازن السهم وعدم اضطرابه فی سیره عند رمیه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والریش عادة یؤخذ من النسر ویلزق بالشریحة وهی العقبة التی یلزق بها الریش، وکانوا یستخدمون للزق الریش نوعا من الفراء یسمونه الروقة والدمام وقد ذکر المؤرخون للسهام طائفة من الأسماء، فالقدم هو السهم قبل أن ینصل ویراش، فإذا ریش ورکب نصلة فیه صار نصلا، فإذا لم یکن کذلک فهو النضی، وهو الذی له ریش ولا نصل ویسمی کذلک المنجاب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أنواع النصال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المعبلة وهو العرمضی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الهقوباة نصل کالمعبلة عریض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المشقص وهی النصال الطویلة القلیلة العرض، ومثلها نوع یعرف بالسیجف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السریة والسردة، وهو النصل المدور المدلک ولا عرض 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القترة، وهو الصغیرة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الخطورة، وهو الذی قدره 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المشقم، فهو سهم عریض النصل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المحراس، فهو سهم طویل القزذ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الاهزاع، فهو خیار الأسهام وأجودها یؤخره الرامی فلا یرمی به إلا عند الحاجة القصوی لاعتزازه به، أو لادخاره إلی وقت عصیب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المرمی، وهو الذی ترمی به عدوک، ثم یرمیک به، وکان الرجل إذا رمی العدو بسهم فأصاب ثم رماه به العدو، وعلیه دم جعله فی کنانته بترکابه ویقال للمرمی السهم الذی یتعاوره الرماة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والحسبان سهام صغار تنماز بشدة تأثیرها فیها، وهی لا تمر بشیء إلا عقرته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الرهب، وهو السهم الرقیق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الغریق، وهو السهم الذی یکون تأثیره کبیرا ویحدث جرحا عمیقاً مفتوحاً وواسعاً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والمریخ، سهم طویل له أربعة قذذ ویمتاز بقوته ومضاء تأثیره ویصنع فی البصرة فی جنوب العراق</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الأنواع من السهام کانت تستخدم فی حالة الهجوم والدفاع عند القتال وقد عرف العرب بقوة الرماة ودقة إصابتهم للهدف فضلاً عن جودة سهامهم وأقواسهم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البلاذری عن أبی رجاء الفارسی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وقعة القادسیة وأنا مجوسی، فلما رمتنا العرب بالنبل جعلنا نقول دوک دوک، نعنی مغازل، فما زالت تلک المغازل حتی أزالت أمرنا، لقد کان الرجل منا یرمی القوس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یزید علی أن یتعلق بثوب أحدهم، ولقد کانت النبلة من نبالهم تهتک الدرع الحصنة والجوش المضاعف مما علینا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کشفت مجریات معرکة الطف الأثر الکبیر الذی أحدثته النبالة فی سیر المعرکة منذ اللحظات الأولی لابتداء المعرکة وإلی اللحظات الأخیرة لسقوط سید الشهداء علیه السلام حتی أصبح هذا السلاح هو الوحید الذی أصاب جمیع أفراد معسکر الإمام الحسین علیه السلام بما فیهم النساء والأطفال کما سیمر بیانه من خلال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کشفت الروایات التاریخیة عن استخدام نوع جدید من السهام خلال هذه المعرکة لم تعهده العرب وهو السهم ذو ثلاث شعب والظاهر أنه صنع فی الکوفة قبل المعرکة لغرض أهداف محدودة، إذ لم یستخدم هذا السهم إلا عند خروج سید الشهداء الإمام الحسین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رجل بسهم محدد مسموم له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أحدث جرحاً واسعاً ومفتوحاً ومدوراً حتی وصفه المؤرخون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السهم فأخرجه من قفاه فانبعث الدم کالمیزاب</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256" w:name="pg2956_18380"/>
    </w:p>
    <w:p>
      <w:pPr>
        <w:pStyle w:val="Heading5"/>
        <w:numPr>
          <w:ilvl w:val="4"/>
          <w:numId w:val="1"/>
        </w:numPr>
        <w:rPr/>
      </w:pPr>
      <w:bookmarkStart w:id="257" w:name="__RefHeading___Toc184784_2749589250"/>
      <w:bookmarkStart w:id="258" w:name="_Toc99"/>
      <w:bookmarkEnd w:id="256"/>
      <w:bookmarkEnd w:id="257"/>
      <w:r>
        <w:rPr>
          <w:rtl w:val="true"/>
        </w:rPr>
        <w:t>دال</w:t>
      </w:r>
      <w:r>
        <w:rPr>
          <w:rtl w:val="true"/>
        </w:rPr>
        <w:t xml:space="preserve">: </w:t>
      </w:r>
      <w:r>
        <w:rPr>
          <w:rtl w:val="true"/>
        </w:rPr>
        <w:t>المقلاع</w:t>
      </w:r>
      <w:bookmarkEnd w:id="258"/>
    </w:p>
    <w:p>
      <w:pPr>
        <w:pStyle w:val="BookText"/>
        <w:rPr/>
      </w:pPr>
      <w:r>
        <w:rPr>
          <w:rFonts w:ascii="IRNazanin" w:hAnsi="IRNazanin" w:eastAsia="IRNazanin"/>
          <w:color w:val="111111"/>
          <w:sz w:val="28"/>
          <w:sz w:val="28"/>
          <w:szCs w:val="28"/>
          <w:rtl w:val="true"/>
          <w:lang w:bidi="fa-IR"/>
        </w:rPr>
        <w:t>هذا السلاح من الأسلحة العراقیة، وقد عرف منذ عهد قدیم فی حضارة وادی الرافدین لاسیما لدی الجیش الآشوری، وقد ظهر هذا السلاح فی معرکة الطف فی مواضع عدة إلا أنّ استخدامه لدی الجیوش الإسلامیة لم یظهر بشکل أساس؛ إذ حل القوس والسهم محل المقلاع فی الجیوش العربیة بشکل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المقلاع سلاحاً سانداً ومساعداً، مثل القوس أثناء التقدم حیث یقوم المقلاعیون بإسناد القطعات المتقدمة المؤلفة من المرکبات والخیالة أثناء الهجوم، أو للقیام بمناوشات مستمرة مع الأعداء لتوفیر نار إزعاج مستمرة للقطعات المعادیة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ویرتدی المقلاعیون ثیاباً مدرعة کافیة لتوفیر الحمایة اللازمة، أو أنهم یحتمون برماة النبال الذین یتقدمونهم عادة، وبما أنهم خلفهم، فإن مکانهم یکون خارج مجال مدی رمایة الأعداء مما یوفر حمایة أکثر وهو الأرجح، إضافة إلی أن المقلاعیین من المحتمل أنهم کانوا لا یشترکون فی الاشتباک القریب مع الأعداء، بل یکتفون بالضرب من خلف المواقع الأمامیة لقواتهم، ولذا یکون تأثیرهم قویاً فی حروب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المقلاع یتألف من قطعة صغیرة من الجلد أو القماش الخشن یکون شکلها أما معینیا أو بیضویا ومن شرطین یثبتان علی جانبی القطعة الجلدیة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هذین الشریطین أقصر قلیلاً من الآخر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وتکمن أهمیة المقلاع بأن المقلاعیین یستطیعون قذف الحجارة إلی مدی أبعد من رماة النبال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المدی البعید لا یقلل کثیراً من القوة الضاربة وتسدید الهدف لدی المقاتل الذی یستخدم المقلاع ویتطلب من المقاتل عند الرمی بالمقلاع الحرص الشدید علی رفاقه کی لا یصابوا بأذی إذا ما أخطأ فی استخدامه، إذ إن تأثیره قوی وقاتل إذا ما ارتکب الخطأ من مسافة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المقلاعیون یحملون معهم من القذائف الحجارة المدورة أو الحصی الکروی أو من المعدن، وقد یصل عددها لخمس عشرة قذیفة أو أکثر</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ویعد المقلاعیون کفرقة من فرق الجیش الکوفی فی معرکة الطف حالها فی ذاک حال الرماة أو النبالة، وهؤلاء أی المقلاعیون یکونون عادة خلف الرماة، وقد أشارت النصوص إلی وجودهم فی معرکة الطف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حینما أکثر أصحاب الحسین علیه السلام القتل فی أهل الکوفة عند المبارزة، فما خرج إلیهم أحد إلا قتلوه، فصاح عمرو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میمنة جیش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تقاتلون؟ تقاتلون فرسان المصر، وأهل البصائر، وقوماً مستمیتین لا یبرز إلیهم أحد منکم إلا قتلوه علی قلتهم، والله لو لم ترموهم إلا بالحجارة لقتلتموهم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حینما خرج نافع بن هلال الجملی المذحجی یقاتل جیش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فأحاطوا به یرمونه بالحجارة والنصال حتی کسروا عضدیه وأخذوه أسیراً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259" w:name="pg2956_18382"/>
    </w:p>
    <w:p>
      <w:pPr>
        <w:pStyle w:val="BookText"/>
        <w:rPr/>
      </w:pPr>
      <w:bookmarkEnd w:id="25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حینما خرج من أصحاب الإمام الحسین علیه السلام عابس بن شبیب الشاکری لقتال أهل الکوفة ومشی نحو القوم مصلتاً سیفه وبه ضربة علی جبینه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فاحجموا عنه فأنهم عرفوه أشجع الناس، فصاح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أرضخوه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بالحجارة من کل جانب؛ فلما رأی ذلک ألقی درعه ومقفره وشد علی الناس وإنه لیطرد أکثر من مائتین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خرج الإمام الحسین علیه السلام یقاتل أعداء الله ورسوله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ضعف عن القتال وقف یستریح فرماه رجل بحجر علی جبهته فسال الدم علی وجهه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84786_2749589250"/>
      <w:bookmarkStart w:id="261" w:name="_Toc100"/>
      <w:bookmarkEnd w:id="260"/>
      <w:r>
        <w:rPr>
          <w:rtl w:val="true"/>
        </w:rPr>
        <w:t>هاء</w:t>
      </w:r>
      <w:r>
        <w:rPr>
          <w:rtl w:val="true"/>
        </w:rPr>
        <w:t xml:space="preserve">: </w:t>
      </w:r>
      <w:r>
        <w:rPr>
          <w:rtl w:val="true"/>
        </w:rPr>
        <w:t>العمود</w:t>
      </w:r>
      <w:bookmarkEnd w:id="261"/>
    </w:p>
    <w:p>
      <w:pPr>
        <w:pStyle w:val="BookText"/>
        <w:rPr/>
      </w:pPr>
      <w:r>
        <w:rPr>
          <w:rFonts w:ascii="IRNazanin" w:hAnsi="IRNazanin" w:eastAsia="IRNazanin"/>
          <w:color w:val="111111"/>
          <w:sz w:val="28"/>
          <w:sz w:val="28"/>
          <w:szCs w:val="28"/>
          <w:rtl w:val="true"/>
          <w:lang w:bidi="fa-IR"/>
        </w:rPr>
        <w:t>من الأسلحة الخفیفة التی یحملها المقاتل معه وقد ظهر هذا السلاح فی معرکة الطف حینما خرج أبو الفضل العباس بن علی بن أبی طالب علیه السلام إلی نهر العلقمی لجلب الماء، فکان مما أصابه فی أثناء القتال أن ضربه أحد أعداء الله ورسوله صلی الله علیه وآله وسلم بالعمود علی رأسه وقد جاءه من الخلف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والعمود عصا قصیرة لها رأس ولا یکون إلا من حدید، والنکایة به أقوی من نکایة الدبوس یعلقه المحارب فی سرجه عند رکبته الیمنی، ولهذا النوع من الأسلحة أصناف متعددة من حیث شکلها وطرق تحضیرها والمواد التی تدخل فی صناعتها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62" w:name="pg2956_18383"/>
    </w:p>
    <w:p>
      <w:pPr>
        <w:pStyle w:val="Heading5"/>
        <w:numPr>
          <w:ilvl w:val="4"/>
          <w:numId w:val="1"/>
        </w:numPr>
        <w:rPr/>
      </w:pPr>
      <w:bookmarkStart w:id="263" w:name="__RefHeading___Toc184788_2749589250"/>
      <w:bookmarkStart w:id="264" w:name="_Toc101"/>
      <w:bookmarkEnd w:id="262"/>
      <w:bookmarkEnd w:id="263"/>
      <w:r>
        <w:rPr>
          <w:rtl w:val="true"/>
        </w:rPr>
        <w:t>واو</w:t>
      </w:r>
      <w:r>
        <w:rPr>
          <w:rtl w:val="true"/>
        </w:rPr>
        <w:t xml:space="preserve">: </w:t>
      </w:r>
      <w:r>
        <w:rPr>
          <w:rtl w:val="true"/>
        </w:rPr>
        <w:t>الدبوس</w:t>
      </w:r>
      <w:bookmarkEnd w:id="264"/>
    </w:p>
    <w:p>
      <w:pPr>
        <w:pStyle w:val="BookText"/>
        <w:rPr/>
      </w:pPr>
      <w:r>
        <w:rPr>
          <w:rFonts w:ascii="IRNazanin" w:hAnsi="IRNazanin" w:eastAsia="IRNazanin"/>
          <w:color w:val="111111"/>
          <w:sz w:val="28"/>
          <w:sz w:val="28"/>
          <w:szCs w:val="28"/>
          <w:rtl w:val="true"/>
          <w:lang w:bidi="fa-IR"/>
        </w:rPr>
        <w:t xml:space="preserve">وهذا السلاح من الأسلحة التی کان یحملها المقاتل وقد عرف لدی العراقیین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کالعمود، إلاّ أن رأسه من الحدید ونصابه من الخشب، والنکایة به أقل من نکایة العمود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84790_2749589250"/>
      <w:bookmarkStart w:id="266" w:name="_Toc102"/>
      <w:bookmarkEnd w:id="265"/>
      <w:r>
        <w:rPr>
          <w:rtl w:val="true"/>
        </w:rPr>
        <w:t>زای</w:t>
      </w:r>
      <w:r>
        <w:rPr>
          <w:rtl w:val="true"/>
        </w:rPr>
        <w:t xml:space="preserve">: </w:t>
      </w:r>
      <w:r>
        <w:rPr>
          <w:rtl w:val="true"/>
        </w:rPr>
        <w:t>النبوّت</w:t>
      </w:r>
      <w:bookmarkEnd w:id="266"/>
    </w:p>
    <w:p>
      <w:pPr>
        <w:pStyle w:val="BookText"/>
        <w:rPr/>
      </w:pPr>
      <w:r>
        <w:rPr>
          <w:rFonts w:ascii="IRNazanin" w:hAnsi="IRNazanin" w:eastAsia="IRNazanin"/>
          <w:color w:val="111111"/>
          <w:sz w:val="28"/>
          <w:sz w:val="28"/>
          <w:szCs w:val="28"/>
          <w:rtl w:val="true"/>
          <w:lang w:bidi="fa-IR"/>
        </w:rPr>
        <w:t xml:space="preserve">من الأسلحة الخفیفة التی یحملها المقاتل وتستخدم للهجوم والدفاع،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غلیظة مرقعة من طرف وثقیلة من الطرف الآخر، یجعلون فی رأسها المسامیر الحادة لتصبح أکثر تأثیراً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84792_2749589250"/>
      <w:bookmarkStart w:id="268" w:name="_Toc103"/>
      <w:bookmarkEnd w:id="267"/>
      <w:r>
        <w:rPr>
          <w:rtl w:val="true"/>
        </w:rPr>
        <w:t>حاء</w:t>
      </w:r>
      <w:r>
        <w:rPr>
          <w:rtl w:val="true"/>
        </w:rPr>
        <w:t xml:space="preserve">: </w:t>
      </w:r>
      <w:r>
        <w:rPr>
          <w:rtl w:val="true"/>
        </w:rPr>
        <w:t>الفأس</w:t>
      </w:r>
      <w:bookmarkEnd w:id="268"/>
    </w:p>
    <w:p>
      <w:pPr>
        <w:pStyle w:val="BookText"/>
        <w:rPr/>
      </w:pPr>
      <w:r>
        <w:rPr>
          <w:rFonts w:ascii="IRNazanin" w:hAnsi="IRNazanin" w:eastAsia="IRNazanin"/>
          <w:color w:val="111111"/>
          <w:sz w:val="28"/>
          <w:sz w:val="28"/>
          <w:szCs w:val="28"/>
          <w:rtl w:val="true"/>
          <w:lang w:bidi="fa-IR"/>
        </w:rPr>
        <w:t>یعد الفأس من الأسلحة التی ظهرت فی حضارة وادی الرافدین، وکان من أسلحة المقاتل العراقی الأساسیة واستمرت أهمیتها إلی أن حل القوس محلها فیما بعد، حیث أخذ استعمال الفأس کسلاح یقل تدریجیاً، وکانت الفأس السلاح الأساسی للمشاة حملة الأتراس والرماح وکذلک جنود المرکبات فی العصور السومریة والعهد الأکدی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الفأس کسلاح حربی کذلک فی الجیوش الإسلامیة،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آلة من آلات الحدید لها مقبض من خشب، ولها نصاب یضرب به وفیها ثقب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ووسطها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الفیقب</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269" w:name="pg2956_18384"/>
    </w:p>
    <w:p>
      <w:pPr>
        <w:pStyle w:val="Heading5"/>
        <w:numPr>
          <w:ilvl w:val="4"/>
          <w:numId w:val="1"/>
        </w:numPr>
        <w:rPr/>
      </w:pPr>
      <w:bookmarkStart w:id="270" w:name="__RefHeading___Toc184794_2749589250"/>
      <w:bookmarkStart w:id="271" w:name="_Toc104"/>
      <w:bookmarkEnd w:id="269"/>
      <w:bookmarkEnd w:id="270"/>
      <w:r>
        <w:rPr>
          <w:rtl w:val="true"/>
        </w:rPr>
        <w:t>طاء</w:t>
      </w:r>
      <w:r>
        <w:rPr>
          <w:rtl w:val="true"/>
        </w:rPr>
        <w:t xml:space="preserve">: </w:t>
      </w:r>
      <w:r>
        <w:rPr>
          <w:rtl w:val="true"/>
        </w:rPr>
        <w:t>الخنجر</w:t>
      </w:r>
      <w:bookmarkEnd w:id="271"/>
    </w:p>
    <w:p>
      <w:pPr>
        <w:pStyle w:val="BookText"/>
        <w:rPr/>
      </w:pPr>
      <w:r>
        <w:rPr>
          <w:rFonts w:ascii="IRNazanin" w:hAnsi="IRNazanin" w:eastAsia="IRNazanin"/>
          <w:color w:val="111111"/>
          <w:sz w:val="28"/>
          <w:sz w:val="28"/>
          <w:szCs w:val="28"/>
          <w:rtl w:val="true"/>
          <w:lang w:bidi="fa-IR"/>
        </w:rPr>
        <w:t xml:space="preserve">یستخدم الخنجر فی الدفاع أکثر مما یستخدم فی الهجوم وذلک عندما یفقد المقاتل سلاحه الأساس فی المعرکة کالسیف أو الرمح أو القوس والسهام،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الأسلحة الصغیرة التی کان العرب یعرفونها ویستعملونها وربما حمله فی حزامه، أو تحت ثیابه، والخنجر هو السکین والبرهرة سکینة بیضاء حدیدة صافیة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84796_2749589250"/>
      <w:bookmarkStart w:id="273" w:name="_Toc105"/>
      <w:bookmarkEnd w:id="272"/>
      <w:r>
        <w:rPr>
          <w:rtl w:val="true"/>
        </w:rPr>
        <w:t>یاء</w:t>
      </w:r>
      <w:r>
        <w:rPr>
          <w:rtl w:val="true"/>
        </w:rPr>
        <w:t xml:space="preserve">: </w:t>
      </w:r>
      <w:r>
        <w:rPr>
          <w:rtl w:val="true"/>
        </w:rPr>
        <w:t>الحربة</w:t>
      </w:r>
      <w:bookmarkEnd w:id="273"/>
    </w:p>
    <w:p>
      <w:pPr>
        <w:pStyle w:val="BookText"/>
        <w:rPr/>
      </w:pPr>
      <w:r>
        <w:rPr>
          <w:rFonts w:ascii="IRNazanin" w:hAnsi="IRNazanin" w:eastAsia="IRNazanin"/>
          <w:color w:val="111111"/>
          <w:sz w:val="28"/>
          <w:sz w:val="28"/>
          <w:szCs w:val="28"/>
          <w:rtl w:val="true"/>
          <w:lang w:bidi="fa-IR"/>
        </w:rPr>
        <w:t>وهی سلاح صغیر من ملحقات الخنجر إلاّ أن شکلها فیها استقامة فهذا السلاح یشبه بشکل کبیر السکین والخنجر، الذی یمتاز عن الحربة بالاعوجاج وهو الشکل المؤلف للخنجر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وتضع الحریة من الحدید وتکون قویة وفیها ثقوب فی وسطها ویعد استخدامها کاستخدام الخنجر والسکین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هذه الأسلة هی من الأسلحة الحربیة الخفیفة التی استخدمها الجند فی قتالهم لریحانة رسول الله صلی الله علیه وآله وسلم وسید شباب أهل الجنة فی معرکة الطف علی أرض کربلاء</w:t>
      </w:r>
      <w:r>
        <w:rPr>
          <w:rFonts w:eastAsia="IRNazanin" w:cs="IRNazanin"/>
          <w:color w:val="111111"/>
          <w:sz w:val="28"/>
          <w:szCs w:val="28"/>
          <w:rtl w:val="true"/>
          <w:lang w:bidi="fa-IR"/>
        </w:rPr>
        <w:t>.</w:t>
      </w:r>
    </w:p>
    <w:p>
      <w:pPr>
        <w:pStyle w:val="Heading5"/>
        <w:numPr>
          <w:ilvl w:val="4"/>
          <w:numId w:val="1"/>
        </w:numPr>
        <w:rPr/>
      </w:pPr>
      <w:bookmarkStart w:id="274" w:name="__RefHeading___Toc184798_2749589250"/>
      <w:bookmarkStart w:id="275" w:name="_Toc106"/>
      <w:bookmarkEnd w:id="274"/>
      <w:r>
        <w:rPr>
          <w:rtl w:val="true"/>
        </w:rPr>
        <w:t>کاف</w:t>
      </w:r>
      <w:r>
        <w:rPr>
          <w:rtl w:val="true"/>
        </w:rPr>
        <w:t xml:space="preserve">: </w:t>
      </w:r>
      <w:r>
        <w:rPr>
          <w:rtl w:val="true"/>
        </w:rPr>
        <w:t>الترس</w:t>
      </w:r>
      <w:bookmarkEnd w:id="2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الترس من أهم الأسلحة العسکریة الدفاعیة التی یحملها المقاتل بیده بواسطة مقبض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الفارس یتوقّی بها رمیات الأعداء وطعنات الرماح ووقع السیوف، کما کانت تستخدم عند التقدم نحو العدو، وکان العرب یفاخرون</w:t>
      </w:r>
      <w:bookmarkStart w:id="276" w:name="pg2956_18385"/>
    </w:p>
    <w:p>
      <w:pPr>
        <w:pStyle w:val="BookText"/>
        <w:rPr/>
      </w:pPr>
      <w:bookmarkEnd w:id="276"/>
      <w:r>
        <w:rPr>
          <w:rFonts w:ascii="IRNazanin" w:hAnsi="IRNazanin" w:eastAsia="IRNazanin"/>
          <w:color w:val="111111"/>
          <w:sz w:val="28"/>
          <w:sz w:val="28"/>
          <w:szCs w:val="28"/>
          <w:rtl w:val="true"/>
          <w:lang w:bidi="fa-IR"/>
        </w:rPr>
        <w:t>بصلابتها وجودة صنعها وإحکام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تصنع التروس من مواد مختلفة کاللباد والجلود وبعضها الآخر مصنوع من الخشب، وقد صنع العربی ترسه من خشب الجوز وهو الموصوف عندهم بالصلابة والقوة کما صنعه من اللباد، واللباد سمکة فی البحر تتخذ من جلودها الترسة فلا یحبک فیها شیء، أو تتخذ من جلود لیس فیها خشب ولا عقب تسمی حجفة ودرقة، والحجف تروس من جلود الإبل مقورة أو تتخذ من جلود ثور؛ ویسمی هذا النوع من التروس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للتروس المصنوعة من جلود البقر ذو بقر، والمجن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لأنه یستجن به؛ ویقال للترس أیضاً الغرض کما عرف لدیهم نوع یقال له المخبأ، وهو ترس یتخذونه من جلود الإبل</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84800_2749589250"/>
      <w:bookmarkStart w:id="278" w:name="_Toc107"/>
      <w:bookmarkEnd w:id="277"/>
      <w:r>
        <w:rPr>
          <w:rtl w:val="true"/>
        </w:rPr>
        <w:t>ثالثا</w:t>
      </w:r>
      <w:r>
        <w:rPr>
          <w:rtl w:val="true"/>
        </w:rPr>
        <w:t xml:space="preserve">: </w:t>
      </w:r>
      <w:r>
        <w:rPr>
          <w:rtl w:val="true"/>
        </w:rPr>
        <w:t>الملابس العسکریة فی معرکة الطف</w:t>
      </w:r>
      <w:bookmarkEnd w:id="278"/>
    </w:p>
    <w:p>
      <w:pPr>
        <w:pStyle w:val="Heading5"/>
        <w:numPr>
          <w:ilvl w:val="4"/>
          <w:numId w:val="1"/>
        </w:numPr>
        <w:rPr/>
      </w:pPr>
      <w:bookmarkStart w:id="279" w:name="__RefHeading___Toc184802_2749589250"/>
      <w:bookmarkStart w:id="280" w:name="_Toc108"/>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اهتم العرب بشکل عام والعراقیون بشکل خاص بالملابس العسکریة کثیراً وهو ما ظهر فی النصوص التاریخیة لحضارة وادی الرافدین، وقد شملت الملابس العسکریة لدی المقاتلین العرب کافة أجزاء جسم المقاتل ابتدءً من الرأس وانتهاءً بالقدم، وهی علی النحو الآتی</w:t>
      </w:r>
      <w:r>
        <w:rPr>
          <w:rFonts w:eastAsia="IRNazanin" w:cs="IRNazanin"/>
          <w:color w:val="111111"/>
          <w:sz w:val="28"/>
          <w:szCs w:val="28"/>
          <w:rtl w:val="true"/>
          <w:lang w:bidi="fa-IR"/>
        </w:rPr>
        <w:t>:</w:t>
      </w:r>
    </w:p>
    <w:p>
      <w:pPr>
        <w:pStyle w:val="Heading5"/>
        <w:numPr>
          <w:ilvl w:val="4"/>
          <w:numId w:val="1"/>
        </w:numPr>
        <w:rPr/>
      </w:pPr>
      <w:bookmarkStart w:id="281" w:name="__RefHeading___Toc184804_2749589250"/>
      <w:bookmarkStart w:id="282" w:name="_Toc109"/>
      <w:bookmarkEnd w:id="281"/>
      <w:r>
        <w:rPr>
          <w:rtl w:val="true"/>
        </w:rPr>
        <w:t>ألف</w:t>
      </w:r>
      <w:r>
        <w:rPr>
          <w:rtl w:val="true"/>
        </w:rPr>
        <w:t xml:space="preserve">: </w:t>
      </w:r>
      <w:r>
        <w:rPr>
          <w:rtl w:val="true"/>
        </w:rPr>
        <w:t>ملابس الرأس العسکریة</w:t>
      </w:r>
      <w:bookmarkEnd w:id="282"/>
    </w:p>
    <w:p>
      <w:pPr>
        <w:pStyle w:val="Heading6"/>
        <w:numPr>
          <w:ilvl w:val="5"/>
          <w:numId w:val="1"/>
        </w:numPr>
        <w:rPr/>
      </w:pPr>
      <w:bookmarkStart w:id="283" w:name="__RefHeading___Toc184806_2749589250"/>
      <w:bookmarkStart w:id="284" w:name="_Toc110"/>
      <w:bookmarkEnd w:id="283"/>
      <w:r>
        <w:rPr>
          <w:rtl w:val="true"/>
        </w:rPr>
        <w:t>اشارة</w:t>
      </w:r>
      <w:bookmarkEnd w:id="2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المقاتل بحمایة رأسه من تلقی الأسلحة فی أثناء المعرکة فکانت الألبسة المصنوعة لحمایة الرأس تشمل</w:t>
      </w:r>
      <w:r>
        <w:rPr>
          <w:rFonts w:eastAsia="IRNazanin" w:cs="IRNazanin"/>
          <w:color w:val="111111"/>
          <w:sz w:val="28"/>
          <w:szCs w:val="28"/>
          <w:rtl w:val="true"/>
          <w:lang w:bidi="fa-IR"/>
        </w:rPr>
        <w:t>:</w:t>
      </w:r>
      <w:bookmarkStart w:id="285" w:name="pg2956_18386"/>
    </w:p>
    <w:p>
      <w:pPr>
        <w:pStyle w:val="Heading6"/>
        <w:numPr>
          <w:ilvl w:val="5"/>
          <w:numId w:val="1"/>
        </w:numPr>
        <w:rPr/>
      </w:pPr>
      <w:bookmarkStart w:id="286" w:name="__RefHeading___Toc184808_2749589250"/>
      <w:bookmarkStart w:id="287" w:name="_Toc111"/>
      <w:bookmarkEnd w:id="285"/>
      <w:bookmarkEnd w:id="286"/>
      <w:r>
        <w:rPr/>
        <w:t>1</w:t>
      </w:r>
      <w:r>
        <w:rPr>
          <w:rtl w:val="true"/>
        </w:rPr>
        <w:t xml:space="preserve"> – </w:t>
      </w:r>
      <w:r>
        <w:rPr>
          <w:rtl w:val="true"/>
        </w:rPr>
        <w:t>العمامة</w:t>
      </w:r>
      <w:bookmarkEnd w:id="287"/>
    </w:p>
    <w:p>
      <w:pPr>
        <w:pStyle w:val="BookText"/>
        <w:rPr/>
      </w:pPr>
      <w:r>
        <w:rPr>
          <w:rFonts w:ascii="IRNazanin" w:hAnsi="IRNazanin" w:eastAsia="IRNazanin"/>
          <w:color w:val="111111"/>
          <w:sz w:val="28"/>
          <w:sz w:val="28"/>
          <w:szCs w:val="28"/>
          <w:rtl w:val="true"/>
          <w:lang w:bidi="fa-IR"/>
        </w:rPr>
        <w:t>وهی من ألبسة الرأس المعروفة، وعرفها صاحب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اللباس الذی یلاث علی الرأس تکویراً؛ وقد بلغ من أهمیة العمامة وشیوع استعمالها أن تعددت أسماؤها وأنواعها وألوانها ومناسبات لبسها</w:t>
      </w:r>
      <w:r>
        <w:rPr>
          <w:rFonts w:eastAsia="IRNazanin" w:cs="IRNazanin"/>
          <w:color w:val="111111"/>
          <w:sz w:val="28"/>
          <w:szCs w:val="28"/>
          <w:rtl w:val="true"/>
          <w:lang w:bidi="fa-IR"/>
        </w:rPr>
        <w:t>.</w:t>
      </w:r>
    </w:p>
    <w:p>
      <w:pPr>
        <w:pStyle w:val="Heading6"/>
        <w:numPr>
          <w:ilvl w:val="5"/>
          <w:numId w:val="1"/>
        </w:numPr>
        <w:rPr/>
      </w:pPr>
      <w:bookmarkStart w:id="288" w:name="__RefHeading___Toc184810_2749589250"/>
      <w:bookmarkStart w:id="289" w:name="_Toc112"/>
      <w:bookmarkEnd w:id="288"/>
      <w:r>
        <w:rPr/>
        <w:t>2</w:t>
      </w:r>
      <w:r>
        <w:rPr>
          <w:rtl w:val="true"/>
        </w:rPr>
        <w:t xml:space="preserve"> – </w:t>
      </w:r>
      <w:r>
        <w:rPr>
          <w:rtl w:val="true"/>
        </w:rPr>
        <w:t>القلنسوة</w:t>
      </w:r>
      <w:bookmarkEnd w:id="289"/>
    </w:p>
    <w:p>
      <w:pPr>
        <w:pStyle w:val="BookText"/>
        <w:rPr/>
      </w:pPr>
      <w:r>
        <w:rPr>
          <w:rFonts w:ascii="IRNazanin" w:hAnsi="IRNazanin" w:eastAsia="IRNazanin"/>
          <w:color w:val="111111"/>
          <w:sz w:val="28"/>
          <w:sz w:val="28"/>
          <w:szCs w:val="28"/>
          <w:rtl w:val="true"/>
          <w:lang w:bidi="fa-IR"/>
        </w:rPr>
        <w:t>وهی شبیهة بالعمامة وقیل هی أصغر، وعرفها ابن سیدة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القلنسوة، والعمامة ما یلاث علی الرأس تکویراً، وقد تعمم بها واعتم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القلنسوة تلبس غطاء للرأس، إما وحدها أو تلف حولها العمائم، وکانت القلانس من جملة ملابس القواد والأمراء، ویذکر المسعودی أن القواد والأمراء کانوا یلبسون قلانس مرصعة بالجوهر واللآلئ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وتصنع القلنسوة العسکریة من قماش سمیک کالصوف أو الکتان ومبطنة من الداخل، وقد اختلفت أشکال القلانس فی الحقبة الأمویة عنها فی الحقبة العباسیة کذاک اختلفت أشکالها فی بلاد فارس والشرق وفی شمال الجزیرة کبلاد الشام</w:t>
      </w:r>
      <w:r>
        <w:rPr>
          <w:rFonts w:eastAsia="IRNazanin" w:cs="IRNazanin"/>
          <w:color w:val="111111"/>
          <w:sz w:val="28"/>
          <w:szCs w:val="28"/>
          <w:rtl w:val="true"/>
          <w:lang w:bidi="fa-IR"/>
        </w:rPr>
        <w:t>.</w:t>
      </w:r>
    </w:p>
    <w:p>
      <w:pPr>
        <w:pStyle w:val="Heading6"/>
        <w:numPr>
          <w:ilvl w:val="5"/>
          <w:numId w:val="1"/>
        </w:numPr>
        <w:rPr/>
      </w:pPr>
      <w:bookmarkStart w:id="290" w:name="__RefHeading___Toc184812_2749589250"/>
      <w:bookmarkStart w:id="291" w:name="_Toc113"/>
      <w:bookmarkEnd w:id="290"/>
      <w:r>
        <w:rPr/>
        <w:t>3</w:t>
      </w:r>
      <w:r>
        <w:rPr>
          <w:rtl w:val="true"/>
        </w:rPr>
        <w:t xml:space="preserve"> – </w:t>
      </w:r>
      <w:r>
        <w:rPr>
          <w:rtl w:val="true"/>
        </w:rPr>
        <w:t>البیضة</w:t>
      </w:r>
      <w:bookmarkEnd w:id="2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من الألبسة العسکریة المصنوعة من الحدید لغرض حمایة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وسمیت بذلک لأنها علی شکل بیضة النعام وربما أن التسمیة تعود إلی اللون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المعروف أن الحدید أو الفولاذ الذی تصنع منه البیضة یعطی بعد صقله لمعاناً وبیاضاً، ویکون شکلها مستدیراً لها مقدم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أعلاها، والقونس فی البیضة سنبکتها الذی فوق جمجمتها وهی الحدیدة الطویلة فی أعلاها والجمجمة ظهر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حسیل بن سجیح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وأرهبت أولی القوم حتی تنهنهوا</w:t>
      </w:r>
    </w:p>
    <w:p>
      <w:pPr>
        <w:pStyle w:val="BookText"/>
        <w:rPr/>
      </w:pPr>
      <w:r>
        <w:rPr>
          <w:rFonts w:ascii="Amiri" w:hAnsi="Amiri" w:eastAsia="Amiri" w:cs="Amiri"/>
          <w:color w:val="111111"/>
          <w:sz w:val="28"/>
          <w:sz w:val="28"/>
          <w:szCs w:val="28"/>
          <w:rtl w:val="true"/>
          <w:lang w:bidi="ar-SA"/>
        </w:rPr>
        <w:t>کما ذُدْتُ یوم الورد هیما خوامسا</w:t>
      </w:r>
    </w:p>
    <w:p>
      <w:pPr>
        <w:pStyle w:val="BookText"/>
        <w:rPr/>
      </w:pPr>
      <w:r>
        <w:rPr>
          <w:rFonts w:ascii="Amiri" w:hAnsi="Amiri" w:eastAsia="Amiri" w:cs="Amiri"/>
          <w:color w:val="111111"/>
          <w:sz w:val="28"/>
          <w:sz w:val="28"/>
          <w:szCs w:val="28"/>
          <w:rtl w:val="true"/>
          <w:lang w:bidi="ar-SA"/>
        </w:rPr>
        <w:t>بمطردٍ لدنٍ صحاحٍ کعوبُةُ</w:t>
      </w:r>
    </w:p>
    <w:p>
      <w:pPr>
        <w:pStyle w:val="BookText"/>
        <w:rPr/>
      </w:pPr>
      <w:r>
        <w:rPr>
          <w:rFonts w:ascii="IRNazanin" w:hAnsi="IRNazanin" w:eastAsia="IRNazanin"/>
          <w:color w:val="111111"/>
          <w:sz w:val="28"/>
          <w:sz w:val="28"/>
          <w:szCs w:val="28"/>
          <w:rtl w:val="true"/>
          <w:lang w:bidi="fa-IR"/>
        </w:rPr>
        <w:t>وذی رونق عضبٍ یقد القوانسا</w:t>
      </w:r>
    </w:p>
    <w:p>
      <w:pPr>
        <w:pStyle w:val="BookText"/>
        <w:rPr/>
      </w:pPr>
      <w:r>
        <w:rPr>
          <w:rFonts w:ascii="IRNazanin" w:hAnsi="IRNazanin" w:eastAsia="IRNazanin"/>
          <w:color w:val="111111"/>
          <w:sz w:val="28"/>
          <w:sz w:val="28"/>
          <w:szCs w:val="28"/>
          <w:rtl w:val="true"/>
          <w:lang w:bidi="fa-IR"/>
        </w:rPr>
        <w:t>ویبدو أن فائدة القونس فی البیضة هی لصد السیف عن الرأس إذا أصابها؛ وتشیر النصوص التاریخیة إلی أن الرسول الأکرم صلی الله علیه وآله وسلم یوم أحد کان علیه درعان ومغفر وبیضة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أمیة بن حذیفة بن المغیرة قد أقبل یوم أحد وهو مدرع مقنع بالحدید لا یری منه إلا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صمدت له فضربته بالسیف علی هامته وعلیه بیضة وتحت البیضة مغفر فنبا سیفی</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النصوص تکشف عن قدم هذا النوع من الألبسة العسکریة المستخدمة لحمایة رأس المقاتل فی أثناء الحرب؛ کما تلبس البیضة لمفردها ومع العمامة، ولعل فائدة العمامة هنا هو تثبیت البیضة علی الرأس مخافة سقوطها وبخاصة فی أثناء المعارک</w:t>
      </w:r>
      <w:r>
        <w:rPr>
          <w:rFonts w:eastAsia="IRNazanin" w:cs="IRNazanin"/>
          <w:color w:val="111111"/>
          <w:sz w:val="28"/>
          <w:szCs w:val="28"/>
          <w:rtl w:val="true"/>
          <w:lang w:bidi="fa-IR"/>
        </w:rPr>
        <w:t>.</w:t>
      </w:r>
      <w:bookmarkStart w:id="292" w:name="pg2956_18388"/>
    </w:p>
    <w:p>
      <w:pPr>
        <w:pStyle w:val="Heading6"/>
        <w:numPr>
          <w:ilvl w:val="5"/>
          <w:numId w:val="1"/>
        </w:numPr>
        <w:rPr/>
      </w:pPr>
      <w:bookmarkStart w:id="293" w:name="__RefHeading___Toc184814_2749589250"/>
      <w:bookmarkStart w:id="294" w:name="_Toc114"/>
      <w:bookmarkEnd w:id="292"/>
      <w:bookmarkEnd w:id="293"/>
      <w:r>
        <w:rPr/>
        <w:t>4</w:t>
      </w:r>
      <w:r>
        <w:rPr>
          <w:rtl w:val="true"/>
        </w:rPr>
        <w:t xml:space="preserve"> – </w:t>
      </w:r>
      <w:r>
        <w:rPr>
          <w:rtl w:val="true"/>
        </w:rPr>
        <w:t>الیلب</w:t>
      </w:r>
      <w:bookmarkEnd w:id="294"/>
    </w:p>
    <w:p>
      <w:pPr>
        <w:pStyle w:val="BookText"/>
        <w:rPr/>
      </w:pPr>
      <w:r>
        <w:rPr>
          <w:rFonts w:ascii="IRNazanin" w:hAnsi="IRNazanin" w:eastAsia="IRNazanin"/>
          <w:color w:val="111111"/>
          <w:sz w:val="28"/>
          <w:sz w:val="28"/>
          <w:szCs w:val="28"/>
          <w:rtl w:val="true"/>
          <w:lang w:bidi="fa-IR"/>
        </w:rPr>
        <w:t xml:space="preserve">وهو من ألبسة الرأس أیضاً ومن أنواع البیضة، وهو مصنوع من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والیلب عند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الدرق،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جلود تلبس بمنزلة الدروع الواحدة یلبة، وقیل الیلب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تخرز إلی بعض تلبس علی الرؤوس خاصة،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جلود تعمل منها دروع فتلبس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منظور فالیلب عنده الدرع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البیض تصنع من جنود الإبل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184816_2749589250"/>
      <w:bookmarkStart w:id="296" w:name="_Toc115"/>
      <w:bookmarkEnd w:id="295"/>
      <w:r>
        <w:rPr/>
        <w:t>5</w:t>
      </w:r>
      <w:r>
        <w:rPr>
          <w:rtl w:val="true"/>
        </w:rPr>
        <w:t xml:space="preserve"> – </w:t>
      </w:r>
      <w:r>
        <w:rPr>
          <w:rtl w:val="true"/>
        </w:rPr>
        <w:t>الخوذة</w:t>
      </w:r>
      <w:bookmarkEnd w:id="296"/>
    </w:p>
    <w:p>
      <w:pPr>
        <w:pStyle w:val="BookText"/>
        <w:rPr/>
      </w:pPr>
      <w:r>
        <w:rPr>
          <w:rFonts w:ascii="IRNazanin" w:hAnsi="IRNazanin" w:eastAsia="IRNazanin"/>
          <w:color w:val="111111"/>
          <w:sz w:val="28"/>
          <w:sz w:val="28"/>
          <w:szCs w:val="28"/>
          <w:rtl w:val="true"/>
          <w:lang w:bidi="fa-IR"/>
        </w:rPr>
        <w:t>تعد الخوذة من أشهر أنواع الألبسة العسکریة الخاصة بالرأس فی الوقت الحاضر، أما فی صدر الإسلام وما بعده فلم یکن هناک فرق بینها وبین البیضة حتی اشتهر بأنها هی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المصادر التاریخیة لم تحدد لنا مواصفات الخوذة کما أنها لم تحدد الفرق بینها وبین البیضة، إلاّ أنها تتفق جمیعاً علی أن الخوذة هی غطاء للرأس یتخذ فی الحروب یتوقی الفارس بها، أو المحارب ضربات خصمه، أی إنها تؤدی الوظیفة نفسها التی تؤدیها البیضة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 w:name="__RefHeading___Toc184818_2749589250"/>
      <w:bookmarkStart w:id="298" w:name="_Toc116"/>
      <w:bookmarkEnd w:id="297"/>
      <w:r>
        <w:rPr/>
        <w:t>6</w:t>
      </w:r>
      <w:r>
        <w:rPr>
          <w:rtl w:val="true"/>
        </w:rPr>
        <w:t xml:space="preserve"> – </w:t>
      </w:r>
      <w:r>
        <w:rPr>
          <w:rtl w:val="true"/>
        </w:rPr>
        <w:t>المغفر</w:t>
      </w:r>
      <w:bookmarkEnd w:id="2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الألبسة العسکریة التی یتخذها المقاتل لتغطیة رأسه ورقبته،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التسمیة تطلق علی زرد ینسج من الدروع علی قدر الرأس یلبس تحت القلنسوة</w:t>
      </w:r>
      <w:bookmarkStart w:id="299" w:name="pg2956_18389"/>
    </w:p>
    <w:p>
      <w:pPr>
        <w:pStyle w:val="BookText"/>
        <w:rPr/>
      </w:pPr>
      <w:bookmarkEnd w:id="299"/>
      <w:r>
        <w:rPr>
          <w:rFonts w:ascii="IRNazanin" w:hAnsi="IRNazanin" w:eastAsia="IRNazanin"/>
          <w:color w:val="111111"/>
          <w:sz w:val="28"/>
          <w:sz w:val="28"/>
          <w:szCs w:val="28"/>
          <w:rtl w:val="true"/>
          <w:lang w:bidi="fa-IR"/>
        </w:rPr>
        <w:t>وقیل حلق یتقنع به المتسلح،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 حلق مثل القلنسوة غیر أنها أوسع یلبسها الرجل علی رأسه فتبلغ الدرع ثم یلبس البیضة فوقها فذلک المغفر یرتل علی العاتقین وربما جعل المغفر من دیباج وخز أسفل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الروایات التاریخیة إلی أن المغفر کان من الملابس الحربیة المهمة وقد استخدم بأشکال متعددة، فبالإضافة إلی غرضه الرئیس فی حمایة رأس المقاتل فقد اتخذه العرب وسیلة من وسائل التقنع والتستر وحمایة وجه المقاتل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184820_2749589250"/>
      <w:bookmarkStart w:id="301" w:name="_Toc117"/>
      <w:bookmarkEnd w:id="300"/>
      <w:r>
        <w:rPr/>
        <w:t>7</w:t>
      </w:r>
      <w:r>
        <w:rPr>
          <w:rtl w:val="true"/>
        </w:rPr>
        <w:t xml:space="preserve"> – </w:t>
      </w:r>
      <w:r>
        <w:rPr>
          <w:rtl w:val="true"/>
        </w:rPr>
        <w:t>البرنس</w:t>
      </w:r>
      <w:bookmarkEnd w:id="301"/>
    </w:p>
    <w:p>
      <w:pPr>
        <w:pStyle w:val="BookText"/>
        <w:rPr/>
      </w:pPr>
      <w:r>
        <w:rPr>
          <w:rFonts w:ascii="IRNazanin" w:hAnsi="IRNazanin" w:eastAsia="IRNazanin"/>
          <w:color w:val="111111"/>
          <w:sz w:val="28"/>
          <w:sz w:val="28"/>
          <w:szCs w:val="28"/>
          <w:rtl w:val="true"/>
          <w:lang w:bidi="fa-IR"/>
        </w:rPr>
        <w:t>وهو کل ثوب رأسه منه ملتزق به دراعه کان أو جُبّةً أو ممطرا فهو برنس</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ارتداء الإمام الحسین علیه السلام البرنس فی لباسه العسکری،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ومکث الحسین علیه السلام طویلاً من النهار کلما انتهی إلیه رجل من الناس انصرف عنه وکره أن یتولی قتله وعظیم إثمه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من کندة یقال له مالک بن النسر من بنی بداء أتاه فضربه علی رأسه بالسیف وعلیه برنس له فقطع البرنس وأصاب السیف رأسه فأدمی رأسه فامتلأ البرنس دماً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أکلت بها ولا شربت وحشرک الله مع الظالمین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ذلک البرنس، ثم دعا بقلنسوة فلبسها واعتم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302" w:name="pg2956_18390"/>
    </w:p>
    <w:p>
      <w:pPr>
        <w:pStyle w:val="Heading5"/>
        <w:numPr>
          <w:ilvl w:val="4"/>
          <w:numId w:val="1"/>
        </w:numPr>
        <w:rPr/>
      </w:pPr>
      <w:bookmarkStart w:id="303" w:name="__RefHeading___Toc184822_2749589250"/>
      <w:bookmarkStart w:id="304" w:name="_Toc118"/>
      <w:bookmarkEnd w:id="302"/>
      <w:bookmarkEnd w:id="303"/>
      <w:r>
        <w:rPr>
          <w:rtl w:val="true"/>
        </w:rPr>
        <w:t>باء</w:t>
      </w:r>
      <w:r>
        <w:rPr>
          <w:rtl w:val="true"/>
        </w:rPr>
        <w:t xml:space="preserve">: </w:t>
      </w:r>
      <w:r>
        <w:rPr>
          <w:rtl w:val="true"/>
        </w:rPr>
        <w:t>ملابس البدن العسکریة</w:t>
      </w:r>
      <w:bookmarkEnd w:id="304"/>
    </w:p>
    <w:p>
      <w:pPr>
        <w:pStyle w:val="Heading6"/>
        <w:numPr>
          <w:ilvl w:val="5"/>
          <w:numId w:val="1"/>
        </w:numPr>
        <w:rPr/>
      </w:pPr>
      <w:bookmarkStart w:id="305" w:name="__RefHeading___Toc184824_2749589250"/>
      <w:bookmarkStart w:id="306" w:name="_Toc119"/>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اهتم العرب بالملابس العسکریة الواقیة للبدن والتی أطلق علیها الدروع مما أکسبها فی نفس الوقت صنعة السلاح لما تحققه من غرض الدفاع عن النفس فضلاً عن تحقیق الحمایة للمقاتل فی تلقی الضربات فی أثناء الهجوم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وتتخذ الدروع من مواد مختلفة منها زرد الحدید وتکون علی شکل حلقات صغیرة کثیرة العدد متداخلة بعضها فی بعض لتکون ما یشبه النسیج أو تصنع من صفائح معدنیة وقد تتخذ الدروع من القماش السمیک مثل الکتان أو الجلد أو اللباد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من أهمیة الدروع عند العرب أنهم کانوا یتوارثون الدروع ویحتفظون بها وتأتی فی مقدمة أنواع الدروع أهمیة، الدروع المعدنیة وهی تقع فی عدة أنواع حسب أشکالها وطولها وقصرها وسعتها وأماکن صنعها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وهی کالآتی</w:t>
      </w:r>
      <w:r>
        <w:rPr>
          <w:rFonts w:eastAsia="IRNazanin" w:cs="IRNazanin"/>
          <w:color w:val="111111"/>
          <w:sz w:val="28"/>
          <w:szCs w:val="28"/>
          <w:rtl w:val="true"/>
          <w:lang w:bidi="fa-IR"/>
        </w:rPr>
        <w:t>:</w:t>
      </w:r>
    </w:p>
    <w:p>
      <w:pPr>
        <w:pStyle w:val="Heading6"/>
        <w:numPr>
          <w:ilvl w:val="5"/>
          <w:numId w:val="1"/>
        </w:numPr>
        <w:rPr/>
      </w:pPr>
      <w:bookmarkStart w:id="307" w:name="__RefHeading___Toc184826_2749589250"/>
      <w:bookmarkStart w:id="308" w:name="_Toc120"/>
      <w:bookmarkEnd w:id="307"/>
      <w:r>
        <w:rPr>
          <w:rtl w:val="true"/>
        </w:rPr>
        <w:t>النوع الأول</w:t>
      </w:r>
      <w:r>
        <w:rPr>
          <w:rtl w:val="true"/>
        </w:rPr>
        <w:t xml:space="preserve">: </w:t>
      </w:r>
      <w:r>
        <w:rPr>
          <w:rtl w:val="true"/>
        </w:rPr>
        <w:t>الدروع الواسعة</w:t>
      </w:r>
      <w:bookmarkEnd w:id="308"/>
    </w:p>
    <w:p>
      <w:pPr>
        <w:pStyle w:val="Heading6"/>
        <w:numPr>
          <w:ilvl w:val="5"/>
          <w:numId w:val="1"/>
        </w:numPr>
        <w:rPr/>
      </w:pPr>
      <w:bookmarkStart w:id="309" w:name="__RefHeading___Toc184828_2749589250"/>
      <w:bookmarkStart w:id="310" w:name="_Toc121"/>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وتضم ثلاثة أسماء، وهی</w:t>
      </w:r>
      <w:r>
        <w:rPr>
          <w:rFonts w:eastAsia="IRNazanin" w:cs="IRNazanin"/>
          <w:color w:val="111111"/>
          <w:sz w:val="28"/>
          <w:szCs w:val="28"/>
          <w:rtl w:val="true"/>
          <w:lang w:bidi="fa-IR"/>
        </w:rPr>
        <w:t>:</w:t>
      </w:r>
    </w:p>
    <w:p>
      <w:pPr>
        <w:pStyle w:val="Heading6"/>
        <w:numPr>
          <w:ilvl w:val="5"/>
          <w:numId w:val="1"/>
        </w:numPr>
        <w:rPr/>
      </w:pPr>
      <w:bookmarkStart w:id="311" w:name="__RefHeading___Toc184830_2749589250"/>
      <w:bookmarkStart w:id="312" w:name="_Toc122"/>
      <w:bookmarkEnd w:id="311"/>
      <w:r>
        <w:rPr/>
        <w:t>1</w:t>
      </w:r>
      <w:r>
        <w:rPr>
          <w:rtl w:val="true"/>
        </w:rPr>
        <w:t xml:space="preserve"> – </w:t>
      </w:r>
      <w:r>
        <w:rPr>
          <w:rtl w:val="true"/>
        </w:rPr>
        <w:t>السابغة</w:t>
      </w:r>
      <w:bookmarkEnd w:id="3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النوع من الدروع یکون مفضضاً بحیث تغطی البدن بأکمامها الطویلة وحاشیتها التی تصل إلی الکعبین طولاً، وهذا النوع من الدروع یوفر حمایة کافیة للمقاتلین الذین یرتدونها إلاّ أنها فی الوقت نفسه لا تسمح لهم إلا بحرکة محدودة لذلک کان استخدامها من قبل الفرسان أکثر من غیرهم ولذلک جرت</w:t>
      </w:r>
      <w:bookmarkStart w:id="313" w:name="pg2956_18391"/>
    </w:p>
    <w:p>
      <w:pPr>
        <w:pStyle w:val="BookText"/>
        <w:rPr/>
      </w:pPr>
      <w:bookmarkEnd w:id="313"/>
      <w:r>
        <w:rPr>
          <w:rFonts w:ascii="IRNazanin" w:hAnsi="IRNazanin" w:eastAsia="IRNazanin"/>
          <w:color w:val="111111"/>
          <w:sz w:val="28"/>
          <w:sz w:val="28"/>
          <w:szCs w:val="28"/>
          <w:rtl w:val="true"/>
          <w:lang w:bidi="fa-IR"/>
        </w:rPr>
        <w:t>عادة صاحبها أن یلبس فی وسطه نطاقاً من جلد لیجمع ذیلها وفضولها فیغرزها عنه عند العمل</w:t>
      </w:r>
      <w:r>
        <w:rPr>
          <w:rFonts w:eastAsia="IRNazanin" w:cs="IRNazanin"/>
          <w:color w:val="111111"/>
          <w:sz w:val="28"/>
          <w:szCs w:val="28"/>
          <w:rtl w:val="true"/>
          <w:lang w:bidi="fa-IR"/>
        </w:rPr>
        <w:t>.</w:t>
      </w:r>
    </w:p>
    <w:p>
      <w:pPr>
        <w:pStyle w:val="Heading6"/>
        <w:numPr>
          <w:ilvl w:val="5"/>
          <w:numId w:val="1"/>
        </w:numPr>
        <w:rPr/>
      </w:pPr>
      <w:bookmarkStart w:id="314" w:name="__RefHeading___Toc184832_2749589250"/>
      <w:bookmarkStart w:id="315" w:name="_Toc123"/>
      <w:bookmarkEnd w:id="314"/>
      <w:r>
        <w:rPr/>
        <w:t>2</w:t>
      </w:r>
      <w:r>
        <w:rPr>
          <w:rtl w:val="true"/>
        </w:rPr>
        <w:t xml:space="preserve"> - </w:t>
      </w:r>
      <w:r>
        <w:rPr>
          <w:rtl w:val="true"/>
        </w:rPr>
        <w:t>النشرة أو النثلة</w:t>
      </w:r>
      <w:bookmarkEnd w:id="315"/>
    </w:p>
    <w:p>
      <w:pPr>
        <w:pStyle w:val="BookText"/>
        <w:rPr/>
      </w:pPr>
      <w:r>
        <w:rPr>
          <w:rFonts w:ascii="IRNazanin" w:hAnsi="IRNazanin" w:eastAsia="IRNazanin"/>
          <w:color w:val="111111"/>
          <w:sz w:val="28"/>
          <w:sz w:val="28"/>
          <w:szCs w:val="28"/>
          <w:rtl w:val="true"/>
          <w:lang w:bidi="fa-IR"/>
        </w:rPr>
        <w:t>فهی دروع واسعة ومثلها الربوض التی عرفت بسعتها أیضاً</w:t>
      </w:r>
      <w:r>
        <w:rPr>
          <w:rFonts w:eastAsia="IRNazanin" w:cs="IRNazanin"/>
          <w:color w:val="111111"/>
          <w:sz w:val="28"/>
          <w:szCs w:val="28"/>
          <w:rtl w:val="true"/>
          <w:lang w:bidi="fa-IR"/>
        </w:rPr>
        <w:t>.</w:t>
      </w:r>
    </w:p>
    <w:p>
      <w:pPr>
        <w:pStyle w:val="Heading6"/>
        <w:numPr>
          <w:ilvl w:val="5"/>
          <w:numId w:val="1"/>
        </w:numPr>
        <w:rPr/>
      </w:pPr>
      <w:bookmarkStart w:id="316" w:name="__RefHeading___Toc184834_2749589250"/>
      <w:bookmarkStart w:id="317" w:name="_Toc124"/>
      <w:bookmarkEnd w:id="316"/>
      <w:r>
        <w:rPr/>
        <w:t>3</w:t>
      </w:r>
      <w:r>
        <w:rPr>
          <w:rtl w:val="true"/>
        </w:rPr>
        <w:t xml:space="preserve"> – </w:t>
      </w:r>
      <w:r>
        <w:rPr>
          <w:rtl w:val="true"/>
        </w:rPr>
        <w:t>المسرودة</w:t>
      </w:r>
      <w:bookmarkEnd w:id="317"/>
    </w:p>
    <w:p>
      <w:pPr>
        <w:pStyle w:val="BookText"/>
        <w:rPr/>
      </w:pPr>
      <w:r>
        <w:rPr>
          <w:rFonts w:ascii="IRNazanin" w:hAnsi="IRNazanin" w:eastAsia="IRNazanin"/>
          <w:color w:val="111111"/>
          <w:sz w:val="28"/>
          <w:sz w:val="28"/>
          <w:szCs w:val="28"/>
          <w:rtl w:val="true"/>
          <w:lang w:bidi="fa-IR"/>
        </w:rPr>
        <w:t>وهی فضفاضة وواسعة وقد تمیزت بکونها مثقوبة، وقد ورد ذکرها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دَاوُودَ مِنَّا فَضْلاً یَا جِبَالُ أَوِّبِی مَعَهُ وَالطَّیْرَ وَأَلَنَّا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وَقَدِّرْ فِی السَّرْدِ وَاعْمَلُوا صَالِحًا إِنِّی بِمَا تَعْمَلُونَ بَصِیرٌ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184836_2749589250"/>
      <w:bookmarkStart w:id="319" w:name="_Toc125"/>
      <w:bookmarkEnd w:id="318"/>
      <w:r>
        <w:rPr>
          <w:rtl w:val="true"/>
        </w:rPr>
        <w:t>النوع الثانی</w:t>
      </w:r>
      <w:r>
        <w:rPr>
          <w:rtl w:val="true"/>
        </w:rPr>
        <w:t xml:space="preserve">: </w:t>
      </w:r>
      <w:r>
        <w:rPr>
          <w:rtl w:val="true"/>
        </w:rPr>
        <w:t>وهی الدروع البتراء أو القصیرة</w:t>
      </w:r>
      <w:bookmarkEnd w:id="319"/>
    </w:p>
    <w:p>
      <w:pPr>
        <w:pStyle w:val="BookText"/>
        <w:rPr/>
      </w:pPr>
      <w:r>
        <w:rPr>
          <w:rFonts w:ascii="IRNazanin" w:hAnsi="IRNazanin" w:eastAsia="IRNazanin"/>
          <w:color w:val="111111"/>
          <w:sz w:val="28"/>
          <w:sz w:val="28"/>
          <w:szCs w:val="28"/>
          <w:rtl w:val="true"/>
          <w:lang w:bidi="fa-IR"/>
        </w:rPr>
        <w:t>أما البتراء وهی التی تضع بلا أکمام وتصل فی طولها إلی أسفل الرکبة وفوقها بقلیل، وهذا النوع من الدروع لا توفر للمقاتل الحمایة التی توفرها الدروع السابغة إلاّ أنها توفر له بدلاً من ذلک حریة الحرکة أکثر من السابغة</w:t>
      </w:r>
      <w:r>
        <w:rPr>
          <w:rFonts w:eastAsia="IRNazanin" w:cs="IRNazanin"/>
          <w:color w:val="111111"/>
          <w:sz w:val="28"/>
          <w:szCs w:val="28"/>
          <w:rtl w:val="true"/>
          <w:lang w:bidi="fa-IR"/>
        </w:rPr>
        <w:t>.</w:t>
      </w:r>
    </w:p>
    <w:p>
      <w:pPr>
        <w:pStyle w:val="Heading6"/>
        <w:numPr>
          <w:ilvl w:val="5"/>
          <w:numId w:val="1"/>
        </w:numPr>
        <w:rPr/>
      </w:pPr>
      <w:bookmarkStart w:id="320" w:name="__RefHeading___Toc184838_2749589250"/>
      <w:bookmarkStart w:id="321" w:name="_Toc126"/>
      <w:bookmarkEnd w:id="320"/>
      <w:r>
        <w:rPr>
          <w:rtl w:val="true"/>
        </w:rPr>
        <w:t>النوع الثالث</w:t>
      </w:r>
      <w:r>
        <w:rPr>
          <w:rtl w:val="true"/>
        </w:rPr>
        <w:t xml:space="preserve">: </w:t>
      </w:r>
      <w:r>
        <w:rPr>
          <w:rtl w:val="true"/>
        </w:rPr>
        <w:t>الدروع الناعمة</w:t>
      </w:r>
      <w:bookmarkEnd w:id="3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وتتصف هذه الدروع بطبیعة ملمسها فعرفت لدی المؤرخین باسم الدروع اللینة، وعرفها بعضهم بالسهلة، ومن أمثالها</w:t>
      </w:r>
      <w:r>
        <w:rPr>
          <w:rFonts w:eastAsia="IRNazanin" w:cs="IRNazanin"/>
          <w:color w:val="111111"/>
          <w:sz w:val="28"/>
          <w:szCs w:val="28"/>
          <w:rtl w:val="true"/>
          <w:lang w:bidi="fa-IR"/>
        </w:rPr>
        <w:t>:</w:t>
      </w:r>
      <w:bookmarkStart w:id="322" w:name="pg2956_18392"/>
    </w:p>
    <w:p>
      <w:pPr>
        <w:pStyle w:val="BookText"/>
        <w:rPr/>
      </w:pPr>
      <w:bookmarkEnd w:id="32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الماذیة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الزغیف</w:t>
      </w:r>
      <w:r>
        <w:rPr>
          <w:rFonts w:eastAsia="IRNazanin" w:cs="IRNazanin"/>
          <w:color w:val="111111"/>
          <w:sz w:val="28"/>
          <w:szCs w:val="28"/>
          <w:rtl w:val="true"/>
          <w:lang w:bidi="fa-IR"/>
        </w:rPr>
        <w:t>.</w:t>
      </w:r>
    </w:p>
    <w:p>
      <w:pPr>
        <w:pStyle w:val="Heading6"/>
        <w:numPr>
          <w:ilvl w:val="5"/>
          <w:numId w:val="1"/>
        </w:numPr>
        <w:rPr/>
      </w:pPr>
      <w:bookmarkStart w:id="323" w:name="__RefHeading___Toc184840_2749589250"/>
      <w:bookmarkStart w:id="324" w:name="_Toc127"/>
      <w:bookmarkEnd w:id="323"/>
      <w:r>
        <w:rPr>
          <w:rtl w:val="true"/>
        </w:rPr>
        <w:t>النوع الرابع</w:t>
      </w:r>
      <w:r>
        <w:rPr>
          <w:rtl w:val="true"/>
        </w:rPr>
        <w:t xml:space="preserve">: </w:t>
      </w:r>
      <w:r>
        <w:rPr>
          <w:rtl w:val="true"/>
        </w:rPr>
        <w:t>الدروع ذات الحلق</w:t>
      </w:r>
      <w:bookmarkEnd w:id="324"/>
    </w:p>
    <w:p>
      <w:pPr>
        <w:pStyle w:val="BookText"/>
        <w:rPr/>
      </w:pPr>
      <w:r>
        <w:rPr>
          <w:rFonts w:ascii="IRNazanin" w:hAnsi="IRNazanin" w:eastAsia="IRNazanin"/>
          <w:color w:val="111111"/>
          <w:sz w:val="28"/>
          <w:sz w:val="28"/>
          <w:szCs w:val="28"/>
          <w:rtl w:val="true"/>
          <w:lang w:bidi="fa-IR"/>
        </w:rPr>
        <w:t>وأخذت هذه الدروع تسمیتها من شکل حلقاتها من حیث تقارب الحلق من بعضه أو تباعده فلدینا نوع تدعی الحصداء، والرخاص وهی لدی المؤرخین من الدروع التی یکون حلقها متقارباً من بعضه، والحصینة وهی المتدانیة الحلق التی لا یحبک فیها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وصف لدروع أخری مستمد من شکل الحلق وهی الدروع المعروفة باسم الجدلاء وعرفها المؤرخون بأنها الدروع المدارة الحلق أی إن حلقة الدرع علی شکل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الدروع نوع یقال له الخرص، الدرع لأنها حلق مثل الخرص الذی فی 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صناع الدروع لیکتفوا بطبقة واحدة من الحلق وإنما کانوا یضاعفون نسجها فجاء الدرع مصنوعا من حلقتین فعرفت باسم الدروع المضاعفة زیادة فی قوتها ومنعتها واطمئنان المقاتل إلیها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دروع وصفها علی شکل نسجها مثل الدروع الموضونة وهی الدروع</w:t>
      </w:r>
    </w:p>
    <w:p>
      <w:pPr>
        <w:pStyle w:val="BookText"/>
        <w:rPr/>
      </w:pPr>
      <w:r>
        <w:rPr>
          <w:rFonts w:ascii="IRNazanin" w:hAnsi="IRNazanin" w:eastAsia="IRNazanin"/>
          <w:color w:val="111111"/>
          <w:sz w:val="28"/>
          <w:sz w:val="28"/>
          <w:szCs w:val="28"/>
          <w:rtl w:val="true"/>
          <w:lang w:bidi="fa-IR"/>
        </w:rPr>
        <w:t>المنسوجة حلقتین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القرآن الکریم ذکر نوع من الدروع یقال لها السرابیل، وصفت بالقوة والبأس قال تعالی فی تنزیله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وَسَرَابِیلَ تَقِیکُمْ بَأسَکُمْ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فی القوة والبأس النقیذة التی قال عنها المؤرخون دون أن یعطوا عنها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أنواع الدروع نوع یعرف بالجوشن وهی ألواح صغار من الحدید أو القرن ومنهم من یعتبر الجوشن بأنه درع بهیئة ثوب ینسج من حلقات حدیدیة رقیقة تشبه فی نسجها إلی حد ما الشبکة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نوع آخر من الدروع تعرف باللبوس وقد ذکر الله فضلها فی الحرب فقال عن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صَنْعَةَ لَبُوسٍ لَکُمْ لِتُحْصِنَکُمْ مِنْ بَأسِکُمْ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واللامة وهی درع ملتئمة الصنعة وجمعها لؤم واستلام لامته وتلأمها لبسها وجاء ملأما علیه لامة وقال بعضهم اللامة الدرع الحصینة سمیت لامة لاحکامها وجودة حلقها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 فقد ورد فی المصادر التاریخیة أن العرب اتخذت کذلک</w:t>
      </w:r>
      <w:bookmarkStart w:id="325" w:name="pg2956_18394"/>
    </w:p>
    <w:p>
      <w:pPr>
        <w:pStyle w:val="BookText"/>
        <w:rPr/>
      </w:pPr>
      <w:bookmarkEnd w:id="325"/>
      <w:r>
        <w:rPr>
          <w:rFonts w:ascii="IRNazanin" w:hAnsi="IRNazanin" w:eastAsia="IRNazanin"/>
          <w:color w:val="111111"/>
          <w:sz w:val="28"/>
          <w:sz w:val="28"/>
          <w:szCs w:val="28"/>
          <w:rtl w:val="true"/>
          <w:lang w:bidi="fa-IR"/>
        </w:rPr>
        <w:t>دروعاً للخیل لاسیما فی دولة بنی العباس فکانت درع الفرس متدلیاً إلی الأطراف وکذلک رأس الفرس وقوائمه ومؤخرته والذیل</w:t>
      </w:r>
      <w:r>
        <w:rPr>
          <w:rFonts w:eastAsia="IRNazanin" w:cs="IRNazanin"/>
          <w:color w:val="111111"/>
          <w:sz w:val="28"/>
          <w:szCs w:val="28"/>
          <w:rtl w:val="true"/>
          <w:lang w:bidi="fa-IR"/>
        </w:rPr>
        <w:t>.</w:t>
      </w:r>
    </w:p>
    <w:p>
      <w:pPr>
        <w:pStyle w:val="Heading5"/>
        <w:numPr>
          <w:ilvl w:val="4"/>
          <w:numId w:val="1"/>
        </w:numPr>
        <w:rPr/>
      </w:pPr>
      <w:bookmarkStart w:id="326" w:name="__RefHeading___Toc184842_2749589250"/>
      <w:bookmarkStart w:id="327" w:name="_Toc128"/>
      <w:bookmarkEnd w:id="326"/>
      <w:r>
        <w:rPr>
          <w:rtl w:val="true"/>
        </w:rPr>
        <w:t>جیم</w:t>
      </w:r>
      <w:r>
        <w:rPr>
          <w:rtl w:val="true"/>
        </w:rPr>
        <w:t xml:space="preserve">: </w:t>
      </w:r>
      <w:r>
        <w:rPr>
          <w:rtl w:val="true"/>
        </w:rPr>
        <w:t>القمصان والسراویل والأقبیة وغیرها</w:t>
      </w:r>
      <w:bookmarkEnd w:id="327"/>
    </w:p>
    <w:p>
      <w:pPr>
        <w:pStyle w:val="Heading6"/>
        <w:numPr>
          <w:ilvl w:val="5"/>
          <w:numId w:val="1"/>
        </w:numPr>
        <w:rPr/>
      </w:pPr>
      <w:bookmarkStart w:id="328" w:name="__RefHeading___Toc184844_2749589250"/>
      <w:bookmarkStart w:id="329" w:name="_Toc129"/>
      <w:bookmarkEnd w:id="328"/>
      <w:r>
        <w:rPr/>
        <w:t>1</w:t>
      </w:r>
      <w:r>
        <w:rPr>
          <w:rtl w:val="true"/>
        </w:rPr>
        <w:t xml:space="preserve"> – </w:t>
      </w:r>
      <w:r>
        <w:rPr>
          <w:rtl w:val="true"/>
        </w:rPr>
        <w:t>القمیص</w:t>
      </w:r>
      <w:bookmarkEnd w:id="329"/>
    </w:p>
    <w:p>
      <w:pPr>
        <w:pStyle w:val="BookText"/>
        <w:rPr/>
      </w:pPr>
      <w:r>
        <w:rPr>
          <w:rFonts w:ascii="IRNazanin" w:hAnsi="IRNazanin" w:eastAsia="IRNazanin"/>
          <w:color w:val="111111"/>
          <w:sz w:val="28"/>
          <w:sz w:val="28"/>
          <w:szCs w:val="28"/>
          <w:rtl w:val="true"/>
          <w:lang w:bidi="fa-IR"/>
        </w:rPr>
        <w:t>امتازت قمصان الجند بأنها کانت محبوکة، فقد ذکر أن الجند المشاة کانوا یلبسون القمصان المحبوکة علی أجسامهم إلی ما تحت الرکبة</w:t>
      </w:r>
      <w:r>
        <w:rPr>
          <w:rFonts w:eastAsia="IRNazanin" w:cs="IRNazanin"/>
          <w:color w:val="111111"/>
          <w:sz w:val="28"/>
          <w:szCs w:val="28"/>
          <w:rtl w:val="true"/>
          <w:lang w:bidi="fa-IR"/>
        </w:rPr>
        <w:t>.</w:t>
      </w:r>
    </w:p>
    <w:p>
      <w:pPr>
        <w:pStyle w:val="Heading6"/>
        <w:numPr>
          <w:ilvl w:val="5"/>
          <w:numId w:val="1"/>
        </w:numPr>
        <w:rPr/>
      </w:pPr>
      <w:bookmarkStart w:id="330" w:name="__RefHeading___Toc184846_2749589250"/>
      <w:bookmarkStart w:id="331" w:name="_Toc130"/>
      <w:bookmarkEnd w:id="330"/>
      <w:r>
        <w:rPr/>
        <w:t>2</w:t>
      </w:r>
      <w:r>
        <w:rPr>
          <w:rtl w:val="true"/>
        </w:rPr>
        <w:t xml:space="preserve"> – </w:t>
      </w:r>
      <w:r>
        <w:rPr>
          <w:rtl w:val="true"/>
        </w:rPr>
        <w:t>السروال</w:t>
      </w:r>
      <w:bookmarkEnd w:id="331"/>
    </w:p>
    <w:p>
      <w:pPr>
        <w:pStyle w:val="BookText"/>
        <w:rPr/>
      </w:pPr>
      <w:r>
        <w:rPr>
          <w:rFonts w:ascii="IRNazanin" w:hAnsi="IRNazanin" w:eastAsia="IRNazanin"/>
          <w:color w:val="111111"/>
          <w:sz w:val="28"/>
          <w:sz w:val="28"/>
          <w:szCs w:val="28"/>
          <w:rtl w:val="true"/>
          <w:lang w:bidi="fa-IR"/>
        </w:rPr>
        <w:t>وقد عرف السروال کلباس من ألبسة الجیش وهو یصل إلی نهایة الساق، ویعدّ القمیص والسروال هما الشعار وسائر الثیاب الدثار</w:t>
      </w:r>
      <w:r>
        <w:rPr>
          <w:rFonts w:eastAsia="IRNazanin" w:cs="IRNazanin"/>
          <w:color w:val="111111"/>
          <w:sz w:val="28"/>
          <w:szCs w:val="28"/>
          <w:rtl w:val="true"/>
          <w:lang w:bidi="fa-IR"/>
        </w:rPr>
        <w:t>.</w:t>
      </w:r>
    </w:p>
    <w:p>
      <w:pPr>
        <w:pStyle w:val="Heading6"/>
        <w:numPr>
          <w:ilvl w:val="5"/>
          <w:numId w:val="1"/>
        </w:numPr>
        <w:rPr/>
      </w:pPr>
      <w:bookmarkStart w:id="332" w:name="__RefHeading___Toc184848_2749589250"/>
      <w:bookmarkStart w:id="333" w:name="_Toc131"/>
      <w:bookmarkEnd w:id="332"/>
      <w:r>
        <w:rPr/>
        <w:t>3</w:t>
      </w:r>
      <w:r>
        <w:rPr>
          <w:rtl w:val="true"/>
        </w:rPr>
        <w:t xml:space="preserve"> – </w:t>
      </w:r>
      <w:r>
        <w:rPr>
          <w:rtl w:val="true"/>
        </w:rPr>
        <w:t>القباء</w:t>
      </w:r>
      <w:bookmarkEnd w:id="333"/>
    </w:p>
    <w:p>
      <w:pPr>
        <w:pStyle w:val="BookText"/>
        <w:rPr/>
      </w:pPr>
      <w:r>
        <w:rPr>
          <w:rFonts w:ascii="IRNazanin" w:hAnsi="IRNazanin" w:eastAsia="IRNazanin"/>
          <w:color w:val="111111"/>
          <w:sz w:val="28"/>
          <w:sz w:val="28"/>
          <w:szCs w:val="28"/>
          <w:rtl w:val="true"/>
          <w:lang w:bidi="fa-IR"/>
        </w:rPr>
        <w:t>أما القباء، فهو من الثیاب العسکریة التی تعد لباساً خارجیاً للرجال، والقباء ثوب واسع شدید الضیق من الأعلی یمر مرتین فوق البطن، ویشد تحت الذراع، الشدة الأولی تحت الذراع الیسری والشدة الثانیة وهی شدة الفوق، تحت الذراع الیمنی، وهذا الثوب مقور له کمان قصیران</w:t>
      </w:r>
      <w:r>
        <w:rPr>
          <w:rFonts w:eastAsia="IRNazanin" w:cs="IRNazanin"/>
          <w:color w:val="111111"/>
          <w:sz w:val="28"/>
          <w:szCs w:val="28"/>
          <w:rtl w:val="true"/>
          <w:lang w:bidi="fa-IR"/>
        </w:rPr>
        <w:t>.</w:t>
      </w:r>
    </w:p>
    <w:p>
      <w:pPr>
        <w:pStyle w:val="Heading6"/>
        <w:numPr>
          <w:ilvl w:val="5"/>
          <w:numId w:val="1"/>
        </w:numPr>
        <w:rPr/>
      </w:pPr>
      <w:bookmarkStart w:id="334" w:name="__RefHeading___Toc184850_2749589250"/>
      <w:bookmarkStart w:id="335" w:name="_Toc132"/>
      <w:bookmarkEnd w:id="334"/>
      <w:r>
        <w:rPr/>
        <w:t>4</w:t>
      </w:r>
      <w:r>
        <w:rPr>
          <w:rtl w:val="true"/>
        </w:rPr>
        <w:t xml:space="preserve"> – </w:t>
      </w:r>
      <w:r>
        <w:rPr>
          <w:rtl w:val="true"/>
        </w:rPr>
        <w:t>التبان</w:t>
      </w:r>
      <w:bookmarkEnd w:id="3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الملابس الداخلیة التی اتخذها العسکریون، وهو سروال صغیر یستر العورة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336" w:name="pg2956_18395"/>
    </w:p>
    <w:p>
      <w:pPr>
        <w:pStyle w:val="BookText"/>
        <w:rPr/>
      </w:pPr>
      <w:bookmarkEnd w:id="336"/>
      <w:r>
        <w:rPr>
          <w:rFonts w:ascii="IRNazanin" w:hAnsi="IRNazanin" w:eastAsia="IRNazanin"/>
          <w:color w:val="111111"/>
          <w:sz w:val="28"/>
          <w:sz w:val="28"/>
          <w:szCs w:val="28"/>
          <w:rtl w:val="true"/>
          <w:lang w:bidi="fa-IR"/>
        </w:rPr>
        <w:t>وقد ذکر ابن شهر آشوب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الحسین علیه السلام طلب أن یأتوه بثوب لا یرغب فیه یلبسه غیر ثیابه کی لا یجرد فإنه مقتول مسلوب؛ فأتوه بتبان، فأبی أن یلبسه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لباس أهل الذمة، ثم أتوه بشیء أوسع منه دون السراویل وفوق التبان فلبسه؛ ثم ودع النساء</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84852_2749589250"/>
      <w:bookmarkStart w:id="338" w:name="_Toc133"/>
      <w:bookmarkEnd w:id="337"/>
      <w:r>
        <w:rPr>
          <w:rtl w:val="true"/>
        </w:rPr>
        <w:t>دال</w:t>
      </w:r>
      <w:r>
        <w:rPr>
          <w:rtl w:val="true"/>
        </w:rPr>
        <w:t xml:space="preserve">: </w:t>
      </w:r>
      <w:r>
        <w:rPr>
          <w:rtl w:val="true"/>
        </w:rPr>
        <w:t>ملابس الأیدی والأرجل</w:t>
      </w:r>
      <w:bookmarkEnd w:id="338"/>
    </w:p>
    <w:p>
      <w:pPr>
        <w:pStyle w:val="BookText"/>
        <w:rPr/>
      </w:pPr>
      <w:r>
        <w:rPr>
          <w:rFonts w:ascii="IRNazanin" w:hAnsi="IRNazanin" w:eastAsia="IRNazanin"/>
          <w:color w:val="111111"/>
          <w:sz w:val="28"/>
          <w:sz w:val="28"/>
          <w:szCs w:val="28"/>
          <w:rtl w:val="true"/>
          <w:lang w:bidi="fa-IR"/>
        </w:rPr>
        <w:t>امتاز هذا النوع من الملابس العسکریة بالسواعد والسیقان المصنوعة من المعدن زیادة فی الوقایة والتحصن، وقد وردت إشارات تاریخیة إلی هذا النوع من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وجد فی خزائن السلاح فی المحیصة زمن الأمویین خمسة آلاف ساعد حدید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التجهیزات العسکریة من الأسلحة والألبسة کانت مادة الحرب فی معرکة الطف سوی ما کان من ظهور لبعضها کالمقلاع والسهم المسموم الذی له ثلاث شعب وغیرها فی صفوف جیش أهل الکوفة ولم یرد ذکرها فی التجهیزات العسکریة للإمام الحسین علیه السلام وأصحابه مما یکشف عن أن رأس الهرم فی الشام والکوفة وهم أصحاب القرار العسکری والسیاسی کانوا یوقنون أنهم سیواجهون جماعة ارتبطت قیادتها وإمامها بالله ورسوله صلی الله علیه وآله وسلم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إمکانیة نزول جند من الملائکة لنصرة الحسین علیه السلام</w:t>
      </w:r>
    </w:p>
    <w:p>
      <w:pPr>
        <w:pStyle w:val="BookText"/>
        <w:rPr/>
      </w:pPr>
      <w:r>
        <w:rPr>
          <w:rFonts w:ascii="IRNazanin" w:hAnsi="IRNazanin" w:eastAsia="IRNazanin"/>
          <w:color w:val="111111"/>
          <w:sz w:val="28"/>
          <w:sz w:val="28"/>
          <w:szCs w:val="28"/>
          <w:rtl w:val="true"/>
          <w:lang w:bidi="fa-IR"/>
        </w:rPr>
        <w:t>وأهل بیته علیهم السلام مما تطلب من یزید وعبید الله بن زیاد الاستعداد لهذه المعرکة فأرسلوا أکثر من ثلاثین ألفاً وجهزوهم بمختلف التجهیزات العسکریة، کما فعل فرعون حینما أراد مواجهة موسی علیه السلام ولأنه، أی فرعون یدرک بأنه یواجه رجلاً واحداً لکنه مرتبط بالله تعالی وأنه مؤید بالملائکة والقوی الطبیعیة التی سخرها الله تعالی وجعل أمرها إلیه فی هذه المواجهة فقد تطلب من فرعون أن یبعث فی المدائن لیجمع کل سحرة مصر لهذه المواجهة المصیریة بین قوی السماء المتمثلة فی نصر رجل واحد وهو نبی الله موسی علیه السلام وبین قوی الأرض الممثلة آنذاک بالسحرة وجیش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کان الهدف من کل هذا الجمع من المقاتلین والجند لملاقاة الإمام الحسین علیه السلام وأهل بیته وأصحابه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النتیجة أن الله تعالی شاء أن یکون النصر لدینه وشریعته باستشهاد الحسین وأهل بیته وأصحابه علیهم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من هو اللطیف الخبیر بعباده</w:t>
      </w:r>
      <w:r>
        <w:rPr>
          <w:rFonts w:eastAsia="IRNazanin" w:cs="IRNazanin"/>
          <w:color w:val="111111"/>
          <w:sz w:val="28"/>
          <w:szCs w:val="28"/>
          <w:rtl w:val="true"/>
          <w:lang w:bidi="fa-IR"/>
        </w:rPr>
        <w:t>.</w:t>
      </w:r>
      <w:bookmarkStart w:id="339" w:name="pg2956_18398"/>
    </w:p>
    <w:p>
      <w:pPr>
        <w:pStyle w:val="Heading2"/>
        <w:numPr>
          <w:ilvl w:val="1"/>
          <w:numId w:val="1"/>
        </w:numPr>
        <w:rPr/>
      </w:pPr>
      <w:bookmarkStart w:id="340" w:name="__RefHeading___Toc184854_2749589250"/>
      <w:bookmarkStart w:id="341" w:name="_Toc134"/>
      <w:bookmarkEnd w:id="339"/>
      <w:bookmarkEnd w:id="340"/>
      <w:r>
        <w:rPr>
          <w:rtl w:val="true"/>
        </w:rPr>
        <w:t>المبحث الرابع</w:t>
      </w:r>
      <w:r>
        <w:rPr>
          <w:rtl w:val="true"/>
        </w:rPr>
        <w:t xml:space="preserve">: </w:t>
      </w:r>
      <w:r>
        <w:rPr>
          <w:rtl w:val="true"/>
        </w:rPr>
        <w:t>استراتیجیات الهجوم غیر المباشر لبلوغ الهدف</w:t>
      </w:r>
      <w:bookmarkEnd w:id="3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84856_2749589250"/>
      <w:bookmarkStart w:id="343" w:name="_Toc135"/>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لا شک أن دراسة الأهداف التی اجتمع للقتال من أجلها طرفا المعرکة فی ساحة الطف کانت عقدیة ترتکز علی مجموعة من المعطیات الفکریة التی کونت لدی کل فریق عقیدة مختلفة مع وجود مصدر واحد لکل العقیدتین وهو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غریباً علی الباحث أو القارئ ما یشهده الیوم من أطاریح فکریة وعقدیة ترجع فی فهمها ومعطیاتها إلی الإسلام إلی المستوی الذی لم یبق من الإسلام إلا اسمه ومن القرآن إلا رسمه کما أخبر بذلک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معرکة الطف کانت ترتکز علی محور عقائدی فقد ظهرت بهذه الدمویة حالها فی ذاک حال جمیع المعارک التی یتقابل فیها الطرفان وهما یتقاتلان بهدف عقائدی؛ إلاّ أن الفارق بین دمویة معرکة الطف وغیرها هو أنها المعرکة الوحیدة علی الأرض التی اجتمعت الأمة فیها علی قتل أهل بیت نبیّها بهذه الکیفیة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حقیقة نص علیها الإمام الحسن المجتبی علیه السلام حینما حضرته الوفاة وعنده أخوه الإمام الحسین علیه السلام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 یزدلف إلیک ثلاثون ألف رجل یدعون أنهم من أمة جدنا محمد صلی الله علیه وآله وسلم، وینتحلون دین الإسلام، فیجتمعون علی قتلک وسفک دمک، وانتهاک حرمتک وسبی ذراریک ونسائک وانتهاب ثقلک، فعندها تحل ببنی أمیة اللعنة، وتمطر السماء رماداً ودما، ویبکی علیک کل شیء من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فقد شهدت المعرکة قبل احتدام المعسکرین واشتباکهم وقتالهم وفی أثناء الحرب شواهد کثیرة تکشف عن الاختلاف فی العقیدتین وسعی کل طرف إلی بیان هذه العقیدة وأن النصر سیکون فی النهایة لأصحاب العقیدة الصحیحة، أی التی علی دین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الله ینصر من 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الهدف عقدی فإن معطیات النصر ومفهومه اختلف أیضاً کما هو الحال فی معرکة أحد فالنصر عند المشرکین مفهومه ومعناه قتل المسلمین والتمثیل بجثثهم، وإعلاء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والنصر فی مفهوم النبوة هو من عند الله تعالی وبالکیفیة التی یریدها سبحانه سواء کان عسکریاً کما فی معرکة بدر، أو بالتضحیات کما فی أحد، أو فی الرعب کما فی الأحزاب، أو بالعدد والکثرة کما فی فتح مکة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معرکة الطف فإن النصر اختلف، وآلیة تحقیقه اختلفت</w:t>
      </w:r>
    </w:p>
    <w:p>
      <w:pPr>
        <w:pStyle w:val="BookText"/>
        <w:rPr/>
      </w:pPr>
      <w:r>
        <w:rPr>
          <w:rFonts w:ascii="IRNazanin" w:hAnsi="IRNazanin" w:eastAsia="IRNazanin"/>
          <w:color w:val="111111"/>
          <w:sz w:val="28"/>
          <w:sz w:val="28"/>
          <w:szCs w:val="28"/>
          <w:rtl w:val="true"/>
          <w:lang w:bidi="fa-IR"/>
        </w:rPr>
        <w:t>أیضاً؛ وذلک لارتکازها علی معطیات عقدیة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أولی الاستراتیجیات الحربیة التی استخدمها الإمام الحسین علیه السلام فی معرکة الطف هی الحرب العقائدیة التی أظهر فیها ومن خلال المحاورة مع جیش الکوفة بطلان عقیدة جیش السلطة وفسادها وسوء عاقبة من یعتقد بها فی الدنیا والآخرة، فکانت هذه الإستراتیجیة قد حققت بلوغ الهدف فضلاً عن تحقیق جملة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وظیفته الشرعیة فی إمامته للمسلمین، وهذا یقتضی البیان منه؛ وحاله فی ذاک حال جده المصطفی صلی الله علیه وآله وسلم فکان یتأسّی به فی هدایة الناس وبیان ما اختلط علیهم من الأفکار وإظهار السلیم منها والسقیم منطلقاً فی ذاک من الإمامة التی هی تبع لوظیفة النبوة فی هدایة الناس،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العمل الأول أن بیّن للناس بأنه إمام مفترض الطاعة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الطریق علی المتعذر بعدم معرفته بشخص الحسین علیه السلام وصلة قرابته من رسول الله صلی الله علیه وآله وسلم وأن حرمته من حرمة النبی صلی الله علیه وآله وسلم وحرمة الله تعالی وأن حربه حرب لله ورسوله صلی الله علیه وآله وسلم وهذا لمن لا یعتقد بإمامته</w:t>
      </w:r>
      <w:r>
        <w:rPr>
          <w:rFonts w:eastAsia="IRNazanin" w:cs="IRNazanin"/>
          <w:color w:val="111111"/>
          <w:sz w:val="28"/>
          <w:szCs w:val="28"/>
          <w:rtl w:val="true"/>
          <w:lang w:bidi="fa-IR"/>
        </w:rPr>
        <w:t>.</w:t>
      </w:r>
      <w:bookmarkStart w:id="344" w:name="pg2956_18403"/>
    </w:p>
    <w:p>
      <w:pPr>
        <w:pStyle w:val="BookText"/>
        <w:rPr/>
      </w:pPr>
      <w:bookmarkEnd w:id="34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عقیدتهم فاسدة وعاقبتها سیئة فی الدنیا والآخرة وأنهم بعزمهم علی قتله فهم من أهل النار وقد استحقوا العذاب واللعن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العقیدة والمعطیات الفکریة وعملیة إیصالها إلی الخصم وتأثره بها تسمی الیوم بإستراتیجیة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إحدی استراتیجیات الحرب وواحدة من وسائل الهجوم غیر المباشر فی أرض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الإمام الحسین علیه السلام قبل دخوله الحرب العسکریة وما تحتاج إلیه من استراتیجیات لتحقیق هدفه من المعرکة وهو الإصلاح فی أمة جده، فقد بدأ بتنفیذ أولی استراتیجیاته فی المواجهة العسکریة، وهی إستراتیجیة الهجوم المضاد، فما هی هذه الإستراتیجیة، وما فرقها عن إستراتیجیة التضاد التی سبق وأشرنا إلیها؟</w:t>
      </w:r>
    </w:p>
    <w:p>
      <w:pPr>
        <w:pStyle w:val="Heading3"/>
        <w:numPr>
          <w:ilvl w:val="2"/>
          <w:numId w:val="1"/>
        </w:numPr>
        <w:rPr/>
      </w:pPr>
      <w:bookmarkStart w:id="345" w:name="__RefHeading___Toc184858_2749589250"/>
      <w:bookmarkStart w:id="346" w:name="_Toc136"/>
      <w:bookmarkEnd w:id="345"/>
      <w:r>
        <w:rPr>
          <w:rtl w:val="true"/>
        </w:rPr>
        <w:t>المسألة الأولی</w:t>
      </w:r>
      <w:r>
        <w:rPr>
          <w:rtl w:val="true"/>
        </w:rPr>
        <w:t xml:space="preserve">: </w:t>
      </w:r>
      <w:r>
        <w:rPr>
          <w:rtl w:val="true"/>
        </w:rPr>
        <w:t xml:space="preserve">إستراتیجیة الهجوم المضاد قبل الاشتباک مع العدو </w:t>
      </w:r>
      <w:r>
        <w:rPr>
          <w:rtl w:val="true"/>
        </w:rPr>
        <w:t>«</w:t>
      </w:r>
      <w:r>
        <w:rPr>
          <w:rtl w:val="true"/>
        </w:rPr>
        <w:t>أکره أن أبدأهم بقتال</w:t>
      </w:r>
      <w:r>
        <w:rPr>
          <w:rtl w:val="true"/>
        </w:rPr>
        <w:t>»</w:t>
      </w:r>
      <w:bookmarkEnd w:id="346"/>
    </w:p>
    <w:p>
      <w:pPr>
        <w:pStyle w:val="BookText"/>
        <w:rPr/>
      </w:pPr>
      <w:r>
        <w:rPr>
          <w:rFonts w:ascii="IRNazanin" w:hAnsi="IRNazanin" w:eastAsia="IRNazanin"/>
          <w:color w:val="111111"/>
          <w:sz w:val="28"/>
          <w:sz w:val="28"/>
          <w:szCs w:val="28"/>
          <w:rtl w:val="true"/>
          <w:lang w:bidi="fa-IR"/>
        </w:rPr>
        <w:t>یشیر النص التاریخی لمعرکة الطف، أن عمر بن سعد بعد أن عبّأ الجیش علی نظام القلب والجناحین وعین القادة لذلک، فإنه أعطی الأمر بتنفیذ الهجوم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القوم یجولون حول بیت الحسین علیه السلام فیرون الخندق فی ظهورهم والنار تضطرم فی الحطب والقصب الذی کان ألقی فیه، فنادی شمر بن ذی الجوشن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أتعجلت بالنار قبل یوم القیامة؟</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کأنه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راعیة المعزی أنت أولی بها 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 مسلم بن عوسجة أن یرمیه بسهم فمنعه الحسین علیه السلام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أرمیه فإن الفاسق من أعداء الله وعظماء الجبارین، وقد أمکن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ترمِهِ، فإنی أکره أن ابدأهم بقتال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الموقف من الإمام الحسین علیه السلام یکشف عن استخدامه إستراتیجیة الهجوم المضاد، أی إنه علیه السلام تجنب التعرض بالمبادرة إلی الهجوم وذلک أنها تقود فی أغلب الأحیان إلی الضرر، فضلاً عن ذلک فإن البدء بالقتال یؤدی إلی کشف إستراتیجیته المعتمدة فی القتال ومن ثم إعطاء الفرصة للعدو فی تحدید نقاط الضعف واستغلال عنصر المفاجأة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الإمام الحسین علیه السلام من معرفة إستراتیجیة عدوه فی القتال أولاً؛ وذلک لأنهم بدأوا بالقتال، فضلاً عن الجنبة الشرعیة فی تحمیل القوم جریمة الاعتداء علیه وما یتبع ذلک من عقوبة إلهیة قبل العقوبة الدنیویة</w:t>
      </w:r>
      <w:r>
        <w:rPr>
          <w:rFonts w:eastAsia="IRNazanin" w:cs="IRNazanin"/>
          <w:color w:val="111111"/>
          <w:sz w:val="28"/>
          <w:szCs w:val="28"/>
          <w:rtl w:val="true"/>
          <w:lang w:bidi="fa-IR"/>
        </w:rPr>
        <w:t>.</w:t>
      </w:r>
      <w:bookmarkStart w:id="347" w:name="pg2956_18405"/>
    </w:p>
    <w:p>
      <w:pPr>
        <w:pStyle w:val="BookText"/>
        <w:rPr/>
      </w:pPr>
      <w:bookmarkEnd w:id="347"/>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تفید الدراسات بأن هذه الإستراتیجیة، إستراتیجیة الهجوم المضاد، أی ترک العدو لیبدأ القتال تؤدی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المرونة لکی تقوم بهجوم مضاد من أی زاویة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84860_2749589250"/>
      <w:bookmarkStart w:id="349" w:name="_Toc137"/>
      <w:bookmarkEnd w:id="348"/>
      <w:r>
        <w:rPr>
          <w:rtl w:val="true"/>
        </w:rPr>
        <w:t>المسألة الثانیة</w:t>
      </w:r>
      <w:r>
        <w:rPr>
          <w:rtl w:val="true"/>
        </w:rPr>
        <w:t xml:space="preserve">: </w:t>
      </w:r>
      <w:r>
        <w:rPr>
          <w:rtl w:val="true"/>
        </w:rPr>
        <w:t xml:space="preserve">إستراتیجیة التضاد ودورها فی تحدید معالم الحرب </w:t>
      </w:r>
      <w:r>
        <w:rPr>
          <w:rtl w:val="true"/>
        </w:rPr>
        <w:t>(</w:t>
      </w:r>
      <w:r>
        <w:rPr>
          <w:rtl w:val="true"/>
        </w:rPr>
        <w:t>انقلاب الأمة علی الذات فاختصمت فی التوحید</w:t>
      </w:r>
      <w:r>
        <w:rPr>
          <w:rtl w:val="true"/>
        </w:rPr>
        <w:t>)</w:t>
      </w:r>
      <w:bookmarkEnd w:id="349"/>
    </w:p>
    <w:p>
      <w:pPr>
        <w:pStyle w:val="Heading4"/>
        <w:numPr>
          <w:ilvl w:val="3"/>
          <w:numId w:val="1"/>
        </w:numPr>
        <w:rPr/>
      </w:pPr>
      <w:bookmarkStart w:id="350" w:name="__RefHeading___Toc184862_2749589250"/>
      <w:bookmarkStart w:id="351" w:name="_Toc138"/>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تمتاز معرکة الطف فی یوم عاشوراء عن غیرها من المعارک بأنها معرکة انقلاب الأمة علی الذات، فهذه الأمة هی الأمة الوحیدة من بین الأمم التی آمنت بنبیها ثم انقلبت علیه فقتلت أهل بیته وهذا خلاف سیر الأمم إذ الثابت فی حرکة النبوة منذ آدم علیه السلام وإلی المصطفی صلی الله علیه وآله وسلم أن یواجه الأنبیاء الأذی والحروب من الذین لم یؤمنوا بهم وکفروا بدعوتهم فتسیر المواجهة علی أساس الاختلاف العقائدی، بین عقیدة التوحید وعقیدة الشرک والوثنیة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المعرکة فهی معرکة التوحید الصادق مع التوحید الکاذب، وهی حقیقة کشف عنها الإمام الحسین علیه السلام قولاً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قولاً فقد سئل علیه السلام عن معنی قوله تعالی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خـَصْمَانِ اخْتَصَمُوا فِی رَبِّهِمْ فَالَّذِینَ کَفَرُوا قُطِّعَتْ لَهُمْ ثِیَابٌ</w:t>
      </w:r>
    </w:p>
    <w:p>
      <w:pPr>
        <w:pStyle w:val="BookText"/>
        <w:rPr/>
      </w:pPr>
      <w:r>
        <w:rPr>
          <w:rFonts w:ascii="Amiri" w:hAnsi="Amiri" w:eastAsia="Amiri" w:cs="Amiri"/>
          <w:color w:val="111111"/>
          <w:sz w:val="28"/>
          <w:sz w:val="28"/>
          <w:szCs w:val="28"/>
          <w:rtl w:val="true"/>
          <w:lang w:bidi="ar-SA"/>
        </w:rPr>
        <w:t>مِنْ نَارٍ یُصَبُّ مِنْ فَوْقِ رُءُوسِهِمُ الْحَمِیمُ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وبنو أمیة اختصمنا فی الله عزّ وجل قلنا صدق الله وقالوا کذب الله، فنحن وهم الخصمان یوم القیامة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التخاصم فی التوحید کما نصت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اخْتَصَمُوا فِی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فهی من أعقد المعارک العقائدیة، بل تتفرد فی ذلک من حیث مکوناتها ورموزها ومجریاتها مما تطلب جهداً خاصاً وحکمة بالغة فی إظهار فساد عقیدة الخصم کی یأمن الناس من الوقوع فی هذه العقیدة فیخسروا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الإمام الحسین علیه السلام، ومن خلال خطبته فی جیش الکوفة بدفع العدو إلی الإقرار بعدوانیته والهدف الأساس فی حربه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وعرفت هذه الطریقة فی الدراسات الإستراتیجیة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إستراتیجیة التضاد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وتتحدد فائدة هذه الإستراتیجیة فیما یلی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العدو من مخبئه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القتال بفعالیة، بفعل تحدید العدو فلا یبقی مجال للشک یدفع المقاتلین إلی التهاون أو خوض الحرب علی أمل حصول السلم أو المصالحة فکشف عدوانیة الخصم وإصراره علی القتل تقطع الشک وترفع حال الیقین بضرورة القتال بضراوة إذ الأمر إما موت أو 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العدو هو أول من یشحنک بالهدف والاتجاه، حاله فی ذاک حال قطبی المغناطیس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تم کشفه من خلال مخاطبة الإمام الحسین علیه السلام لهم مع بعض أصحابه کبریر بن خضیر، وزهیر بن القین، والحر بن یزید الریاحی بعد انکشاف الحقائق له وتمییزه بین الحق والباطل فکانت عملیة انسحابه من جیش الکوفة والتحاقه بالإمام الحسین علیه السلام أولی ثمار هذه الحرب الفکریة والعقدیة فی یوم عاشوراء، وأولی ثمار تحقق هدف الإمام الحسین علیه السلام وهو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تشهد معرکة من المعارک فی الإسلام کل هذا العدد من الخطب العقدیة والفکریة قبل اشتباک الجند مما جعلها المعرکة الوحیدة التی سلکت إستراتیجیة تجنید الفکر قبل الاشتباک فی المعرکة العسکریة وذلک من خلال هذه المعطیات الفکریة والعقدیة التی حملتها الخطب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کالآتی</w:t>
      </w:r>
      <w:r>
        <w:rPr>
          <w:rFonts w:eastAsia="IRNazanin" w:cs="IRNazanin"/>
          <w:color w:val="111111"/>
          <w:sz w:val="28"/>
          <w:szCs w:val="28"/>
          <w:rtl w:val="true"/>
          <w:lang w:bidi="fa-IR"/>
        </w:rPr>
        <w:t>:</w:t>
      </w:r>
      <w:bookmarkStart w:id="352" w:name="pg2956_18408"/>
    </w:p>
    <w:p>
      <w:pPr>
        <w:pStyle w:val="Heading4"/>
        <w:numPr>
          <w:ilvl w:val="3"/>
          <w:numId w:val="1"/>
        </w:numPr>
        <w:rPr/>
      </w:pPr>
      <w:bookmarkStart w:id="353" w:name="__RefHeading___Toc184864_2749589250"/>
      <w:bookmarkStart w:id="354" w:name="_Toc139"/>
      <w:bookmarkEnd w:id="352"/>
      <w:bookmarkEnd w:id="353"/>
      <w:r>
        <w:rPr>
          <w:rtl w:val="true"/>
        </w:rPr>
        <w:t>أولاً</w:t>
      </w:r>
      <w:r>
        <w:rPr>
          <w:rtl w:val="true"/>
        </w:rPr>
        <w:t xml:space="preserve">: </w:t>
      </w:r>
      <w:r>
        <w:rPr>
          <w:rtl w:val="true"/>
        </w:rPr>
        <w:t>خطبة الإمام الحسین الأولی ودورها فی تحدید معالم الحرب</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قولی ولا تعجلوا حتی أعظکم بما هو حق لکم علی، وحتی أعتذر إلیکم من مقدمی علیکم فإن قبلتم عذری وصدقتم قولی وأعطیتمونی النصف من أنفسکم کنتم بذلک أسعد ولم یکن لکم علیّ سبیل، وإن لم تقبلوا منی العذر ولم تعطوا النصف من أنفسکم فأجمعوا أمرکم وشرکاءکم ثم لا یکن أمرکم علیکم غمة ثم اقضوا إلیّ ولا تنظرون إن ولیی الله الذی نزل الکتاب وهو یتولی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النساء هذا منه صحن وبکین وارتفعت أصواتهن، فأرسل إلیهن أخاه العباس وابنه علیاً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سکتاهن فلعمری لیکثرنّ بکاؤهن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سکتن حمد الله وأثنی علیه وصلی علی محمد وعلی الملائکة والأنبیاء، وقال فی ذلک ما لا یحصی ذکره ولم یسمع متکلم قبله ولا بعده أبلغ منه فی منطقه، ثم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اتقوا الله وکونوا من الدنیا علی حذر فإن الدنیا لو بقیت علی أحد أو بقی علیها أحد لکانت الأنبیاء أحق بالبقاء وأولی بالرضا وأرضی بالقضاء، غیر أن الله خلق الدنیا للفناء فجدیدها بال ونعیمها مضمحل وسرورها مکفهر والمنزل تلعة والدار قلعة فتزودوا فإن خیر الزاد التقوی، واتقوا الله لعلکم تفلحون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أیّها الناس إن الله تعالی خلق الدنیا فجعلها دار فناء وزوال متصرفة بأهلها حالاً بعد حال، فالمغرور من غرته والشقی من فتنته فلا تغرنکم هذه الدنیا فإنها تقطع رجاء من رکن إلیها وتخیب طمع من طمع فیها وأراکم قد اجتمعتم علی أمر قد أسخطتم الله فیه علیکم وأعرض بوجهه الکریم عنکم وأحل بکم نقمته فنعم الرب ربنا وبئس العبید أنتم أقررتم بالطاعة وآمنت بالرسول محمد صلی الله علیه وآله وسلم، ثم إنکم زحفتم علی ذریته وعترته تریدون قتلهم لقد استحوذ علیکم الشیطان فأنساکم ذکر الله العظیم فتباً لکم ولما تریدون إنا لله وإنا إلیه راجعون هؤلاء قوم کفروا بعد إیمانهم فبعداً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أنسبونی من أنا ثم ارجعوا إلی أنفسکم وعاتبوها وانظروا هل یحل لکم قتلی وانتهاک حرمتی ألست ابن بنت نبیکم وابن وصیّه وابن عمه وأول المؤمنین بالله والمصدق لرسوله بما جاء من عند ربه؟ أولیس حمزة سید الشهداء عم أبی؟ أو لیس جعفر الطیار عمی، أو لم یبلغکم قول رسول الله صلی الله علیه وآله وسلم لی وأخی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 فإن صدقتمونی بما أقول وهو الحق والله ما تعمدت الکذب منذ علمت أن الله یمقت علیه أهله ویضر به من اختلقه وإن کذبتمونی فإن فیکم من إن سألتموه عن ذلک أخبرکم، سلوا جابر بن عبد الله الأنصاری وأبا سعید الخدری وسهل بن سعد الساعدی وزید بن أرقم وأنس بن مالک یخبروکم أنهم سمعوا هذه المقالة من رسول الله لی ولأخی، أما فی هذا حاجز لکم عن سفک دمی؟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إن کان یدری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أراک تعبد الله علی سبعین حرفاً وأنا أشهد أنک صادق ما تدری ما یقول قد طبع الله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فی شک من هذا القول أفتشکون أنی ابن بنت نبیکم، فو الله ما بین المشرق والمغرب ابن بنت نبی غیری فیکم ولا فی غیرکم، ویحکم أتطلبونی بقتیل منکم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لکم استهلکته أو بقصاص جراحة، فأخذوا لا یکلمونه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ویا حجار بن أبجر، ویا قیس بن الأشعث، ویا زید بن الحارث، ألم تکتبوا إلیّ أن أقدم قد أینعت الثمار واخضر الجناب وإنما تقدم علی جند لک مجندّة؟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إذا کرهتمونی فدعونی أنصرف عنکم إلی مأمن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تنزل علی حکم بنی عمک؟ فإنهم لن یروک إلا ما تحب ولن یصل إلیک منهم مکروه، فقال الحسین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أخو أخیک؟ أترید أن یطلبک بنو هاشم أکثر من دم مسلم بن عقیل؟ لا والله لا أعطیهم بیدی إعطاء الذلیل ولا أفر فرار العبید عباد الله إنی</w:t>
      </w:r>
      <w:bookmarkStart w:id="355" w:name="pg2956_18411"/>
    </w:p>
    <w:p>
      <w:pPr>
        <w:pStyle w:val="BookText"/>
        <w:rPr/>
      </w:pPr>
      <w:bookmarkEnd w:id="355"/>
      <w:r>
        <w:rPr>
          <w:rFonts w:ascii="IRNazanin" w:hAnsi="IRNazanin" w:eastAsia="IRNazanin"/>
          <w:color w:val="111111"/>
          <w:sz w:val="28"/>
          <w:sz w:val="28"/>
          <w:szCs w:val="28"/>
          <w:rtl w:val="true"/>
          <w:lang w:bidi="fa-IR"/>
        </w:rPr>
        <w:t>عذت بربی وربکم أن ترجمون، أعوذ بربی وربکم من کل متکبر لا یؤمن بیوم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أناخ راحلته وأمر عقبة بن سمعان فعقلها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84866_2749589250"/>
      <w:bookmarkStart w:id="357" w:name="_Toc140"/>
      <w:bookmarkEnd w:id="356"/>
      <w:r>
        <w:rPr>
          <w:rtl w:val="true"/>
        </w:rPr>
        <w:t>ثانیاً</w:t>
      </w:r>
      <w:r>
        <w:rPr>
          <w:rtl w:val="true"/>
        </w:rPr>
        <w:t xml:space="preserve">: </w:t>
      </w:r>
      <w:r>
        <w:rPr>
          <w:rtl w:val="true"/>
        </w:rPr>
        <w:t>خطبة الإمام الحسین علیه السلام الثانیة ودورها فی تحدید معالم انقلاب الأمة</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الحسین علیه السلام رکب فرسه وأخذ مصحفاً ونشره علی رأسه ووقف بإزاء القوم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بینی وبینکم کتاب الله وسنة جدی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استشهدهم عن نفسه المقدسة وما علیه من سیف النبی صلی الله علیه وآله وسلم ولامته وعمامته فأجابوه بالتصدیق فسألهم عما أقدمهم علی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للأمیر عبید الله بن زیاد، فقال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 أحین استصرختمونا والهین فأصرخناکم موجفین سللتم علینا سیفاً لنا فی أیمانکم وحششتم علینا ناراً اقتدحناها علی عدونا وعدوکم فأصبحتم إلباً لأعدائکم علی أولیائکم بغیر عدل أفشوه فیکم ولا أمل أصبح لکم فیهم، فهلا لکم الویلات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ترکتمونا والسیف مشیم والجأش طامن والرأی لما یستحصف، ولکن أسرعتم إلیها کطیرة الدبا وتداعیتم علیها کتهافت الفراش ثم نقضتموها فسحقاً یا</w:t>
      </w:r>
      <w:bookmarkStart w:id="358" w:name="pg2956_18412"/>
    </w:p>
    <w:p>
      <w:pPr>
        <w:pStyle w:val="BookText"/>
        <w:rPr/>
      </w:pPr>
      <w:bookmarkEnd w:id="358"/>
      <w:r>
        <w:rPr>
          <w:rFonts w:ascii="IRNazanin" w:hAnsi="IRNazanin" w:eastAsia="IRNazanin"/>
          <w:color w:val="111111"/>
          <w:sz w:val="28"/>
          <w:sz w:val="28"/>
          <w:szCs w:val="28"/>
          <w:rtl w:val="true"/>
          <w:lang w:bidi="fa-IR"/>
        </w:rPr>
        <w:t>عبید الأمة وشذاذ الأحزاب ونبذة الکتاب ومحرفی الکلم وعصبة الاثم ونفثة الشیطان ومطفئی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غدر فیکم قدیم وشجت علیه أصولکم وتأزرت فروعکم فکنتم أخبث ثمرة، شجی للناظر وأکلة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 یأبی الله لنا ذلک ورسوله والمؤمنون وحجور طابت وطهرت وأنوف حمیة ونفوس أبیة من أن نؤثر طاعة اللئام علی مصارع الکرام، ألا وإنی زاحف بهذه الأسرة علی قلة العدد وخذلان الناصر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84868_2749589250"/>
      <w:bookmarkStart w:id="360" w:name="_Toc141"/>
      <w:bookmarkEnd w:id="359"/>
      <w:r>
        <w:rPr>
          <w:rtl w:val="true"/>
        </w:rPr>
        <w:t>ثالثا</w:t>
      </w:r>
      <w:r>
        <w:rPr>
          <w:rtl w:val="true"/>
        </w:rPr>
        <w:t xml:space="preserve">: </w:t>
      </w:r>
      <w:r>
        <w:rPr>
          <w:rtl w:val="true"/>
        </w:rPr>
        <w:t>خطبة بریر رضوان الله تعالی علیه ودورها فی بیان إصرار العدو علی هتک حرمة رسول الله صلی الله علیه وآله وسلم</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واستأذن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یکلم القوم فأذن له وکان شیخاً تابعیاً ناسکاً قارئاً للقرآن ومن شیوخ القراء فی جامع الکوفة وله فی الهمدانیین شرف وقدر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قریباً منهم ونادی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 إن الله بعث محمداً بشیراً ونذیراً، وداعیاً إلی الله وسراجاً منیراً، وهذا ماء الفرات تقع فیه خنازیر السواد وکلابه وقد حیل بینه وبین ابن بنت رسول الله أفجزاء محمد هذا؟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قد أکثرت الکلام فاکفف عنا فو الله لیعطش الحسین کما عطش من کان قبله، قال</w:t>
      </w:r>
      <w:r>
        <w:rPr>
          <w:rFonts w:eastAsia="IRNazanin" w:cs="IRNazanin"/>
          <w:color w:val="111111"/>
          <w:sz w:val="28"/>
          <w:szCs w:val="28"/>
          <w:rtl w:val="true"/>
          <w:lang w:bidi="fa-IR"/>
        </w:rPr>
        <w:t>:</w:t>
      </w:r>
      <w:bookmarkStart w:id="361" w:name="pg2956_18413"/>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ثقل محمد قد أصبح بین أظهرکم وهؤلاء ذریته وعترته وبناته وحرمه فهاتوا ما عندکم وما الذی تریدون أن تصنعوه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نمکن منهم الأمیر عبید الله بن زیاد فیری فیهم رأیه،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تقبلون منهم أن یرجعوا إلی المکان الذی جاؤوا منه ویلکم یا أهل الکوفة أنسیتم کتبکم وعهودکم التی أعطیتموها وأشهدتم الله علیها وعلیکم؟ أدعوتم أهل بیت نبیکم وزعمتم أنکم تقتلون أنفسکم دونهم حتی إذا أتوکم أسلمتموهم إلی ابن زیاد وحلأتموهم عن ماء الفرات بئسما خلفتم نبیکم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سقاکم الله یوم القیامة فبئس القوم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ندری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زادنی فیکم بصیرة، اللهم إنی أبرأ إلیک من فعال هؤلاء القوم اللهم ألق بأسهم بینهم حتی یلقوک وأنت علیهم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القوم یرمونه بالسهام فتقهقر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84870_2749589250"/>
      <w:bookmarkStart w:id="363" w:name="_Toc142"/>
      <w:bookmarkEnd w:id="362"/>
      <w:r>
        <w:rPr>
          <w:rtl w:val="true"/>
        </w:rPr>
        <w:t>رابعاً</w:t>
      </w:r>
      <w:r>
        <w:rPr>
          <w:rtl w:val="true"/>
        </w:rPr>
        <w:t xml:space="preserve">: </w:t>
      </w:r>
      <w:r>
        <w:rPr>
          <w:rtl w:val="true"/>
        </w:rPr>
        <w:t>خطبة زهیر بن القین رضوان الله تعالی علیه ودورها فی بیان عقیدة العسکرین</w:t>
      </w:r>
      <w:bookmarkEnd w:id="3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إلیهم زهیر بن القین علی فرس ذنوب وهو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نذار لکم من عذاب الله إنّ حقاً علی المسلم نصیحة أخیه المسلم ونحن حتی الآن إخوة علی دین واحد ما لم یقع بیننا وبینکم السیف وأنتم للنصیحة منا أهل فإذا وقع السیف انقطعت العصمة وکنا أمة وأنتم أمة إن الله ابتلانا</w:t>
      </w:r>
    </w:p>
    <w:p>
      <w:pPr>
        <w:pStyle w:val="BookText"/>
        <w:rPr/>
      </w:pPr>
      <w:r>
        <w:rPr>
          <w:rFonts w:ascii="IRNazanin" w:hAnsi="IRNazanin" w:eastAsia="IRNazanin"/>
          <w:color w:val="111111"/>
          <w:sz w:val="28"/>
          <w:sz w:val="28"/>
          <w:szCs w:val="28"/>
          <w:rtl w:val="true"/>
          <w:lang w:bidi="fa-IR"/>
        </w:rPr>
        <w:t>وإیاکم بذریة نبیه محمد صلی الله علیه وآله وسلم لینظر ما نحن وأنتم 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ندعوکم إلی نصرهم وخذلان الطاغیة یزید وعبید الله بن زیاد فإنکم لا تدرکون منهما إلا سوء عمل سلطانهما یسملان أعینکم ویقطعان أیدیکم وأرجلکم ویمثلان بکم ویرفعانکم علی جذوع النخل ویقتلان أماثلکم وقراءکم أمثال حجر بن عدی وأصحابه وهانی بن عروة وأشباهه، فسبوه وأثنوا علی عبید الله بن زیاد ودعوا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نقتل صاحبکم ومن معه أو نبعث به وبأصحابه إلی عبید الله بن زیاد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ولد فاطمة أحق بالود والنصر من ابن سمیة فإن لم تنصروهم فأعیذکم بالله أن تقتلوهم فخلوا بین هذا الرجل وبین یزید فلعمری إنه لیرضی من طاعتکم بدون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فرماه الشمر بسهم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أسکت الله نأمتک أبرمتنا بکثرة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البوال علی عقبیه ما إیاک أخاطب إنما أنت بهیمة والله ما أظنک تحکم من کتاب الله آیتین فأبشر بالخزی یوم القیامة والعذاب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عن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 فو الله للموت معه أحب إلیّ من الخلد معکم، ثم أقبل علی القوم رافعاً صوته وقال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لا یغرنکم عن دینکم هذا الجلف الجافی وأشباهه فو الله لا تنال شفاعة محمد صلی الله علیه وآله وسلم قوماً هرقوا دماء ذریته وأهل بیته وقتلوا من نصرهم وذب عن حریمهم</w:t>
      </w:r>
      <w:r>
        <w:rPr>
          <w:rFonts w:eastAsia="IRNazanin" w:cs="IRNazanin"/>
          <w:color w:val="111111"/>
          <w:sz w:val="28"/>
          <w:szCs w:val="28"/>
          <w:rtl w:val="true"/>
          <w:lang w:bidi="fa-IR"/>
        </w:rPr>
        <w:t>.</w:t>
      </w:r>
      <w:bookmarkStart w:id="364" w:name="pg2956_18415"/>
    </w:p>
    <w:p>
      <w:pPr>
        <w:pStyle w:val="BookText"/>
        <w:rPr/>
      </w:pPr>
      <w:bookmarkEnd w:id="364"/>
      <w:r>
        <w:rPr>
          <w:rFonts w:ascii="IRNazanin" w:hAnsi="IRNazanin" w:eastAsia="IRNazanin"/>
          <w:color w:val="111111"/>
          <w:sz w:val="28"/>
          <w:sz w:val="28"/>
          <w:szCs w:val="28"/>
          <w:rtl w:val="true"/>
          <w:lang w:bidi="fa-IR"/>
        </w:rPr>
        <w:t>فناداه رجل من أصحابه إن أبا عبد الله 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فلعمری لئن کان مؤمن آل فرعون نصح قومه وأبلغ فی الدعاء فلقد نصحت هؤلاء وأبلغت لو نفع النصح والإبلاغ</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84872_2749589250"/>
      <w:bookmarkStart w:id="366" w:name="_Toc143"/>
      <w:bookmarkEnd w:id="365"/>
      <w:r>
        <w:rPr>
          <w:rtl w:val="true"/>
        </w:rPr>
        <w:t>خامساً</w:t>
      </w:r>
      <w:r>
        <w:rPr>
          <w:rtl w:val="true"/>
        </w:rPr>
        <w:t xml:space="preserve">: </w:t>
      </w:r>
      <w:r>
        <w:rPr>
          <w:rtl w:val="true"/>
        </w:rPr>
        <w:t>خطبة الحر بن یزید الریاحی رضوان الله تعالی علیه ودورها فی بیان حرمة النبی صلی الله علیه وآله وسلم وتلازمها بحرمة أهل بیته علیهم السلام</w:t>
      </w:r>
      <w:bookmarkEnd w:id="366"/>
    </w:p>
    <w:p>
      <w:pPr>
        <w:pStyle w:val="Heading5"/>
        <w:numPr>
          <w:ilvl w:val="4"/>
          <w:numId w:val="1"/>
        </w:numPr>
        <w:rPr/>
      </w:pPr>
      <w:bookmarkStart w:id="367" w:name="__RefHeading___Toc184874_2749589250"/>
      <w:bookmarkStart w:id="368" w:name="_Toc144"/>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ولما سمع الحر بن یزید الریاحی کلامه واستغاثته أقبل علی عمر بن سعد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أمقاتل أنت هذا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قتالاً أیسره أن تسقط فیه الرؤوس وتطیح الأیدی،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فیما عرضه علیکم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 لقبلت ولکن أمیرک أبی ذلک، فترکه ووقف مع الناس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إلی جنبه قرة بن قیس فقال لقرة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ترید أن تسقیه؟ فظن قرة من ذلک أنه یرید الاعتزال ویکره أن یشاهده فترکه فأخذ الحر یدنو من الحسین قلیلاً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تحمل؟ فسکت وأخذته الرعدة فارتاب المهاجر من هذا الحال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لی من أشجع أهل الکوفة لما عدوتک، فما هذا الذی أراه منک؟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أخیِّر نفسی بین الجنة والنار والله لا أختار علی الجنة شیئاً ولو أحرقت، ثم ضرب جواده نحو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منکساً رمحه قالباً ترسه، وقد طأطأ برأسه حیاءً من آل الرسول بما أتی</w:t>
      </w:r>
    </w:p>
    <w:p>
      <w:pPr>
        <w:pStyle w:val="BookText"/>
        <w:rPr/>
      </w:pPr>
      <w:r>
        <w:rPr>
          <w:rFonts w:ascii="IRNazanin" w:hAnsi="IRNazanin" w:eastAsia="IRNazanin"/>
          <w:color w:val="111111"/>
          <w:sz w:val="28"/>
          <w:sz w:val="28"/>
          <w:szCs w:val="28"/>
          <w:rtl w:val="true"/>
          <w:lang w:bidi="fa-IR"/>
        </w:rPr>
        <w:t>إلیهم وجعجع بهم فی هذا المکان علی غیر ماء ولا کلأ رافعاً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أنیب فتب علیّ، فقد أرعبت قلوب أولیائک وأولیاء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تائب فهل لی من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یتوب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فسره قوله، وتیقن الحیاة الأبدیة والنعیم الدائم ووضح له قول الهاتف لما خرج من الکوفة فحدّث الحسین علیه السلام بحدیث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الکوفة نودیت أبشر یا حر بالجنة، فقلت ویل للحر یبشر بالجنة وهو یسیر إلی حرب ابن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أصبت خیراً وأجراً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استأذن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یکلّم القوم فأذن له فنادی بأعلی صوته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لأمکم الهبل والعبر إذ دعوتموه وأخذتم بکظمه وأحطتم به من کل جانب فمنعتموه التوجه إلی بلاد الله العریضة حتی یأمن وأهل بیته وأصبح کالأسیر فی أیدیکم لا یملک لنفسه نفعاً ولا ضراً وحلأتموه ونساءه وصبیته وصحبه عن ماء الفرات الجاری الذی یشربه الیهود والنصاری والمجوس وتمرغ فیه خنازیر السواد وکلابه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هم قد صرعهم العطش بئسما خلفتم محمداً فی ذریته لا سقاکم الله یوم 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فحملت علیه رجالة ترمیه بالنبل، فتقهقر حتی وقف أمام الحسین علیه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الخطب التی ألقیت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سلام الله علیهم تکشف عن جملة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یرد فی تاریخ المعارک أن یکون هناک هذا الکم من الخطب قبل البدء فی المعرکة مما یؤکد أن الحرب کانت عقائدیة، ولذا بدأت أولاً ببیان حقیقة هذه العقیدة وفسادها من خلال مخاطبة العقل فإن لم تفلح هذه المخاطبة لزم الدخول فی المعرکة العسکریة لتکون عسکرة الناس وقتالهم وسیلة للحرب الأساس، أی حرب التوحید والوثنیة وأداة من أدوات هذه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التاریخ الإسلامی هذا الکم من الخطاب العقلی قبل خطاب الأیدی والأسنة والرماح إلاّ فی معارک رسول الله صلی الله علیه وآله وسلم أو معارک الإمام علی بن أبی طالب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تکشف هذه الخطبة والخطبة الثانیة التی ألقاها الإمام الحسین علیه السلام بأهل الکوفة، بعد أن أخذ مصحفاً ونشره علی رأسه، ثم خاطبهم عن تکوین عوامل الأنثروبولوجیا الاجتماعیة الثقافیة لمجتمع الکوفة وأن هذه</w:t>
      </w:r>
    </w:p>
    <w:p>
      <w:pPr>
        <w:pStyle w:val="BookText"/>
        <w:rPr/>
      </w:pPr>
      <w:r>
        <w:rPr>
          <w:rFonts w:ascii="IRNazanin" w:hAnsi="IRNazanin" w:eastAsia="IRNazanin"/>
          <w:color w:val="111111"/>
          <w:sz w:val="28"/>
          <w:sz w:val="28"/>
          <w:szCs w:val="28"/>
          <w:rtl w:val="true"/>
          <w:lang w:bidi="fa-IR"/>
        </w:rPr>
        <w:t>المعطیات الفکریة والعوامل الاجتماعیة لو طبقت علی أی مجتمع آخر لأثمرت لنا مجتمعاً مطابقاً لمجتمع الکوفة الفکری والعقدی فیندفع إلی قتل الآخر ولو بمکانة الحسین بن علی بن أبی طالب علیهم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المنهج الذی اعتمده الإمام الحسین علیه السلام فی حربه مع خصمه أعطی الحسم لهذه الحرب قبل أن تقع المعرکة القتالیة علی أرض کربلاء وذلک أن التاریخ قدم لکل قارئ أو سامع حواراً فکریاً وعقدیاً ووجدانیاً وإنسانیاً فی عاشوراء ومن ثم لا یجد الإنسان السوی سوی الانجذاب لعقیدة الإمام الحسین علیه السلام والتمسک بها ونبذ عقیدة الآخر والتبرؤ منها؛ فهی بذاک أصبحت معرکة فکریة قبل أن تکون بدنیة سفکت علی أثرها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ینقاد الإنسان بفعل الموروث النشأوی والأسری إلی مجموعة من الرموز الإسلامیة ویتمسک بها ولن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هذا الموروث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إخراجها من الرمزیة التی اتخذها لنفسه لکنه حینما یقرأ هذا الحوار وما آلت إلیه عقیدة مَن اتخذوا تلک الرموز عنواناً لحرکتهم وقتلهم سید شباب أهل الجنة؛ الحیرة فی بقاء تلک الثوابت والرمزیة فی رسم هویته وانتماءه أیکون فی زمرة أولئک القتلة الظالمین أم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وأمام ضمیره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أولئک المظلوم، وهذا الشعور بحد ذاته انجاز حققته عاشوراء الحسین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تنجح الحرب علی المستوی الفکری والعقائدی والأخلاقی فقد کسبتها علی المستوی الوجدانی والعاطفی والفطری</w:t>
      </w:r>
      <w:r>
        <w:rPr>
          <w:rFonts w:eastAsia="IRNazanin" w:cs="IRNazanin"/>
          <w:color w:val="111111"/>
          <w:sz w:val="28"/>
          <w:szCs w:val="28"/>
          <w:rtl w:val="true"/>
          <w:lang w:bidi="fa-IR"/>
        </w:rPr>
        <w:t>.</w:t>
      </w:r>
      <w:bookmarkStart w:id="369" w:name="pg2956_18419"/>
    </w:p>
    <w:p>
      <w:pPr>
        <w:pStyle w:val="BookText"/>
        <w:rPr/>
      </w:pPr>
      <w:bookmarkEnd w:id="369"/>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وجد عمر بن سعد أمیر الجیش، وقادته، ورؤساء الأرباع علی أهل الکوفة، وزعماء العشائر، أنهم قد خسروا الحرب عقائدیاً وفکریاً وسیاسیاً واجتماعیاً فی هذه الحرب، بل وعلی مر العصور حینما تطلع الأجیال علی هذه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هؤلاء القادة أنهم الخاسر الأکبر، وذلک أنهم خسروا الدنیا بانکشاف فساد عقیدتهم وفساد ضمائرهم وخسروا الآخرة وذلک أنهم کانوا ینادون بنصرة التوحید والإسلام فکیف بهم وهم یشاهدون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البدء بالقتال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الغیبیة والمدد الإلهی لنصرة ولیه وحجته علی خلقه فقد توالت الکرامات فی سرعة استجابة الله تعالی لدعاء الإمام الحسین علیه السلام حینما دعا علی بعض عناصر الجیش فأهلکهم الله تعالی فی الحال، وهم</w:t>
      </w:r>
      <w:r>
        <w:rPr>
          <w:rFonts w:eastAsia="IRNazanin" w:cs="IRNazanin"/>
          <w:color w:val="111111"/>
          <w:sz w:val="28"/>
          <w:szCs w:val="28"/>
          <w:rtl w:val="true"/>
          <w:lang w:bidi="fa-IR"/>
        </w:rPr>
        <w:t>:</w:t>
      </w:r>
    </w:p>
    <w:p>
      <w:pPr>
        <w:pStyle w:val="Heading5"/>
        <w:numPr>
          <w:ilvl w:val="4"/>
          <w:numId w:val="1"/>
        </w:numPr>
        <w:rPr/>
      </w:pPr>
      <w:bookmarkStart w:id="370" w:name="__RefHeading___Toc184876_2749589250"/>
      <w:bookmarkStart w:id="371" w:name="_Toc145"/>
      <w:bookmarkEnd w:id="370"/>
      <w:r>
        <w:rPr/>
        <w:t>1</w:t>
      </w:r>
      <w:r>
        <w:rPr>
          <w:rtl w:val="true"/>
        </w:rPr>
        <w:t xml:space="preserve"> - </w:t>
      </w:r>
      <w:r>
        <w:rPr>
          <w:rtl w:val="true"/>
        </w:rPr>
        <w:t>عبد الله بن حوزة التمیمی</w:t>
      </w:r>
      <w:bookmarkEnd w:id="371"/>
    </w:p>
    <w:p>
      <w:pPr>
        <w:pStyle w:val="BookText"/>
        <w:rPr/>
      </w:pPr>
      <w:r>
        <w:rPr>
          <w:rFonts w:ascii="IRNazanin" w:hAnsi="IRNazanin" w:eastAsia="IRNazanin"/>
          <w:color w:val="111111"/>
          <w:sz w:val="28"/>
          <w:sz w:val="28"/>
          <w:szCs w:val="28"/>
          <w:rtl w:val="true"/>
          <w:lang w:bidi="fa-IR"/>
        </w:rPr>
        <w:t>وکان قد أقبل مع القوم وهم یزحفون نحو الحسین علیه السلام،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حسین؟ وفی الثالثة، قال أصحاب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فما ترید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بل أقدم علی رب غفور کریم مطاع شفیع؛ فمن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الحسین یدیه حتی بان بیاض إبطیه،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ابن حوزة وأقحم الفرس إلیه وکان بینهما نهر فسقط عنها وعلقت قدمه بالرکاب وجالت به الفرس وانقطعت قدمه وساقه وفخذه وبقی جانبه الآخر</w:t>
      </w:r>
      <w:bookmarkStart w:id="372" w:name="pg2956_18420"/>
    </w:p>
    <w:p>
      <w:pPr>
        <w:pStyle w:val="BookText"/>
        <w:rPr/>
      </w:pPr>
      <w:bookmarkEnd w:id="372"/>
      <w:r>
        <w:rPr>
          <w:rFonts w:ascii="IRNazanin" w:hAnsi="IRNazanin" w:eastAsia="IRNazanin"/>
          <w:color w:val="111111"/>
          <w:sz w:val="28"/>
          <w:sz w:val="28"/>
          <w:szCs w:val="28"/>
          <w:rtl w:val="true"/>
          <w:lang w:bidi="fa-IR"/>
        </w:rPr>
        <w:t>معلقاً بالرکاب وأخذت الفرس تضرب به کل حجر وشجر، وألقته فی النار المشتعلة فی الخندق فاحترق بها ومات</w:t>
      </w:r>
      <w:r>
        <w:rPr>
          <w:rStyle w:val="FootnoteAnchor"/>
          <w:rtl w:val="true"/>
        </w:rPr>
        <w:footnoteReference w:id="156"/>
      </w:r>
      <w:r>
        <w:rPr>
          <w:rFonts w:ascii="IRNazanin" w:hAnsi="IRNazanin" w:eastAsia="IRNazanin"/>
          <w:color w:val="111111"/>
          <w:sz w:val="28"/>
          <w:sz w:val="28"/>
          <w:szCs w:val="28"/>
          <w:rtl w:val="true"/>
          <w:lang w:bidi="fa-IR"/>
        </w:rPr>
        <w:t>فخر الحسین علیه السلام ساجداً شاکراً حامداً علی إجابة دعائه، ثم أنه رفع صوته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أهل بیت نبیک وذریته وقرابته فاقصم من ظلمنا وغصبنا حقنا إنک سمیع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مسروق بن وائل الحضرمی کنت فی أول الخیل التی تقدمت لحرب الحسین لعلّی أصیب رأس الحسین فأحظی به عند ابن زیاد فلما رأیت ما صنع بابن حوزة عرفت أن لأهل هذا البیت حرمة ومنزلة عند الله وترکت الناس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أقاتلهم ابدأ فأکون من أهل النار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84878_2749589250"/>
      <w:bookmarkStart w:id="374" w:name="_Toc146"/>
      <w:bookmarkEnd w:id="373"/>
      <w:r>
        <w:rPr/>
        <w:t>2</w:t>
      </w:r>
      <w:r>
        <w:rPr>
          <w:rtl w:val="true"/>
        </w:rPr>
        <w:t xml:space="preserve"> - </w:t>
      </w:r>
      <w:r>
        <w:rPr>
          <w:rtl w:val="true"/>
        </w:rPr>
        <w:t>محمد بن الأشعث</w:t>
      </w:r>
      <w:bookmarkEnd w:id="374"/>
    </w:p>
    <w:p>
      <w:pPr>
        <w:pStyle w:val="BookText"/>
        <w:rPr/>
      </w:pPr>
      <w:r>
        <w:rPr>
          <w:rFonts w:ascii="IRNazanin" w:hAnsi="IRNazanin" w:eastAsia="IRNazanin"/>
          <w:color w:val="111111"/>
          <w:sz w:val="28"/>
          <w:sz w:val="28"/>
          <w:szCs w:val="28"/>
          <w:rtl w:val="true"/>
          <w:lang w:bidi="fa-IR"/>
        </w:rPr>
        <w:t>ومن الرموز الأخری التی کانت أداة لظهور نزول غضب الله تعالی علی جیش السلطة هو محمد بن الأشعث الذی کان قد سمع دعاء الإمام الحسین علیه السلام علی جیش السفلة ومن کان من خلفه ممن ساهم فی ظلم أهل بیت رسول الله صلی الله علیه وآله وسلم، فقال للإمام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قرابة بینک وبین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محمد بن الأشعث یقول لیس بینی وبین محمد قرابة، اللهم أرنی فیه</w:t>
      </w:r>
      <w:bookmarkStart w:id="375" w:name="pg2956_18421"/>
    </w:p>
    <w:p>
      <w:pPr>
        <w:pStyle w:val="BookText"/>
        <w:rPr/>
      </w:pPr>
      <w:bookmarkEnd w:id="375"/>
      <w:r>
        <w:rPr>
          <w:rFonts w:ascii="Amiri" w:hAnsi="Amiri" w:eastAsia="Amiri" w:cs="Amiri"/>
          <w:color w:val="111111"/>
          <w:sz w:val="28"/>
          <w:sz w:val="28"/>
          <w:szCs w:val="28"/>
          <w:rtl w:val="true"/>
          <w:lang w:bidi="ar-SA"/>
        </w:rPr>
        <w:t>فی هذا الیوم ذلاً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فاستجاب الله دعاءه فخرج محمد بن الأشعث من المعسکر ونزل عن فرسه لحاجته وإذا بعقرب أسود یضربه ضربة ترکته متلوثاً فی ثیابه، ومات بادی العورة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الخطب التی ألقیت فی هذه الحرب وقبل البدء فی القتال ضمن إستراتیجیة التضاد قد حققت أهدافها فی إخراج العدو من مخبئه؛ وإن القتال سیکون بفعالیة، فقد تم تشخیص العدو؛ ومن ثم فإن هذا العدو هو من یشحنک بالهدف والاتجاه فکان الهدف التوحید، وکان الاتجاه أمة المصطفی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376" w:name="__RefHeading___Toc184880_2749589250"/>
      <w:bookmarkStart w:id="377" w:name="_Toc147"/>
      <w:bookmarkEnd w:id="376"/>
      <w:r>
        <w:rPr>
          <w:rtl w:val="true"/>
        </w:rPr>
        <w:t>المسألة الثالثة</w:t>
      </w:r>
      <w:r>
        <w:rPr>
          <w:rtl w:val="true"/>
        </w:rPr>
        <w:t xml:space="preserve">: </w:t>
      </w:r>
      <w:r>
        <w:rPr>
          <w:rtl w:val="true"/>
        </w:rPr>
        <w:t xml:space="preserve">الانتقال إلی الإستراتیجیة الشاملة </w:t>
      </w:r>
      <w:r>
        <w:rPr>
          <w:rtl w:val="true"/>
        </w:rPr>
        <w:t>(</w:t>
      </w:r>
      <w:r>
        <w:rPr>
          <w:rtl w:val="true"/>
        </w:rPr>
        <w:t>أخسر المعرکة لکن أربح الحرب</w:t>
      </w:r>
      <w:r>
        <w:rPr>
          <w:rtl w:val="true"/>
        </w:rPr>
        <w:t>)</w:t>
      </w:r>
      <w:bookmarkEnd w:id="3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عمر بن سعد أن الموازین فی الحرب قد تغیّرت فقد خسر الحرب بعد هذه الجولة فی میدان الفکر والعقیدة وظهور المدد الإلهی للإمام الحسین علیه السلام، مما یتطلب المبادرة السریعة وزج الناس فی القتال کی لا یتمرد علیه بعض قادة جیشه کما حصل للحر بن یزید الریاحی فعزم علی الإسراع فی المعرکة والتقاتل وإشغال الناس وإشراکهم فی 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الإمام الحسین علیه السلام قد ربح الحرب فلن یسمح عمر بن سعد أن یخسر المعرکة، وهذا التحرک تصفه الدراسات العسکریة والإستراتیجیة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الإستراتیجیة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ظهرت فی منهج الإمام الحسین علیه السلام فی حربه مع خصمه، إذ تقول الدراسات حول هذه الإستراتیجیة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أخسر المعارک ولکن أربح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 الإستراتیجیة الشاملة، هی فن النظر أبعد من ساحة المعرکة والقیام بالحسابات المسبقة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تستلزم أن ترکّز علی هدفک الأساسی وتخطط للوصول إلیه، دع الآخرین ینشغلون فی تفاصیل المعرکة، ویبتهجون بانتصاراتهم الصغیرة، لأن الإستراتیجیة الشاملة ستأتی لک بالجائزة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 یضحک أخیرا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کانت نتیجة معرکة الطف، فقد ابتهج یزید بن معاویة وعبید الله بن زیاد وعمر بن سعد وقادة الجیش بالانتصارات العسکریة والقتالیة، لکنهم سرعان ما ذهبوا قتلاً وسقطت دولتهم وافتضحوا فی فسادهم وانکشف کفرهم ونفاقهم وتهاوت عقیدتهم، وکان الحسین علیه السلام وأصحابه وأهل بیته هم الذین فرحوا أخیراً فلا خوف علیهم بعدئذ ولا هم یحزنون، فقد ربحوا الحرب، حرب التوحید والإصلاح فی أمة جده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یجد أمیر الجیش حینها سوی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حتی وقف قبالة الحسین علیه السلام علی فرس له، فاستخرج سهما فوضعه فی کبد القوس ورمی بسهم،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أنی أول من رمی، ثم رمی الناس، فلم یبق من أصحاب الحسین علیه السلام أحد إلا أصابه من سهامهم، فقال علیه السلام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السهام رسل القوم إلیکم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المرحلة من المعرکة کشفت عن بعض الأمور،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الآن أن الحرب فی هدفها الثانی، بعد العقائدی، هو المصالح الشخصیة والحصول علی المال والتقرب من أمیر الکوفة حتی لو تطلب الأمر قتل نفس النبی محمد صلی الله علیه وآله وسلم لو وقف فی طریقهم لتحقیق تلک الأهداف والمصالح الشخصیة، وعلی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لی عند الأمیر بأنی أول من 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تعریة العدو أمام التاریخ والبشریة فلم یبق بعد الآن قناع إلا وقد سقط وظهرت حقیقة السلطة ورموزها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المقابل کذاک عرفت الأضداد،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تتجلی شرف المبادئ التی حملها الإمام الحسین علیه السلام وأصحابه وعقیدتهم بالله ورسوله صلی الله علیه وآله وسلم وإنهم یقاتلون فی سبیل الله، وفی سبیل رسول الله صلی الله علیه وآله وسلم، وفی سبیل الحیاة الکریمة للناس جمیعاً حینما تسود شریعة الله فی الأرض؛</w:t>
      </w:r>
    </w:p>
    <w:p>
      <w:pPr>
        <w:pStyle w:val="BookText"/>
        <w:rPr/>
      </w:pPr>
      <w:r>
        <w:rPr>
          <w:rFonts w:ascii="IRNazanin" w:hAnsi="IRNazanin" w:eastAsia="IRNazanin"/>
          <w:color w:val="111111"/>
          <w:sz w:val="28"/>
          <w:sz w:val="28"/>
          <w:szCs w:val="28"/>
          <w:rtl w:val="true"/>
          <w:lang w:bidi="fa-IR"/>
        </w:rPr>
        <w:t>فمن أرحم من الله تعالی بعباده وخلقه وقد کتب علی نفسه الرحمة وهو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ملاقاة الموت بقلوب من حدید فلا یبالی الحسین وأصحابه وأهل بیته علیهم السلام بهذه الرسل التی جاءتهم من القوم، فقد هبوا لملاقاتها کما قال سیدهم وأمیرهم وإمامهم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السهام رسل القوم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کسب الإمام الحسین علیه السلام وأهل بیته وأصحابه علیهم السلام الحرب ولم یبق سوی الفوز بالشهادة وذلک أن عقیدتهم ومبدأهم فی هذا السیر عدم المبالاة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عقیدة ومبدأ تجلی فی قول علی الأکبر علیه السلام قبل أن یصل الرکب إلی أرض کربلاء حینما سمع أباه الحسین علیه السلام وهم فی قصر بنی مقاتل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وهو علی فرس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جعلت فداک مم استرجعت؟ وعلام حمدت الله؟ 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إنه عرض لی فارس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تسیر  إلیهم فعلمت أنها أنفسنا نعیت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لا أراک الله سوءاً أبداً، ألسنا علی الحق؟ قال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والذی إلیه یرجع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الأکبر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فإذاً لا نبالی،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 ما جزی ولد عن والده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فإن هذه الاستراتیجیات المستخدمة فی حرب الإمام الحسین علیه السلام علی خصومه فی یوم عاشوراء قد حققت بلوغ الهدف، هدف الحرب قبل البدء بالقتال العسکری علی أرض الطف؛ إلاّ أن بلوغ الهدف فی کسب الحرب وانتصار نهج الإمام الحسین علیه السلام وتحقق الإصلاح فی أمة جده لم یکن بمعزل عن الإنجازات العسکریة من خلال مجموعة من التکتیکات القتالیة أعجزت جیش الکوفة عن تحقیق نصرهم العسکری فی وقت قصیر وقد تزایدوا عن ثلاثین ألفاً ولم یبلغوا النصر الحاسم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تفید النصوص التاریخیة عن سیر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الجیش وقادة الأجنحة أعیاهم القتال لهذه المجموعة الذین لم یتجاوزوا المئة رجل ولم یتحقق لهم ما أرادوا إلا بعد أن تقدیم الخسائر الکبیرة فی الأرواح واستنزاف الجیش وبعد مرور ساعات عدیدة علی المعرکة؛ أی من شروق شمس یوم العاشر إلی رحیل قرص الشمس من هذا الیوم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بفعل فنون الحرب والتکتیکات العسکریة التی استخدمها الإمام الحسین علیه السلام فی قتاله لأعداء الله ورسوله صلی الله علیه وآله وسلم فی یوم العاشر، وهو ما سنعرض له فی المبحث القادم</w:t>
      </w:r>
      <w:r>
        <w:rPr>
          <w:rFonts w:eastAsia="IRNazanin" w:cs="IRNazanin"/>
          <w:color w:val="111111"/>
          <w:sz w:val="28"/>
          <w:szCs w:val="28"/>
          <w:rtl w:val="true"/>
          <w:lang w:bidi="fa-IR"/>
        </w:rPr>
        <w:t>.</w:t>
      </w:r>
      <w:bookmarkStart w:id="378" w:name="pg2956_18426"/>
    </w:p>
    <w:p>
      <w:pPr>
        <w:pStyle w:val="Heading2"/>
        <w:numPr>
          <w:ilvl w:val="1"/>
          <w:numId w:val="1"/>
        </w:numPr>
        <w:rPr/>
      </w:pPr>
      <w:bookmarkStart w:id="379" w:name="__RefHeading___Toc184882_2749589250"/>
      <w:bookmarkStart w:id="380" w:name="_Toc148"/>
      <w:bookmarkEnd w:id="378"/>
      <w:bookmarkEnd w:id="379"/>
      <w:r>
        <w:rPr>
          <w:rtl w:val="true"/>
        </w:rPr>
        <w:t>المبحث الخامس</w:t>
      </w:r>
      <w:r>
        <w:rPr>
          <w:rtl w:val="true"/>
        </w:rPr>
        <w:t xml:space="preserve">: </w:t>
      </w:r>
      <w:r>
        <w:rPr>
          <w:rtl w:val="true"/>
        </w:rPr>
        <w:t>فنون معرکة الطف العسکر یة والتکتیکات القتالیة التی استخدمها الإمام الحسین علیه السلام</w:t>
      </w:r>
      <w:bookmarkEnd w:id="3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84884_2749589250"/>
      <w:bookmarkStart w:id="382" w:name="_Toc149"/>
      <w:bookmarkEnd w:id="381"/>
      <w:r>
        <w:rPr>
          <w:rtl w:val="true"/>
        </w:rPr>
        <w:t>اشارة</w:t>
      </w:r>
      <w:bookmarkStart w:id="383" w:name="pg2956_18428"/>
      <w:bookmarkEnd w:id="382"/>
    </w:p>
    <w:p>
      <w:pPr>
        <w:pStyle w:val="BookText"/>
        <w:rPr/>
      </w:pPr>
      <w:bookmarkEnd w:id="383"/>
      <w:r>
        <w:rPr>
          <w:rFonts w:ascii="IRNazanin" w:hAnsi="IRNazanin" w:eastAsia="IRNazanin"/>
          <w:color w:val="111111"/>
          <w:sz w:val="28"/>
          <w:sz w:val="28"/>
          <w:szCs w:val="28"/>
          <w:rtl w:val="true"/>
          <w:lang w:bidi="fa-IR"/>
        </w:rPr>
        <w:t xml:space="preserve">إن دراسة فنون معرکة الطف العسکریة والتکتیکات القتالیة ترجع الباحث إلی منهجین أساسیین فی القتال وهما منهج رسول الله صلی الله علیه وآله وسلم القتالی فی غزواته، ومنهج الإمام أمیر المؤمنین علی علیه السلام فی قتاله، تحت رایة رسول الله صلی الله علیه وآله وسلم أو فی حروبه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وصفین،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المنهج الجدید الذی ظهر فی أثناء القتال وهو استراتیجیة الهجوم والدفاع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المنهج القتالی الأول،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الثانی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المبارزة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وکلاهما کان ضمن الفنون القتالیة فی زمن رسول الله صلی الله علیه وآله وسلم والإمام أمیر المؤمنین علی بن أبی طالب علیهما السلام؛ وقد اعتمد الإمام الحسین علیه السلام علی کلا المنهجین فی القتال، وتتضح فائدتهما فیما یلی</w:t>
      </w:r>
      <w:r>
        <w:rPr>
          <w:rFonts w:eastAsia="IRNazanin" w:cs="IRNazanin"/>
          <w:color w:val="111111"/>
          <w:sz w:val="28"/>
          <w:szCs w:val="28"/>
          <w:rtl w:val="true"/>
          <w:lang w:bidi="fa-IR"/>
        </w:rPr>
        <w:t>:</w:t>
      </w:r>
    </w:p>
    <w:p>
      <w:pPr>
        <w:pStyle w:val="Heading3"/>
        <w:numPr>
          <w:ilvl w:val="2"/>
          <w:numId w:val="1"/>
        </w:numPr>
        <w:rPr/>
      </w:pPr>
      <w:bookmarkStart w:id="384" w:name="__RefHeading___Toc184886_2749589250"/>
      <w:bookmarkStart w:id="385" w:name="_Toc150"/>
      <w:bookmarkEnd w:id="384"/>
      <w:r>
        <w:rPr>
          <w:rtl w:val="true"/>
        </w:rPr>
        <w:t>أولاً</w:t>
      </w:r>
      <w:r>
        <w:rPr>
          <w:rtl w:val="true"/>
        </w:rPr>
        <w:t xml:space="preserve">: </w:t>
      </w:r>
      <w:r>
        <w:rPr>
          <w:rtl w:val="true"/>
        </w:rPr>
        <w:t>نظام الصفوف فی القتال</w:t>
      </w:r>
      <w:bookmarkEnd w:id="3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نظام القتال الذی کان معروفاً عند العرب قبل الإسلام،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الکر والفر، إذ غالباً ما کان العرب یقاتلون ضمن نطاق الاشتباک الشامل وذلک تفادیاً لوقوع الخسائر فی أثناء الهجوم والاشتباک مع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حینما جاء الإسلام وبدأ النبی الأکرم صلی الله علیه وآله وسلم مرحلة الجهاد بالسیف والقتال تغیر الحال وبدأت العرب تشهد أسلوباً جدیداً فی القتال ألا وهو نظام الصفوف امتثالاً لأمر الله تعالی فی تحدید نظام القتال،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فبدأ النبی صلی الله علیه وآله وسلم یعوّد المسلمین علی لقتال وفق نظام الصفوف، حالهم فی ذاک حال الوقوف فی صلاة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التشابه التام بین نظام المقاتلین فی المیدان ونظام صلاة الجماعة فی المسجد ففی کلتا الحالتین تسوی الصفوف بدقة ویسود الصمت ولا یرتفع الصوت إلا بالتکبیر، وتسد ثغرات الصف الأول من الصف الذی یلیه ویخضع المصلون لإشارة الإمام،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الجند لأمر القائد؛ ویبدو أن فریضة الصلاة کانت تمریناً یومیاً علی وقفة المیدان ونظامه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المسلمون یصفون صفوفهم بشکل منتظم بحیث لا یتقدم أحد عن مرکزه أو یتأخر إلاّ بأمر القائد، وکان رسول الله صلی الله علیه وآله وسلم یمسک بیده عصا قصیرة، یسوی بها صفوف أصحابه وکان علی علیه السلام یرتبهم فی صفوف کأنما یغرسهم فی الأرض غرساً فیثبتون کأنهم بنیان مرصوص</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386" w:name="pg2956_18430"/>
    </w:p>
    <w:p>
      <w:pPr>
        <w:pStyle w:val="Heading3"/>
        <w:numPr>
          <w:ilvl w:val="2"/>
          <w:numId w:val="1"/>
        </w:numPr>
        <w:rPr/>
      </w:pPr>
      <w:bookmarkStart w:id="387" w:name="__RefHeading___Toc184888_2749589250"/>
      <w:bookmarkStart w:id="388" w:name="_Toc151"/>
      <w:bookmarkEnd w:id="386"/>
      <w:bookmarkEnd w:id="387"/>
      <w:r>
        <w:rPr>
          <w:rtl w:val="true"/>
        </w:rPr>
        <w:t>ثانیاً</w:t>
      </w:r>
      <w:r>
        <w:rPr>
          <w:rtl w:val="true"/>
        </w:rPr>
        <w:t xml:space="preserve">: </w:t>
      </w:r>
      <w:r>
        <w:rPr>
          <w:rtl w:val="true"/>
        </w:rPr>
        <w:t>نظام المبارزة الفردیة فی القتال</w:t>
      </w:r>
      <w:bookmarkEnd w:id="388"/>
    </w:p>
    <w:p>
      <w:pPr>
        <w:pStyle w:val="BookText"/>
        <w:rPr/>
      </w:pPr>
      <w:r>
        <w:rPr>
          <w:rFonts w:ascii="IRNazanin" w:hAnsi="IRNazanin" w:eastAsia="IRNazanin"/>
          <w:color w:val="111111"/>
          <w:sz w:val="28"/>
          <w:sz w:val="28"/>
          <w:szCs w:val="28"/>
          <w:rtl w:val="true"/>
          <w:lang w:bidi="fa-IR"/>
        </w:rPr>
        <w:t>اعتمد العرب قبل الإسلام، وبعده لاسیما خلال حقبة الخلافة والملک الأموی علی نظام المبارزة الفردیة تارة ونظام الصفوف تارة أخری؛ ولقد سجل التاریخ مجریات معارک النبی صلی الله علیه وآله وسلم مع المشرکین والیهود علی نظام المبارزة الفردیة، والتی کان یتجلی فیها دور الإمام علی بن أبی طالب علیهما السلام کما فی معرکة بدر والخندق والأحزاب وحنین وغیرها من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برز أمیر المؤمنین علیه السلام لقتل صنادید العرب والیهود کالولید بن عتبة بن ربیعة، وکان شجاعاً فتاکاً، والعاص بن سعید بن العاص بن أمیة، وعمرو ابن ود العامری، ومرحب الیهودی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حروبه علیه السلام الثلاثة الجمل وصفین والنهروان، فقد کان یخرج بنفسه أولاً للمبارزة، فخرج سلام الله علیه فی صفین لمبارزة عروة بن داود الدمشقی فضربه علیه السلام ضربة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 قطعتین، سقطت إحداهما یمنة والأخری یسرة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المشاهد التی سجلتها الرواة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استخدم الإمام الحسین علیه السلام فی یوم الطف هذین النظامین فی القتال نظام الصفوف ونظام المبارزة الفردیة، ولقد بدأ أولاً بنظام المبارزة الفردیة علی الرغم من أن بعض المصادر أشارت إلی أن القتال بدأ بنظام الصفوف</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389" w:name="pg2956_18431"/>
    </w:p>
    <w:p>
      <w:pPr>
        <w:pStyle w:val="BookText"/>
        <w:rPr/>
      </w:pPr>
      <w:bookmarkEnd w:id="389"/>
      <w:r>
        <w:rPr>
          <w:rFonts w:ascii="IRNazanin" w:hAnsi="IRNazanin" w:eastAsia="IRNazanin"/>
          <w:color w:val="111111"/>
          <w:sz w:val="28"/>
          <w:sz w:val="28"/>
          <w:szCs w:val="28"/>
          <w:rtl w:val="true"/>
          <w:lang w:bidi="fa-IR"/>
        </w:rPr>
        <w:t>کما ذکر المجلسی فی البحار وعنه السید المقرم فی المقتل عن محمد بن أبی طالب الحسنی وهو مخالف لما ثبت من خلال التحقیق بأن المعرکة بدأت بالمبارزة الفردیة ولم یکن الإمام علیه السلام غافلاً عن سلبیة الهجوم الشامل وهو علی هذه القلة من الأنصار فیستشهد منهم خمسون نفراً لیبقی منهم اثنان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لمجریات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بدأ علیه السلام بنظام المبارزة الفردیة أو الثنائیة کما سیمر فی المسألة الأولی</w:t>
      </w:r>
      <w:r>
        <w:rPr>
          <w:rFonts w:eastAsia="IRNazanin" w:cs="IRNazanin"/>
          <w:color w:val="111111"/>
          <w:sz w:val="28"/>
          <w:szCs w:val="28"/>
          <w:rtl w:val="true"/>
          <w:lang w:bidi="fa-IR"/>
        </w:rPr>
        <w:t>.</w:t>
      </w:r>
    </w:p>
    <w:p>
      <w:pPr>
        <w:pStyle w:val="Heading3"/>
        <w:numPr>
          <w:ilvl w:val="2"/>
          <w:numId w:val="1"/>
        </w:numPr>
        <w:rPr/>
      </w:pPr>
      <w:bookmarkStart w:id="390" w:name="__RefHeading___Toc184890_2749589250"/>
      <w:bookmarkStart w:id="391" w:name="_Toc152"/>
      <w:bookmarkEnd w:id="390"/>
      <w:r>
        <w:rPr>
          <w:rtl w:val="true"/>
        </w:rPr>
        <w:t>المسألة الأولی</w:t>
      </w:r>
      <w:r>
        <w:rPr>
          <w:rtl w:val="true"/>
        </w:rPr>
        <w:t xml:space="preserve">: </w:t>
      </w:r>
      <w:r>
        <w:rPr>
          <w:rtl w:val="true"/>
        </w:rPr>
        <w:t>تقدیم نظام المبارزة الفردیة والثنائیة علی نظام الصفوف والعلة فی ذلک</w:t>
      </w:r>
      <w:bookmarkEnd w:id="391"/>
    </w:p>
    <w:p>
      <w:pPr>
        <w:pStyle w:val="Heading4"/>
        <w:numPr>
          <w:ilvl w:val="3"/>
          <w:numId w:val="1"/>
        </w:numPr>
        <w:rPr/>
      </w:pPr>
      <w:bookmarkStart w:id="392" w:name="__RefHeading___Toc184892_2749589250"/>
      <w:bookmarkStart w:id="393" w:name="_Toc153"/>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لا شک أن الإمام الحسین علیه السلام یدرک أن نظام الحملة الواحدة سیؤدی إلی خسارة کبیرة، وذلک للتفاوت الکبیر فی العدة والعدد؛ ولذا اعتمد علیه السلام أولاً علی نظام المبارزة الفردیة للأسباب التالیة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المبارزة الفردیة تقود إلی خلخلة القوی النفسیة للعدو حینما یرون کثرة القتل فیهم وقد أظهرت هذه المبارزة، وهذا النظام فی القتال فعالیته علی مستوی التأثیر النفسی والمعنوی لدی الأعداء من خلال قول عمرو بن الحجاج قائد المیمنة حینما رأی کثرة القتل فی جنوده فکل من خرج للمبارزة منهم مع أصحاب الحسین علیه السلام یقتل، 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تقاتلون؟ تقاتلون فرسان المصر، وأهل البصائر، وقوماً مستمیتین، لا یبرز إلیهم أحد منکم إلاّ قتلوه علی قلتهم، والله لو لم ترموهم إلا بالحجارة لقتلتموهم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ما رأیت، أرسل فی الناس من یعزم علیهم أن لا یبارزهم رجل منهم ولو خرجتم إلیهم وحداناً لأتوا علیکم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النتیجة هی فی غایة الخطورة علی المستوی العام للقتال وتکشف عن حکمة الإمام الحسین علیه السلام فی قیادة المعرکة فهذه المجموعة التی لا تتجاوز المائة مقاتل بقیادة الإمام الحسین علیه السلام تستطیع أن تقضی علی أکثر من ثلاثین ألف مقاتل، فضلاً عن أن هذه النتیجة تأتی من فم أمیر الجیش وقائد المیمنة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التکتیک فی نظام القتال فی معرکة الطف أعطی ثماره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المبارزة الفردیة أو الثنائیة،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المبارزة الثنائیة والثلاثیة بحد ذاتها جدیدة فی نظام القتال عند العرب وأول ما ظهرت فی معرکة بدر هی تعطی مظاهر للشجاعة والجلادة وتترک مساحة واسعة للرواة فی تسجیل هذه المواقف وأصحابها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النظام له من الفعالیة الإعلامیة والوجدانیة علی الناس ما یجعله یمسک بالأنفاس والقلوب والعقول ویدفع الرواة أن یحدثوا الناس بقتال أنصار</w:t>
      </w:r>
      <w:bookmarkStart w:id="394" w:name="pg2956_18433"/>
    </w:p>
    <w:p>
      <w:pPr>
        <w:pStyle w:val="BookText"/>
        <w:rPr/>
      </w:pPr>
      <w:bookmarkEnd w:id="394"/>
      <w:r>
        <w:rPr>
          <w:rFonts w:ascii="IRNazanin" w:hAnsi="IRNazanin" w:eastAsia="IRNazanin"/>
          <w:color w:val="111111"/>
          <w:sz w:val="28"/>
          <w:sz w:val="28"/>
          <w:szCs w:val="28"/>
          <w:rtl w:val="true"/>
          <w:lang w:bidi="fa-IR"/>
        </w:rPr>
        <w:t>الإمام الحسین علیه السلام فی هذه المعرکة، حتی أصبح المؤمنون ینادون علی مر التاریخ لأهل البیت علیهم السلام حینما یأتون لزیارة قبورهم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المبارزة تقدم شحناً معنویاً لأصحاب الحسین علیه السلام فی الجلادة والإصرار علی بلوغ الهدف والتفانی فی نصرة ابن بنت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الزمان علی أن یأتی بمثلهم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الرجوع إلی أسلوب المبارزة الذی نقله الرواة یعطی صورة واقعیة لبیان هذه الأسباب، فکانت هذه المبارزة کالآتی</w:t>
      </w:r>
      <w:r>
        <w:rPr>
          <w:rFonts w:eastAsia="IRNazanin" w:cs="IRNazanin"/>
          <w:color w:val="111111"/>
          <w:sz w:val="28"/>
          <w:szCs w:val="28"/>
          <w:rtl w:val="true"/>
          <w:lang w:bidi="fa-IR"/>
        </w:rPr>
        <w:t>:</w:t>
      </w:r>
    </w:p>
    <w:p>
      <w:pPr>
        <w:pStyle w:val="Heading4"/>
        <w:numPr>
          <w:ilvl w:val="3"/>
          <w:numId w:val="1"/>
        </w:numPr>
        <w:rPr/>
      </w:pPr>
      <w:bookmarkStart w:id="395" w:name="__RefHeading___Toc184894_2749589250"/>
      <w:bookmarkStart w:id="396" w:name="_Toc154"/>
      <w:bookmarkEnd w:id="395"/>
      <w:r>
        <w:rPr>
          <w:rtl w:val="true"/>
        </w:rPr>
        <w:t>أولاً</w:t>
      </w:r>
      <w:r>
        <w:rPr>
          <w:rtl w:val="true"/>
        </w:rPr>
        <w:t xml:space="preserve">: </w:t>
      </w:r>
      <w:r>
        <w:rPr>
          <w:rtl w:val="true"/>
        </w:rPr>
        <w:t xml:space="preserve">ابتداء المعرکة بقتال النخبة </w:t>
      </w:r>
      <w:r>
        <w:rPr>
          <w:rtl w:val="true"/>
        </w:rPr>
        <w:t>(</w:t>
      </w:r>
      <w:r>
        <w:rPr>
          <w:rtl w:val="true"/>
        </w:rPr>
        <w:t>إستراتیجیة تحطیم الروح المعنویة</w:t>
      </w:r>
      <w:r>
        <w:rPr>
          <w:rtl w:val="true"/>
        </w:rPr>
        <w:t>)</w:t>
      </w:r>
      <w:bookmarkEnd w:id="396"/>
    </w:p>
    <w:p>
      <w:pPr>
        <w:pStyle w:val="Heading5"/>
        <w:numPr>
          <w:ilvl w:val="4"/>
          <w:numId w:val="1"/>
        </w:numPr>
        <w:rPr/>
      </w:pPr>
      <w:bookmarkStart w:id="397" w:name="__RefHeading___Toc184896_2749589250"/>
      <w:bookmarkStart w:id="398" w:name="_Toc155"/>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إنّ أولی الاستراتیجیات القتالیة فی یوم عاشوراء کانت إستراتیجیة تحطیم الروح المعنویة للخصم وتعتمد هذه الإستراتیجیة العسکریة علی إنشاء عناصر من الجیش تدرب أقصی التدریبات العسکریة وتتعلم أدق وأشهر الفنون القتالیة وتدعم روحها المعنویة ضمن سیاقات نفسیة ومعطیات فکریة کی تستطیع أن تنفذ أصعب المهام القتالیة وغالباً ما یعتمد علی هذه العناصر فی تحقیق أهداف إستراتیجیة وعسکریة خاصة؛ ولذا تسمی هذه العناصر أو المجموعات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معرکة الطف ابتدأت المعرکة بقتال النخبة لغرض تنفیذ إستراتیجیة تحطیم الروح المعنویة للطرف الخاسر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 قتال النخبة فی یوم عاشوراء؟</w:t>
      </w:r>
      <w:bookmarkStart w:id="399" w:name="pg2956_18434"/>
    </w:p>
    <w:p>
      <w:pPr>
        <w:pStyle w:val="Heading5"/>
        <w:numPr>
          <w:ilvl w:val="4"/>
          <w:numId w:val="1"/>
        </w:numPr>
        <w:rPr/>
      </w:pPr>
      <w:bookmarkStart w:id="400" w:name="__RefHeading___Toc184898_2749589250"/>
      <w:bookmarkStart w:id="401" w:name="_Toc156"/>
      <w:bookmarkEnd w:id="399"/>
      <w:bookmarkEnd w:id="400"/>
      <w:r>
        <w:rPr/>
        <w:t>1</w:t>
      </w:r>
      <w:r>
        <w:rPr>
          <w:rtl w:val="true"/>
        </w:rPr>
        <w:t xml:space="preserve"> - </w:t>
      </w:r>
      <w:r>
        <w:rPr>
          <w:rtl w:val="true"/>
        </w:rPr>
        <w:t>مبارزة عبد الله بن عمیر الکلبی لیسار مولی زیاد، ولسالم مولی عبید الله بن زیاد</w:t>
      </w:r>
      <w:bookmarkEnd w:id="401"/>
    </w:p>
    <w:p>
      <w:pPr>
        <w:pStyle w:val="BookText"/>
        <w:rPr/>
      </w:pPr>
      <w:r>
        <w:rPr>
          <w:rFonts w:ascii="IRNazanin" w:hAnsi="IRNazanin" w:eastAsia="IRNazanin"/>
          <w:color w:val="111111"/>
          <w:sz w:val="28"/>
          <w:sz w:val="28"/>
          <w:szCs w:val="28"/>
          <w:rtl w:val="true"/>
          <w:lang w:bidi="fa-IR"/>
        </w:rPr>
        <w:t>روی أبو مخنف الأزدی، وابن جریر الطبری، وابن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دنا عمر بن سعد ورمی بسهم، ارتمی الناس، فلما ارتموا خرج یسار مولی زیاد بن أبی سفیان، وسالم مولی عبید 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لیخرج إلینا بعضکم؟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حبیب بن مظاهر وبریر بن خضیر؛ فقال لهما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 الله بن عمیر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رحمک الله أئذن لی فلأخرج إلیهما فرأی حسین رجلاً آدم طویلاً شدید الساعدین، بعید ما بین المنکبین، 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لأحسبه للأقران قتالاً، أخرج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نعرفک لیخرج إلینا زهیر بن القین، أو حبیب بن مظاهر، أو بریر بن خضیر، ویسار مستتل أمام سالم؛ فقال له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الزانیة، وبک رغبة عن مبارزة أحد من الناس، ویخرج إلیک أحد من الناس إلاّ وهو خیر منک، ثم شد علیه فضربه بسیفه حتی برد فإنه لمشتغل به یضربه بسیفه إذ شد علیه سالم فصاح به قد رهقک العبد،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یأبه له حتی غشیه فبدره الضربة فاتقاه الکلبی بیده الیسری فأطار أصابع کفه الیسری ثم مال علیه الکلبی فضربه حتی قتله وأقبل الکلبی مرتجزاً، وهو</w:t>
      </w:r>
      <w:bookmarkStart w:id="402" w:name="pg2956_18435"/>
    </w:p>
    <w:p>
      <w:pPr>
        <w:pStyle w:val="BookText"/>
        <w:rPr/>
      </w:pPr>
      <w:bookmarkEnd w:id="402"/>
      <w:r>
        <w:rPr>
          <w:rFonts w:ascii="IRNazanin" w:hAnsi="IRNazanin" w:eastAsia="IRNazanin"/>
          <w:color w:val="111111"/>
          <w:sz w:val="28"/>
          <w:sz w:val="28"/>
          <w:szCs w:val="28"/>
          <w:rtl w:val="true"/>
          <w:lang w:bidi="fa-IR"/>
        </w:rPr>
        <w:t>یقول، وقد قتلهما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کلبی</w:t>
      </w:r>
    </w:p>
    <w:p>
      <w:pPr>
        <w:pStyle w:val="BookText"/>
        <w:rPr/>
      </w:pPr>
      <w:r>
        <w:rPr>
          <w:rFonts w:ascii="IRNazanin" w:hAnsi="IRNazanin" w:eastAsia="IRNazanin"/>
          <w:color w:val="111111"/>
          <w:sz w:val="28"/>
          <w:sz w:val="28"/>
          <w:szCs w:val="28"/>
          <w:rtl w:val="true"/>
          <w:lang w:bidi="fa-IR"/>
        </w:rPr>
        <w:t>حسبی ببیتی فی علیم حسبی</w:t>
      </w:r>
    </w:p>
    <w:p>
      <w:pPr>
        <w:pStyle w:val="BookText"/>
        <w:rPr/>
      </w:pPr>
      <w:r>
        <w:rPr>
          <w:rFonts w:ascii="IRNazanin" w:hAnsi="IRNazanin" w:eastAsia="IRNazanin"/>
          <w:color w:val="111111"/>
          <w:sz w:val="28"/>
          <w:sz w:val="28"/>
          <w:szCs w:val="28"/>
          <w:rtl w:val="true"/>
          <w:lang w:bidi="fa-IR"/>
        </w:rPr>
        <w:t>إنی امرؤ ذو مرة وعصب</w:t>
      </w:r>
    </w:p>
    <w:p>
      <w:pPr>
        <w:pStyle w:val="BookText"/>
        <w:rPr/>
      </w:pPr>
      <w:r>
        <w:rPr>
          <w:rFonts w:ascii="IRNazanin" w:hAnsi="IRNazanin" w:eastAsia="IRNazanin"/>
          <w:color w:val="111111"/>
          <w:sz w:val="28"/>
          <w:sz w:val="28"/>
          <w:szCs w:val="28"/>
          <w:rtl w:val="true"/>
          <w:lang w:bidi="fa-IR"/>
        </w:rPr>
        <w:t>ولست بالخوار عند النکب</w:t>
      </w:r>
    </w:p>
    <w:p>
      <w:pPr>
        <w:pStyle w:val="BookText"/>
        <w:rPr/>
      </w:pPr>
      <w:r>
        <w:rPr>
          <w:rFonts w:ascii="IRNazanin" w:hAnsi="IRNazanin" w:eastAsia="IRNazanin"/>
          <w:color w:val="111111"/>
          <w:sz w:val="28"/>
          <w:sz w:val="28"/>
          <w:szCs w:val="28"/>
          <w:rtl w:val="true"/>
          <w:lang w:bidi="fa-IR"/>
        </w:rPr>
        <w:t>إنی زعیم لک أم وهب</w:t>
      </w:r>
    </w:p>
    <w:p>
      <w:pPr>
        <w:pStyle w:val="BookText"/>
        <w:rPr/>
      </w:pPr>
      <w:r>
        <w:rPr>
          <w:rFonts w:ascii="IRNazanin" w:hAnsi="IRNazanin" w:eastAsia="IRNazanin"/>
          <w:color w:val="111111"/>
          <w:sz w:val="28"/>
          <w:sz w:val="28"/>
          <w:szCs w:val="28"/>
          <w:rtl w:val="true"/>
          <w:lang w:bidi="fa-IR"/>
        </w:rPr>
        <w:t>بالطعن فیهم مقدما والضرب</w:t>
      </w:r>
    </w:p>
    <w:p>
      <w:pPr>
        <w:pStyle w:val="BookText"/>
        <w:rPr/>
      </w:pPr>
      <w:r>
        <w:rPr>
          <w:rFonts w:ascii="IRNazanin" w:hAnsi="IRNazanin" w:eastAsia="IRNazanin"/>
          <w:color w:val="111111"/>
          <w:sz w:val="28"/>
          <w:sz w:val="28"/>
          <w:szCs w:val="28"/>
          <w:rtl w:val="true"/>
          <w:lang w:bidi="fa-IR"/>
        </w:rPr>
        <w:t>ضرب غلام مؤمـــــــن بـــــــــــــــــالـــرب</w:t>
      </w:r>
    </w:p>
    <w:p>
      <w:pPr>
        <w:pStyle w:val="BookText"/>
        <w:rPr/>
      </w:pPr>
      <w:r>
        <w:rPr>
          <w:rFonts w:ascii="IRNazanin" w:hAnsi="IRNazanin" w:eastAsia="IRNazanin"/>
          <w:color w:val="111111"/>
          <w:sz w:val="28"/>
          <w:sz w:val="28"/>
          <w:szCs w:val="28"/>
          <w:rtl w:val="true"/>
          <w:lang w:bidi="fa-IR"/>
        </w:rPr>
        <w:t>فأخذت أم وهب امرأته عموداً ثم أقبلت نحو 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قاتل دون الطیبین ذریة محمد، فأقبل إلیها یردها نحو النساء، فأخذت 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 أدعک دون أن أموت معک؛ فنادها 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 خیراً، ارجعی رحمک الله إلی النساء فاجلسی معهن، فإنه لیس علی النساء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إلیهن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84900_2749589250"/>
      <w:bookmarkStart w:id="404" w:name="_Toc157"/>
      <w:bookmarkEnd w:id="403"/>
      <w:r>
        <w:rPr/>
        <w:t>2</w:t>
      </w:r>
      <w:r>
        <w:rPr>
          <w:rtl w:val="true"/>
        </w:rPr>
        <w:t xml:space="preserve"> - </w:t>
      </w:r>
      <w:r>
        <w:rPr>
          <w:rtl w:val="true"/>
        </w:rPr>
        <w:t>مبارزة أربعة من أصحاب الحسین علیه السلام فی آن واحد</w:t>
      </w:r>
      <w:bookmarkEnd w:id="4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 وغیره أن عمرو بن خالد الصیداوی وسعد مولاه، وجابر بن الحارث السلمانی، ومجمع بن عبد الله العائذی، قد قاتلوا فی أول القتال، فشدوا مقدمین بأسیافهم علی الناس فلما أوغلوا فیهم عطف علیهم الناس وقطعوهم عن أصحابهم فندب إلیهم الحسین علیه السلام أخاه العباس فاستنقذهم بسیفه وقد جرحوا بأجمعهم، وفی أثناء الطریق اقترب منهم العدو فشدوا بأسیافهم مع ما بهم</w:t>
      </w:r>
      <w:bookmarkStart w:id="405" w:name="pg2956_18436"/>
    </w:p>
    <w:p>
      <w:pPr>
        <w:pStyle w:val="BookText"/>
        <w:rPr/>
      </w:pPr>
      <w:bookmarkEnd w:id="405"/>
      <w:r>
        <w:rPr>
          <w:rFonts w:ascii="IRNazanin" w:hAnsi="IRNazanin" w:eastAsia="IRNazanin"/>
          <w:color w:val="111111"/>
          <w:sz w:val="28"/>
          <w:sz w:val="28"/>
          <w:szCs w:val="28"/>
          <w:rtl w:val="true"/>
          <w:lang w:bidi="fa-IR"/>
        </w:rPr>
        <w:t>من الجراح وقاتلوا حتی استشهدوا فی مکان واحد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84902_2749589250"/>
      <w:bookmarkStart w:id="407" w:name="_Toc158"/>
      <w:bookmarkEnd w:id="406"/>
      <w:r>
        <w:rPr>
          <w:rtl w:val="true"/>
        </w:rPr>
        <w:t>ثانیاً</w:t>
      </w:r>
      <w:r>
        <w:rPr>
          <w:rtl w:val="true"/>
        </w:rPr>
        <w:t xml:space="preserve">: </w:t>
      </w:r>
      <w:r>
        <w:rPr>
          <w:rtl w:val="true"/>
        </w:rPr>
        <w:t>نتائج مبارزة عبد الله بن عمیر الکلبی، وما تلاه من مبارزة الأربعة من أصحاب الحسین علیه السلام علی سیر المعرکة ضمن إستراتیجیة تحطیم الروح المعنویة للعدو</w:t>
      </w:r>
      <w:bookmarkEnd w:id="407"/>
    </w:p>
    <w:p>
      <w:pPr>
        <w:pStyle w:val="BookText"/>
        <w:rPr/>
      </w:pPr>
      <w:r>
        <w:rPr>
          <w:rFonts w:ascii="IRNazanin" w:hAnsi="IRNazanin" w:eastAsia="IRNazanin"/>
          <w:color w:val="111111"/>
          <w:sz w:val="28"/>
          <w:sz w:val="28"/>
          <w:szCs w:val="28"/>
          <w:rtl w:val="true"/>
          <w:lang w:bidi="fa-IR"/>
        </w:rPr>
        <w:t>غالباً ما یختار قائد الجیش فی المبارزة الأولی من المعسکرین الرجال الأشداء والمتمرسین فی فنون القتال فضلاً عن شجاعتهم المتمیزة، وذلک لما ینعکس من آثار علی نتیجة هذه المبارزة علی الخصم الخاسر وقد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کان یخرج بنفسه للقتال والمبارزة کما صنع فی صفین حین شطر الدمشقی إلی نصفین بضربة واحدة فسقط نصفاه یسرة ویمنة، فضلاً عما کان یعتمده رسول الله صلی الله علیه وآله وسلم لهذا النظام من القتال فی معارکه التی کانت تمتاز بالتفاوت فی العدد بین المسلمین والمشرکین،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المسلمون أقل عدداً وعدة کما فی معرکة بدر الکبری، والخندق، وخیبر، فقد کان المبارز الأول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لنجد أن معرکة الخندق وخیبر قد حسمت نتیجتها بهذه المبارزة فقال صلی الله علیه وآله وسلم لخروج علی بن أبی طالب علیه السلام یوم الخندق لمبارزة عمرو بن عبد ود العامری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أمتی إلی یوم القیامة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لما ترتب علیها من نتائج قیام الإسلام وانتشاره وثبات عقیدة المسلمین واندحار المشرکین وتکسیر سنام الوثنیة وتقویض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کربلاء کانت النتائج الأولیة لمبارزة عبد الله بن عمر الکلبی وأصحابه الأربعة الذین خرجوا من بعده علی المعرکة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رمزیّ القیادة الحاکمة للبیت الأموی فی الشام والکوفة، إذ کما نلاحظ أن عبد الله بن عمیر الکلبی قد قتل یسار مولی خالد بن أبی سفیان، وسالم مولی عبید الله بن زیاد؛ وإن هذین الرجلین کانا مهیئین من حیث التدریب علی القتال وفنونه ما یوازی موقعهما من الأسرة الحاکمة، وهو ما یعرف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برجال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 الرأسی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الکمندوس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دلّ علیه قول الإمام الحسین علیه السلام حینما لم یأذن لحبیب بن مظاهر، وبریر بن خضیر بالخروج للقتال وأذن لعبد الله بن عمیر،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لأحسبه للأقران قتالاً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قتله لهما نصراً عسکریاً علی مستوی المعرکة وروح القتال فیها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النصر العسکری الذی حققه عبد الله بن عمیر وأصحابه الأربعة الذین ساندهم أبو الفضل العباس بن علی بن أبی طالب علیهم السلام قد وجه ضربة قاسیة إلی قیادة الجیش وعلی رأسهم عمر بن سعد</w:t>
      </w:r>
      <w:r>
        <w:rPr>
          <w:rFonts w:eastAsia="IRNazanin" w:cs="IRNazanin"/>
          <w:color w:val="111111"/>
          <w:sz w:val="28"/>
          <w:szCs w:val="28"/>
          <w:rtl w:val="true"/>
          <w:lang w:bidi="fa-IR"/>
        </w:rPr>
        <w:t>.</w:t>
      </w:r>
      <w:bookmarkStart w:id="408" w:name="pg2956_18438"/>
    </w:p>
    <w:p>
      <w:pPr>
        <w:pStyle w:val="BookText"/>
        <w:rPr/>
      </w:pPr>
      <w:bookmarkEnd w:id="408"/>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وکتدبیر عسکری لحفظ توازن المعرکة والمحافظة علی الروح المعنویة والقتالیة لجند الکوفة بادر قائد المیمنة إلی التغییر فی أسلوب القتال وهو الهجوم الشامل لجانب المیمنة علی میمنة معسکر الإمام الحسین علیه السلام فما کانت النتیجة؟</w:t>
      </w:r>
    </w:p>
    <w:p>
      <w:pPr>
        <w:pStyle w:val="Heading3"/>
        <w:numPr>
          <w:ilvl w:val="2"/>
          <w:numId w:val="1"/>
        </w:numPr>
        <w:rPr/>
      </w:pPr>
      <w:bookmarkStart w:id="409" w:name="__RefHeading___Toc184904_2749589250"/>
      <w:bookmarkStart w:id="410" w:name="_Toc159"/>
      <w:bookmarkEnd w:id="409"/>
      <w:r>
        <w:rPr>
          <w:rtl w:val="true"/>
        </w:rPr>
        <w:t>المسألة الثانیة</w:t>
      </w:r>
      <w:r>
        <w:rPr>
          <w:rtl w:val="true"/>
        </w:rPr>
        <w:t xml:space="preserve">: </w:t>
      </w:r>
      <w:r>
        <w:rPr>
          <w:rtl w:val="true"/>
        </w:rPr>
        <w:t>تغییر جیش الکوفة نظام القتال من المبارزة إلی هجوم المیمنة فیقابلها الإمام الحسین علیه السلام بنظام الصفوف وتطبیق إستراتیجیة الدفاع والهجوم المزدوج</w:t>
      </w:r>
      <w:bookmarkEnd w:id="410"/>
    </w:p>
    <w:p>
      <w:pPr>
        <w:pStyle w:val="BookText"/>
        <w:rPr/>
      </w:pPr>
      <w:r>
        <w:rPr>
          <w:rFonts w:ascii="IRNazanin" w:hAnsi="IRNazanin" w:eastAsia="IRNazanin"/>
          <w:color w:val="111111"/>
          <w:sz w:val="28"/>
          <w:sz w:val="28"/>
          <w:szCs w:val="28"/>
          <w:rtl w:val="true"/>
          <w:lang w:bidi="fa-IR"/>
        </w:rPr>
        <w:t xml:space="preserve">حینما أدرک عمرو بن الحجاج أن زعزعة الروح القتالیة لجیش الکوفة قد وقعت لا محالة، بادر إلی الهجوم باتجاه میمنة الإمام الحسین علیه السلام وکان علیها زهیر بن القین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علیها فثبتوا له وجثوا علی الرکب، وأشرعوا الرماح فلم تقدم الخیل، فلما ذهبت الخیل لترجع رشقهم أصحاب الحسین علیه السلام بالنبل فصرعوا رجالاً وجرحوا آخرین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الأسلوب فی القتال الذی استخدمه أصحاب الإمام الحسین علیه السلام یستخدم عادة فی المعارک عند الهجوم، إلا أننا نجد هنا أن هذا الأسلوب استخدم فی إستراتیجیة الدفاع والهجوم المزدوج إذ یمتاز هذا الأسلوب فی القتال، أی نظام الصفوف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یعبر عنه بالزحف هو ترتیب المقاتلین بصفوف</w:t>
      </w:r>
    </w:p>
    <w:p>
      <w:pPr>
        <w:pStyle w:val="BookText"/>
        <w:rPr/>
      </w:pPr>
      <w:r>
        <w:rPr>
          <w:rFonts w:ascii="IRNazanin" w:hAnsi="IRNazanin" w:eastAsia="IRNazanin"/>
          <w:color w:val="111111"/>
          <w:sz w:val="28"/>
          <w:sz w:val="28"/>
          <w:szCs w:val="28"/>
          <w:rtl w:val="true"/>
          <w:lang w:bidi="fa-IR"/>
        </w:rPr>
        <w:t>مستویة متعاقبة، وکان رجال الصف الأول وهم المسلحون بالرماح الطویلة یجثون علی رکبهم ویحمون أنفسهم بالتروس من نبال الأعداء ورماحهم ویغرسون رماحهم الطویلة فی الأرض موجهین رؤوسها إلی الأعداء ویتمرکز النبالون خلف المشاة حاملی الرماح ویرمون العدو من فوق رؤوسهم وهذا الأسلوب فی حال الهجوم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استخدمه أصحاب الإمام الحسین علیه السلام من القتال بهذا النظام فکان فی الدفاع والهجوم لغرض تکبید العدو عند ذلک أکبر عدد ممکن من الخسائر البشریة؛</w:t>
      </w:r>
    </w:p>
    <w:p>
      <w:pPr>
        <w:pStyle w:val="BookText"/>
        <w:rPr/>
      </w:pP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الصفوف فی مواضعها بسیطرة قائدها حتی یفقد هجوم العدو قوته وشدته عند ذلک تتقدم الصفوف للزحف علی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میزة هذا التشکیل القتالی أنه یؤمن العمق کما تکون بید القائد قوة احتیاطیة تمکنه من معالجة المواقف الطارئة ولو بشکل محدود کما کان یستثمر الفوز بذلک الاحتیاط</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الفشل فی هجوم المیمنة الذی شنه عمرو بن الحجاج علی میمنة الإمام الحسین علیه السلام ورجوعه إلی مرکزه وظهور تأثیر هذا الفشل علی الروح المعنویة لجیش الکوفة تظهر محاولة من أحد وجوه الکوفة لغرض ترمیم الروح المعنویة للجند؛ فماذا صنع؟ جوابه فی المسألة القادمة</w:t>
      </w:r>
      <w:r>
        <w:rPr>
          <w:rFonts w:eastAsia="IRNazanin" w:cs="IRNazanin"/>
          <w:color w:val="111111"/>
          <w:sz w:val="28"/>
          <w:szCs w:val="28"/>
          <w:rtl w:val="true"/>
          <w:lang w:bidi="fa-IR"/>
        </w:rPr>
        <w:t>.</w:t>
      </w:r>
      <w:bookmarkStart w:id="411" w:name="pg2956_18440"/>
    </w:p>
    <w:p>
      <w:pPr>
        <w:pStyle w:val="Heading3"/>
        <w:numPr>
          <w:ilvl w:val="2"/>
          <w:numId w:val="1"/>
        </w:numPr>
        <w:rPr/>
      </w:pPr>
      <w:bookmarkStart w:id="412" w:name="__RefHeading___Toc184906_2749589250"/>
      <w:bookmarkStart w:id="413" w:name="_Toc160"/>
      <w:bookmarkEnd w:id="411"/>
      <w:bookmarkEnd w:id="412"/>
      <w:r>
        <w:rPr>
          <w:rtl w:val="true"/>
        </w:rPr>
        <w:t>المسألة الثالثة</w:t>
      </w:r>
      <w:r>
        <w:rPr>
          <w:rtl w:val="true"/>
        </w:rPr>
        <w:t xml:space="preserve">: </w:t>
      </w:r>
      <w:r>
        <w:rPr>
          <w:rtl w:val="true"/>
        </w:rPr>
        <w:t>محاولة إنعاش الروح المعنویة لجیش الکوفة وإحباط خضیر ابن بر یر لهذه المحاولة من خلال المباهلة</w:t>
      </w:r>
      <w:bookmarkEnd w:id="413"/>
    </w:p>
    <w:p>
      <w:pPr>
        <w:pStyle w:val="BookText"/>
        <w:rPr/>
      </w:pPr>
      <w:r>
        <w:rPr>
          <w:rFonts w:ascii="IRNazanin" w:hAnsi="IRNazanin" w:eastAsia="IRNazanin"/>
          <w:color w:val="111111"/>
          <w:sz w:val="28"/>
          <w:sz w:val="28"/>
          <w:szCs w:val="28"/>
          <w:rtl w:val="true"/>
          <w:lang w:bidi="fa-IR"/>
        </w:rPr>
        <w:t>لا شک أن المحافظة علی الروح المعنویة للجند من أهم العوامل التی تحدد الحسم فی المعرکة، ولذا نجد من خلال دراسة واقعة الطف أن قادة الجیش وبعض رموزه کانوا حریصین علی إنعاش هذه الروح عند کل مرحلة من القتال وذلک لما یرونه من تأثیر أصحاب الحسین علیه السلام فضلاً عن یقینهم بما یحمله الإمام الحسین علیه السلام من رصید ضخم من الحصانة والمکانة والالتصاق برسول الله صلی الله علیه وآله وسلم وهذا یجعل کفتی المیزان للروح المعنویة فی المعرکة غیر متوازنة، مما یدفع قادة جیش الکوفة إلی تلک المحاولات الیائسة لغرض المحافظة علی إنعاش هذه الروح بعد تلقیها هذه الضربات من معسکر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المحاولة الأولی لذلک بعد أن فشلت المیمنة بتحقیق شیء یذکر وتکبدها تلک الخسائر البشریة فقد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معقل من بنی عمیرة بن ربیعة وهو حلیف لبنی سلیمة من عبد القیس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بن خضیر کیف تری صنع الله بک؟ فقال صنع الله بی خیراً، وصنع بک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وقبل الیوم ما کنت کذاباً، أتذکر یوم کنت أماشیک فی بنی لوذان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ضالاً وإن إمام الهدی علی بن أبی طالب؟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أشهد أن هذا رأیی؛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أنک من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فلأباهلک، ولندع الله أن یلعن الکاذب، وأن یقتل المحق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 کل واحد منهما لصاحبه فاختلفا ضربتین، فضرب یزید بن معقل بریر ابن خضیر ضربة خفیفة لم تضره شیئاً، وضربه بریر بن خضیر ضربة قدت المغفر وبلغت الدماغ فخر کأنما هوی من حالق وأن سیف ابن خضیر لثابت فی رأسه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الأخنس وکان قد شهد المعرکة ویروی عنه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فکأنی أنظر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بریر ینضض سیفه من رأس یزید بن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علیه رضی بن منقذ العبدی واعتنق بریراً واعترکا فصرعه بریر وجلس علی صدره فاستغاث رضی بأصحابه، فذهب کعب بن جابر بن عمرو الأزدی لیحمل علی بریر فصاح به عفیف ابن زهیر بن أبی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بریر بن خضیر القارئ الذی کان یقرئنا القرآن فی جامع الکوفة؛ فلم یلتفت إلیه وطعن بریراً فی ظهره، فبرک بریر علی رضیّ، وعض وجهه وقطع طرف أنفه وألقاه کعب برمحه عنه، وضربه بسیفه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العبدی ینفض التراب عن قبائه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أنعمت علی یا أخا الأزد نعمة لا أنساها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 کعب بن جابر إلی أهله عتبت علیه امرأته النوار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 علی ابن فاطمة، وقتلت سید القراء، لقد أتیت عظیماً من الأمر، والله لا أکلمک من رأسی کلمة أبداً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وأنت ذمیمة</w:t>
      </w:r>
    </w:p>
    <w:p>
      <w:pPr>
        <w:pStyle w:val="BookText"/>
        <w:rPr/>
      </w:pPr>
      <w:r>
        <w:rPr>
          <w:rFonts w:ascii="IRNazanin" w:hAnsi="IRNazanin" w:eastAsia="IRNazanin"/>
          <w:color w:val="111111"/>
          <w:sz w:val="28"/>
          <w:sz w:val="28"/>
          <w:szCs w:val="28"/>
          <w:rtl w:val="true"/>
          <w:lang w:bidi="fa-IR"/>
        </w:rPr>
        <w:t>غداة حسین والرماح شوارع</w:t>
      </w:r>
    </w:p>
    <w:p>
      <w:pPr>
        <w:pStyle w:val="BookText"/>
        <w:rPr/>
      </w:pPr>
      <w:r>
        <w:rPr>
          <w:rFonts w:ascii="IRNazanin" w:hAnsi="IRNazanin" w:eastAsia="IRNazanin"/>
          <w:color w:val="111111"/>
          <w:sz w:val="28"/>
          <w:sz w:val="28"/>
          <w:szCs w:val="28"/>
          <w:rtl w:val="true"/>
          <w:lang w:bidi="fa-IR"/>
        </w:rPr>
        <w:t>ألم آت أقصی ما کرهت ولم یخل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غداة الروع ما أنا صانع</w:t>
      </w:r>
    </w:p>
    <w:p>
      <w:pPr>
        <w:pStyle w:val="BookText"/>
        <w:rPr/>
      </w:pPr>
      <w:r>
        <w:rPr>
          <w:rFonts w:ascii="IRNazanin" w:hAnsi="IRNazanin" w:eastAsia="IRNazanin"/>
          <w:color w:val="111111"/>
          <w:sz w:val="28"/>
          <w:sz w:val="28"/>
          <w:szCs w:val="28"/>
          <w:rtl w:val="true"/>
          <w:lang w:bidi="fa-IR"/>
        </w:rPr>
        <w:t>معی مزنی لم تخنه کعوبه</w:t>
      </w:r>
    </w:p>
    <w:p>
      <w:pPr>
        <w:pStyle w:val="BookText"/>
        <w:rPr/>
      </w:pPr>
      <w:r>
        <w:rPr>
          <w:rFonts w:ascii="IRNazanin" w:hAnsi="IRNazanin" w:eastAsia="IRNazanin"/>
          <w:color w:val="111111"/>
          <w:sz w:val="28"/>
          <w:sz w:val="28"/>
          <w:szCs w:val="28"/>
          <w:rtl w:val="true"/>
          <w:lang w:bidi="fa-IR"/>
        </w:rPr>
        <w:t>وأبیض مخشوب الغرارین قاطع</w:t>
      </w:r>
    </w:p>
    <w:p>
      <w:pPr>
        <w:pStyle w:val="BookText"/>
        <w:rPr/>
      </w:pPr>
      <w:r>
        <w:rPr>
          <w:rFonts w:ascii="IRNazanin" w:hAnsi="IRNazanin" w:eastAsia="IRNazanin"/>
          <w:color w:val="111111"/>
          <w:sz w:val="28"/>
          <w:sz w:val="28"/>
          <w:szCs w:val="28"/>
          <w:rtl w:val="true"/>
          <w:lang w:bidi="fa-IR"/>
        </w:rPr>
        <w:t>فجردته فی عصبة لیس دینهم</w:t>
      </w:r>
    </w:p>
    <w:p>
      <w:pPr>
        <w:pStyle w:val="BookText"/>
        <w:rPr/>
      </w:pPr>
      <w:r>
        <w:rPr>
          <w:rFonts w:ascii="IRNazanin" w:hAnsi="IRNazanin" w:eastAsia="IRNazanin"/>
          <w:color w:val="111111"/>
          <w:sz w:val="28"/>
          <w:sz w:val="28"/>
          <w:szCs w:val="28"/>
          <w:rtl w:val="true"/>
          <w:lang w:bidi="fa-IR"/>
        </w:rPr>
        <w:t>بدینی وإنی بابن حرب لقانع</w:t>
      </w:r>
    </w:p>
    <w:p>
      <w:pPr>
        <w:pStyle w:val="BookText"/>
        <w:rPr/>
      </w:pPr>
      <w:r>
        <w:rPr>
          <w:rFonts w:ascii="IRNazanin" w:hAnsi="IRNazanin" w:eastAsia="IRNazanin"/>
          <w:color w:val="111111"/>
          <w:sz w:val="28"/>
          <w:sz w:val="28"/>
          <w:szCs w:val="28"/>
          <w:rtl w:val="true"/>
          <w:lang w:bidi="fa-IR"/>
        </w:rPr>
        <w:t>ولم تر عینی مثلهم فی زمانهم</w:t>
      </w:r>
    </w:p>
    <w:p>
      <w:pPr>
        <w:pStyle w:val="BookText"/>
        <w:rPr/>
      </w:pPr>
      <w:r>
        <w:rPr>
          <w:rFonts w:ascii="IRNazanin" w:hAnsi="IRNazanin" w:eastAsia="IRNazanin"/>
          <w:color w:val="111111"/>
          <w:sz w:val="28"/>
          <w:sz w:val="28"/>
          <w:szCs w:val="28"/>
          <w:rtl w:val="true"/>
          <w:lang w:bidi="fa-IR"/>
        </w:rPr>
        <w:t>ولا قبلهم فی الناس إذ أنا یافع</w:t>
      </w:r>
    </w:p>
    <w:p>
      <w:pPr>
        <w:pStyle w:val="BookText"/>
        <w:rPr/>
      </w:pPr>
      <w:r>
        <w:rPr>
          <w:rFonts w:ascii="IRNazanin" w:hAnsi="IRNazanin" w:eastAsia="IRNazanin"/>
          <w:color w:val="111111"/>
          <w:sz w:val="28"/>
          <w:sz w:val="28"/>
          <w:szCs w:val="28"/>
          <w:rtl w:val="true"/>
          <w:lang w:bidi="fa-IR"/>
        </w:rPr>
        <w:t>أشد قراعاً بالسیوف لدی الوغی</w:t>
      </w:r>
    </w:p>
    <w:p>
      <w:pPr>
        <w:pStyle w:val="BookText"/>
        <w:rPr/>
      </w:pPr>
      <w:r>
        <w:rPr>
          <w:rFonts w:ascii="IRNazanin" w:hAnsi="IRNazanin" w:eastAsia="IRNazanin"/>
          <w:color w:val="111111"/>
          <w:sz w:val="28"/>
          <w:sz w:val="28"/>
          <w:szCs w:val="28"/>
          <w:rtl w:val="true"/>
          <w:lang w:bidi="fa-IR"/>
        </w:rPr>
        <w:t>ألا کل من یحمی الذمار مقارع</w:t>
      </w:r>
    </w:p>
    <w:p>
      <w:pPr>
        <w:pStyle w:val="BookText"/>
        <w:rPr/>
      </w:pPr>
      <w:r>
        <w:rPr>
          <w:rFonts w:ascii="IRNazanin" w:hAnsi="IRNazanin" w:eastAsia="IRNazanin"/>
          <w:color w:val="111111"/>
          <w:sz w:val="28"/>
          <w:sz w:val="28"/>
          <w:szCs w:val="28"/>
          <w:rtl w:val="true"/>
          <w:lang w:bidi="fa-IR"/>
        </w:rPr>
        <w:t>وقد صبروا للضرب والطعن حسراً</w:t>
      </w:r>
    </w:p>
    <w:p>
      <w:pPr>
        <w:pStyle w:val="BookText"/>
        <w:rPr/>
      </w:pPr>
      <w:r>
        <w:rPr>
          <w:rFonts w:ascii="IRNazanin" w:hAnsi="IRNazanin" w:eastAsia="IRNazanin"/>
          <w:color w:val="111111"/>
          <w:sz w:val="28"/>
          <w:sz w:val="28"/>
          <w:szCs w:val="28"/>
          <w:rtl w:val="true"/>
          <w:lang w:bidi="fa-IR"/>
        </w:rPr>
        <w:t>وقد نازلوا لو أن ذلک نافع</w:t>
      </w:r>
    </w:p>
    <w:p>
      <w:pPr>
        <w:pStyle w:val="BookText"/>
        <w:rPr/>
      </w:pPr>
      <w:r>
        <w:rPr>
          <w:rFonts w:ascii="IRNazanin" w:hAnsi="IRNazanin" w:eastAsia="IRNazanin"/>
          <w:color w:val="111111"/>
          <w:sz w:val="28"/>
          <w:sz w:val="28"/>
          <w:szCs w:val="28"/>
          <w:rtl w:val="true"/>
          <w:lang w:bidi="fa-IR"/>
        </w:rPr>
        <w:t>فأبلغ عبید الله إما لقیته</w:t>
      </w:r>
    </w:p>
    <w:p>
      <w:pPr>
        <w:pStyle w:val="BookText"/>
        <w:rPr/>
      </w:pPr>
      <w:r>
        <w:rPr>
          <w:rFonts w:ascii="IRNazanin" w:hAnsi="IRNazanin" w:eastAsia="IRNazanin"/>
          <w:color w:val="111111"/>
          <w:sz w:val="28"/>
          <w:sz w:val="28"/>
          <w:szCs w:val="28"/>
          <w:rtl w:val="true"/>
          <w:lang w:bidi="fa-IR"/>
        </w:rPr>
        <w:t>بأنی مطیع للخلیفة سامع</w:t>
      </w:r>
    </w:p>
    <w:p>
      <w:pPr>
        <w:pStyle w:val="BookText"/>
        <w:rPr/>
      </w:pPr>
      <w:r>
        <w:rPr>
          <w:rFonts w:ascii="IRNazanin" w:hAnsi="IRNazanin" w:eastAsia="IRNazanin"/>
          <w:color w:val="111111"/>
          <w:sz w:val="28"/>
          <w:sz w:val="28"/>
          <w:szCs w:val="28"/>
          <w:rtl w:val="true"/>
          <w:lang w:bidi="fa-IR"/>
        </w:rPr>
        <w:t>قتلت بریراً ثم حملت نعمة</w:t>
      </w:r>
    </w:p>
    <w:p>
      <w:pPr>
        <w:pStyle w:val="BookText"/>
        <w:rPr/>
      </w:pPr>
      <w:r>
        <w:rPr>
          <w:rFonts w:ascii="IRNazanin" w:hAnsi="IRNazanin" w:eastAsia="IRNazanin"/>
          <w:color w:val="111111"/>
          <w:sz w:val="28"/>
          <w:sz w:val="28"/>
          <w:szCs w:val="28"/>
          <w:rtl w:val="true"/>
          <w:lang w:bidi="fa-IR"/>
        </w:rPr>
        <w:t>أبا منقد لما دعا من یماصع</w:t>
      </w:r>
    </w:p>
    <w:p>
      <w:pPr>
        <w:pStyle w:val="BookText"/>
        <w:rPr/>
      </w:pPr>
      <w:r>
        <w:rPr>
          <w:rFonts w:ascii="IRNazanin" w:hAnsi="IRNazanin" w:eastAsia="IRNazanin"/>
          <w:color w:val="111111"/>
          <w:sz w:val="28"/>
          <w:sz w:val="28"/>
          <w:szCs w:val="28"/>
          <w:rtl w:val="true"/>
          <w:lang w:bidi="fa-IR"/>
        </w:rPr>
        <w:t>فرد علیه رضی بن منقذ العبدی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شاء ربی ما شهدت قتالهم</w:t>
      </w:r>
    </w:p>
    <w:p>
      <w:pPr>
        <w:pStyle w:val="BookText"/>
        <w:rPr/>
      </w:pPr>
      <w:r>
        <w:rPr>
          <w:rFonts w:ascii="IRNazanin" w:hAnsi="IRNazanin" w:eastAsia="IRNazanin"/>
          <w:color w:val="111111"/>
          <w:sz w:val="28"/>
          <w:sz w:val="28"/>
          <w:szCs w:val="28"/>
          <w:rtl w:val="true"/>
          <w:lang w:bidi="fa-IR"/>
        </w:rPr>
        <w:t>ولا جعل النعماء عندی ابن جابر</w:t>
      </w:r>
    </w:p>
    <w:p>
      <w:pPr>
        <w:pStyle w:val="BookText"/>
        <w:rPr/>
      </w:pPr>
      <w:r>
        <w:rPr>
          <w:rFonts w:ascii="IRNazanin" w:hAnsi="IRNazanin" w:eastAsia="IRNazanin"/>
          <w:color w:val="111111"/>
          <w:sz w:val="28"/>
          <w:sz w:val="28"/>
          <w:szCs w:val="28"/>
          <w:rtl w:val="true"/>
          <w:lang w:bidi="fa-IR"/>
        </w:rPr>
        <w:t>لقد کان ذاک الیوم عاراً وسبة</w:t>
      </w:r>
    </w:p>
    <w:p>
      <w:pPr>
        <w:pStyle w:val="BookText"/>
        <w:rPr/>
      </w:pPr>
      <w:r>
        <w:rPr>
          <w:rFonts w:ascii="IRNazanin" w:hAnsi="IRNazanin" w:eastAsia="IRNazanin"/>
          <w:color w:val="111111"/>
          <w:sz w:val="28"/>
          <w:sz w:val="28"/>
          <w:szCs w:val="28"/>
          <w:rtl w:val="true"/>
          <w:lang w:bidi="fa-IR"/>
        </w:rPr>
        <w:t>تعیره الأبناء بعد المعاشر</w:t>
      </w:r>
    </w:p>
    <w:p>
      <w:pPr>
        <w:pStyle w:val="BookText"/>
        <w:rPr/>
      </w:pPr>
      <w:r>
        <w:rPr>
          <w:rFonts w:ascii="IRNazanin" w:hAnsi="IRNazanin" w:eastAsia="IRNazanin"/>
          <w:color w:val="111111"/>
          <w:sz w:val="28"/>
          <w:sz w:val="28"/>
          <w:szCs w:val="28"/>
          <w:rtl w:val="true"/>
          <w:lang w:bidi="fa-IR"/>
        </w:rPr>
        <w:t>فیا لیت أنی کنت من قبل قتله</w:t>
      </w:r>
    </w:p>
    <w:p>
      <w:pPr>
        <w:pStyle w:val="BookText"/>
        <w:rPr/>
      </w:pPr>
      <w:r>
        <w:rPr>
          <w:rFonts w:ascii="IRNazanin" w:hAnsi="IRNazanin" w:eastAsia="IRNazanin"/>
          <w:color w:val="111111"/>
          <w:sz w:val="28"/>
          <w:sz w:val="28"/>
          <w:szCs w:val="28"/>
          <w:rtl w:val="true"/>
          <w:lang w:bidi="fa-IR"/>
        </w:rPr>
        <w:t>ویوم حسین کنت فی رمس قابر</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وهذه الصورة النقیة تکشف عن بعض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جیش الکوفة قد استوجب العذاب واستحق اللعن وهذا کله یجری أمام الجیشین وهو کفیل برفع الروح المعنویة لأصحاب الإمام الحسین علیه السلام وانحطاطها لدی جیش الکوفة، الذین أصبحوا یدرکون أکثر فأکثر أنهم قد خسروا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الحادثة کشفت عن فساد عقیدتهم وأن الموالاة والتشیع لآل أبی سفیان ورموزهم هو ضلال ما بعده ضلال، وإن اتباع علی بن أبی طالب وموالاته والتشیع له حق ما بعده حق وهو الذی ارتضاه الله ورسوله صلی الله علیه وآله وسلم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القتال إلی أسلوب المبارزة بعد هذه الحادثة، فکیف جری؟</w:t>
      </w:r>
      <w:bookmarkStart w:id="414" w:name="pg2956_18443"/>
    </w:p>
    <w:p>
      <w:pPr>
        <w:pStyle w:val="Heading3"/>
        <w:numPr>
          <w:ilvl w:val="2"/>
          <w:numId w:val="1"/>
        </w:numPr>
        <w:rPr/>
      </w:pPr>
      <w:bookmarkStart w:id="415" w:name="__RefHeading___Toc184908_2749589250"/>
      <w:bookmarkStart w:id="416" w:name="_Toc161"/>
      <w:bookmarkEnd w:id="414"/>
      <w:bookmarkEnd w:id="415"/>
      <w:r>
        <w:rPr>
          <w:rtl w:val="true"/>
        </w:rPr>
        <w:t>المسألة الرابعة</w:t>
      </w:r>
      <w:r>
        <w:rPr>
          <w:rtl w:val="true"/>
        </w:rPr>
        <w:t xml:space="preserve">: </w:t>
      </w:r>
      <w:r>
        <w:rPr>
          <w:rtl w:val="true"/>
        </w:rPr>
        <w:t>إرجاع نظام القتال إلی المبارزة الفردیة بعد حادثة المباهلة بین بریر بن خضیر  ویزید بن معقل</w:t>
      </w:r>
      <w:bookmarkEnd w:id="416"/>
    </w:p>
    <w:p>
      <w:pPr>
        <w:pStyle w:val="Heading4"/>
        <w:numPr>
          <w:ilvl w:val="3"/>
          <w:numId w:val="1"/>
        </w:numPr>
        <w:rPr/>
      </w:pPr>
      <w:bookmarkStart w:id="417" w:name="__RefHeading___Toc184910_2749589250"/>
      <w:bookmarkStart w:id="418" w:name="_Toc162"/>
      <w:bookmarkEnd w:id="417"/>
      <w:r>
        <w:rPr>
          <w:rtl w:val="true"/>
        </w:rPr>
        <w:t>أولاً</w:t>
      </w:r>
      <w:r>
        <w:rPr>
          <w:rtl w:val="true"/>
        </w:rPr>
        <w:t xml:space="preserve">: </w:t>
      </w:r>
      <w:r>
        <w:rPr>
          <w:rtl w:val="true"/>
        </w:rPr>
        <w:t>مبارزة عمرو بن قرظة الأنصاری</w:t>
      </w:r>
      <w:bookmarkEnd w:id="418"/>
    </w:p>
    <w:p>
      <w:pPr>
        <w:pStyle w:val="BookText"/>
        <w:rPr/>
      </w:pPr>
      <w:r>
        <w:rPr>
          <w:rFonts w:ascii="IRNazanin" w:hAnsi="IRNazanin" w:eastAsia="IRNazanin"/>
          <w:color w:val="111111"/>
          <w:sz w:val="28"/>
          <w:sz w:val="28"/>
          <w:szCs w:val="28"/>
          <w:rtl w:val="true"/>
          <w:lang w:bidi="fa-IR"/>
        </w:rPr>
        <w:t xml:space="preserve">لم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الطف قوامها العقیدة، فهؤلاء لم یزالوا یحاولون إثبات أنهم علی حق وخصمهم، أی الإمام الحسین علیه السلام وأصحابه علی باطل علی الرغم مما شاهدوه من الکرامات التی أمدّ الله بها حجته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الطبری فی مشاهد آخری من معرکة الطف یظهر فیها ردود الفعل حول المباهلة التی جرت بین بریر بن خضیر ویزید بن معقل الذی قتل بسیف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المشاهد هی أحد ارتدادات هذه المباهلة التی غرزت الیقین لدی الکثیرین من جند الکوفة بأنهم هالکون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یحاول البعض منهم إلصاق هذه النتیجة فی الإمام الحسین علیه السلام وأصحابه کحالة انفعالیة للشعور بالخسران، وهو ما حدث لأحد جند عمر بن سعد وهو علی بن قرظة الذی کان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معسکر الإمام الحسین علیه السلام یقاتل معه، فخرج عمرو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کتیبة الأنصار</w:t>
      </w:r>
    </w:p>
    <w:p>
      <w:pPr>
        <w:pStyle w:val="BookText"/>
        <w:rPr/>
      </w:pPr>
      <w:r>
        <w:rPr>
          <w:rFonts w:ascii="IRNazanin" w:hAnsi="IRNazanin" w:eastAsia="IRNazanin"/>
          <w:color w:val="111111"/>
          <w:sz w:val="28"/>
          <w:sz w:val="28"/>
          <w:szCs w:val="28"/>
          <w:rtl w:val="true"/>
          <w:lang w:bidi="fa-IR"/>
        </w:rPr>
        <w:t>أنی سأحمی حوزة الذمار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غلام غیر نکس شاری</w:t>
      </w:r>
    </w:p>
    <w:p>
      <w:pPr>
        <w:pStyle w:val="BookText"/>
        <w:rPr/>
      </w:pPr>
      <w:r>
        <w:rPr>
          <w:rFonts w:ascii="IRNazanin" w:hAnsi="IRNazanin" w:eastAsia="IRNazanin"/>
          <w:color w:val="111111"/>
          <w:sz w:val="28"/>
          <w:sz w:val="28"/>
          <w:szCs w:val="28"/>
          <w:rtl w:val="true"/>
          <w:lang w:bidi="fa-IR"/>
        </w:rPr>
        <w:t xml:space="preserve">فقاتل حتی استشهد؛ فنادی علی بن قرظة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جیش عمر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حسین، یا کذاب ابن الکذاب، أضللت أخی وغررته حتی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الإمام 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یضل أخاک، ولکنه هدی أخاک وأضلک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أو أموت دونک، فحمل علیه، فاعترضه نافع ابن هلال المرادی فطعنه فصرعه فحمله أصحابه فاستنقذوه فدووی بعد ذلک فبرأ</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والمشهد القتالی یکشف عن حقیقة العسکرین، وما انطوت علیه عقیدة کل منهما حتی فی البیت الواحد والأسرة الواحدة من المسلمین؛ فهذا الرجل لم یبال من التجری علی الله ورسوله صلی الله علیه وآله وسلم فیجاهر أمام الناس بهذه العقیدة الفاسدة الظالمة فیسب الإمام الحسین علیه السلام وأباه أمیر المؤمنین علی ابن أبی طالب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کثرة النصوص الصریحة الواردة عن رسول الله صلی الله علیه وآله وسلم فی أن من سب علی بن أبی طالب فقد سب رسول الله صلی الله علیه وآله وسلم</w:t>
      </w:r>
      <w:r>
        <w:rPr>
          <w:rStyle w:val="FootnoteAnchor"/>
          <w:rtl w:val="true"/>
        </w:rPr>
        <w:footnoteReference w:id="177"/>
      </w:r>
      <w:r>
        <w:rPr>
          <w:rFonts w:ascii="IRNazanin" w:hAnsi="IRNazanin" w:eastAsia="IRNazanin"/>
          <w:color w:val="111111"/>
          <w:sz w:val="28"/>
          <w:sz w:val="28"/>
          <w:szCs w:val="28"/>
          <w:rtl w:val="true"/>
          <w:lang w:bidi="fa-IR"/>
        </w:rPr>
        <w:t>ومن سب رسول الله صلی الله علیه وآله وسلم فقد سب الله</w:t>
      </w:r>
      <w:r>
        <w:rPr>
          <w:rStyle w:val="FootnoteAnchor"/>
          <w:rtl w:val="true"/>
        </w:rPr>
        <w:footnoteReference w:id="178"/>
      </w:r>
      <w:r>
        <w:rPr>
          <w:rFonts w:ascii="IRNazanin" w:hAnsi="IRNazanin" w:eastAsia="IRNazanin"/>
          <w:color w:val="111111"/>
          <w:sz w:val="28"/>
          <w:sz w:val="28"/>
          <w:szCs w:val="28"/>
          <w:rtl w:val="true"/>
          <w:lang w:bidi="fa-IR"/>
        </w:rPr>
        <w:t>، ومن سب الله تعالی فقد کفر</w:t>
      </w:r>
      <w:r>
        <w:rPr>
          <w:rFonts w:eastAsia="IRNazanin" w:cs="IRNazanin"/>
          <w:color w:val="111111"/>
          <w:sz w:val="28"/>
          <w:szCs w:val="28"/>
          <w:rtl w:val="true"/>
          <w:lang w:bidi="fa-IR"/>
        </w:rPr>
        <w:t>.</w:t>
      </w:r>
      <w:bookmarkStart w:id="419" w:name="pg2956_18445"/>
    </w:p>
    <w:p>
      <w:pPr>
        <w:pStyle w:val="BookText"/>
        <w:rPr/>
      </w:pPr>
      <w:bookmarkEnd w:id="419"/>
      <w:r>
        <w:rPr>
          <w:rFonts w:ascii="IRNazanin" w:hAnsi="IRNazanin" w:eastAsia="IRNazanin"/>
          <w:color w:val="111111"/>
          <w:sz w:val="28"/>
          <w:sz w:val="28"/>
          <w:szCs w:val="28"/>
          <w:rtl w:val="true"/>
          <w:lang w:bidi="fa-IR"/>
        </w:rPr>
        <w:t>فضلاً عن أن حبه عنوان الإیمان وبغضه عنوان النفاق؛ وهذه الأحادیث وإن کانت لا ترق إلی حرب الله ورسوله صلی الله علیه وآله وسلم الذی هم علیه الآن فی کربلاء إلا أن فائدتها لا تقبل التأویل، وذلک أنهم فی خروجهم لقتال سید شباب أهل الجنة کانوا قد أوجدوا بعض العناوین التی تلبس الحق بالباطل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یبایع وخرج عن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التجاهر بسب علی بن أبی طالب علیه السلام لا یقبل التأویل فی نفاقهم وکفرهم برسول الله صلی الله علیه وآله وسلم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84912_2749589250"/>
      <w:bookmarkStart w:id="421" w:name="_Toc163"/>
      <w:bookmarkEnd w:id="420"/>
      <w:r>
        <w:rPr>
          <w:rtl w:val="true"/>
        </w:rPr>
        <w:t>ثانیاً</w:t>
      </w:r>
      <w:r>
        <w:rPr>
          <w:rtl w:val="true"/>
        </w:rPr>
        <w:t xml:space="preserve">: </w:t>
      </w:r>
      <w:r>
        <w:rPr>
          <w:rtl w:val="true"/>
        </w:rPr>
        <w:t>مبارزة الحر بن یزید الریاحی بعد استشهاد عمرو بن قرظة الأنصاری، وانعکاساته علی الروح المعنویة للمعسکر المعادی، وهو الخروج الأول له فی معرکة الطف</w:t>
      </w:r>
      <w:bookmarkEnd w:id="421"/>
    </w:p>
    <w:p>
      <w:pPr>
        <w:pStyle w:val="BookText"/>
        <w:rPr/>
      </w:pPr>
      <w:r>
        <w:rPr>
          <w:rFonts w:ascii="IRNazanin" w:hAnsi="IRNazanin" w:eastAsia="IRNazanin"/>
          <w:color w:val="111111"/>
          <w:sz w:val="28"/>
          <w:sz w:val="28"/>
          <w:szCs w:val="28"/>
          <w:rtl w:val="true"/>
          <w:lang w:bidi="fa-IR"/>
        </w:rPr>
        <w:t xml:space="preserve">تکشف الروایة التی أخرجها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صالح</w:t>
      </w:r>
      <w:r>
        <w:rPr>
          <w:rStyle w:val="FootnoteAnchor"/>
          <w:rtl w:val="true"/>
        </w:rPr>
        <w:footnoteReference w:id="180"/>
      </w:r>
      <w:r>
        <w:rPr>
          <w:rFonts w:ascii="IRNazanin" w:hAnsi="IRNazanin" w:eastAsia="IRNazanin"/>
          <w:color w:val="111111"/>
          <w:sz w:val="28"/>
          <w:sz w:val="28"/>
          <w:szCs w:val="28"/>
          <w:rtl w:val="true"/>
          <w:lang w:bidi="fa-IR"/>
        </w:rPr>
        <w:t>، عن أن المبارزة الفردیة التی جرت بعد استشهاد عمرو بن قرظة الأنصاری کانت للحر بن یزید الریاحی وهی الحملة الأولی له فی هذه المعرکة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أحدثت هذه الحملة والمبارزة أثراً کبیراً فی المقاتلة بین المعسکرین لاسیما فی الروح المعنویة لجیش الکوفة وذلک لما خلفه الحر من أعداد کبیرة من القتل فی حملته وهو علی فرسه کما یروی أبو مخنف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الحر بن یزید لحق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رجل من بنی تمیم، یقال له یزید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أنی رأیت الحر بن یزید حین خرج لأتبعته السنان؛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خرج ملتحقاً بالإمام الحسین علیه السلام وقد انسحب من جیش الکوفة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الناس یتجاولون ویقتتلون، والحر بن یزید یحمل علی القوم مقدماً؛ ویتمثل قول عنترة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زلت أرمیهم بثغرة نحره</w:t>
      </w:r>
    </w:p>
    <w:p>
      <w:pPr>
        <w:pStyle w:val="BookText"/>
        <w:rPr/>
      </w:pPr>
      <w:r>
        <w:rPr>
          <w:rFonts w:ascii="IRNazanin" w:hAnsi="IRNazanin" w:eastAsia="IRNazanin"/>
          <w:color w:val="111111"/>
          <w:sz w:val="28"/>
          <w:sz w:val="28"/>
          <w:szCs w:val="28"/>
          <w:rtl w:val="true"/>
          <w:lang w:bidi="fa-IR"/>
        </w:rPr>
        <w:t>ولبانه حتی تسربل بالدم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فرسه لمضروب علی أذنیه وحاجبیه، وإن دماءه لتسیل؛ فقال الحصین بن تمیم</w:t>
      </w:r>
      <w:r>
        <w:rPr>
          <w:rStyle w:val="FootnoteAnchor"/>
          <w:rtl w:val="true"/>
        </w:rPr>
        <w:footnoteReference w:id="181"/>
      </w:r>
      <w:r>
        <w:rPr>
          <w:rFonts w:ascii="IRNazanin" w:hAnsi="IRNazanin" w:eastAsia="IRNazanin"/>
          <w:color w:val="111111"/>
          <w:sz w:val="28"/>
          <w:sz w:val="28"/>
          <w:szCs w:val="28"/>
          <w:rtl w:val="true"/>
          <w:lang w:bidi="fa-IR"/>
        </w:rPr>
        <w:t>لیزید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بن یزید الذی کنت تتمنی،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إلیه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یا حر بن یزید بالمبارزة؟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شئت ذلک، فبرز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النضر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الحصین بن تمیم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لبرز له فکأنما کانت نفسه فی یده، فما لبث الحر حین خرج إلیه أن قتله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ثم کر عائداً إلی معسکر الإمام الحسین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الحالة من المبارزة والصورة التی کان علیها الحر بن یزید فی قتاله لجیش الکوفة فیحمل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القوم مقدماً، ویتمثل قول عنترة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w:t>
      </w:r>
      <w:bookmarkStart w:id="422" w:name="pg2956_18447"/>
    </w:p>
    <w:p>
      <w:pPr>
        <w:pStyle w:val="BookText"/>
        <w:rPr/>
      </w:pPr>
      <w:bookmarkEnd w:id="422"/>
      <w:r>
        <w:rPr>
          <w:rFonts w:ascii="IRNazanin" w:hAnsi="IRNazanin" w:eastAsia="IRNazanin"/>
          <w:color w:val="111111"/>
          <w:sz w:val="28"/>
          <w:sz w:val="28"/>
          <w:szCs w:val="28"/>
          <w:rtl w:val="true"/>
          <w:lang w:bidi="fa-IR"/>
        </w:rPr>
        <w:t>الحصین له حینما خرج لمبارزته یزید بن سفیان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کانت نفسه فی یده فما لبث الحر أن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ذلک یکشف عن شدة قتال الحر للقوم وتکبیدهم خسائر 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التاریخ کان قد أخذ عهداً علی نفسه بعدم إنصاف رسول الله صلی الله علیه وآله وسلم وعترته أهل بیته وکل من تشیع لهم فکان نصیب معرکة الطف من هذا العهد حصة الأسد؛ فأخفی تفاصیل هذه المعرکة وما جری فیها من مآثر وبطولات؛ فی حین نجد أن التاریخ قد أسهب فی تفاصیل حیاة الزیر سالم، وعنترة بن شداد وغیرهما؛ وتغافل عن أبطال الإسلام المحمدی؛ وتعاظم فی ذکر المنافقین وأشیاع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هذا التغافل والتعتیم لم یشأ من إخفاء تلک البطولات الملحمیة التی ظهرت فی عاشوراء، إذ یکفی باستغاثة عمرو بن الحجاج وقائد المیمنة، بأمیر الجیش ومناداته للجند بترک المبارزة والخروج الفردی لقتال أصحاب الإمام الحسین علیه السلام فهذه الاستغاثة من أمیر المیمنة خیر دلیل علی تلک الملاحم الفردیة التی غیرت مسار التاریخ علی رغم أنف الظالمین والمنافقین</w:t>
      </w:r>
      <w:r>
        <w:rPr>
          <w:rFonts w:eastAsia="IRNazanin" w:cs="IRNazanin"/>
          <w:color w:val="111111"/>
          <w:sz w:val="28"/>
          <w:szCs w:val="28"/>
          <w:rtl w:val="true"/>
          <w:lang w:bidi="fa-IR"/>
        </w:rPr>
        <w:t>.</w:t>
      </w:r>
    </w:p>
    <w:p>
      <w:pPr>
        <w:pStyle w:val="Heading4"/>
        <w:numPr>
          <w:ilvl w:val="3"/>
          <w:numId w:val="1"/>
        </w:numPr>
        <w:rPr/>
      </w:pPr>
      <w:bookmarkStart w:id="423" w:name="__RefHeading___Toc184914_2749589250"/>
      <w:bookmarkStart w:id="424" w:name="_Toc164"/>
      <w:bookmarkEnd w:id="423"/>
      <w:r>
        <w:rPr>
          <w:rtl w:val="true"/>
        </w:rPr>
        <w:t>ثالثا</w:t>
      </w:r>
      <w:r>
        <w:rPr>
          <w:rtl w:val="true"/>
        </w:rPr>
        <w:t xml:space="preserve">: </w:t>
      </w:r>
      <w:r>
        <w:rPr>
          <w:rtl w:val="true"/>
        </w:rPr>
        <w:t>مبارزة نافع بن هلال البجلی بعد خروج الحر بن یزید الریاحی تکشف عن محور عقیدة الجند فی معسکر بنی أمیة</w:t>
      </w:r>
      <w:bookmarkEnd w:id="424"/>
    </w:p>
    <w:p>
      <w:pPr>
        <w:pStyle w:val="BookText"/>
        <w:rPr/>
      </w:pPr>
      <w:r>
        <w:rPr>
          <w:rFonts w:ascii="IRNazanin" w:hAnsi="IRNazanin" w:eastAsia="IRNazanin"/>
          <w:color w:val="111111"/>
          <w:sz w:val="28"/>
          <w:sz w:val="28"/>
          <w:szCs w:val="28"/>
          <w:rtl w:val="true"/>
          <w:lang w:bidi="fa-IR"/>
        </w:rPr>
        <w:t>یروی ابن جریر الطبری، والشیخ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 بن هلال البجلی کان یقاتل یومئذ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هلال البجلی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فبرز إلیه مزاحم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عثمان،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دین شیطان، وحمل علیه فقتله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تضیف معطی آخر من معطیات البنیة العقدیة لمعرکة الطف؛ إذ تبلور الصراع العقائدی بین العسکرین؛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الجند الذین خرجوا لقتال ریحانة رسول الله صلی الله علیه وآله وسلم کانوا علی دین عثمان بن عفان، أی دین بنی أمیة، وأن جند الإمام الحسین علیه السلام کانوا علی دین علی بن أبی طالب 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رسول الله صلی الله علیه وآله وسلم کما نص علیه الحدیث النبوی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 الذی تلقاه مزاحم بن حریث من نافع بن هلال علیه السلام،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دین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أن عقیدة هؤلاء الذین خرجوا لقتال الإمام الحسین علیه السلام غریبة علی الإسلام، فهم حزب الشیطان؛ وأما عثمان بن عفان وغیره من الرموز فقد اتخذها هؤلاء لغرض تحقیق مکاسب شخصیة وعقدیة فی هدم أرکان الإسلام</w:t>
      </w:r>
      <w:r>
        <w:rPr>
          <w:rFonts w:eastAsia="IRNazanin" w:cs="IRNazanin"/>
          <w:color w:val="111111"/>
          <w:sz w:val="28"/>
          <w:szCs w:val="28"/>
          <w:rtl w:val="true"/>
          <w:lang w:bidi="fa-IR"/>
        </w:rPr>
        <w:t>.</w:t>
      </w:r>
      <w:bookmarkStart w:id="425" w:name="pg2956_18449"/>
    </w:p>
    <w:p>
      <w:pPr>
        <w:pStyle w:val="Heading4"/>
        <w:numPr>
          <w:ilvl w:val="3"/>
          <w:numId w:val="1"/>
        </w:numPr>
        <w:rPr/>
      </w:pPr>
      <w:bookmarkStart w:id="426" w:name="__RefHeading___Toc184916_2749589250"/>
      <w:bookmarkStart w:id="427" w:name="_Toc165"/>
      <w:bookmarkEnd w:id="425"/>
      <w:bookmarkEnd w:id="426"/>
      <w:r>
        <w:rPr>
          <w:rtl w:val="true"/>
        </w:rPr>
        <w:t>رابعاً</w:t>
      </w:r>
      <w:r>
        <w:rPr>
          <w:rtl w:val="true"/>
        </w:rPr>
        <w:t xml:space="preserve">: </w:t>
      </w:r>
      <w:r>
        <w:rPr>
          <w:rtl w:val="true"/>
        </w:rPr>
        <w:t>نتائج مبارزة عمرو بن قرظة الأنصاری، والحر بن یزید الریاحی، ونافع ابن هلال البجلی العسکریة والعقدیة لمعرکة الطف</w:t>
      </w:r>
      <w:bookmarkEnd w:id="427"/>
    </w:p>
    <w:p>
      <w:pPr>
        <w:pStyle w:val="Heading5"/>
        <w:numPr>
          <w:ilvl w:val="4"/>
          <w:numId w:val="1"/>
        </w:numPr>
        <w:rPr/>
      </w:pPr>
      <w:bookmarkStart w:id="428" w:name="__RefHeading___Toc184918_2749589250"/>
      <w:bookmarkStart w:id="429" w:name="_Toc166"/>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حینما انتقلت المعرکة فی نظام القتال من المبارزة الفردیة إلی نظام هجوم المیمنة ومن ثم ظهور فشله فإن المعرکة عادت مرة ثانیة إلی نظام المبارزة الفردیة وحینها تنکشف مجموعة من النتائج علی المستوی العسکری والاستراتیجی من ناحیة وعلی المستوی الفکری والعقدی من ناحیة أخری</w:t>
      </w:r>
      <w:r>
        <w:rPr>
          <w:rFonts w:eastAsia="IRNazanin" w:cs="IRNazanin"/>
          <w:color w:val="111111"/>
          <w:sz w:val="28"/>
          <w:szCs w:val="28"/>
          <w:rtl w:val="true"/>
          <w:lang w:bidi="fa-IR"/>
        </w:rPr>
        <w:t>.</w:t>
      </w:r>
    </w:p>
    <w:p>
      <w:pPr>
        <w:pStyle w:val="Heading5"/>
        <w:numPr>
          <w:ilvl w:val="4"/>
          <w:numId w:val="1"/>
        </w:numPr>
        <w:rPr/>
      </w:pPr>
      <w:bookmarkStart w:id="430" w:name="__RefHeading___Toc184920_2749589250"/>
      <w:bookmarkStart w:id="431" w:name="_Toc167"/>
      <w:bookmarkEnd w:id="430"/>
      <w:r>
        <w:rPr>
          <w:rtl w:val="true"/>
        </w:rPr>
        <w:t>ألف</w:t>
      </w:r>
      <w:r>
        <w:rPr>
          <w:rtl w:val="true"/>
        </w:rPr>
        <w:t xml:space="preserve">: </w:t>
      </w:r>
      <w:r>
        <w:rPr>
          <w:rtl w:val="true"/>
        </w:rPr>
        <w:t>النتائج العسکریة لهذه المرحلة من المعرکة</w:t>
      </w:r>
      <w:bookmarkEnd w:id="431"/>
    </w:p>
    <w:p>
      <w:pPr>
        <w:pStyle w:val="BookText"/>
        <w:rPr/>
      </w:pPr>
      <w:r>
        <w:rPr>
          <w:rFonts w:ascii="IRNazanin" w:hAnsi="IRNazanin" w:eastAsia="IRNazanin"/>
          <w:color w:val="111111"/>
          <w:sz w:val="28"/>
          <w:sz w:val="28"/>
          <w:szCs w:val="28"/>
          <w:rtl w:val="true"/>
          <w:lang w:bidi="fa-IR"/>
        </w:rPr>
        <w:t>أما النتائج علی المستوی العسکری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المبارزة الفردیة الهجومیة عند أصحاب الإمام الحسین علیه السلام وهو مغایر لنمط المعارک التی تظهر فیها القوی العسکریة مختلفة؛ إذ یعتمد الجیش الأکثر عدداً وعدة نمط الهجوم سواء کان فردیاً من خلال المبارزة أو عددیاً من خلال تحرک تشکیلات الجیش کهجوم المیمنة کما حدث فی معرکة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ذکره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یتخذ أمیر الجیش الهجوم الشامل ضد خصمه فیحقق النصر الحاسم عسکریاً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نشاهد أن زمام المبادرة کان بید الإمام الحسین علیه السلام بکونه القائد لهذه المجموعة فکانت جمیع مراحل القتال بیده سواء من خلال المبارزة الفردیة أو الجماعیة کتحرک الفرسان والمیمنة والمیسرة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الحالة من الإستراتیجیة العسکریة حالة خاصة ونمط متفرد بواقعة الطف کان الإمام الحسین وأهل بیته وأصحابه علیهم السلام هم الذین یحرکون</w:t>
      </w:r>
    </w:p>
    <w:p>
      <w:pPr>
        <w:pStyle w:val="BookText"/>
        <w:rPr/>
      </w:pPr>
      <w:r>
        <w:rPr>
          <w:rFonts w:ascii="IRNazanin" w:hAnsi="IRNazanin" w:eastAsia="IRNazanin"/>
          <w:color w:val="111111"/>
          <w:sz w:val="28"/>
          <w:sz w:val="28"/>
          <w:szCs w:val="28"/>
          <w:rtl w:val="true"/>
          <w:lang w:bidi="fa-IR"/>
        </w:rPr>
        <w:t>المعرکة فی الهجوم علی جیش الکوفة الذی لم یظهر فیه إلا حالة واحدة من الابتداء بالخروج لطلب المبارزة وهو ما کان عند ابتداء المعرکة حینما خرج سالم ویسار فبرز إلیهما عبد الله بن عمیر الکلبی فقتلهما وعاد إلی الإمام الحسین علیه السلام، ففی هذا الموقف فقط سجل الرواة خروجاً لفرسان جیش السلطة وهم یطلبون المبارزة ومن ثم لم تشهد المعرکة ظهوراً آخر للفرسان، وذلک أن أصحاب الإمام الحسین علیه وعلیهم السلام کانوا هم الذین یتقدمون للقتال وهذا النوع من القتال کان هجومیاً ودفاعیاً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نلاحظ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الحر بن یزید الریاحی خلال جولاته فی القتال فی هذه المرحلة، أی بعد هجوم میمنة جیش الکوفة وفشلها، ثم لیعاود النزال فی جولة جدیدة مع 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نافع بن هلال البجلی الذی کان ضمن جولات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عبد الله بن عمیر الکلبی، ففی الظهور الأول الذی سجله الرواة کان قد قتل سالماً ویساراً، وفی ظهوره الثانی کان قد قتل تسعة عشر رجلاً ثم أخذ أسیراً کما سیمر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علی الأکبر علیه السلام، وآل أبی طالب علیهم السلام، وأبناء علی أمیر المؤمنین وسید الشهداء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النمط من القتال یکشف عن الإستراتیجیة العسکریة للإمام الحسین علیه السلام فی معرکة الطف التی أراد منها، أی من هذه الإستراتیجیة إظهار</w:t>
      </w:r>
      <w:bookmarkStart w:id="432" w:name="pg2956_18451"/>
    </w:p>
    <w:p>
      <w:pPr>
        <w:pStyle w:val="BookText"/>
        <w:rPr/>
      </w:pPr>
      <w:bookmarkEnd w:id="432"/>
      <w:r>
        <w:rPr>
          <w:rFonts w:ascii="IRNazanin" w:hAnsi="IRNazanin" w:eastAsia="IRNazanin"/>
          <w:color w:val="111111"/>
          <w:sz w:val="28"/>
          <w:sz w:val="28"/>
          <w:szCs w:val="28"/>
          <w:rtl w:val="true"/>
          <w:lang w:bidi="fa-IR"/>
        </w:rPr>
        <w:t>مکامن ضعف العدو العسکریة والقتالیة والعقدیة، وإن هذه الألوف المألفة من المقاتلین کانت فی معظم الوقت فی حالة الدفاع والذعر والتهالک</w:t>
      </w:r>
      <w:r>
        <w:rPr>
          <w:rFonts w:eastAsia="IRNazanin" w:cs="IRNazanin"/>
          <w:color w:val="111111"/>
          <w:sz w:val="28"/>
          <w:szCs w:val="28"/>
          <w:rtl w:val="true"/>
          <w:lang w:bidi="fa-IR"/>
        </w:rPr>
        <w:t>.</w:t>
      </w:r>
    </w:p>
    <w:p>
      <w:pPr>
        <w:pStyle w:val="Heading5"/>
        <w:numPr>
          <w:ilvl w:val="4"/>
          <w:numId w:val="1"/>
        </w:numPr>
        <w:rPr/>
      </w:pPr>
      <w:bookmarkStart w:id="433" w:name="__RefHeading___Toc184922_2749589250"/>
      <w:bookmarkStart w:id="434" w:name="_Toc168"/>
      <w:bookmarkEnd w:id="433"/>
      <w:r>
        <w:rPr>
          <w:rtl w:val="true"/>
        </w:rPr>
        <w:t>باء</w:t>
      </w:r>
      <w:r>
        <w:rPr>
          <w:rtl w:val="true"/>
        </w:rPr>
        <w:t xml:space="preserve">: </w:t>
      </w:r>
      <w:r>
        <w:rPr>
          <w:rtl w:val="true"/>
        </w:rPr>
        <w:t>النتائج العقدیة لهذه المرحلة من المعرکة</w:t>
      </w:r>
      <w:bookmarkEnd w:id="434"/>
    </w:p>
    <w:p>
      <w:pPr>
        <w:pStyle w:val="BookText"/>
        <w:rPr/>
      </w:pPr>
      <w:r>
        <w:rPr>
          <w:rFonts w:ascii="IRNazanin" w:hAnsi="IRNazanin" w:eastAsia="IRNazanin"/>
          <w:color w:val="111111"/>
          <w:sz w:val="28"/>
          <w:sz w:val="28"/>
          <w:szCs w:val="28"/>
          <w:rtl w:val="true"/>
          <w:lang w:bidi="fa-IR"/>
        </w:rPr>
        <w:t>علی المستوی العقدی فقد تجلت مکونات عقیدة جیش الکوفة بشکل واضح لکل باحث ومتتبع وذلک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مبارزة عمرو بن قریظة ینکشف نفاق جیش الکوفة من خلال التجاهر بسب أمیر المؤمنین الإمام علی بن أبی طالب علیه السلام وبغضه، وهو أمر لا یقبل التأویل أو 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هؤلاء لله ورسوله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مبارزة الحر بن یزید الریاحی وهو القائد العسکری المتمیز بولائه العسکری للقیادة العلیا وموضع ثقتها فی إرساله لحبس الإمام الحسین علیه السلام أثناء الطریق والمجیء به إلی کربلاء وانقلابه علی قیادة جیش الکوفة حینما اتضح له فساد عقیدة هذه القیادة وجیشها یعد فی حد ذاته حجة بالغة علی ضرورة تحکیم العقل فی تحدید المسار والطریق الذی یسلکه المسلم لدینه وآخرته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مبارزة نافع البجلی تتضح الصورة أکثر وینکشف الدین الذی علیه هؤلاء الذین خرجوا لقتال الحسین وأهل بیته علیهم السلام وهو دین بنی أمیة ولیس دین محمد بن عبد الله صلی الله علیه وآله وسلم؛ ومن ثم فنحن أمام حزبین، حزب الله الذین یقاتلون فی سبیله، وحزب الشیطان وأولیائه؛ فکانوا بذلک أمتین مختلفتین فی العقیدة</w:t>
      </w:r>
      <w:r>
        <w:rPr>
          <w:rFonts w:eastAsia="IRNazanin" w:cs="IRNazanin"/>
          <w:color w:val="111111"/>
          <w:sz w:val="28"/>
          <w:szCs w:val="28"/>
          <w:rtl w:val="true"/>
          <w:lang w:bidi="fa-IR"/>
        </w:rPr>
        <w:t>.</w:t>
      </w:r>
      <w:bookmarkStart w:id="435" w:name="pg2956_18452"/>
    </w:p>
    <w:p>
      <w:pPr>
        <w:pStyle w:val="Heading3"/>
        <w:numPr>
          <w:ilvl w:val="2"/>
          <w:numId w:val="1"/>
        </w:numPr>
        <w:rPr/>
      </w:pPr>
      <w:bookmarkStart w:id="436" w:name="__RefHeading___Toc184924_2749589250"/>
      <w:bookmarkStart w:id="437" w:name="_Toc169"/>
      <w:bookmarkEnd w:id="435"/>
      <w:bookmarkEnd w:id="436"/>
      <w:r>
        <w:rPr>
          <w:rtl w:val="true"/>
        </w:rPr>
        <w:t>المسألة الخامسة</w:t>
      </w:r>
      <w:r>
        <w:rPr>
          <w:rtl w:val="true"/>
        </w:rPr>
        <w:t xml:space="preserve">: </w:t>
      </w:r>
      <w:r>
        <w:rPr>
          <w:rtl w:val="true"/>
        </w:rPr>
        <w:t>إقرار قادة جیش الکوفة بالخسارة العسکریة والعقدیة فسارعوا إلی تغییر نظام القتال من المبارزة الفردیة إلی هجوم المیمنة والمیسرة علی معسکر الإمام الحسین علیه السلام</w:t>
      </w:r>
      <w:bookmarkEnd w:id="437"/>
    </w:p>
    <w:p>
      <w:pPr>
        <w:pStyle w:val="Heading4"/>
        <w:numPr>
          <w:ilvl w:val="3"/>
          <w:numId w:val="1"/>
        </w:numPr>
        <w:rPr/>
      </w:pPr>
      <w:bookmarkStart w:id="438" w:name="__RefHeading___Toc184926_2749589250"/>
      <w:bookmarkStart w:id="439" w:name="_Toc170"/>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بعد هذه الخسائر علی المستوی العسکری والعقدی الذی ذکرناه آنفاً فقد سارع قادة جیش الکوفة إلی تغییر نظام القتال محاولین فی ذلک سد هذا النقص والخلل والانکسار وتعویض تلک الخسائر الفادحة، فکانت هذه المبادرة من خلال قائد المیمنة عمرو بن الحجاج فقد أیقن بتلک الخسائر التی تکبدها جیش الکوفة بعد تلک الجولات لقتال أصحاب الحسین علیه السلام فنادی فی الجیش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حمقی أتدرون من تقاتلون؟ إنما تقاتلون فرسان أهل المصر، وتقاتلون قوماً مستمیتین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یبرز لهم منکم أحد فإنهم قلیل، وقلما یبقون، والله لو لم ترموهم إلا بالحجارة لقتلتموهم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الرأی، ونادی ألا یبارزن منکم رجل من أصحاب الحسین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إلی الناس یعزم علیهم ألا یبارز رجل منکم رجلاً منهم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440" w:name="pg2956_18453"/>
    </w:p>
    <w:p>
      <w:pPr>
        <w:pStyle w:val="BookText"/>
        <w:rPr/>
      </w:pPr>
      <w:bookmarkEnd w:id="440"/>
      <w:r>
        <w:rPr>
          <w:rFonts w:ascii="IRNazanin" w:hAnsi="IRNazanin" w:eastAsia="IRNazanin"/>
          <w:color w:val="111111"/>
          <w:sz w:val="28"/>
          <w:sz w:val="28"/>
          <w:szCs w:val="28"/>
          <w:rtl w:val="true"/>
          <w:lang w:bidi="fa-IR"/>
        </w:rPr>
        <w:t>وهذا النداء لتدارک الخسائر تبعه تغییر فی نظام القتال من المبارزة إلی الهجوم بتحرک مع میمنة جیش الکوفة من جهة الفرات علی أصحاب الإمام الحسین علیه السلام بقیادة عمرو بن الحجاج ثم یلیه هجوم المیسرة بقیادة شمر بن ذی الجوش</w:t>
      </w:r>
      <w:r>
        <w:rPr>
          <w:rFonts w:eastAsia="IRNazanin" w:cs="IRNazanin"/>
          <w:color w:val="111111"/>
          <w:sz w:val="28"/>
          <w:szCs w:val="28"/>
          <w:rtl w:val="true"/>
          <w:lang w:bidi="fa-IR"/>
        </w:rPr>
        <w:t>.</w:t>
      </w:r>
    </w:p>
    <w:p>
      <w:pPr>
        <w:pStyle w:val="Heading4"/>
        <w:numPr>
          <w:ilvl w:val="3"/>
          <w:numId w:val="1"/>
        </w:numPr>
        <w:rPr/>
      </w:pPr>
      <w:bookmarkStart w:id="441" w:name="__RefHeading___Toc184928_2749589250"/>
      <w:bookmarkStart w:id="442" w:name="_Toc171"/>
      <w:bookmarkEnd w:id="441"/>
      <w:r>
        <w:rPr>
          <w:rtl w:val="true"/>
        </w:rPr>
        <w:t>أولاً</w:t>
      </w:r>
      <w:r>
        <w:rPr>
          <w:rtl w:val="true"/>
        </w:rPr>
        <w:t xml:space="preserve">: </w:t>
      </w:r>
      <w:r>
        <w:rPr>
          <w:rtl w:val="true"/>
        </w:rPr>
        <w:t>هجوم میمنة جیش الکوفة علی أصحاب الحسین علیه السلام</w:t>
      </w:r>
      <w:bookmarkEnd w:id="442"/>
    </w:p>
    <w:p>
      <w:pPr>
        <w:pStyle w:val="Heading5"/>
        <w:numPr>
          <w:ilvl w:val="4"/>
          <w:numId w:val="1"/>
        </w:numPr>
        <w:rPr/>
      </w:pPr>
      <w:bookmarkStart w:id="443" w:name="__RefHeading___Toc184930_2749589250"/>
      <w:bookmarkStart w:id="444" w:name="_Toc172"/>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بعد أن تلقی جند الکوفة الأمر من أمیر الجیش بالکف عن الخروج فرادی لقتال أصحاب الإمام الحسین علیه السلام تبعه هجوم المیمنة بقیادة عمرو بن الحجاج وهو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الزموا طاعتکم وجماعتکم ولا ترتابوا فی قتل من مرق من الدین وخالف الإمام؟</w:t>
      </w:r>
    </w:p>
    <w:p>
      <w:pPr>
        <w:pStyle w:val="BookText"/>
        <w:rPr/>
      </w:pPr>
      <w:r>
        <w:rPr>
          <w:rFonts w:ascii="IRNazanin" w:hAnsi="IRNazanin" w:eastAsia="IRNazanin"/>
          <w:color w:val="111111"/>
          <w:sz w:val="28"/>
          <w:sz w:val="28"/>
          <w:szCs w:val="28"/>
          <w:rtl w:val="true"/>
          <w:lang w:bidi="fa-IR"/>
        </w:rPr>
        <w:t>ـ فسمعه الإمام الحسین علیه السلام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بن الحجاج أعلیّ تحرض الناس، أنحن مرقنا من الدین وأنتم ثبتم علیه؟ أما والله لتعلمن لو قد قبضت أرواحکم ومتم علی أعمالکم أینا مرق من الدین، ومن هو أولی بصلی النار؟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الهجوم هو الهجوم الثانی لعمرو بن الحجاج علی میسرة أصحاب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ویمتاز هذا الهجوم بأمور</w:t>
      </w:r>
      <w:r>
        <w:rPr>
          <w:rFonts w:eastAsia="IRNazanin" w:cs="IRNazanin"/>
          <w:color w:val="111111"/>
          <w:sz w:val="28"/>
          <w:szCs w:val="28"/>
          <w:rtl w:val="true"/>
          <w:lang w:bidi="fa-IR"/>
        </w:rPr>
        <w:t>:</w:t>
      </w:r>
      <w:bookmarkStart w:id="445" w:name="pg2956_18454"/>
    </w:p>
    <w:p>
      <w:pPr>
        <w:pStyle w:val="Heading5"/>
        <w:numPr>
          <w:ilvl w:val="4"/>
          <w:numId w:val="1"/>
        </w:numPr>
        <w:rPr/>
      </w:pPr>
      <w:bookmarkStart w:id="446" w:name="__RefHeading___Toc184932_2749589250"/>
      <w:bookmarkStart w:id="447" w:name="_Toc173"/>
      <w:bookmarkEnd w:id="445"/>
      <w:bookmarkEnd w:id="446"/>
      <w:r>
        <w:rPr>
          <w:rtl w:val="true"/>
        </w:rPr>
        <w:t>ألف</w:t>
      </w:r>
      <w:r>
        <w:rPr>
          <w:rtl w:val="true"/>
        </w:rPr>
        <w:t xml:space="preserve">: </w:t>
      </w:r>
      <w:r>
        <w:rPr>
          <w:rtl w:val="true"/>
        </w:rPr>
        <w:t>شرعنة القتال وتحریض الجند علی قتل الحسین وأهل بیته وأصحابه علیهم السلام بإطلاق منهج التکفیر</w:t>
      </w:r>
      <w:bookmarkEnd w:id="447"/>
    </w:p>
    <w:p>
      <w:pPr>
        <w:pStyle w:val="Heading6"/>
        <w:numPr>
          <w:ilvl w:val="5"/>
          <w:numId w:val="1"/>
        </w:numPr>
        <w:rPr/>
      </w:pPr>
      <w:bookmarkStart w:id="448" w:name="__RefHeading___Toc184934_2749589250"/>
      <w:bookmarkStart w:id="449" w:name="_Toc174"/>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إنّ اضطراب أهل الکوفة وارتیابهم فی عقیدتهم بعد تلک الحجج التی رأوها من الإمام الحسین وأصحابه علیه وعلیهم السلام دفع قائد المیمنة إلی شرعنة قتل الإمام الحسین وأهل بیته وأصحابه علیهم السلام تحت مسمیات وعناوین شرعیة کالآتی</w:t>
      </w:r>
      <w:r>
        <w:rPr>
          <w:rFonts w:eastAsia="IRNazanin" w:cs="IRNazanin"/>
          <w:color w:val="111111"/>
          <w:sz w:val="28"/>
          <w:szCs w:val="28"/>
          <w:rtl w:val="true"/>
          <w:lang w:bidi="fa-IR"/>
        </w:rPr>
        <w:t>:</w:t>
      </w:r>
    </w:p>
    <w:p>
      <w:pPr>
        <w:pStyle w:val="Heading6"/>
        <w:numPr>
          <w:ilvl w:val="5"/>
          <w:numId w:val="1"/>
        </w:numPr>
        <w:rPr/>
      </w:pPr>
      <w:bookmarkStart w:id="450" w:name="__RefHeading___Toc184936_2749589250"/>
      <w:bookmarkStart w:id="451" w:name="_Toc175"/>
      <w:bookmarkEnd w:id="450"/>
      <w:r>
        <w:rPr/>
        <w:t>1</w:t>
      </w:r>
      <w:r>
        <w:rPr>
          <w:rtl w:val="true"/>
        </w:rPr>
        <w:t xml:space="preserve"> - </w:t>
      </w:r>
      <w:r>
        <w:rPr>
          <w:rtl w:val="true"/>
        </w:rPr>
        <w:t>الخروج عن الدین</w:t>
      </w:r>
      <w:bookmarkEnd w:id="451"/>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الخصم کی یحل قتله، ومن ثم التمهید إلی تثبیت الأجر والثواب لمن یقتل الکافر، مما یحقق روح معنویة عالیة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إستراتیجیة الحرب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سابقاً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علی القارئ أن هذا النهج التکفیری معمول به فی معظم الحرکات الإسلامیة فی عالم الیوم</w:t>
      </w:r>
      <w:r>
        <w:rPr>
          <w:rFonts w:eastAsia="IRNazanin" w:cs="IRNazanin"/>
          <w:color w:val="111111"/>
          <w:sz w:val="28"/>
          <w:szCs w:val="28"/>
          <w:rtl w:val="true"/>
          <w:lang w:bidi="fa-IR"/>
        </w:rPr>
        <w:t>.</w:t>
      </w:r>
    </w:p>
    <w:p>
      <w:pPr>
        <w:pStyle w:val="Heading6"/>
        <w:numPr>
          <w:ilvl w:val="5"/>
          <w:numId w:val="1"/>
        </w:numPr>
        <w:rPr/>
      </w:pPr>
      <w:bookmarkStart w:id="452" w:name="__RefHeading___Toc184938_2749589250"/>
      <w:bookmarkStart w:id="453" w:name="_Toc176"/>
      <w:bookmarkEnd w:id="452"/>
      <w:r>
        <w:rPr/>
        <w:t>2</w:t>
      </w:r>
      <w:r>
        <w:rPr>
          <w:rtl w:val="true"/>
        </w:rPr>
        <w:t xml:space="preserve"> - </w:t>
      </w:r>
      <w:r>
        <w:rPr>
          <w:rtl w:val="true"/>
        </w:rPr>
        <w:t>مخالفة الحاکم الذی اکتسب رتبة الإمامة</w:t>
      </w:r>
      <w:bookmarkEnd w:id="453"/>
    </w:p>
    <w:p>
      <w:pPr>
        <w:pStyle w:val="BookText"/>
        <w:rPr/>
      </w:pPr>
      <w:r>
        <w:rPr>
          <w:rFonts w:ascii="IRNazanin" w:hAnsi="IRNazanin" w:eastAsia="IRNazanin"/>
          <w:color w:val="111111"/>
          <w:sz w:val="28"/>
          <w:sz w:val="28"/>
          <w:szCs w:val="28"/>
          <w:rtl w:val="true"/>
          <w:lang w:bidi="fa-IR"/>
        </w:rPr>
        <w:t>وهذا عنوان آخر استخدمه عمرو بن الحجاج فی شرعنة قتل سید شباب أهل الجنة وسبط رسول الله صلی الله علیه وآله وسلم باتهامه بالخروج علی الحاکم، فضلاً عن إلصاق هذا الحاکم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الجماعة والخروج عنها مما یکسب عقوبة الموت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الأسالیب الرخیصة والمستهلکة دأب علیها أهل النفاق والضلال؛ وهم یدرکون أنها دعوات باطلة؛ وذلک أن هذه العناوین فی شرعنة قتل من خرج علی</w:t>
      </w:r>
      <w:bookmarkStart w:id="454" w:name="pg2956_18455"/>
    </w:p>
    <w:p>
      <w:pPr>
        <w:pStyle w:val="BookText"/>
        <w:rPr/>
      </w:pPr>
      <w:bookmarkEnd w:id="454"/>
      <w:r>
        <w:rPr>
          <w:rFonts w:ascii="IRNazanin" w:hAnsi="IRNazanin" w:eastAsia="IRNazanin"/>
          <w:color w:val="111111"/>
          <w:sz w:val="28"/>
          <w:sz w:val="28"/>
          <w:szCs w:val="28"/>
          <w:rtl w:val="true"/>
          <w:lang w:bidi="fa-IR"/>
        </w:rPr>
        <w:t>الحاکم وخالف الجماعة، إن صحت، لکانت عائشة بخروجها علی الحاکم والجماعة واجبة القتل بنص تلک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یجری مجراه فی معاویة بن أبی سفیان، وطلحة بن عبید الله، والزبیر ابن العوام، وکل من خرج علی الحاکم فی زمانه وخالف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العناوین، عناوین سیاسیة شرعتها الأهواء والمصالح الشخصیة والدراهم والدنانیر وکراسی الحکم والإمارة</w:t>
      </w:r>
      <w:r>
        <w:rPr>
          <w:rFonts w:eastAsia="IRNazanin" w:cs="IRNazanin"/>
          <w:color w:val="111111"/>
          <w:sz w:val="28"/>
          <w:szCs w:val="28"/>
          <w:rtl w:val="true"/>
          <w:lang w:bidi="fa-IR"/>
        </w:rPr>
        <w:t>.</w:t>
      </w:r>
    </w:p>
    <w:p>
      <w:pPr>
        <w:pStyle w:val="Heading5"/>
        <w:numPr>
          <w:ilvl w:val="4"/>
          <w:numId w:val="1"/>
        </w:numPr>
        <w:rPr/>
      </w:pPr>
      <w:bookmarkStart w:id="455" w:name="__RefHeading___Toc184940_2749589250"/>
      <w:bookmarkStart w:id="456" w:name="_Toc177"/>
      <w:bookmarkEnd w:id="455"/>
      <w:r>
        <w:rPr>
          <w:rtl w:val="true"/>
        </w:rPr>
        <w:t>باء</w:t>
      </w:r>
      <w:r>
        <w:rPr>
          <w:rtl w:val="true"/>
        </w:rPr>
        <w:t xml:space="preserve">: </w:t>
      </w:r>
      <w:r>
        <w:rPr>
          <w:rtl w:val="true"/>
        </w:rPr>
        <w:t>فشل هجوم میمنة جیش عمر بن سعد للمرة الثانیة</w:t>
      </w:r>
      <w:bookmarkEnd w:id="456"/>
    </w:p>
    <w:p>
      <w:pPr>
        <w:pStyle w:val="Heading6"/>
        <w:numPr>
          <w:ilvl w:val="5"/>
          <w:numId w:val="1"/>
        </w:numPr>
        <w:rPr/>
      </w:pPr>
      <w:bookmarkStart w:id="457" w:name="__RefHeading___Toc184942_2749589250"/>
      <w:bookmarkStart w:id="458" w:name="_Toc178"/>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علی الرغم من تحریض عمرو بن الحجاج جند الکوفة لقتل سید الشهداء وشرعنة ذلک إلاّ أنه فشل من الناحیة العسکریة والعقدیة فی هذا الهجوم</w:t>
      </w:r>
      <w:r>
        <w:rPr>
          <w:rFonts w:eastAsia="IRNazanin" w:cs="IRNazanin"/>
          <w:color w:val="111111"/>
          <w:sz w:val="28"/>
          <w:szCs w:val="28"/>
          <w:rtl w:val="true"/>
          <w:lang w:bidi="fa-IR"/>
        </w:rPr>
        <w:t>.</w:t>
      </w:r>
    </w:p>
    <w:p>
      <w:pPr>
        <w:pStyle w:val="Heading6"/>
        <w:numPr>
          <w:ilvl w:val="5"/>
          <w:numId w:val="1"/>
        </w:numPr>
        <w:rPr/>
      </w:pPr>
      <w:bookmarkStart w:id="459" w:name="__RefHeading___Toc184944_2749589250"/>
      <w:bookmarkStart w:id="460" w:name="_Toc179"/>
      <w:bookmarkEnd w:id="459"/>
      <w:r>
        <w:rPr>
          <w:rtl w:val="true"/>
        </w:rPr>
        <w:t>فأما من الناحیة العسکریة</w:t>
      </w:r>
      <w:bookmarkEnd w:id="4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استمر القتال کما وصفه المؤرخون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ساعة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ولم یستشهد من أصحاب الإمام الحسین علیه السلام فی هذا الهجوم الذی شنه جیش الکوفة من جهة المیمنة وهی ذات الآلاف من المقاتلین سوی رجل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ورحمته ورضوانه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یعد فشلاً ذریعاً لهذا الهجوم، فضلاً عن أن المؤرخین لم یذکروا عدد قتلی جیش الکوفة وذلک لکثرتهم وجهالة الرواة بهم</w:t>
      </w:r>
      <w:r>
        <w:rPr>
          <w:rFonts w:eastAsia="IRNazanin" w:cs="IRNazanin"/>
          <w:color w:val="111111"/>
          <w:sz w:val="28"/>
          <w:szCs w:val="28"/>
          <w:rtl w:val="true"/>
          <w:lang w:bidi="fa-IR"/>
        </w:rPr>
        <w:t>.</w:t>
      </w:r>
      <w:bookmarkStart w:id="461" w:name="pg2956_18456"/>
    </w:p>
    <w:p>
      <w:pPr>
        <w:pStyle w:val="Heading6"/>
        <w:numPr>
          <w:ilvl w:val="5"/>
          <w:numId w:val="1"/>
        </w:numPr>
        <w:rPr/>
      </w:pPr>
      <w:bookmarkStart w:id="462" w:name="__RefHeading___Toc184946_2749589250"/>
      <w:bookmarkStart w:id="463" w:name="_Toc180"/>
      <w:bookmarkEnd w:id="461"/>
      <w:bookmarkEnd w:id="462"/>
      <w:r>
        <w:rPr>
          <w:rtl w:val="true"/>
        </w:rPr>
        <w:t>أما من الناحیة العقدیة</w:t>
      </w:r>
      <w:bookmarkEnd w:id="463"/>
    </w:p>
    <w:p>
      <w:pPr>
        <w:pStyle w:val="BookText"/>
        <w:rPr/>
      </w:pPr>
      <w:r>
        <w:rPr>
          <w:rFonts w:ascii="IRNazanin" w:hAnsi="IRNazanin" w:eastAsia="IRNazanin"/>
          <w:color w:val="111111"/>
          <w:sz w:val="28"/>
          <w:sz w:val="28"/>
          <w:szCs w:val="28"/>
          <w:rtl w:val="true"/>
          <w:lang w:bidi="fa-IR"/>
        </w:rPr>
        <w:t>فقد فشلت دعوة عمرو بن الحجاج للقتال وتحریض الجند علی قتل الإمام الحسین علیه السلام وأصحابه؛ وذلک أن قتلهم لمسلم بن عوسجة هو بحد ذاته قد أحدث ردة فعل قویة لدی بعض قادة الجیش وأحد رموز الکوفة، وهو شبث بن ربعی فأحدث ذلک انکساراً فی نفوس الجند الذین أصبحوا یتخبطون فی أمرهم وتزداد حسرتهم فیما یلحق بهم من الإثم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واضح فی روایة الطبری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عمرو بن الحجاج حمل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میمنة عمر ابن سعد من نحو الفرات فاضربوا ساعة فصرع مسلم بن عوسجة الأسدی أول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انصرف عمرو بن الحجاج وأصحابه وارتفعت الغبرة فإذا هم به صریع فمشی إلیه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به رمق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ربک یا مسلم، منهم من قضی نحبه ومنهم من ینتظر وما بدلوا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علیّ مصرعک، یا مسلم أبشر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مسلم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أعلم أنی فی أثرک، لاحق بک من ساعتی هذه، لأحببت أن توصینی بکل ما أهمک حتی أحفظک فی کل ذلک بما</w:t>
      </w:r>
    </w:p>
    <w:p>
      <w:pPr>
        <w:pStyle w:val="BookText"/>
        <w:rPr/>
      </w:pPr>
      <w:r>
        <w:rPr>
          <w:rFonts w:ascii="IRNazanin" w:hAnsi="IRNazanin" w:eastAsia="IRNazanin"/>
          <w:color w:val="111111"/>
          <w:sz w:val="28"/>
          <w:sz w:val="28"/>
          <w:szCs w:val="28"/>
          <w:rtl w:val="true"/>
          <w:lang w:bidi="fa-IR"/>
        </w:rPr>
        <w:t>أنت أهل له فی القرابة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أنا أوصیک بهذا رحمک الله، وأهوی بیده إلی الحسین، أن تموت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بأسرع من أن مات فی أیدیهم؛ وصاحت جاریة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عوسجتاه، یا سیداه، فتنادی أصحاب عمرو بن الحجاج قتلنا مسلم بن عوسجة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شبث بن ربعی لبعض من حوله من أصحابه ثکلتکم أمهاتکم إنما تقتلون أنفسکم بأیدیکم وتذلون أنفسکم لغیرکم تفرحون أن یقتل مثل مسلم بن عوسجة، أما والذی أسلمت له، لرب موقف له قد رأیته فی المسلمین کریم، لقد رأیته یوم ساق آذربیجان قتل ستة من المشرکین قبل أن تتام خیول المسلمین، أفیقتل منکم مثله وتفرحون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الحالة التی أصبح علیها شبث بن ربعی وزجره للجند وملامته فی قتلهم لمسلم بن عوسجة انعکس سلباً علی جیش السلطة لاسیما فی انکسار الروح المعنویة وتعاظم الإحساس بالفشل والخسران المبین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أنهم یقاتلون ابن بنت رسول الله صلی الله علیه وآله وسلم وسید شباب أهل الجنة علیه السلام</w:t>
      </w:r>
      <w:r>
        <w:rPr>
          <w:rFonts w:eastAsia="IRNazanin" w:cs="IRNazanin"/>
          <w:color w:val="111111"/>
          <w:sz w:val="28"/>
          <w:szCs w:val="28"/>
          <w:rtl w:val="true"/>
          <w:lang w:bidi="fa-IR"/>
        </w:rPr>
        <w:t>.</w:t>
      </w:r>
      <w:bookmarkStart w:id="464" w:name="pg2956_18458"/>
    </w:p>
    <w:p>
      <w:pPr>
        <w:pStyle w:val="Heading4"/>
        <w:numPr>
          <w:ilvl w:val="3"/>
          <w:numId w:val="1"/>
        </w:numPr>
        <w:rPr/>
      </w:pPr>
      <w:bookmarkStart w:id="465" w:name="__RefHeading___Toc184948_2749589250"/>
      <w:bookmarkStart w:id="466" w:name="_Toc181"/>
      <w:bookmarkEnd w:id="464"/>
      <w:bookmarkEnd w:id="465"/>
      <w:r>
        <w:rPr>
          <w:rtl w:val="true"/>
        </w:rPr>
        <w:t>ثانیاً</w:t>
      </w:r>
      <w:r>
        <w:rPr>
          <w:rtl w:val="true"/>
        </w:rPr>
        <w:t xml:space="preserve">: </w:t>
      </w:r>
      <w:r>
        <w:rPr>
          <w:rtl w:val="true"/>
        </w:rPr>
        <w:t>هجوم المیسرة بقیادة شمر بن ذی الجوشن وفشله</w:t>
      </w:r>
      <w:bookmarkEnd w:id="466"/>
    </w:p>
    <w:p>
      <w:pPr>
        <w:pStyle w:val="BookText"/>
        <w:rPr/>
      </w:pPr>
      <w:r>
        <w:rPr>
          <w:rFonts w:ascii="IRNazanin" w:hAnsi="IRNazanin" w:eastAsia="IRNazanin"/>
          <w:color w:val="111111"/>
          <w:sz w:val="28"/>
          <w:sz w:val="28"/>
          <w:szCs w:val="28"/>
          <w:rtl w:val="true"/>
          <w:lang w:bidi="fa-IR"/>
        </w:rPr>
        <w:t xml:space="preserve">یأتی هجوم میسرة جیش الکوفة بقیادة شمر بن ذی الجوشن تبعاً لحرکة هجوم المیمنة وفشله ویروی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شمر من المیسرة فی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میسرة الإمام الحسین علیه السلام وکان علیها 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فاستقبلوهم بالرماح فلم یقدم الخیل علیها، فانصرفوا فرموهم بالنبل حتی صرعوا منهم رجالاً وجرحوا آخرین</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یروی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شمر بن ذی الجوشن فی المسیرة علی أهل المسیرة فثبتوا له فطاعنوه وأصحابه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نتیجة هذا الهجوم هی الفشل أیضاً لاسیما وأن أبا مخنف عبّر عن هذا الفشل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عدم تحقیق أی مکسب عسکری فی هجوم میسرة جیش السلطة علی میسرة معسکر الإمام الحسین علیه السلام، فضلاً عن ذلک فإن هذا الهجوم امتاز عن غیره فی فنون القتال وهی المطاعنة بالرماح وترک استخدام السیوف، والمطاعنة بالرماح فی استقبال الخیالة والفرسان یحتاج إلی الرماح الطویلة مما یستلزم مهارة خاصة وتدریباً قتالیاً ممیزاً یکشف عن القدرة فی استخدام هذا النوع من الرماح فی صد الخیالة</w:t>
      </w:r>
      <w:bookmarkStart w:id="467" w:name="pg2956_18459"/>
    </w:p>
    <w:p>
      <w:pPr>
        <w:pStyle w:val="BookText"/>
        <w:rPr/>
      </w:pPr>
      <w:bookmarkEnd w:id="467"/>
      <w:r>
        <w:rPr>
          <w:rFonts w:ascii="IRNazanin" w:hAnsi="IRNazanin" w:eastAsia="IRNazanin"/>
          <w:color w:val="111111"/>
          <w:sz w:val="28"/>
          <w:sz w:val="28"/>
          <w:szCs w:val="28"/>
          <w:rtl w:val="true"/>
          <w:lang w:bidi="fa-IR"/>
        </w:rPr>
        <w:t>کما یقتضی أن یکون أصحاب الإمام الحسین علیه السلام فی هذه المرحلة جاثین علی الأرض لتلقی الخیالة فإذا کروا عنهم طاعنوهم فی ظهورهم بمعنی یکون إحکام قتل المهاجمین فی الإقدام والرجوع؛ مما یحقق خسائر کبیرة فی العدو؛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استلزم هذا الفشل فی هجوم المیمنة والمیسرة خطة جدیدة تعید لجیش السلطة بعض ماء الوجه، وهو ما سنعرض له فی المسألة القادمة</w:t>
      </w:r>
      <w:r>
        <w:rPr>
          <w:rFonts w:eastAsia="IRNazanin" w:cs="IRNazanin"/>
          <w:color w:val="111111"/>
          <w:sz w:val="28"/>
          <w:szCs w:val="28"/>
          <w:rtl w:val="true"/>
          <w:lang w:bidi="fa-IR"/>
        </w:rPr>
        <w:t>.</w:t>
      </w:r>
    </w:p>
    <w:p>
      <w:pPr>
        <w:pStyle w:val="Heading3"/>
        <w:numPr>
          <w:ilvl w:val="2"/>
          <w:numId w:val="1"/>
        </w:numPr>
        <w:rPr/>
      </w:pPr>
      <w:bookmarkStart w:id="468" w:name="__RefHeading___Toc184950_2749589250"/>
      <w:bookmarkStart w:id="469" w:name="_Toc182"/>
      <w:bookmarkEnd w:id="468"/>
      <w:r>
        <w:rPr>
          <w:rtl w:val="true"/>
        </w:rPr>
        <w:t>المسألة السادسة</w:t>
      </w:r>
      <w:r>
        <w:rPr>
          <w:rtl w:val="true"/>
        </w:rPr>
        <w:t xml:space="preserve">: </w:t>
      </w:r>
      <w:r>
        <w:rPr>
          <w:rtl w:val="true"/>
        </w:rPr>
        <w:t>عمر بن سعد یغیر خطة الحرب إلی الهجوم من کل جانب علی الإمام الحسین علیه السلام وأصحابه، فیقابلها الإمام بإستراتیجیة جدیدة</w:t>
      </w:r>
      <w:bookmarkEnd w:id="469"/>
    </w:p>
    <w:p>
      <w:pPr>
        <w:pStyle w:val="Heading4"/>
        <w:numPr>
          <w:ilvl w:val="3"/>
          <w:numId w:val="1"/>
        </w:numPr>
        <w:rPr/>
      </w:pPr>
      <w:bookmarkStart w:id="470" w:name="__RefHeading___Toc184952_2749589250"/>
      <w:bookmarkStart w:id="471" w:name="_Toc183"/>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اقتضت تکتیکات العدو فی الحرب من التغییر فی حرکة الجیش لاسیما بعد تلک الخسائر والفشل المتکرر للمیمنة والمیسرة؛ ولذا یقوم أمیر الجیش بالانتقال إلی عملیة الهجوم من کل جانب فی آن واحد علی الإمام الحسین علیه السلام وأهل بیته وأصحابه علیهم السلام، علّهم یحققون بعض النصر فیعیدون به حفظ 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یتفاجأون بإستراتیجیة جدیدة من الإمام الحسین علیه السلام لصد هذا الهجوم وإفشاله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لما یلی</w:t>
      </w:r>
      <w:r>
        <w:rPr>
          <w:rFonts w:eastAsia="IRNazanin" w:cs="IRNazanin"/>
          <w:color w:val="111111"/>
          <w:sz w:val="28"/>
          <w:szCs w:val="28"/>
          <w:rtl w:val="true"/>
          <w:lang w:bidi="fa-IR"/>
        </w:rPr>
        <w:t>:</w:t>
      </w:r>
      <w:bookmarkStart w:id="472" w:name="pg2956_18460"/>
    </w:p>
    <w:p>
      <w:pPr>
        <w:pStyle w:val="Heading4"/>
        <w:numPr>
          <w:ilvl w:val="3"/>
          <w:numId w:val="1"/>
        </w:numPr>
        <w:rPr/>
      </w:pPr>
      <w:bookmarkStart w:id="473" w:name="__RefHeading___Toc184954_2749589250"/>
      <w:bookmarkStart w:id="474" w:name="_Toc184"/>
      <w:bookmarkEnd w:id="472"/>
      <w:bookmarkEnd w:id="473"/>
      <w:r>
        <w:rPr>
          <w:rtl w:val="true"/>
        </w:rPr>
        <w:t>أولاً</w:t>
      </w:r>
      <w:r>
        <w:rPr>
          <w:rtl w:val="true"/>
        </w:rPr>
        <w:t xml:space="preserve">: </w:t>
      </w:r>
      <w:r>
        <w:rPr>
          <w:rtl w:val="true"/>
        </w:rPr>
        <w:t xml:space="preserve">إستراتیجیة خلق توازن القوی </w:t>
      </w:r>
      <w:r>
        <w:rPr>
          <w:rtl w:val="true"/>
        </w:rPr>
        <w:t>(</w:t>
      </w:r>
      <w:r>
        <w:rPr>
          <w:rtl w:val="true"/>
        </w:rPr>
        <w:t>صد الهجوم بالمقاتلة الشدیدة</w:t>
      </w:r>
      <w:r>
        <w:rPr>
          <w:rtl w:val="true"/>
        </w:rPr>
        <w:t>)</w:t>
      </w:r>
      <w:bookmarkEnd w:id="474"/>
    </w:p>
    <w:p>
      <w:pPr>
        <w:pStyle w:val="BookText"/>
        <w:rPr/>
      </w:pPr>
      <w:r>
        <w:rPr>
          <w:rFonts w:ascii="IRNazanin" w:hAnsi="IRNazanin" w:eastAsia="IRNazanin"/>
          <w:color w:val="111111"/>
          <w:sz w:val="28"/>
          <w:sz w:val="28"/>
          <w:szCs w:val="28"/>
          <w:rtl w:val="true"/>
          <w:lang w:bidi="fa-IR"/>
        </w:rPr>
        <w:t>لا یخفی علی العسکریین والباحثین أن شن الهجوم یستلزم من الجهة المتلقیة بذل طاقتها القصوی لصد هذا الهجوم کی لا یحقق المهاجمون تقدماً عسکریاً، وهذا قطعاً یستلزم دفاعاً قویاً وقتالاً شدیداً حتی إذا توازنت قوة الهجوم وقوة الدفاع حینها یمکن للمدافعین من تغییر أسلوب القتال فیتحولون إلی قوة مهاجمة وهذا من أعقد فنون القتال؛ وذلک لاستنزافها القوی المبذولة فی صد الهجوم؛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الاستعانة بقوة احتیاطیة تتولی مرحلة الهجوم، أو القیام بالمناورة والالتفاف علی المهاجمین ووضعهم داخل کماشة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الإمام الحسین علیه السلام هو المحاط من کل جهة بالآلاف من المقاتلین فقد تعذر علیه إیجاد قوة احتیاطیة لتنفیذ الالتفاف أو لفک الهجوم،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أمامه سوی صد الهجوم وتوازنه ومن ثم الانتقال بهؤلاء المقاتلین من الدفاع إلی الهجوم وهو الذی حصل</w:t>
      </w:r>
      <w:r>
        <w:rPr>
          <w:rFonts w:eastAsia="IRNazanin" w:cs="IRNazanin"/>
          <w:color w:val="111111"/>
          <w:sz w:val="28"/>
          <w:szCs w:val="28"/>
          <w:rtl w:val="true"/>
          <w:lang w:bidi="fa-IR"/>
        </w:rPr>
        <w:t>.</w:t>
      </w:r>
    </w:p>
    <w:p>
      <w:pPr>
        <w:pStyle w:val="Heading4"/>
        <w:numPr>
          <w:ilvl w:val="3"/>
          <w:numId w:val="1"/>
        </w:numPr>
        <w:rPr/>
      </w:pPr>
      <w:bookmarkStart w:id="475" w:name="__RefHeading___Toc184956_2749589250"/>
      <w:bookmarkStart w:id="476" w:name="_Toc185"/>
      <w:bookmarkEnd w:id="475"/>
      <w:r>
        <w:rPr>
          <w:rtl w:val="true"/>
        </w:rPr>
        <w:t>ثانیاً</w:t>
      </w:r>
      <w:r>
        <w:rPr>
          <w:rtl w:val="true"/>
        </w:rPr>
        <w:t xml:space="preserve">: </w:t>
      </w:r>
      <w:r>
        <w:rPr>
          <w:rtl w:val="true"/>
        </w:rPr>
        <w:t>إستراتیجیة تحویل القوة الدفاعیة إلی قوة هجومیة فی رد هجوم العدو وإفشاله</w:t>
      </w:r>
      <w:bookmarkEnd w:id="4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النوع من القتال نوع خاص کخصوصیة معرکة الطف، إذ یروی الطبری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 علی حسین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جانب؛ فقتل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الکلبی، وقد قتل رجلین بعد الرجلین الأولین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یساراً مولی زیاد بن أبی سفیان، وسالماً مولی عبید الله بن زیاد، وقد ذکر ابن شهر أنه قتل تسعة</w:t>
      </w:r>
    </w:p>
    <w:p>
      <w:pPr>
        <w:pStyle w:val="BookText"/>
        <w:rPr/>
      </w:pPr>
      <w:r>
        <w:rPr>
          <w:rFonts w:ascii="IRNazanin" w:hAnsi="IRNazanin" w:eastAsia="IRNazanin"/>
          <w:color w:val="111111"/>
          <w:sz w:val="28"/>
          <w:sz w:val="28"/>
          <w:szCs w:val="28"/>
          <w:rtl w:val="true"/>
          <w:lang w:bidi="fa-IR"/>
        </w:rPr>
        <w:t>عشر فارساً واثنی عشر راجلاً، ثم قطعت یده الیمنی، وأخذ أسیراً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الطبری إلی صفة قتال عبد الله بن عمیر الکلبی،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هذا حاله لا یصح أنه قتل رجلین فقط؛ لاسیما وأن مجریات معرکة الطف وما مر ذکره من نصوص تثبت أن الرجل الواحد من أصحاب الحسین علیه السلام کان یعادل المئات من جیش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قتالهم الطبری فی هذه المرحلة من الحرب،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صدهم لهجوم العدو علیهم من کل 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وقاتلهم أصحاب الحسین قتالاً شدیداً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حال تنفیذهم لإستراتیجیة تحویل القوة الدفاعیة إلی قوة هجومیة، فقد وصفهم أبو مخنف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انتصف النهار أشد قتال خلقه الله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المستوی استطاع أصحاب الإمام الحسین علیه السلام من التصدی لهذا الهجوم الذی شنه جیش ابن سعد من کل جانب لیقابلوه بعد هذا بهجوم معاکس ومن کل جانب فیحدثوا إرباکاً فی صفوف الجیش وکتائبه، وذلک من خلال هجوم الفرسان علی جیش الکوفة من کل جانب وإنجاز تقدّم عسکری فی المعرکة مما دفع أمیر الجیش عمر بن سعد إلی الإسراع فی أخذ التدابیر لردع هذا الهجوم لفرسان أصحاب الإمام الحسین علیه السلام؛ وهو ما سنعرض له فی المسألة القادمة</w:t>
      </w:r>
      <w:r>
        <w:rPr>
          <w:rFonts w:eastAsia="IRNazanin" w:cs="IRNazanin"/>
          <w:color w:val="111111"/>
          <w:sz w:val="28"/>
          <w:szCs w:val="28"/>
          <w:rtl w:val="true"/>
          <w:lang w:bidi="fa-IR"/>
        </w:rPr>
        <w:t>.</w:t>
      </w:r>
      <w:bookmarkStart w:id="477" w:name="pg2956_18462"/>
    </w:p>
    <w:p>
      <w:pPr>
        <w:pStyle w:val="Heading3"/>
        <w:numPr>
          <w:ilvl w:val="2"/>
          <w:numId w:val="1"/>
        </w:numPr>
        <w:rPr/>
      </w:pPr>
      <w:bookmarkStart w:id="478" w:name="__RefHeading___Toc184958_2749589250"/>
      <w:bookmarkStart w:id="479" w:name="_Toc186"/>
      <w:bookmarkEnd w:id="477"/>
      <w:bookmarkEnd w:id="478"/>
      <w:r>
        <w:rPr>
          <w:rtl w:val="true"/>
        </w:rPr>
        <w:t>المسألة السابعة</w:t>
      </w:r>
      <w:r>
        <w:rPr>
          <w:rtl w:val="true"/>
        </w:rPr>
        <w:t xml:space="preserve">: </w:t>
      </w:r>
      <w:r>
        <w:rPr>
          <w:rtl w:val="true"/>
        </w:rPr>
        <w:t xml:space="preserve">الإمام الحسین علیه السلام یغیر نظام القتال بعد هجوم العدو بهجوم معاکس یشنه الفرسان من کل جانب ونجاح هذه الإستراتیجیة </w:t>
      </w:r>
      <w:r>
        <w:rPr>
          <w:rtl w:val="true"/>
        </w:rPr>
        <w:t>(</w:t>
      </w:r>
      <w:r>
        <w:rPr>
          <w:rtl w:val="true"/>
        </w:rPr>
        <w:t>مفاجأة العدو بتحویل الدفاع هجوماً من کل جانب</w:t>
      </w:r>
      <w:r>
        <w:rPr>
          <w:rtl w:val="true"/>
        </w:rPr>
        <w:t>)</w:t>
      </w:r>
      <w:bookmarkEnd w:id="479"/>
    </w:p>
    <w:p>
      <w:pPr>
        <w:pStyle w:val="Heading4"/>
        <w:numPr>
          <w:ilvl w:val="3"/>
          <w:numId w:val="1"/>
        </w:numPr>
        <w:rPr/>
      </w:pPr>
      <w:bookmarkStart w:id="480" w:name="__RefHeading___Toc184960_2749589250"/>
      <w:bookmarkStart w:id="481" w:name="_Toc187"/>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لم یتوقع أمیر جیش السلطة الأمویة أن یتمکن أصحاب الإمام الحسین علیه السلام وهم بهذه القلة العددیة مقارنة مع جنده وجیوشه الجرارة من صد هذا الهجوم الذی شنه علی الحسین وأصحابه علیه وعلیهم السلام، بل لم یزل عنصر المفاجأة فی واقعة الطف هو السمة الأبرز فی القتال مع جیش السلطة الأمویة سواء علی المبارزة الفردیة أم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جیش الکوفة وقیاداته یتفاجأ بتتابع الخسائر والفشل والتراجع من جهة، ومن شدة قتال أصحاب الحسین علیه السلام وثباتهم وعقیدتهم القتالیة وفنونهم الحربیة من جهة أخری؛ مما حیّر عقول هذه القیادة وجیشها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جاءت إستراتیجیة تحویل القوة الدفاعیة إلی قوة هجومیة فی رحم المعرکة أمراً یکاد یکون أقرب إلی تدخل ید الغیب فی إحداث هذه الولادة من رحم الاشتباک عند هجوم العدو وظهور قوة ارتدادیة متضاعفة فتدفع بالعدو من المهاجم إلی المدافع والمتلقی لضربات الخصم حتی درجة الاستغاثة بأمیر الجیش کما یروی أصحاب المقاتل والمؤرخون، واللفظ لأبی مخنف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وقاتلهم أصحاب الحسین علیه وعلیهم السلام قتالاً شدیداً، حینما هجم جیش الکوفة علیهم من کل جانب وأخذت خیلهم تحمل؛ وإنما هم اثنان</w:t>
      </w:r>
      <w:bookmarkStart w:id="482" w:name="pg2956_18463"/>
    </w:p>
    <w:p>
      <w:pPr>
        <w:pStyle w:val="BookText"/>
        <w:rPr/>
      </w:pPr>
      <w:bookmarkEnd w:id="482"/>
      <w:r>
        <w:rPr>
          <w:rFonts w:ascii="IRNazanin" w:hAnsi="IRNazanin" w:eastAsia="IRNazanin"/>
          <w:color w:val="111111"/>
          <w:sz w:val="28"/>
          <w:sz w:val="28"/>
          <w:szCs w:val="28"/>
          <w:rtl w:val="true"/>
          <w:lang w:bidi="fa-IR"/>
        </w:rPr>
        <w:t>وثلاثون فارساً وأخذت لا تحمل علی جانب من خیل أهل الکوفة إلا کشفته فلما رأی ذلک عزرة بن قیس وهو علی خیل أهل الکوفة أن خیله تنکشف من کل جانب بعث إلی عمر بن سعد، عبد الرحمن بن حصن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تری ما تلقی خیلی مذ الیوم من هذه العدة الیسیرة؟ ابعث إلیهم الرجال والرماة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 لشبث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تقدم إلیهم؟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أتعمد إلی شیخ مصر، وأهل مصر عامة تبعثه فی الرماة لم تجد من تندب لهذا ویجزی غیری؟</w:t>
      </w:r>
    </w:p>
    <w:p>
      <w:pPr>
        <w:pStyle w:val="BookText"/>
        <w:rPr/>
      </w:pPr>
      <w:r>
        <w:rPr>
          <w:rFonts w:ascii="IRNazanin" w:hAnsi="IRNazanin" w:eastAsia="IRNazanin"/>
          <w:color w:val="111111"/>
          <w:sz w:val="28"/>
          <w:sz w:val="28"/>
          <w:szCs w:val="28"/>
          <w:rtl w:val="true"/>
          <w:lang w:bidi="fa-IR"/>
        </w:rPr>
        <w:t xml:space="preserve">فدعا عمر بن سعد، عمر بن حصین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شرطة الکوفة لعبید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المجففة وخمسمائة من المرامیة فأقبلوا حتی إذا دنوا من الحسین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رشقوهم بالنبل فلم یلبثوا أن عقروا خیولهم وصاروا رجالة کلهم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84962_2749589250"/>
      <w:bookmarkStart w:id="484" w:name="_Toc188"/>
      <w:bookmarkEnd w:id="483"/>
      <w:r>
        <w:rPr>
          <w:rtl w:val="true"/>
        </w:rPr>
        <w:t>أولاً</w:t>
      </w:r>
      <w:r>
        <w:rPr>
          <w:rtl w:val="true"/>
        </w:rPr>
        <w:t xml:space="preserve">: </w:t>
      </w:r>
      <w:r>
        <w:rPr>
          <w:rtl w:val="true"/>
        </w:rPr>
        <w:t>حقائق یکشفها النص التاریخی</w:t>
      </w:r>
      <w:bookmarkEnd w:id="484"/>
    </w:p>
    <w:p>
      <w:pPr>
        <w:pStyle w:val="BookText"/>
        <w:rPr/>
      </w:pPr>
      <w:r>
        <w:rPr>
          <w:rFonts w:ascii="IRNazanin" w:hAnsi="IRNazanin" w:eastAsia="IRNazanin"/>
          <w:color w:val="111111"/>
          <w:sz w:val="28"/>
          <w:sz w:val="28"/>
          <w:szCs w:val="28"/>
          <w:rtl w:val="true"/>
          <w:lang w:bidi="fa-IR"/>
        </w:rPr>
        <w:t>وهذا النص التاریخی یکشف عن جملة من الأمور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الحقائق المتعلقة بتفاصیل المعرکة وتتابع أحداثها هو تجاهل أصحاب المقاتل والمؤرخین عن إظهار دقائق هذه الجزئیات بل حتی مراحل سیر المعرکة بواقعها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نجدهم اختلفوا فی بیان العدد الحقیقی لأصحاب الإمام الحسین علیه السلام، وما هو عدد الفرسان والرجالة، فضلاً عن أن بعض هذه المصادر أشارت إلی أن الإمام الحسین علیه السلام ابتدأ بنظام الهجوم الجماعی، أو کما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تبعها من خسارة کبیرة فی عدد الأصحاب الذین استشهدوا کما یروی السید المقرم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انجلت الغبرة إلاّ عن خمسین صریعاً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یذهب هذا العدد من الشهداء مع قلة الناصر، ومخالفة ذلک لخبرة الحرب عند العرب قبل الإسلام وبعده، فضلاً عن مخالفته لسیرة رسول الله صلی الله علیه وآله وسلم وقیادته العسکریة حینما کان یواجه الکثرة من الأعداء بالقلة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هذا العدد من الفرسان الذی نصت علیه روایة أبی مخنف والطبری وغیرهما تکشف عن عدم صحة وقوع الحملة الأولی؛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الحملة الأولی ومصداقه وقع فی هذا الوقت تحدیداً لجماعة الفرسان الذین حملوا فی کل جانب یقاتلون جیش السلطة الأمویة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نظام القتال لهؤلاء الفرسان فی الحرب کان یعتمد علی نظام الصف المستقیم مع ترک فواصل بین الفرسان للحرکة والمقاتلة والمطاعنة فی الهجوم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شکل جبهة قتالیة مقدارها ما یقارب المائة متر بخط مستقیم، وذلک أن المساحة التی یحتاجها الفارس مع فرسه ثلاثة أمتار علی أقل تقادیر مع مراعاة تضییق المسافات کی لا یستغلها العدو فیتخلل منها للالتفاف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النظام حقق نجاحاً کبیراً فی الهجوم علی خیل الکوفة حینما کان یشهد علیهم أصحاب الحسین علیه السلام وقد استخدموا التکتیکات فی التنقل بالاتجاهات المختلفة فی التعاقب وسد الثغرات مع حفاظهم علی استقامة الصف فی تغییر اتجاهه فتمکنوا من تکبید جیش الکوفة خسائر کبیرة کشفت عنها استغاثة قائد خیل الکوفة وهو یستنجد بأمیر الجیش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ما تلقی خیلی مذ الیوم من هذه العدة الیسیرة؟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قول قائد فرقة الخیالة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تلقی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عما یلاقیه الفرسان فی هذه الفرقة من القتل والاضطراب وحجم الخسائر التی شملت جمیع مکونات هذه الفرقة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یلاقیه الفرسان من فنون الفروسیة التی أظهرها أصحاب الإمام الحسین علیه وعلیهم السلام قد شمل الفارس وفرسه، وکأنّ خیل أصحاب الإمام الحسین علیه السلام هی الأخری کانت تتقن فنون الفروسیة وما ذاک إلا للتدریبات التی کان یمارسها أصحاب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المصر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النجاح الکبیر الذی حققه فرسان أصحاب الإمام الحسین علیه السلام لا یدعه الأعداء یستمر ولذا عمد عمر بن سعد إلی إرسال فرقة المجففة،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المدرعة التی یکون فیها الفارس وفرسه محاطاً باللباس المدرع کی</w:t>
      </w:r>
      <w:bookmarkStart w:id="485" w:name="pg2956_18466"/>
    </w:p>
    <w:p>
      <w:pPr>
        <w:pStyle w:val="BookText"/>
        <w:rPr/>
      </w:pPr>
      <w:bookmarkEnd w:id="485"/>
      <w:r>
        <w:rPr>
          <w:rFonts w:ascii="IRNazanin" w:hAnsi="IRNazanin" w:eastAsia="IRNazanin"/>
          <w:color w:val="111111"/>
          <w:sz w:val="28"/>
          <w:sz w:val="28"/>
          <w:szCs w:val="28"/>
          <w:rtl w:val="true"/>
          <w:lang w:bidi="fa-IR"/>
        </w:rPr>
        <w:t>یتقی به السهام والرماح والسیوف؛ فتم تقدیمهم أمام الرماة لتوفیر الحمایة والغطاء لهم کی یتمکنوا من رشق الخصم بالسهام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الطریقة نجح جیش الکوفة من عقر خیول أصحاب الإمام الحسین علیه السلام فأصبحوا کلهم رجالة، لینتقلوا عند ذلک إلی نظام المبارزة الفردیة، وهو ما نتناوله لاحقا</w:t>
      </w:r>
      <w:r>
        <w:rPr>
          <w:rFonts w:eastAsia="IRNazanin" w:cs="IRNazanin"/>
          <w:color w:val="111111"/>
          <w:sz w:val="28"/>
          <w:szCs w:val="28"/>
          <w:rtl w:val="true"/>
          <w:lang w:bidi="fa-IR"/>
        </w:rPr>
        <w:t>.</w:t>
      </w:r>
    </w:p>
    <w:p>
      <w:pPr>
        <w:pStyle w:val="Heading4"/>
        <w:numPr>
          <w:ilvl w:val="3"/>
          <w:numId w:val="1"/>
        </w:numPr>
        <w:rPr/>
      </w:pPr>
      <w:bookmarkStart w:id="486" w:name="__RefHeading___Toc184964_2749589250"/>
      <w:bookmarkStart w:id="487" w:name="_Toc189"/>
      <w:bookmarkEnd w:id="486"/>
      <w:r>
        <w:rPr>
          <w:rtl w:val="true"/>
        </w:rPr>
        <w:t>ثانیاً</w:t>
      </w:r>
      <w:r>
        <w:rPr>
          <w:rtl w:val="true"/>
        </w:rPr>
        <w:t xml:space="preserve">: </w:t>
      </w:r>
      <w:r>
        <w:rPr>
          <w:rtl w:val="true"/>
        </w:rPr>
        <w:t>عقر الرماة لخیل أصحاب الإمام الحسین علیه السلام زاد فی خسائر العدو وشدة القتال</w:t>
      </w:r>
      <w:bookmarkEnd w:id="487"/>
    </w:p>
    <w:p>
      <w:pPr>
        <w:pStyle w:val="BookText"/>
        <w:rPr/>
      </w:pPr>
      <w:r>
        <w:rPr>
          <w:rFonts w:ascii="IRNazanin" w:hAnsi="IRNazanin" w:eastAsia="IRNazanin"/>
          <w:color w:val="111111"/>
          <w:sz w:val="28"/>
          <w:sz w:val="28"/>
          <w:szCs w:val="28"/>
          <w:rtl w:val="true"/>
          <w:lang w:bidi="fa-IR"/>
        </w:rPr>
        <w:t>إن النصوص التاریخیة ترشد القارئ والباحث إلی أن جمیع التدابیر العسکریة التی یقدم علیها جیش الکوفة تعطی نتیجة عکسیة وتزید فی الخسائر البشریة والمعنویة، ومن هذه التدابیر هو تحول فرسان الإمام الحسین علیه السلام إلی رجالة بعد عقر العدو لخیولهم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یروی أبو مخنف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بن مشرح الخیروانی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والله عقرت بالحر بن یزید فرسه حشأته سهما فما لبث أن أرعد الفرس واضطرب وکبا فوثب عنه الحر کأنه لیث والسیف فی یده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تقعروا بی فأنا ابن الحر</w:t>
      </w:r>
    </w:p>
    <w:p>
      <w:pPr>
        <w:pStyle w:val="BookText"/>
        <w:rPr/>
      </w:pPr>
      <w:r>
        <w:rPr>
          <w:rFonts w:ascii="IRNazanin" w:hAnsi="IRNazanin" w:eastAsia="IRNazanin"/>
          <w:color w:val="111111"/>
          <w:sz w:val="28"/>
          <w:sz w:val="28"/>
          <w:szCs w:val="28"/>
          <w:rtl w:val="true"/>
          <w:lang w:bidi="fa-IR"/>
        </w:rPr>
        <w:t>أشجع من ذی لبد هزبر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قط یفری فریه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وهذا الأسلوب فی القتال لم یکن ببعید عن جمیع أصحاب الإمام الحسین علیه السلام فجمیعهم کان یقاتل بهذه</w:t>
      </w:r>
      <w:bookmarkStart w:id="488" w:name="pg2956_18467"/>
    </w:p>
    <w:p>
      <w:pPr>
        <w:pStyle w:val="BookText"/>
        <w:rPr/>
      </w:pPr>
      <w:bookmarkEnd w:id="488"/>
      <w:r>
        <w:rPr>
          <w:rFonts w:ascii="IRNazanin" w:hAnsi="IRNazanin" w:eastAsia="IRNazanin"/>
          <w:color w:val="111111"/>
          <w:sz w:val="28"/>
          <w:sz w:val="28"/>
          <w:szCs w:val="28"/>
          <w:rtl w:val="true"/>
          <w:lang w:bidi="fa-IR"/>
        </w:rPr>
        <w:t>الطریقة إلا أن تعمد الرواة من التعتیم علی مجریات المعرکة وخوف البعض منهم من أن ینکشف أمره بمشارکته فی قتل ابن بنت رسول الله صلی الله علیه وآله وسلم دفعهم للسکوت؛ وإلا فهم جمیعاً کانوا یقاتلون بکیفیة لم یر مثلها العرب والعجم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أبو مخنف قتالهم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انتصف النهار أشد قتال خلقه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التاریخی واضح الدلالة فی کیفیة القتال الذی کان یخوضه أصحاب الإمام الحسین علیه السلام بعد أن تحولوا إلی نظام المبارزة، ولعل وصف الراوی لقتال الحر بن یزید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رأیت أحداً قط یفری 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شدة قتله وجلادته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أشد قتال خلقه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عن البیان فیما تکبده العدو من الخسائر، فضلاً عن الرجال الذین لم یر لهم مثیل فی تاریخ الحروب</w:t>
      </w:r>
      <w:r>
        <w:rPr>
          <w:rFonts w:eastAsia="IRNazanin" w:cs="IRNazanin"/>
          <w:color w:val="111111"/>
          <w:sz w:val="28"/>
          <w:szCs w:val="28"/>
          <w:rtl w:val="true"/>
          <w:lang w:bidi="fa-IR"/>
        </w:rPr>
        <w:t>.</w:t>
      </w:r>
    </w:p>
    <w:p>
      <w:pPr>
        <w:pStyle w:val="Heading3"/>
        <w:numPr>
          <w:ilvl w:val="2"/>
          <w:numId w:val="1"/>
        </w:numPr>
        <w:rPr/>
      </w:pPr>
      <w:bookmarkStart w:id="489" w:name="__RefHeading___Toc184966_2749589250"/>
      <w:bookmarkStart w:id="490" w:name="_Toc190"/>
      <w:bookmarkEnd w:id="489"/>
      <w:r>
        <w:rPr>
          <w:rtl w:val="true"/>
        </w:rPr>
        <w:t>المسألة الثامنة</w:t>
      </w:r>
      <w:r>
        <w:rPr>
          <w:rtl w:val="true"/>
        </w:rPr>
        <w:t xml:space="preserve">: </w:t>
      </w:r>
      <w:r>
        <w:rPr>
          <w:rtl w:val="true"/>
        </w:rPr>
        <w:t>إفشال محاولة عمر بن سعد لفتح جبهة جدیدة للقتال</w:t>
      </w:r>
      <w:bookmarkEnd w:id="490"/>
    </w:p>
    <w:p>
      <w:pPr>
        <w:pStyle w:val="Heading4"/>
        <w:numPr>
          <w:ilvl w:val="3"/>
          <w:numId w:val="1"/>
        </w:numPr>
        <w:rPr/>
      </w:pPr>
      <w:bookmarkStart w:id="491" w:name="__RefHeading___Toc184968_2749589250"/>
      <w:bookmarkStart w:id="492" w:name="_Toc191"/>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إن تحول المعرکة من نظام الصفوف إلی نظام المبارزة الفردیة بعد تقدم فرقة مجففة العدو وخمسمائة رامٍ وتمکنها من عقر خیول فرسان أصحاب الإمام الحسین علیه السلام وتحولهم إلی رجالة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 بالمعرکة إلی المزید من الخسائر البشریة فی صفوف العدو؛ وذلک أن الالتجاء إلی نظام الصفوف، وتعاقب هجوم المیمنة والمیسرة، ومن ثم الهجوم من کل جانب إنما کان لغرض تجنب الخسائر التی حققها أصحاب الإمام الحسین</w:t>
      </w:r>
    </w:p>
    <w:p>
      <w:pPr>
        <w:pStyle w:val="BookText"/>
        <w:rPr/>
      </w:pPr>
      <w:r>
        <w:rPr>
          <w:rFonts w:ascii="IRNazanin" w:hAnsi="IRNazanin" w:eastAsia="IRNazanin"/>
          <w:color w:val="111111"/>
          <w:sz w:val="28"/>
          <w:sz w:val="28"/>
          <w:szCs w:val="28"/>
          <w:rtl w:val="true"/>
          <w:lang w:bidi="fa-IR"/>
        </w:rPr>
        <w:t>علیه السلام حینما کانوا یقاتلون بنظام المبارزة، وقد مرّ بیان استنفار عمرو بن الحجاج، وعزم عمر بن سعد علی الناس بعدم الخروج لأصحاب الحسین علیه السلام ومبارزتهم، لأنهم سیقضون علی الجیش کما اعترف بذلک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عقر خیول الفرسان لم یکن الحل الأمثل فی المعرکة ولا یمکن له أن یحقق النصر وإنما هی محاولة لتخلیص خیل جیش الکوفة وفرسانها مما تلاقیه من خیل أصحاب الإمام الحسین علیه السلام؛ ولذلک یحتاج عمر بن سعد إلی خطة بدیلة فَلِکی لا یعود القتال إلی المبارزة عمد إلی محاولة جدیدة،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جبهة جدیدة للقتال یستطیع من خلالها مقاتلة الحسین علیه السلام وأصحابه من جهة الخلف، وذلک أن الإمام الحسین علیه السلام جعل القتال من جهة واحدة حینما حفر الخندق خلف البیوت وأضرم فیه النار لیجبر العدو علی أن یأتیه من جهة واحدة، ولقد حققت هذه الإستراتیجیة تکبید العدو الخسائر الکبیرة والتحکم بعمر الحرب، وهذه مسألة فی غایة الأهمیة لما تخلفه من آثار نفسیة ومعنویة وعقدیة وتاریخیة، فضلاً عن أهمیتها العسکریة القتالیة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وغیره فی بیان أسلوب قتال أصحاب الإمام الحسین علیه السلام بعد أن تحولوا إلی رجالة کلهم وعجز جیش الکوفة عن مقاومتهم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لا یقدرون علی أن یأتوهم إلا من وجه واحد لاجتماع أفنیتهم وتقارب بعضها من بعض، فلما رأی ذلک عمر بن سعد أرسل رجالاً یقوضونها عن أیمانهم وشمالهم لیحیطوا بهم</w:t>
      </w:r>
      <w:r>
        <w:rPr>
          <w:rFonts w:eastAsia="IRNazanin" w:cs="IRNazanin"/>
          <w:color w:val="111111"/>
          <w:sz w:val="28"/>
          <w:szCs w:val="28"/>
          <w:rtl w:val="true"/>
          <w:lang w:bidi="fa-IR"/>
        </w:rPr>
        <w:t>.</w:t>
      </w:r>
      <w:bookmarkStart w:id="493" w:name="pg2956_18469"/>
    </w:p>
    <w:p>
      <w:pPr>
        <w:pStyle w:val="BookText"/>
        <w:rPr/>
      </w:pPr>
      <w:bookmarkEnd w:id="49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الثلاثة والأربعة من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یتخللون البیوت فیشدون علی الرجل وهو یقوض وینتهب فیقتلونه ویرمونه من قریب ویعقرونه، فأمر بها عمر بن سعد 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أحرقوها بالنار ولا تدخلوا بیتاً ولا تقوضوه، فجاءوا بالنار فأخذوا یحرقون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 فلیحرقوها فإنهم لو قد حرقوها لم یستطیعوا أن یجوزوا إلیکم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کذلک؛ وأخذوا لا یقاتلونهم إلا من وجه واحد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یظهر ما یلی</w:t>
      </w:r>
      <w:r>
        <w:rPr>
          <w:rFonts w:eastAsia="IRNazanin" w:cs="IRNazanin"/>
          <w:color w:val="111111"/>
          <w:sz w:val="28"/>
          <w:szCs w:val="28"/>
          <w:rtl w:val="true"/>
          <w:lang w:bidi="fa-IR"/>
        </w:rPr>
        <w:t>:</w:t>
      </w:r>
    </w:p>
    <w:p>
      <w:pPr>
        <w:pStyle w:val="Heading4"/>
        <w:numPr>
          <w:ilvl w:val="3"/>
          <w:numId w:val="1"/>
        </w:numPr>
        <w:rPr/>
      </w:pPr>
      <w:bookmarkStart w:id="494" w:name="__RefHeading___Toc184970_2749589250"/>
      <w:bookmarkStart w:id="495" w:name="_Toc192"/>
      <w:bookmarkEnd w:id="494"/>
      <w:r>
        <w:rPr>
          <w:rtl w:val="true"/>
        </w:rPr>
        <w:t>أولاً</w:t>
      </w:r>
      <w:r>
        <w:rPr>
          <w:rtl w:val="true"/>
        </w:rPr>
        <w:t xml:space="preserve">: </w:t>
      </w:r>
      <w:r>
        <w:rPr>
          <w:rtl w:val="true"/>
        </w:rPr>
        <w:t>ظهور حالة الإحباط علی العدو لفشله المتکرر فی المعرکة</w:t>
      </w:r>
      <w:bookmarkEnd w:id="495"/>
    </w:p>
    <w:p>
      <w:pPr>
        <w:pStyle w:val="BookText"/>
        <w:rPr/>
      </w:pPr>
      <w:r>
        <w:rPr>
          <w:rFonts w:ascii="IRNazanin" w:hAnsi="IRNazanin" w:eastAsia="IRNazanin"/>
          <w:color w:val="111111"/>
          <w:sz w:val="28"/>
          <w:sz w:val="28"/>
          <w:szCs w:val="28"/>
          <w:rtl w:val="true"/>
          <w:lang w:bidi="fa-IR"/>
        </w:rPr>
        <w:t>ویظهر النص التاریخی بوضوح نجاح الإستراتیجیة الدفاعیة للإمام الحسین علیه السلام فی المعرکة ومعرفته الدقیقة بالحرب، وهذا یدل علی أنه علیه السلام هو الذی کان یتحکم فی میزان القوة العسکریة ولیس عدوه وکثرة جنده وتعدد صفوفهم القتالیة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تتابع إلحاق الفشل بالخصم منذ بدء المعرکة ووصولها إلی هذه المرحلة من القتال مما أدخل حالة الذعر علی القادة والجند مع سیطرة الیأس والإحباط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الحالة النفسیة دلّ علیه تحرک شمر بن ذی الجوشن حینما حمل مع الجند للوصول إلی فسطاط الحسین علیه السلام؛ إذ تفید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طعن فسطاط الحسین علیه السلام بالرمح ونادی علیّ بالنار حتی أحرق هذا البیت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النساء وخرجن من الفسطاط؛ وصاح به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ذی الجوشن أنت تدعو بالنار لتحرق بیتی علی أهلی أحرقک الله بالنار</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اعترض علی فعله کل من سلیمان بن أبی راشد، وشبث بن ربعی، فأما سلیمان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إن هذا لا یصلح لک، أترید أن تجمع علی نفسک خصلتین تعذب بعذاب الله وتقتل الولدان والنساء، والله إن فی قتلک الرجال لما ترضی به أمیرک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شبث بن ربعی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مقاتلاً أسوأ من قولک ولا موقفا أقبح من موقفک أمرعب للنساء صرت؟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الأقوال تکشف عن مستوی الإحباط والذعر الذی وصل إلیه شمر بن ذی الجوشن وهو یری عجز الجیش عن تحقیق شیء یذکر، فضلاً عن تتابع الفشل، فاندفع لیطعن الخیمة وهو یظهر بذلک العجز عن الوصول للرجال فذهب لکی یرعب النساء والأطفال، وذلک لخبثه وخسته وفشله</w:t>
      </w:r>
      <w:r>
        <w:rPr>
          <w:rFonts w:eastAsia="IRNazanin" w:cs="IRNazanin"/>
          <w:color w:val="111111"/>
          <w:sz w:val="28"/>
          <w:szCs w:val="28"/>
          <w:rtl w:val="true"/>
          <w:lang w:bidi="fa-IR"/>
        </w:rPr>
        <w:t>.</w:t>
      </w:r>
      <w:bookmarkStart w:id="496" w:name="pg2956_18471"/>
    </w:p>
    <w:p>
      <w:pPr>
        <w:pStyle w:val="Heading4"/>
        <w:numPr>
          <w:ilvl w:val="3"/>
          <w:numId w:val="1"/>
        </w:numPr>
        <w:rPr/>
      </w:pPr>
      <w:bookmarkStart w:id="497" w:name="__RefHeading___Toc184972_2749589250"/>
      <w:bookmarkStart w:id="498" w:name="_Toc193"/>
      <w:bookmarkEnd w:id="496"/>
      <w:bookmarkEnd w:id="497"/>
      <w:r>
        <w:rPr>
          <w:rtl w:val="true"/>
        </w:rPr>
        <w:t>ثانیاً</w:t>
      </w:r>
      <w:r>
        <w:rPr>
          <w:rtl w:val="true"/>
        </w:rPr>
        <w:t xml:space="preserve">: </w:t>
      </w:r>
      <w:r>
        <w:rPr>
          <w:rtl w:val="true"/>
        </w:rPr>
        <w:t>هجوم زهیر بن القین فی عشرة من أصحابه علی شمر بن ذی الجوشن وجنده ودحرهم من المخیم</w:t>
      </w:r>
      <w:bookmarkEnd w:id="498"/>
    </w:p>
    <w:p>
      <w:pPr>
        <w:pStyle w:val="BookText"/>
        <w:rPr/>
      </w:pPr>
      <w:r>
        <w:rPr>
          <w:rFonts w:ascii="IRNazanin" w:hAnsi="IRNazanin" w:eastAsia="IRNazanin"/>
          <w:color w:val="111111"/>
          <w:sz w:val="28"/>
          <w:sz w:val="28"/>
          <w:szCs w:val="28"/>
          <w:rtl w:val="true"/>
          <w:lang w:bidi="fa-IR"/>
        </w:rPr>
        <w:t>إلاّ أن هذه المحاولة الیائسة والانفعالیة لم تمر دون تلقیه للعقاب والإذلال وهو القائد علی جانب المیسرة، فقد حمل علیه زهیر بن القین فی عشرة من أصحابه فشد علی شمر بن ذی الجوشن وأصحابه فکشفهم عن البیوت حتی ارتفعوا عنها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لفظ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فکشفهم عن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کثرتهم حتی أحاطوا بالمخیم، إلاّ أن هذه الکثرة لم تستطع أن تقاوم هذه القلة من أصحاب الحسین علیه السلام، وهم عشرة من الرجال بقیادة زهیر بن القین قائد المیسرة حتی ارتفعوا عنها، لتضیف بذلک فشلاً آخر للعدو، وهزیمة أخری</w:t>
      </w:r>
      <w:r>
        <w:rPr>
          <w:rFonts w:eastAsia="IRNazanin" w:cs="IRNazanin"/>
          <w:color w:val="111111"/>
          <w:sz w:val="28"/>
          <w:szCs w:val="28"/>
          <w:rtl w:val="true"/>
          <w:lang w:bidi="fa-IR"/>
        </w:rPr>
        <w:t>.</w:t>
      </w:r>
    </w:p>
    <w:p>
      <w:pPr>
        <w:pStyle w:val="Heading3"/>
        <w:numPr>
          <w:ilvl w:val="2"/>
          <w:numId w:val="1"/>
        </w:numPr>
        <w:rPr/>
      </w:pPr>
      <w:bookmarkStart w:id="499" w:name="__RefHeading___Toc184974_2749589250"/>
      <w:bookmarkStart w:id="500" w:name="_Toc194"/>
      <w:bookmarkEnd w:id="499"/>
      <w:r>
        <w:rPr>
          <w:rtl w:val="true"/>
        </w:rPr>
        <w:t>المسألة التاسعة</w:t>
      </w:r>
      <w:r>
        <w:rPr>
          <w:rtl w:val="true"/>
        </w:rPr>
        <w:t xml:space="preserve">: </w:t>
      </w:r>
      <w:r>
        <w:rPr>
          <w:rtl w:val="true"/>
        </w:rPr>
        <w:t xml:space="preserve">حلول الزوال وتغییر نظام القتال إلی المبارزة الفردیة والثنائیة </w:t>
      </w:r>
      <w:r>
        <w:rPr>
          <w:rtl w:val="true"/>
        </w:rPr>
        <w:t>(</w:t>
      </w:r>
      <w:r>
        <w:rPr>
          <w:rtl w:val="true"/>
        </w:rPr>
        <w:t>إستراتیجیة الردع المقدس</w:t>
      </w:r>
      <w:r>
        <w:rPr>
          <w:rtl w:val="true"/>
        </w:rPr>
        <w:t>)</w:t>
      </w:r>
      <w:bookmarkEnd w:id="500"/>
    </w:p>
    <w:p>
      <w:pPr>
        <w:pStyle w:val="Heading4"/>
        <w:numPr>
          <w:ilvl w:val="3"/>
          <w:numId w:val="1"/>
        </w:numPr>
        <w:rPr/>
      </w:pPr>
      <w:bookmarkStart w:id="501" w:name="__RefHeading___Toc184976_2749589250"/>
      <w:bookmarkStart w:id="502" w:name="_Toc195"/>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تمضی الساعات علی بدء المعرکة وجیش السلطة الأمویة لم یستطع أن یحرز تقدماً عسکریاً یذکر، فضلاً عن الخسائر الکبیرة والفشل المتکرر حتی حان وقت زوال الشمس وقرب وقت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المرحلة یدعو الإمام الحسین علیه السلام إلی وقف القتال وأن یکف عنه جیش عمر بن سعد کی یؤدی فریضة الظهر، فقال لأصحابه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أن یکفوا عنا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الدعوة تعید القارئ والباحث إلی تبلور حقیقة أن هذه المعرکة أساسها ودوافعها وقوامها العقیدة، بین عقیدة التوحید وعقیدة الطاغوت،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القلة من أصحاب الإمام الحسین علیه السلام إذا استشهد منهم أحد بان فیهم النقص، فی حین کثرة القتل فی جیش السلطة الأمویة لا تظهر النقص فیهم وذلک لکثرتهم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یقول المؤرخون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الرجل من أصحاب الحسین علیه السلام قد قتل فإذا قتل منهم الرجل والرجلان تبین فیهم وأولئک کثیر لا یتبین فیهم ما یقتل منهم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ولوجود هذا النقص الذی کان من الأساس أحد أسباب تحدید الحسم العسکری عند القادة علی مر التاریخ فإن الإمام الحسین علیه السلام یتخذ منذ هذا الوقت، أی انتصاف النهار من یوم العاشر إستراتیجیة الهجوم الحربی المرتکز علی الدفاع العقدی والردع المقدس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اعتماد نظام المبارزة الفردیة أو الثنائیة هو النظام الأساس فی القتال مع العدو، وذلک لتناقص عدد أصحاب الإمام الحسین علیه السلام، ومن ثم فإن هذه القلة المتبقیة لا یمکن لها أن تقوم بهجوم، لأن ذلک سیکلفها خسران البقیة من الأصحاب دون أن یرصد التاریخ لهم أی دور بطولی یناط بکل فرد منهم؛ فضلاً عن تقدیمهم دروساً فی الدفاع عن العقیدة التی آمنوا بها، وإظهار</w:t>
      </w:r>
      <w:bookmarkStart w:id="503" w:name="pg2956_18473"/>
    </w:p>
    <w:p>
      <w:pPr>
        <w:pStyle w:val="BookText"/>
        <w:rPr/>
      </w:pPr>
      <w:bookmarkEnd w:id="503"/>
      <w:r>
        <w:rPr>
          <w:rFonts w:ascii="IRNazanin" w:hAnsi="IRNazanin" w:eastAsia="IRNazanin"/>
          <w:color w:val="111111"/>
          <w:sz w:val="28"/>
          <w:sz w:val="28"/>
          <w:szCs w:val="28"/>
          <w:rtl w:val="true"/>
          <w:lang w:bidi="fa-IR"/>
        </w:rPr>
        <w:t>أعلی درجات الردع المقدس عن حرم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الإمامة التی تعد بوابة التوحید والنبوة کما نص علی ذلک الحدیث الشریف عن زرارة بن أعین، عن الإمام أبی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القوم عرفوا الله ورسوله وحجته فدافعوا عما عرفوا، وذبوا عن دینهم بالأنفس والولد والمال، فکانوا نماذج فریدة علی مرّ التاریخ</w:t>
      </w:r>
      <w:r>
        <w:rPr>
          <w:rFonts w:eastAsia="IRNazanin" w:cs="IRNazanin"/>
          <w:color w:val="111111"/>
          <w:sz w:val="28"/>
          <w:szCs w:val="28"/>
          <w:rtl w:val="true"/>
          <w:lang w:bidi="fa-IR"/>
        </w:rPr>
        <w:t>.</w:t>
      </w:r>
    </w:p>
    <w:p>
      <w:pPr>
        <w:pStyle w:val="Heading4"/>
        <w:numPr>
          <w:ilvl w:val="3"/>
          <w:numId w:val="1"/>
        </w:numPr>
        <w:rPr/>
      </w:pPr>
      <w:bookmarkStart w:id="504" w:name="__RefHeading___Toc184978_2749589250"/>
      <w:bookmarkStart w:id="505" w:name="_Toc196"/>
      <w:bookmarkEnd w:id="504"/>
      <w:r>
        <w:rPr>
          <w:rtl w:val="true"/>
        </w:rPr>
        <w:t>أولاً</w:t>
      </w:r>
      <w:r>
        <w:rPr>
          <w:rtl w:val="true"/>
        </w:rPr>
        <w:t xml:space="preserve">: </w:t>
      </w:r>
      <w:r>
        <w:rPr>
          <w:rtl w:val="true"/>
        </w:rPr>
        <w:t>نظام المبارزة الفردیة یتقدمها قائد المیسرة حبیب بن مظاهر الأسدی واستشهاده عند حلول زوال الشمس</w:t>
      </w:r>
      <w:bookmarkEnd w:id="505"/>
    </w:p>
    <w:p>
      <w:pPr>
        <w:pStyle w:val="BookText"/>
        <w:rPr/>
      </w:pPr>
      <w:r>
        <w:rPr>
          <w:rFonts w:ascii="IRNazanin" w:hAnsi="IRNazanin" w:eastAsia="IRNazanin"/>
          <w:color w:val="111111"/>
          <w:sz w:val="28"/>
          <w:sz w:val="28"/>
          <w:szCs w:val="28"/>
          <w:rtl w:val="true"/>
          <w:lang w:bidi="fa-IR"/>
        </w:rPr>
        <w:t>وکان أول من قاتل بعد الزوال حبیب بن مظاهر الأسدی علیه السلام حینما نادی أصحاب الإمام الحسین علیه وعلیهم السلام فی جیش عمر بن سعد أن یکفوا عنهم حتی یصلوا بطلب من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الحصین بن تمیم وکان علی شرطة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لا تقبل الصلاة من آل الرسول صلی الله علیه وآله وسلم وتقبل منک یا حمار؛ فحمل علیه الحصین وخرج إلیه حبیب فضرب وجه فرسه بالسیف فشب فسقط عنه الحصین فاستنقذه أصحابه وقاتل</w:t>
      </w:r>
    </w:p>
    <w:p>
      <w:pPr>
        <w:pStyle w:val="BookText"/>
        <w:rPr/>
      </w:pPr>
      <w:r>
        <w:rPr>
          <w:rFonts w:ascii="IRNazanin" w:hAnsi="IRNazanin" w:eastAsia="IRNazanin"/>
          <w:color w:val="111111"/>
          <w:sz w:val="28"/>
          <w:sz w:val="28"/>
          <w:szCs w:val="28"/>
          <w:rtl w:val="true"/>
          <w:lang w:bidi="fa-IR"/>
        </w:rPr>
        <w:t>حبیب قتالاً شدیداً فقتل رجلاً من بنی تمیم اسمه بدیل بن صریم وحمل علیه آخر من تمیم فطعنه فذهب لیقوم فضربه الحصین علی رأسه بالسیف فوقع ونزل إلیه التمیمی فاحتز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الحصین أنا شریکک فی قتله؛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 له الحصین أعطنیه أعلقه فی عنق فرسی کیما یری الناس أنی شرکت فی قتله ثم خذه وامض به إلی ابن زیاد فلا حاجة لی فیما تعطاه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التاریخ یرشد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حینما یکون قتال حبیب بن مظاهر بالصفة التی ذکرها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عدد القتلی لدی الخصم کبیراً ولیس رجلاً واحداً، ومما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الحصین بن تمیم وبدیل بن صریم علی حمل رأس حبیب أیهما یحمله أمام الناس إلی المستوی الذی طالب فیه الحصین بن تمیم وهو أمیر الشرطة وقائدها لدی ابن زیاد أن یحمل رأس حبیب ویعلقه فی عنق فرسه لهدف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الناس أنه شریک فی قتل حبیب، ولیس هو من قتل حبیب؛ فمجرد إشراکه فی قتله یحقق له الشهرة فی کونه البطل المقدام والفارس الهمام الذی شرک قتل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کانت هذه حاله ورتبته بین الناس ترشد الذهن إلی أن حبیباً لیس</w:t>
      </w:r>
    </w:p>
    <w:p>
      <w:pPr>
        <w:pStyle w:val="BookText"/>
        <w:rPr/>
      </w:pPr>
      <w:r>
        <w:rPr>
          <w:rFonts w:ascii="IRNazanin" w:hAnsi="IRNazanin" w:eastAsia="IRNazanin"/>
          <w:color w:val="111111"/>
          <w:sz w:val="28"/>
          <w:sz w:val="28"/>
          <w:szCs w:val="28"/>
          <w:rtl w:val="true"/>
          <w:lang w:bidi="fa-IR"/>
        </w:rPr>
        <w:t>بالرجل الهین الذی یمکن النیل منه وقتله فقد عجز عن ذلک فرسان جیش الکوفة الذین جدلهم سیف حبیب بن مظاهر علیه الرحمة والرضوان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معرکة الطف فی کل جزئیاتها تؤکد حقیقة الحرب العقائدیة وأن سید الشهداء علیه السلام فی کل هذه الجزئیات یظهر للناس وللتاریخ أنه یقاتل من أجل الإسلام وأنّ خصومه یقاتلونه لعقیدته ولیس لامتناعه عن مبایعة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المبارزة بین حبیب بن مظاهر وقائد شرطة الکوفة کان المحرک لها قول الحصین فی صلاة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أن لا تقبل الصلاة من آل الرسول صلی الله علیه وآله وسلم وتقبل منک یا حمار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العجائب التی نطق بها النص التاریخی أن یقف الإمام الحسین علیه السلام یؤدی الفریضة فی أول وقتها وهو محاط بالسیوف والرماح والسهام من کل جانب، ولم یمنعه ذلک من أداء الفریضة فی أول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العجائب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جیش الکوفة لم یکفوا عن رمیه بالسهام وطعن الرماح وضرب السیوف وهو یصلی بمن بقی من أصحابه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الفارق بین المتأسلمین وبین المسلمین هو الصلاة،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الحسین وأصحابه؛ ولم یصل عمر بن سعد وجیشه ولن یصلوا بعد عاشوراء</w:t>
      </w:r>
      <w:r>
        <w:rPr>
          <w:rFonts w:eastAsia="IRNazanin" w:cs="IRNazanin"/>
          <w:color w:val="111111"/>
          <w:sz w:val="28"/>
          <w:szCs w:val="28"/>
          <w:rtl w:val="true"/>
          <w:lang w:bidi="fa-IR"/>
        </w:rPr>
        <w:t>.</w:t>
      </w:r>
      <w:bookmarkStart w:id="506" w:name="pg2956_18476"/>
    </w:p>
    <w:p>
      <w:pPr>
        <w:pStyle w:val="BookText"/>
        <w:rPr/>
      </w:pPr>
      <w:bookmarkEnd w:id="506"/>
      <w:r>
        <w:rPr>
          <w:rFonts w:ascii="IRNazanin" w:hAnsi="IRNazanin" w:eastAsia="IRNazanin"/>
          <w:color w:val="111111"/>
          <w:sz w:val="28"/>
          <w:sz w:val="28"/>
          <w:szCs w:val="28"/>
          <w:rtl w:val="true"/>
          <w:lang w:bidi="fa-IR"/>
        </w:rPr>
        <w:t>وقد نحروا التکبیر والتهلیل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استشهد حبیب بن مظاهر رضوان الله علیه ورحمته، هد ذلک الإمام الحسین علیه السلام وقال عند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نفسی وحماة أصحابی</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یکشف عن عظیم منزلته عند الله ورسوله صلی الله علیه وآله وسلم وحجته علی خلقه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507" w:name="__RefHeading___Toc184980_2749589250"/>
      <w:bookmarkStart w:id="508" w:name="_Toc197"/>
      <w:bookmarkEnd w:id="507"/>
      <w:r>
        <w:rPr>
          <w:rtl w:val="true"/>
        </w:rPr>
        <w:t>ثانیاً</w:t>
      </w:r>
      <w:r>
        <w:rPr>
          <w:rtl w:val="true"/>
        </w:rPr>
        <w:t xml:space="preserve">: </w:t>
      </w:r>
      <w:r>
        <w:rPr>
          <w:rtl w:val="true"/>
        </w:rPr>
        <w:t>نظام المبارزة الثنائیة قبل أداء صلاة الظهر ویقوم بها الحر بن یزید الریاحی وزهیر بن القین</w:t>
      </w:r>
      <w:bookmarkEnd w:id="508"/>
    </w:p>
    <w:p>
      <w:pPr>
        <w:pStyle w:val="BookText"/>
        <w:rPr/>
      </w:pPr>
      <w:r>
        <w:rPr>
          <w:rFonts w:ascii="IRNazanin" w:hAnsi="IRNazanin" w:eastAsia="IRNazanin"/>
          <w:color w:val="111111"/>
          <w:sz w:val="28"/>
          <w:sz w:val="28"/>
          <w:szCs w:val="28"/>
          <w:rtl w:val="true"/>
          <w:lang w:bidi="fa-IR"/>
        </w:rPr>
        <w:t xml:space="preserve">بعد استشهاد حبیب بن مظاهر علیه السلام یخرج للقتال کلٌّ من الحر بن یزید الریاحی وزهیر بن القین فی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الحر وزهیر بن القین قتالاً شدیداً، فکان إذا شد أحدهما فإن استلحم شد الآخر حتی یخلصه؛ ففعلا ذلک ساعة، ثم أن الرجالة شدت علی الحر بن یزید فقتل</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ویکشف النص التاریخی عن مجموعة أمور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النظام فی القتال من المبارزة الثنائیة لم یرد فی قتال النبی صلی الله علیه وآله وسلم وأصحابه للمشرکین سوی ما ظهر فی معرکة بدر حینما خرج حمزة بن عبد المطلب وعبیدة بن الحارث والإمام علی بن أبی طالب علیه السلام</w:t>
      </w:r>
    </w:p>
    <w:p>
      <w:pPr>
        <w:pStyle w:val="BookText"/>
        <w:rPr/>
      </w:pPr>
      <w:r>
        <w:rPr>
          <w:rFonts w:ascii="IRNazanin" w:hAnsi="IRNazanin" w:eastAsia="IRNazanin"/>
          <w:color w:val="111111"/>
          <w:sz w:val="28"/>
          <w:sz w:val="28"/>
          <w:szCs w:val="28"/>
          <w:rtl w:val="true"/>
          <w:lang w:bidi="fa-IR"/>
        </w:rPr>
        <w:t>لقتال عتبة بن ربیعة وأخیه شیبة بن ربیعة، وابنه الولید بن عتبة؛ فلما قتل حمزة علیه السلام شیبة بن ربیعة، وقتل الإمام علی علیه السلام الولید بن عتبة، واختلف عبیدة ابن الحارث بن عبد المطلب، وعتبة بن ربیعة ضربتین، فضرب عبیدة بالسیف علی رأس شیبة بن ربیعة، وضرب شیبة ضربة فی رجل عبیدة، کلاهما أثبت صاحبه، وکر حمزة وعلی بأسیافهما علی عتبة فدففا علیه</w:t>
      </w:r>
      <w:r>
        <w:rPr>
          <w:rStyle w:val="FootnoteAnchor"/>
          <w:rtl w:val="true"/>
        </w:rPr>
        <w:footnoteReference w:id="209"/>
      </w:r>
      <w:r>
        <w:rPr>
          <w:rFonts w:ascii="IRNazanin" w:hAnsi="IRNazanin" w:eastAsia="IRNazanin"/>
          <w:color w:val="111111"/>
          <w:sz w:val="28"/>
          <w:sz w:val="28"/>
          <w:szCs w:val="28"/>
          <w:rtl w:val="true"/>
          <w:lang w:bidi="fa-IR"/>
        </w:rPr>
        <w:t>واحتملا صاحبهما فحازاه إلی أصحابه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أن یجری القتال بهذه الکیفیة التی ظهر فیها الحر بن یزید الریاحی وزهیر بن القین فکان إذا استلحم أحدهما تقدم إلیه صاحبه حتی یخلصه فهذا فرید فی نظام القتال عند المسلمین وهو یکشف عن استراتیجیة الهجوم والدفاع المزدوج</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یشیر النص التاریخی إلی أن القتال استمر ساعة وهذا یکشف عن أن وقت خروجهما لم یکن قبل صلاة الظهر وإنما بعدها وإلاّ لزم أن یکونا قد انشغلا فی القتال فلم یلتحقا بصلاة الإمام الحسین علیه السلام وهذا محال، وذلک أن العقیدة التی کان أصحاب الإمام الحسین علیه وعلیهم السلام أجمعین یتعبدون بها هی اقتران طاعة الله بطاعة الإمام المعصوم ومن ثم لا یخالفونه فی أمر، فالجهاد لا یکتسب القبول من الله تعالی ما لم یأذن به مفترض الطاعة وهو حجة الله علی خلقه بعد أبیه وأخیه الإمام الحسین علیهم السلام أجمعین</w:t>
      </w:r>
      <w:r>
        <w:rPr>
          <w:rFonts w:eastAsia="IRNazanin" w:cs="IRNazanin"/>
          <w:color w:val="111111"/>
          <w:sz w:val="28"/>
          <w:szCs w:val="28"/>
          <w:rtl w:val="true"/>
          <w:lang w:bidi="fa-IR"/>
        </w:rPr>
        <w:t>.</w:t>
      </w:r>
      <w:bookmarkStart w:id="509" w:name="pg2956_18478"/>
    </w:p>
    <w:p>
      <w:pPr>
        <w:pStyle w:val="BookText"/>
        <w:rPr/>
      </w:pPr>
      <w:bookmarkEnd w:id="509"/>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یلزم النص التاریخی أن یکون خروج زهیر بن القین مع خروج الحر بن یزید الریاحی، هو الخروج الثانی له فی المعرکة، فکان الأول ضمن نظام المبارزة الفردیة وهذا غیر قتاله مع الفرسان ضمن قتال أصحاب الإمام الحسین علیه السلام فی مراحل القتال التی مرّ بیانه سابقاً، فکان خروجه للقتال بعد أداء فریضة الظهر هو الخروج الثانی، أی إنهما صلیا مع من بقی من الأصحاب بإمامة سید الشهداء علیه السلام؛ وإنهما استشهدا بعد صلاة الظهر بساعة، وأن الذی استشهد قبل الصلاة وعند الزوال هو حبیب بن مظاهر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w:t>
      </w:r>
    </w:p>
    <w:p>
      <w:pPr>
        <w:pStyle w:val="Heading3"/>
        <w:numPr>
          <w:ilvl w:val="2"/>
          <w:numId w:val="1"/>
        </w:numPr>
        <w:rPr/>
      </w:pPr>
      <w:bookmarkStart w:id="510" w:name="__RefHeading___Toc184982_2749589250"/>
      <w:bookmarkStart w:id="511" w:name="_Toc198"/>
      <w:bookmarkEnd w:id="510"/>
      <w:r>
        <w:rPr>
          <w:rtl w:val="true"/>
        </w:rPr>
        <w:t>المسألة العاشرة</w:t>
      </w:r>
      <w:r>
        <w:rPr>
          <w:rtl w:val="true"/>
        </w:rPr>
        <w:t xml:space="preserve">: </w:t>
      </w:r>
      <w:r>
        <w:rPr>
          <w:rtl w:val="true"/>
        </w:rPr>
        <w:t>تنافس الأصحاب فی الاستشهاد بین یدی الإمام الحسین علیه السلام بعد صلاة الظهر حتی استشهدوا جمیعاً</w:t>
      </w:r>
      <w:bookmarkEnd w:id="511"/>
    </w:p>
    <w:p>
      <w:pPr>
        <w:pStyle w:val="Heading4"/>
        <w:numPr>
          <w:ilvl w:val="3"/>
          <w:numId w:val="1"/>
        </w:numPr>
        <w:rPr/>
      </w:pPr>
      <w:bookmarkStart w:id="512" w:name="__RefHeading___Toc184984_2749589250"/>
      <w:bookmarkStart w:id="513" w:name="_Toc199"/>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بعد هذا التزود من فریضة الصلاة التی کانت هم الأنبیاء الأول ومدار حرکتهم التبلیغیة ومنتهی غایتهم فی إصلاح الإنسان لکونها تنهی عن الفحشاء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وجدت هذه النخبة الصالحة بعد أن بان النقص فیهم واقتراب العدو منهم أن یتسارعوا فی الذهاب إلی الجنة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وینقلبوا إلی الله ورسوله صلی الله علیه وآله وسلم وقد جاهدوا فی سبیله ونصر دینه وصون حرمته فی الدفاع عن حجته علی خلقه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الحرب منذ تکوینها کانت ترتکز علی العقیدة فقد لزم من هؤلاء الصالحین أن یقدموا نفوسهم قرابین لعقیدتهم فکان تنافسهم فی الشهادة والتضحیة أمض أثراً وألماً فی نفوس أعدائهم من ضرب السیوف وطعن الرماح، وانجع فی تحقیق النصر علی الفکر الذی کان یحمله أعداء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خلقت هذه الدماء الزکیة الآلاف، بل الملایین علی مر السنین أنصاراً للعقیدة التی اعتقد بها أصحاب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المؤرخون هذه المعرکة فی مراحلها الأخیرة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 أصحاب الحسین أنهم قد 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الأعداء من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لا یقدرون علی أن یمنعوا حسیناً ولا أنفسهم تنافسوا فی أن یقتلوا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نقل التاریخ تلک الصورة الفریدة لأصحاب الحسین علیه السلام فی روحها القتالیة وتفانیها فی الدفاع عن عقیدتها فأخذوا یقاتلون مثنی وفرادی حتی استشهدوا جمیعاً بین یدی الإمام الحسین سلام الله علیهم أجمعین؛ أما کیفیة قتالهم فیمکن الوقوف عنده من خلال ذکر بعض هذه المشاهد لخروجهم للقتال</w:t>
      </w:r>
      <w:r>
        <w:rPr>
          <w:rFonts w:eastAsia="IRNazanin" w:cs="IRNazanin"/>
          <w:color w:val="111111"/>
          <w:sz w:val="28"/>
          <w:szCs w:val="28"/>
          <w:rtl w:val="true"/>
          <w:lang w:bidi="fa-IR"/>
        </w:rPr>
        <w:t>.</w:t>
      </w:r>
      <w:bookmarkStart w:id="514" w:name="pg2956_18480"/>
    </w:p>
    <w:p>
      <w:pPr>
        <w:pStyle w:val="Heading4"/>
        <w:numPr>
          <w:ilvl w:val="3"/>
          <w:numId w:val="1"/>
        </w:numPr>
        <w:rPr/>
      </w:pPr>
      <w:bookmarkStart w:id="515" w:name="__RefHeading___Toc184986_2749589250"/>
      <w:bookmarkStart w:id="516" w:name="_Toc200"/>
      <w:bookmarkEnd w:id="514"/>
      <w:bookmarkEnd w:id="515"/>
      <w:r>
        <w:rPr>
          <w:rtl w:val="true"/>
        </w:rPr>
        <w:t>أولاً</w:t>
      </w:r>
      <w:r>
        <w:rPr>
          <w:rtl w:val="true"/>
        </w:rPr>
        <w:t xml:space="preserve">: </w:t>
      </w:r>
      <w:r>
        <w:rPr>
          <w:rtl w:val="true"/>
        </w:rPr>
        <w:t>قتال من بقی من أصحاب الإمام الحسین علیه السلام بنظام المبارزة الفردیة فکان قتالاً لیس له نظیر فی الفداء والأداء</w:t>
      </w:r>
      <w:bookmarkEnd w:id="516"/>
    </w:p>
    <w:p>
      <w:pPr>
        <w:pStyle w:val="Heading5"/>
        <w:numPr>
          <w:ilvl w:val="4"/>
          <w:numId w:val="1"/>
        </w:numPr>
        <w:rPr/>
      </w:pPr>
      <w:bookmarkStart w:id="517" w:name="__RefHeading___Toc184988_2749589250"/>
      <w:bookmarkStart w:id="518" w:name="_Toc201"/>
      <w:bookmarkEnd w:id="517"/>
      <w:r>
        <w:rPr>
          <w:rtl w:val="true"/>
        </w:rPr>
        <w:t>ألف</w:t>
      </w:r>
      <w:r>
        <w:rPr>
          <w:rtl w:val="true"/>
        </w:rPr>
        <w:t xml:space="preserve">: </w:t>
      </w:r>
      <w:r>
        <w:rPr>
          <w:rtl w:val="true"/>
        </w:rPr>
        <w:t>صلابة سعید بن عبد الله الحنفی وجلادته فی وقوفه أمام الحسین أثناء الصلاة لیدفع عنه السهام بصدره ووجهه ولم یتحرک حتی أنهی الإمام الحسین علیه السلام صلاته</w:t>
      </w:r>
      <w:bookmarkEnd w:id="518"/>
    </w:p>
    <w:p>
      <w:pPr>
        <w:pStyle w:val="BookText"/>
        <w:rPr/>
      </w:pPr>
      <w:r>
        <w:rPr>
          <w:rFonts w:ascii="IRNazanin" w:hAnsi="IRNazanin" w:eastAsia="IRNazanin"/>
          <w:color w:val="111111"/>
          <w:sz w:val="28"/>
          <w:sz w:val="28"/>
          <w:szCs w:val="28"/>
          <w:rtl w:val="true"/>
          <w:lang w:bidi="fa-IR"/>
        </w:rPr>
        <w:t>کان أول من استشهد من أصحاب الإمام الحسین علیه السلام بعد صلاة الظهر مباشرة سعید بن عبد الله الحنفی وکان قد وقف أمام الإمام الحسین علیه السلام یدافع عنه وجعل من بدنه هدفاً لسهامهم وسیوفهم حتی أنهی الإمام صلاته فسقط إلی الأرض</w:t>
      </w:r>
      <w:r>
        <w:rPr>
          <w:rStyle w:val="FootnoteAnchor"/>
          <w:rtl w:val="true"/>
        </w:rPr>
        <w:footnoteReference w:id="212"/>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لعن عاد وثمود وأبلغ نبیک منی السلام وأبلغه ما لقیت من ألم الجراح فإنی أردت بذلک ثوابک فی نصرة ذریة نبیک صلی الله علیه وآله وسلم؛ والتفت إلی الحسین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أوفیت یا ابن رسول الله صلی الله علیه وآله وسلم؟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أمامی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 نحبه فوجد فیه ثلاثة عشر سهما غیر الضرب والطعن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84990_2749589250"/>
      <w:bookmarkStart w:id="520" w:name="_Toc202"/>
      <w:bookmarkEnd w:id="519"/>
      <w:r>
        <w:rPr>
          <w:rtl w:val="true"/>
        </w:rPr>
        <w:t>باء</w:t>
      </w:r>
      <w:r>
        <w:rPr>
          <w:rtl w:val="true"/>
        </w:rPr>
        <w:t xml:space="preserve">: </w:t>
      </w:r>
      <w:r>
        <w:rPr>
          <w:rtl w:val="true"/>
        </w:rPr>
        <w:t>قتال قائد المیمنة زهیر بن القین بین یدی الإمام الحسین علیه السلام قتالاً شدیداً</w:t>
      </w:r>
      <w:bookmarkEnd w:id="52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زهیر بن القین وقاتل قتالاً شدیداً بعد خروجه الثنائی مع الحر بن یزید الریاحی حیث قدما إستراتیجیة قتالیة ممیزة وذلک حینما کان أحدهما یفک الطوق عن صاحبه فیما یستلحهم فی القتال؛ إلا أن الرواة لم یروا تفاصیل هذا</w:t>
      </w:r>
      <w:bookmarkStart w:id="521" w:name="pg2956_18481"/>
    </w:p>
    <w:p>
      <w:pPr>
        <w:pStyle w:val="BookText"/>
        <w:rPr/>
      </w:pPr>
      <w:bookmarkEnd w:id="521"/>
      <w:r>
        <w:rPr>
          <w:rFonts w:ascii="IRNazanin" w:hAnsi="IRNazanin" w:eastAsia="IRNazanin"/>
          <w:color w:val="111111"/>
          <w:sz w:val="28"/>
          <w:sz w:val="28"/>
          <w:szCs w:val="28"/>
          <w:rtl w:val="true"/>
          <w:lang w:bidi="fa-IR"/>
        </w:rPr>
        <w:t xml:space="preserve">القتال وتفاصیله وإنما اکتفوا بذکر صفة القتال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خرج زهیر وقف أمام سید الشهداء علیه السلام ووضع یده علی منکبه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هدیت هادیاً مهدیاً</w:t>
      </w:r>
    </w:p>
    <w:p>
      <w:pPr>
        <w:pStyle w:val="BookText"/>
        <w:rPr/>
      </w:pPr>
      <w:r>
        <w:rPr>
          <w:rFonts w:ascii="IRNazanin" w:hAnsi="IRNazanin" w:eastAsia="IRNazanin"/>
          <w:color w:val="111111"/>
          <w:sz w:val="28"/>
          <w:sz w:val="28"/>
          <w:szCs w:val="28"/>
          <w:rtl w:val="true"/>
          <w:lang w:bidi="fa-IR"/>
        </w:rPr>
        <w:t>فالیوم تلقی جدک النبیا</w:t>
      </w:r>
    </w:p>
    <w:p>
      <w:pPr>
        <w:pStyle w:val="BookText"/>
        <w:rPr/>
      </w:pPr>
      <w:r>
        <w:rPr>
          <w:rFonts w:ascii="IRNazanin" w:hAnsi="IRNazanin" w:eastAsia="IRNazanin"/>
          <w:color w:val="111111"/>
          <w:sz w:val="28"/>
          <w:sz w:val="28"/>
          <w:szCs w:val="28"/>
          <w:rtl w:val="true"/>
          <w:lang w:bidi="fa-IR"/>
        </w:rPr>
        <w:t>وحسنا والمرتضی علیا</w:t>
      </w:r>
    </w:p>
    <w:p>
      <w:pPr>
        <w:pStyle w:val="BookText"/>
        <w:rPr/>
      </w:pPr>
      <w:r>
        <w:rPr>
          <w:rFonts w:ascii="IRNazanin" w:hAnsi="IRNazanin" w:eastAsia="IRNazanin"/>
          <w:color w:val="111111"/>
          <w:sz w:val="28"/>
          <w:sz w:val="28"/>
          <w:szCs w:val="28"/>
          <w:rtl w:val="true"/>
          <w:lang w:bidi="fa-IR"/>
        </w:rPr>
        <w:t>وذا الجناحین الفتی الکمیا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وأسد الله الشهید الحیا</w:t>
      </w:r>
    </w:p>
    <w:p>
      <w:pPr>
        <w:pStyle w:val="BookText"/>
        <w:rPr/>
      </w:pPr>
      <w:r>
        <w:rPr>
          <w:rFonts w:ascii="IRNazanin" w:hAnsi="IRNazanin" w:eastAsia="IRNazanin"/>
          <w:color w:val="111111"/>
          <w:sz w:val="28"/>
          <w:sz w:val="28"/>
          <w:szCs w:val="28"/>
          <w:rtl w:val="true"/>
          <w:lang w:bidi="fa-IR"/>
        </w:rPr>
        <w:t>ودخل ساحة المعرکة یقدم أروع صور الفروسیة والقتال ویحصد بجیش السلطة کالنار فی الهشیم حتی استشهد بعد أن قتل مائة رجلٍ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84992_2749589250"/>
      <w:bookmarkStart w:id="523" w:name="_Toc203"/>
      <w:bookmarkEnd w:id="522"/>
      <w:r>
        <w:rPr>
          <w:rtl w:val="true"/>
        </w:rPr>
        <w:t>جیم</w:t>
      </w:r>
      <w:r>
        <w:rPr>
          <w:rtl w:val="true"/>
        </w:rPr>
        <w:t xml:space="preserve">: </w:t>
      </w:r>
      <w:r>
        <w:rPr>
          <w:rtl w:val="true"/>
        </w:rPr>
        <w:t>استخدام نافع بن هلال الجملی نوعین من السلاح فی قتاله مما دفع العدو لاستخدام سلاح المقلاع للقضاء علیه</w:t>
      </w:r>
      <w:bookmarkEnd w:id="5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استشهاد زهیر بن القین قائد میمنة معسکر الإمام الحسین علیه السلام واعتماد من بقی من أصحاب الإمام الحسین علیه السلام نظام المبارزة الفردیة، وذلک لتناقص عددهم کما مرّ بیانه فإن التاریخ وبسبب هذه الإستراتیجیة القتالیة استطاع أن یسجل أسماء هؤلاء الأبطال ومن قتلهم والسیر بسیرتهم القتالیة کزهیر ابن القین الذی اختصر الرواة قتاله بکلمتین فقط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سرعان ما یردف أبو مخنف ومن بعده الطبری هذا القتال الشدید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 علیه کثیر بن عبد الله الشعبی ومهاجر بن أوس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یفصح لنا أبو مخنف وغیره أن هذا القتال الشدید کان مع من؟ وکیف استطاع نفران فقط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خصوصیة زهیر بن القین مع الرواة أنه کان ممن یظهر تعاطفه مع مقتل عثمان بن عفان فی المدینة وتجلی حبه ومودته لعترة رسول الله صلی الله علیه وآله وسلم فی کربلاء والجهاد فی سبیل الله من أجل نصرهم هو الذی دفع الرواة لکل هذا التعتیم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یسیر کذلک مع بقیة أصحاب الإمام الحسین علیه السلام، بل وکما أسلفنا مع المعرکة إجمالاً مما أدی إلی ضیاع تلک الصور المشرفة فی الحضارة الإنسانیة التی لم ولن تشهد مثل هذا التفانی والتمسک بالعقیدة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 نافع بن هلال الجملی من حیث تسجیل مجریات قتاله أحسن حالاً من غیره فکانت سیرته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وعنه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نافع بن هلال الجملی قد کتب اسمه علی أفواق نبله فجعل یرمی بها مسمومة،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الجملی أنا علی دین علی، فقتل اثنی عشر من أصحاب عمر بن سعد سوی من جرح، قال فضرب حتی کسرت عضداه وأخذ أسیرا قال فأخذه شمر بن ذی الجوشن ومعه أصحاب له یسوقون نافعا حتی أوتی به عمر بن سعد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نافع ما حملک علی ما صنعت بنفسک؟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یعلم ما أردت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تسیل علی لحیته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قتلت منکم اثنی عشر سوی من جرحت وما ألوم نفسی علی الجهد ولو بقیت لی عضد وساعد ما أسرتمونی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فإن شئت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فانتضی شمر سیفه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 کنت من المسلمین لعظم علیک أن تلقی الله بدمائنا فالحمد لله الذی جعل منایانا علی یدی شرار خلقه، فقتله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التاریخی یرشد إلی مجموعة نقاط،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نافع بن هلال کان رامیاً مجرباً ومشهوراً فی دقة تصویبه للهدف وقد عرف جیش السلطة الأمویة هذه الشخصیة سواء علی قائد جیش السلطة أو علی مستوی بعض الجند کما دلت علیه المحاورة بین نافع وعمر بن سعد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الطریقة التی استخدمها جیش السلطة الأمویة فی قتاله هو استخدامها لسلاح المقلاع، وقد وجهت الضربات علی ساعدیه وعضدیه فکسروهما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تولی شمر بن ذی الجوشن بقطع رأسه یکشف عن عقیدة شمر بن ذی الجوشن وأنه لیس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هؤلاء الأعداء الذین خرجوا لقتال الحسین علیه السلام وأهل بیته هم أشرار الخلق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الملاحظ أیضاً فیما رواه أبو مخنف والطبری وغیرهما أن من بقی من أصحاب الإمام الحسین علیه وعلیهم السلام اختاروا بین المبارزة الفردیة وبین المبارزة الثنائیة وذلک لعرض فنون القتال وإنزال أکبر عدد ممکن من الخسائر فی جیش السلطة</w:t>
      </w:r>
      <w:r>
        <w:rPr>
          <w:rFonts w:eastAsia="IRNazanin" w:cs="IRNazanin"/>
          <w:color w:val="111111"/>
          <w:sz w:val="28"/>
          <w:szCs w:val="28"/>
          <w:rtl w:val="true"/>
          <w:lang w:bidi="fa-IR"/>
        </w:rPr>
        <w:t>.</w:t>
      </w:r>
      <w:bookmarkStart w:id="524" w:name="pg2956_18484"/>
    </w:p>
    <w:p>
      <w:pPr>
        <w:pStyle w:val="BookText"/>
        <w:rPr/>
      </w:pPr>
      <w:bookmarkEnd w:id="524"/>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برز نافع بن هلال البجلی واستشهاده برز إلی القتال الغفاریان والجابریان، ومن ثم یبرز بعدهم من بقی من أصحاب الإمام الحسین علیه السلام فرادی؛ فکان القتال یحمل فی کل صورة من صوره درساً جدیداً فی الروح القتالیة وفنون الفروسیة واتضاح ملامح الهویة العقائدیة، فکانت کالآتی</w:t>
      </w:r>
      <w:r>
        <w:rPr>
          <w:rFonts w:eastAsia="IRNazanin" w:cs="IRNazanin"/>
          <w:color w:val="111111"/>
          <w:sz w:val="28"/>
          <w:szCs w:val="28"/>
          <w:rtl w:val="true"/>
          <w:lang w:bidi="fa-IR"/>
        </w:rPr>
        <w:t>:</w:t>
      </w:r>
    </w:p>
    <w:p>
      <w:pPr>
        <w:pStyle w:val="Heading4"/>
        <w:numPr>
          <w:ilvl w:val="3"/>
          <w:numId w:val="1"/>
        </w:numPr>
        <w:rPr/>
      </w:pPr>
      <w:bookmarkStart w:id="525" w:name="__RefHeading___Toc184994_2749589250"/>
      <w:bookmarkStart w:id="526" w:name="_Toc204"/>
      <w:bookmarkEnd w:id="525"/>
      <w:r>
        <w:rPr>
          <w:rtl w:val="true"/>
        </w:rPr>
        <w:t>ثانیاً</w:t>
      </w:r>
      <w:r>
        <w:rPr>
          <w:rtl w:val="true"/>
        </w:rPr>
        <w:t xml:space="preserve">: </w:t>
      </w:r>
      <w:r>
        <w:rPr>
          <w:rtl w:val="true"/>
        </w:rPr>
        <w:t>القتال بنظام المبارزة الثنائیة</w:t>
      </w:r>
      <w:bookmarkEnd w:id="526"/>
    </w:p>
    <w:p>
      <w:pPr>
        <w:pStyle w:val="Heading5"/>
        <w:numPr>
          <w:ilvl w:val="4"/>
          <w:numId w:val="1"/>
        </w:numPr>
        <w:rPr/>
      </w:pPr>
      <w:bookmarkStart w:id="527" w:name="__RefHeading___Toc184996_2749589250"/>
      <w:bookmarkStart w:id="528" w:name="_Toc205"/>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إن الملاحظ فی طبیعة معرکة الطف وکیفیة القتال فیها هو اعتماد الأصحاب علی نظام المبارزة الفردیة أو الثنائیة، وذلک لقلتهم فضلاً عن سیطرة حالة الخوف علی جیش الکوفة من التقدم بنظام الهجوم الشامل وقد فشلوا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أنهم یدرکون أن الإمام الحسین علیه السلام وأهل بیته ما زالوا علی قید الحیاة ومن ثم یبقی الخطر الأکبر قائماً، وتبقی حالة الذعر هی الغالبة علیهم؛ إذ قد یلجأ الإمام إلی ما لدیه من منزلة عند الله تعالی فیستغیث بربه، لیحل بنقمته علیهم کما کان حال الأمم السابقة وما أصابها من الطوفان والخسف والمسخ والصیحة وغیر ذلک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أن معرکة الطف قد سارت فی النظام العسکری والقتالی بحسب هذه المعطیات إلی النصر الحربی لاسیما وأن القلة الباقیة من أصحاب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یتسارعون فی الاستشهاد بین یدی الإمام</w:t>
      </w:r>
      <w:bookmarkStart w:id="529" w:name="pg2956_18485"/>
    </w:p>
    <w:p>
      <w:pPr>
        <w:pStyle w:val="BookText"/>
        <w:rPr/>
      </w:pPr>
      <w:bookmarkEnd w:id="529"/>
      <w:r>
        <w:rPr>
          <w:rFonts w:ascii="IRNazanin" w:hAnsi="IRNazanin" w:eastAsia="IRNazanin"/>
          <w:color w:val="111111"/>
          <w:sz w:val="28"/>
          <w:sz w:val="28"/>
          <w:szCs w:val="28"/>
          <w:rtl w:val="true"/>
          <w:lang w:bidi="fa-IR"/>
        </w:rPr>
        <w:t>الحسین علیه السلام متبعین فی ذلک إستراتیجیة کسب الحرب وخسران المعرکة فکانوا سلاحاً فتاکاً بهذه العقیدة القتالیة والروح العقدیة علی مر التاریخ لمحاربة الظلم والطاغوتیة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وصفهم النص التاریخی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وأتاه أصحابه مثنی وفرادی یقاتلون بین یدیه، وهو یدعو لهم،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أحسن جزاء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فجعلوا یسلمون علی الحسین ویقاتلون حتی یقتلوا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المشاهد فی القتال الثنائی</w:t>
      </w:r>
      <w:r>
        <w:rPr>
          <w:rFonts w:eastAsia="IRNazanin" w:cs="IRNazanin"/>
          <w:color w:val="111111"/>
          <w:sz w:val="28"/>
          <w:szCs w:val="28"/>
          <w:rtl w:val="true"/>
          <w:lang w:bidi="fa-IR"/>
        </w:rPr>
        <w:t>:</w:t>
      </w:r>
    </w:p>
    <w:p>
      <w:pPr>
        <w:pStyle w:val="Heading5"/>
        <w:numPr>
          <w:ilvl w:val="4"/>
          <w:numId w:val="1"/>
        </w:numPr>
        <w:rPr/>
      </w:pPr>
      <w:bookmarkStart w:id="530" w:name="__RefHeading___Toc184998_2749589250"/>
      <w:bookmarkStart w:id="531" w:name="_Toc206"/>
      <w:bookmarkEnd w:id="530"/>
      <w:r>
        <w:rPr/>
        <w:t>1</w:t>
      </w:r>
      <w:r>
        <w:rPr>
          <w:rtl w:val="true"/>
        </w:rPr>
        <w:t xml:space="preserve"> - </w:t>
      </w:r>
      <w:r>
        <w:rPr>
          <w:rtl w:val="true"/>
        </w:rPr>
        <w:t>قتال الغفاریین</w:t>
      </w:r>
      <w:bookmarkEnd w:id="531"/>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عبد الله وعبد الرحمان ابنا عزرة الغفاریان،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علیک السلام حازنا العدو إلیک فأجبنا أن نقتل بین یدیک نمنعک وندفع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بکما أدنوا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فدنوا منه فجعلا یقاتلان قریباً منه، وأحدهما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w:t>
      </w:r>
    </w:p>
    <w:p>
      <w:pPr>
        <w:pStyle w:val="BookText"/>
        <w:rPr/>
      </w:pPr>
      <w:r>
        <w:rPr>
          <w:rFonts w:ascii="IRNazanin" w:hAnsi="IRNazanin" w:eastAsia="IRNazanin"/>
          <w:color w:val="111111"/>
          <w:sz w:val="28"/>
          <w:sz w:val="28"/>
          <w:szCs w:val="28"/>
          <w:rtl w:val="true"/>
          <w:lang w:bidi="fa-IR"/>
        </w:rPr>
        <w:t>وخندف بعد بنی نزار</w:t>
      </w:r>
    </w:p>
    <w:p>
      <w:pPr>
        <w:pStyle w:val="BookText"/>
        <w:rPr/>
      </w:pPr>
      <w:r>
        <w:rPr>
          <w:rFonts w:ascii="IRNazanin" w:hAnsi="IRNazanin" w:eastAsia="IRNazanin"/>
          <w:color w:val="111111"/>
          <w:sz w:val="28"/>
          <w:sz w:val="28"/>
          <w:szCs w:val="28"/>
          <w:rtl w:val="true"/>
          <w:lang w:bidi="fa-IR"/>
        </w:rPr>
        <w:t>لنضربن معشر الفجار</w:t>
      </w:r>
    </w:p>
    <w:p>
      <w:pPr>
        <w:pStyle w:val="BookText"/>
        <w:rPr/>
      </w:pPr>
      <w:r>
        <w:rPr>
          <w:rFonts w:ascii="IRNazanin" w:hAnsi="IRNazanin" w:eastAsia="IRNazanin"/>
          <w:color w:val="111111"/>
          <w:sz w:val="28"/>
          <w:sz w:val="28"/>
          <w:szCs w:val="28"/>
          <w:rtl w:val="true"/>
          <w:lang w:bidi="fa-IR"/>
        </w:rPr>
        <w:t>بکل عضب صارم بتار</w:t>
      </w:r>
    </w:p>
    <w:p>
      <w:pPr>
        <w:pStyle w:val="BookText"/>
        <w:rPr/>
      </w:pPr>
      <w:r>
        <w:rPr>
          <w:rFonts w:ascii="IRNazanin" w:hAnsi="IRNazanin" w:eastAsia="IRNazanin"/>
          <w:color w:val="111111"/>
          <w:sz w:val="28"/>
          <w:sz w:val="28"/>
          <w:szCs w:val="28"/>
          <w:rtl w:val="true"/>
          <w:lang w:bidi="fa-IR"/>
        </w:rPr>
        <w:t>یا قوم ذودوا عن بنی الأحرار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بالمشرفی والقنا الأخطار</w:t>
      </w:r>
      <w:r>
        <w:rPr>
          <w:rStyle w:val="FootnoteAnchor"/>
          <w:rtl w:val="true"/>
        </w:rPr>
        <w:footnoteReference w:id="218"/>
      </w:r>
      <w:bookmarkStart w:id="532" w:name="pg2956_18486"/>
    </w:p>
    <w:p>
      <w:pPr>
        <w:pStyle w:val="Heading5"/>
        <w:numPr>
          <w:ilvl w:val="4"/>
          <w:numId w:val="1"/>
        </w:numPr>
        <w:rPr/>
      </w:pPr>
      <w:bookmarkStart w:id="533" w:name="__RefHeading___Toc185000_2749589250"/>
      <w:bookmarkStart w:id="534" w:name="_Toc207"/>
      <w:bookmarkEnd w:id="532"/>
      <w:bookmarkEnd w:id="533"/>
      <w:r>
        <w:rPr/>
        <w:t>2</w:t>
      </w:r>
      <w:r>
        <w:rPr>
          <w:rtl w:val="true"/>
        </w:rPr>
        <w:t xml:space="preserve"> - </w:t>
      </w:r>
      <w:r>
        <w:rPr>
          <w:rtl w:val="true"/>
        </w:rPr>
        <w:t>قتال الجابریین</w:t>
      </w:r>
      <w:bookmarkEnd w:id="534"/>
    </w:p>
    <w:p>
      <w:pPr>
        <w:pStyle w:val="BookText"/>
        <w:rPr/>
      </w:pPr>
      <w:r>
        <w:rPr>
          <w:rFonts w:ascii="IRNazanin" w:hAnsi="IRNazanin" w:eastAsia="IRNazanin"/>
          <w:color w:val="111111"/>
          <w:sz w:val="28"/>
          <w:sz w:val="28"/>
          <w:szCs w:val="28"/>
          <w:rtl w:val="true"/>
          <w:lang w:bidi="fa-IR"/>
        </w:rPr>
        <w:t>وجاء الجابریان، سیف بن الحارث بن سریع، ومالک بن عبد بن سریع، وهما ابنا عم وأخوان لأم فأتیا الإمام الحسین علیه السلام فدنوا منه وهما یبکیان،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ابنی أخی ما یبکیکما فو الله إنی لأرجو أن تکونا من ساعة قریری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 والله ما علی أنفسنا نبکی؛ ولکنا نبکی علیک نراک قد أحیط بک ولا نقدر علی أن نمنعک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جزاکما الله یا ابنی أخی بوجدکما من ذلک ومواساتکما إیای بأنفسکما أحسن جزاء المتقین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85002_2749589250"/>
      <w:bookmarkStart w:id="536" w:name="_Toc208"/>
      <w:bookmarkEnd w:id="535"/>
      <w:r>
        <w:rPr>
          <w:rtl w:val="true"/>
        </w:rPr>
        <w:t>ثالثا</w:t>
      </w:r>
      <w:r>
        <w:rPr>
          <w:rtl w:val="true"/>
        </w:rPr>
        <w:t xml:space="preserve">: </w:t>
      </w:r>
      <w:r>
        <w:rPr>
          <w:rtl w:val="true"/>
        </w:rPr>
        <w:t>عودة القتال إلی نظام المبارزة الفردیة وبه یختم أصحاب الإمام الحسین علیه السلام حیاتهم بالشهادة</w:t>
      </w:r>
      <w:bookmarkEnd w:id="536"/>
    </w:p>
    <w:p>
      <w:pPr>
        <w:pStyle w:val="Heading5"/>
        <w:numPr>
          <w:ilvl w:val="4"/>
          <w:numId w:val="1"/>
        </w:numPr>
        <w:rPr/>
      </w:pPr>
      <w:bookmarkStart w:id="537" w:name="__RefHeading___Toc185004_2749589250"/>
      <w:bookmarkStart w:id="538" w:name="_Toc209"/>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بعد أن استشهد الغفاریان والجابریان برز للقتال من بعدهم آخر من بقی منهم مع سید الشهداء علیه وعلیهم السلام فکان خروجهم ومقاتلتهم الأعداء علی النحو الآتی</w:t>
      </w:r>
      <w:r>
        <w:rPr>
          <w:rFonts w:eastAsia="IRNazanin" w:cs="IRNazanin"/>
          <w:color w:val="111111"/>
          <w:sz w:val="28"/>
          <w:szCs w:val="28"/>
          <w:rtl w:val="true"/>
          <w:lang w:bidi="fa-IR"/>
        </w:rPr>
        <w:t>:</w:t>
      </w:r>
    </w:p>
    <w:p>
      <w:pPr>
        <w:pStyle w:val="Heading5"/>
        <w:numPr>
          <w:ilvl w:val="4"/>
          <w:numId w:val="1"/>
        </w:numPr>
        <w:rPr/>
      </w:pPr>
      <w:bookmarkStart w:id="539" w:name="__RefHeading___Toc185006_2749589250"/>
      <w:bookmarkStart w:id="540" w:name="_Toc210"/>
      <w:bookmarkEnd w:id="539"/>
      <w:r>
        <w:rPr/>
        <w:t>1</w:t>
      </w:r>
      <w:r>
        <w:rPr>
          <w:rtl w:val="true"/>
        </w:rPr>
        <w:t xml:space="preserve"> - </w:t>
      </w:r>
      <w:r>
        <w:rPr>
          <w:rtl w:val="true"/>
        </w:rPr>
        <w:t>حنظلة بن أسعد الشبامی</w:t>
      </w:r>
      <w:bookmarkEnd w:id="540"/>
    </w:p>
    <w:p>
      <w:pPr>
        <w:pStyle w:val="BookText"/>
        <w:rPr/>
      </w:pPr>
      <w:r>
        <w:rPr>
          <w:rFonts w:ascii="IRNazanin" w:hAnsi="IRNazanin" w:eastAsia="IRNazanin"/>
          <w:color w:val="111111"/>
          <w:sz w:val="28"/>
          <w:sz w:val="28"/>
          <w:szCs w:val="28"/>
          <w:rtl w:val="true"/>
          <w:lang w:bidi="fa-IR"/>
        </w:rPr>
        <w:t>قبل خروجه للقتال وقف بین یدی الإمام الحسین علیه السلام وأخذ ینادی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قوم إنی أخاف علیکم مثل یوم الأحزاب، مثل دأب قوم نوح وعاد</w:t>
      </w:r>
      <w:bookmarkStart w:id="541" w:name="pg2956_18487"/>
    </w:p>
    <w:p>
      <w:pPr>
        <w:pStyle w:val="BookText"/>
        <w:rPr/>
      </w:pPr>
      <w:bookmarkEnd w:id="541"/>
      <w:r>
        <w:rPr>
          <w:rFonts w:ascii="IRNazanin" w:hAnsi="IRNazanin" w:eastAsia="IRNazanin"/>
          <w:color w:val="111111"/>
          <w:sz w:val="28"/>
          <w:sz w:val="28"/>
          <w:szCs w:val="28"/>
          <w:rtl w:val="true"/>
          <w:lang w:bidi="fa-IR"/>
        </w:rPr>
        <w:t>وثمود، والذین من بعدهم وما الله یرید ظلماً للعباد ویا قوم إنی أخاف علیکم یوم التناد یوم تولون مدبرین ما لکم من الله من عاصم ومن یضلل الله فما له من هاد؛ یا قوم لا تقتلوا حسینا فیسحتکم الله بعذاب وقد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أسعد رحمک الله إنهم قد استوجبوا العذاب حین ردوا علیک ما دعوتهم إلیه من الحق ونهضوا إلیک لیستبیحواک وأصحابک فکیف بهم الآن وقد قتلوا إخوانک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أنت أفقه منی وأحق بذلک؛ أفلا نروح إلی الآخرة ونلحق بإخواننا؟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إلی خیر من الدنیا وما فیها وإلی ملک لا یبلی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السلام علیک أبا عبد الله صلی الله علیک وعلی أهل بیتک وعرف بیننا وبینک فی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فاستقدم فقاتل حتی قتل</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وتکمن خصوصیة هذا النص التاریخی فی نقله صورة نقیة لعلة تجمع هذه الجیوش وقتالها للإمام الحسین علیه السلام وأصحابه؛ فضلاً عن بیانه لمجموعة من المعطیات الفکریة التی بنیت منها عقیدة هؤلاء النخبة من المسلمین</w:t>
      </w:r>
      <w:r>
        <w:rPr>
          <w:rFonts w:eastAsia="IRNazanin" w:cs="IRNazanin"/>
          <w:color w:val="111111"/>
          <w:sz w:val="28"/>
          <w:szCs w:val="28"/>
          <w:rtl w:val="true"/>
          <w:lang w:bidi="fa-IR"/>
        </w:rPr>
        <w:t>.</w:t>
      </w:r>
    </w:p>
    <w:p>
      <w:pPr>
        <w:pStyle w:val="Heading5"/>
        <w:numPr>
          <w:ilvl w:val="4"/>
          <w:numId w:val="1"/>
        </w:numPr>
        <w:rPr/>
      </w:pPr>
      <w:bookmarkStart w:id="542" w:name="__RefHeading___Toc185008_2749589250"/>
      <w:bookmarkStart w:id="543" w:name="_Toc211"/>
      <w:bookmarkEnd w:id="542"/>
      <w:r>
        <w:rPr/>
        <w:t>2</w:t>
      </w:r>
      <w:r>
        <w:rPr>
          <w:rtl w:val="true"/>
        </w:rPr>
        <w:t xml:space="preserve"> - </w:t>
      </w:r>
      <w:r>
        <w:rPr>
          <w:rtl w:val="true"/>
        </w:rPr>
        <w:t>عابس بن شبیب الشاکری</w:t>
      </w:r>
      <w:bookmarkEnd w:id="5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التوقف عند أفراد معرکة عاشوراء یثری الفکر بالمعرفة فی فهم الحیاة وحقیقة الدنیا والسعی من أجل الآخرة فضلاً عن تجلی القیم الأخلاقیة التی جاءت بها الأنبیاء فظهرت مصادیقها 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الإنسان یکون فی المعرکة وفی خضم الحرب مجرداً من التمظهر بمظاهر الزیف والخداع بل تجبره الحرب أن یتصرف بعناصر شخصیته ونمط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ظهر عابس بن شبیب الشاکری فی ساحة المعرکة إلا لیقدم للبشریة معطیات فکریة عدیدة کشفها النص التاریخی الذی سجل لهذه الشخصیة هذه الصورة الجمیلة، فکانت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عابس بن شبیب الشاکری</w:t>
      </w:r>
      <w:r>
        <w:rPr>
          <w:rStyle w:val="FootnoteAnchor"/>
          <w:rtl w:val="true"/>
        </w:rPr>
        <w:footnoteReference w:id="221"/>
      </w:r>
      <w:r>
        <w:rPr>
          <w:rFonts w:ascii="IRNazanin" w:hAnsi="IRNazanin" w:eastAsia="IRNazanin"/>
          <w:color w:val="111111"/>
          <w:sz w:val="28"/>
          <w:sz w:val="28"/>
          <w:szCs w:val="28"/>
          <w:rtl w:val="true"/>
          <w:lang w:bidi="fa-IR"/>
        </w:rPr>
        <w:t>، ومعه شوذب</w:t>
      </w:r>
      <w:r>
        <w:rPr>
          <w:rStyle w:val="FootnoteAnchor"/>
          <w:rtl w:val="true"/>
        </w:rPr>
        <w:footnoteReference w:id="222"/>
      </w:r>
      <w:r>
        <w:rPr>
          <w:rFonts w:ascii="IRNazanin" w:hAnsi="IRNazanin" w:eastAsia="IRNazanin"/>
          <w:color w:val="111111"/>
          <w:sz w:val="28"/>
          <w:sz w:val="28"/>
          <w:szCs w:val="28"/>
          <w:rtl w:val="true"/>
          <w:lang w:bidi="fa-IR"/>
        </w:rPr>
        <w:t>مولی شاکر، فقال شوذب ما نفسک أن تصنع؟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أقاتل معک دون ابن بنت رسول الله صلی الله علیه وآله حتی أقتل،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 اما لا فتقدم بین یدی أبی عبد الله حتی یحتسبک کما</w:t>
      </w:r>
    </w:p>
    <w:p>
      <w:pPr>
        <w:pStyle w:val="BookText"/>
        <w:rPr/>
      </w:pPr>
      <w:r>
        <w:rPr>
          <w:rFonts w:ascii="IRNazanin" w:hAnsi="IRNazanin" w:eastAsia="IRNazanin"/>
          <w:color w:val="111111"/>
          <w:sz w:val="28"/>
          <w:sz w:val="28"/>
          <w:szCs w:val="28"/>
          <w:rtl w:val="true"/>
          <w:lang w:bidi="fa-IR"/>
        </w:rPr>
        <w:t>احتسب غیرک من أصحابه، وحتی أحتسبک انا، فإنه لو کان معی الساعة إحد أنا أولی به منی بک لسرنی أن یتقدم بین یدی حتی أحتسبه، فان هذا یوم ینبغی لنا ان نطلب الأجر فیه بکل ما قدرنا علیه، فإنه لا عمل بعد الیوم وانما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فتقدم فسلم علی الحسین علیه السلام، ثم مضی فقاتل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عابس بن أبی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أما والله ما أمسی علی ظهر الأرض قریب ولا بعید أعز علی ولا أحب إلی منک، ولو قدرت علی أن أدفع عنک الضیم والقتل بشیء أعز علی من نفسی ودمی لفعلته، السلام علیک یا أبا عبد الله اُشهد الله أنی علی هدیک وهدی أبیک، ثم مشی بالسیف مصلتا نحوهم وبه ضربة علی جبینه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نمیر بن وعلة عن رجل من بنی عبد من همدان یقال له ربیع بن تمیم شهد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 مقبلا عرفته وقد شاهدته فی المغازی وکان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أسد الأسود، هذا ابن أبی شبیب لا یخرجن إلیه أحد منکم، فأخذ ینادی ألا رجلٌ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ارضخوه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بالحجارة من کل جانب، فلما رأی ذلک ألقی درعه ومغفره، ثم شد علی الناس فوالله لرأیته یکرد</w:t>
      </w:r>
      <w:r>
        <w:rPr>
          <w:rStyle w:val="FootnoteAnchor"/>
          <w:rtl w:val="true"/>
        </w:rPr>
        <w:footnoteReference w:id="223"/>
      </w:r>
      <w:r>
        <w:rPr>
          <w:rFonts w:ascii="IRNazanin" w:hAnsi="IRNazanin" w:eastAsia="IRNazanin"/>
          <w:color w:val="111111"/>
          <w:sz w:val="28"/>
          <w:sz w:val="28"/>
          <w:szCs w:val="28"/>
          <w:rtl w:val="true"/>
          <w:lang w:bidi="fa-IR"/>
        </w:rPr>
        <w:t>أکثر من مائتین من الناس، ثم إنهم تعطفوا علیه من کل جانب فقتل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رأسه فی أیدی رجال ذوی عدة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وهذا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فأتوا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یقتله سنان واحد ففرق بینهم بهذا القول</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النص التاریخی مجموعة من الحقائق، وهو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أول سمة فی هذا الخروج هو المودة لآل البیت علیهم السلام التی بلغ هؤلاء الأصحاب أعلی مراتبها وهم فی ذاک کانوا مصداق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أکون أحب إلیه من نفسه ومن ولده وماله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القوم یا رسول الله، إنا لنجد ذلک بأنفسنا، فقال علیه وآله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أحب إلی 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 لو أن رجلا سطا علی واحد منکم فنال منه باللسان والید، کان العفو عنه أفضل أم السطو علیه والانتقام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العفو، یا رسول الله، فقال صلی الله علیه وآله وسلم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لو ان رجلا ذکرنی عند أحد منکم بسوء وتناولنی بیده کان الانتقام منه والسطوة علیه أفضل أم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الانتقام منه أفضل،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إذن أحب إلیکم من أنفسکم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هؤلاء الأصحاب قد بذلوا أنفسهم فی الدفاع عن ریحانة رسول الله صلی الله علیه وآله وسلم وذلک لأن الإیمان امتزج بلحمهم ودمهم فکان النبی صلی الله علیه وآله وسلم؛ وعترته أهل بیته علیهم السلام أحب إلیهم من أنفسهم ومن ولدهم ومالهم والناس أجمعین، کما وصفهم النبی صلی الله علیه وآله وسلم بلفظ آخر، عن عبد الرحمن بن أبی لیلی،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إلیه من نفسه، وأهلی أحب إلیه من أهله، وعترتی أحب إلیه من عترته، وذاتی أحب إلیه من ذاته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أخرجه البخاری، وأحمد عن أنس بن مالک، قال،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أکون أحب إلیه من ولده ووالده والناس أجمعین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الرتبة الإیمانیة نطق بها عابس بن شبیب قولاً وعملاً ولذا قال للإمام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أما والله ما أمسی علی ظهر الأرض قریب ولا بعید أعز علیّ ولا أحب إلیّ منک، ولو قدرت أن أدفع عنک الضیم والقتل بشیء أعز علیّ من نفسی ودمی لفعلته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سنام الروح القتالیة والمعنویة التی علیها هؤلاء الأصحاب ولاسیما عابس بن شبیب هی التوحید المحمدی فهؤلاء وحّدوا الله توحیداً محمدیاً علویاً وساروا بهدیه، ولذا قال عابس للإمام الحسین علیه السلام مجاهراً للتأریخ أن هذه عقیدته الذی استشهد من أجلها،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 أشهد الله أنی علی هدیک وهدی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مشی بالسیف مصلتا نحوهم وبه ضربة علی جبینه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السمات التی سجلها التاریخ لهؤلاء الرجال بکل ما للکلمة من معنی؛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فهؤلاء الأصحاب قد صدقوا الله فی أنفسهم فانبری صدقهم واقعاً عملیاً فی الحیاة سواء کان ذلک قبل المعرکة أم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سجل التاریخ لعابس بن شبیب وغیره هذه الصفحة، أی الصدق، وذلک حینما دخل مسلم بن عقیل الکوفة وبدأ بأخذ البیعة من أهلها للإمام الحسین علیه السلام، وفی ذلک یروی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مسلم بن عقیل الکوفة، ونزل دار المختار بن أبی عبید، وأقبلت الشیعة تختلف إلیه، فقام عابس بن شبیب الشاکری فحمد الله وأثنی علیه، ثم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لا أخبرک عن الناس، ولا أعلم ما فی أنفسهم، وما أغرک منهم، والله أحدثک عما أنا موطن نفسی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قد قضیت ما فی نفسک بواجز من قولک،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الذی لا إله إلا علی مثل ما هذا علیه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أن الإمام الحسین علیه السلام کان یتبعهم حینما یستشهد أحدهم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امتاز النص التاریخی الراوی کیفیة خروج عابس بن شبیب بمرونة فی نقل الصورة القتالیة بعکس ما دأب علیه الرواة فی إخفاء کثیر من مظاهر القتال، ولعل عثور أبی مخنف علی أحد الرواة الذی سمع من أحد الشهود الذین حضروا المعرکة وتأثره شخصیاً بعابس حینما کان یرافقه فی الغزوات والفتوحات الإسلامیة هو الذی دفعه للحدیث فی نقل هذه الصورة عن قتال عابس بن شبیب کما هو واضح فی روایة أبی مخنف قائلاً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نمیر بن وعلة عن رجل من بنی عبد بن همدان یقال له ربیع بن تمیم شهد ذلک الیوم،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رأیته مقبلاً عرفته وقد شاهدته فی المغازی وکان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أسد الأسود، هذا ابن أبی شبیب لا یخرجن إلیه أحد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ینادی ألا رجل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ارضخوه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بالحجارة من کل جانب، فلما رأی ألقی درعه ومغفرته، ثم شد علی الناس؛ فو الله لرأیته یکرد أکثر من مائتین من الناس؛ ثم أنهم تعطفوا علیه من کل جانب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رأسه فی أیدی رجال ذوی عدة،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وهذا یقول أنا قتلته، فأتوا عمر بن سعد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تختصموا هذا لم یقتله سنان واحد؛ ففرق بینهم بهذا القول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مرة أخری یفید النص التاریخی باستخدام جیش السلطة لسلاح المقلاع فی المعرکة فقد واجه الجیش هذا الفارس برمیه بالحجارة کما قرر القائد العام لجیش السلطة التی لم تستطع أن توقف تقدمه نحو المعسکر، بل زادته شجاعة وعزیمة وهو الذی یسوق أکثر من مائتین من الناس علی القتال، ولا شک أن الذی یسوق بسیفه هذا العدد من الجند قد أوقع فیهم خسائر لا قبل للرواة فی إحصائها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bookmarkStart w:id="544" w:name="pg2956_18495"/>
    </w:p>
    <w:p>
      <w:pPr>
        <w:pStyle w:val="BookText"/>
        <w:rPr/>
      </w:pPr>
      <w:bookmarkEnd w:id="544"/>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رأسه فی أیدی رجال ذوی عدة؛ أی من خیرة جیش السلطة الأمویة المخصوصین بالعدة القتالیة والفروسیة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الفرسان فی قتله وذلک للتفاخر بین الناس بأنهم قتلوا أسد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یقتله سنان واحد؛ أی استخدام الرماح فی قتله، أی لا یستطیعون مبارزته، 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استخدموا جمیع الأسلحة فی قتله من الحجارة والرماح إلی السهام وغیرها، فکان أحد مفاخر الحرب إن کان للحرب رجالها</w:t>
      </w:r>
      <w:r>
        <w:rPr>
          <w:rFonts w:eastAsia="IRNazanin" w:cs="IRNazanin"/>
          <w:color w:val="111111"/>
          <w:sz w:val="28"/>
          <w:szCs w:val="28"/>
          <w:rtl w:val="true"/>
          <w:lang w:bidi="fa-IR"/>
        </w:rPr>
        <w:t>.</w:t>
      </w:r>
    </w:p>
    <w:p>
      <w:pPr>
        <w:pStyle w:val="Heading5"/>
        <w:numPr>
          <w:ilvl w:val="4"/>
          <w:numId w:val="1"/>
        </w:numPr>
        <w:rPr/>
      </w:pPr>
      <w:bookmarkStart w:id="545" w:name="__RefHeading___Toc185010_2749589250"/>
      <w:bookmarkStart w:id="546" w:name="_Toc212"/>
      <w:bookmarkEnd w:id="545"/>
      <w:r>
        <w:rPr/>
        <w:t>3</w:t>
      </w:r>
      <w:r>
        <w:rPr>
          <w:rtl w:val="true"/>
        </w:rPr>
        <w:t xml:space="preserve"> - </w:t>
      </w:r>
      <w:r>
        <w:rPr>
          <w:rtl w:val="true"/>
        </w:rPr>
        <w:t>جون مولی أبی ذر الغفاری</w:t>
      </w:r>
      <w:bookmarkEnd w:id="546"/>
    </w:p>
    <w:p>
      <w:pPr>
        <w:pStyle w:val="BookText"/>
        <w:rPr/>
      </w:pPr>
      <w:r>
        <w:rPr>
          <w:rFonts w:ascii="IRNazanin" w:hAnsi="IRNazanin" w:eastAsia="IRNazanin"/>
          <w:color w:val="111111"/>
          <w:sz w:val="28"/>
          <w:sz w:val="28"/>
          <w:szCs w:val="28"/>
          <w:rtl w:val="true"/>
          <w:lang w:bidi="fa-IR"/>
        </w:rPr>
        <w:t>وقف جون</w:t>
      </w:r>
      <w:r>
        <w:rPr>
          <w:rStyle w:val="FootnoteAnchor"/>
          <w:rtl w:val="true"/>
        </w:rPr>
        <w:footnoteReference w:id="231"/>
      </w:r>
      <w:r>
        <w:rPr>
          <w:rFonts w:ascii="IRNazanin" w:hAnsi="IRNazanin" w:eastAsia="IRNazanin"/>
          <w:color w:val="111111"/>
          <w:sz w:val="28"/>
          <w:sz w:val="28"/>
          <w:szCs w:val="28"/>
          <w:rtl w:val="true"/>
          <w:lang w:bidi="fa-IR"/>
        </w:rPr>
        <w:t>مولی أبی ذر الغفاری أمام الحسین علیه السلام یستأذنه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جون إنما تبعتنا طلباً للعافیة فأنت فی إذن منی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 قدمیه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الرخاء ألحس قصاعکم، وفی الشدة أخذلکم إن ریحی لنتن وحسبی للئیم ولونی لأسود فتنفس علی بالجنة لیطیب ریحی ویشرف حسبی ویبیض لونی، لا والله لا أفارقکم حتی یختلط هذا الدم الأسود مع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الحسین علیه السلام فقتل خمسةً وعشرین وقتل، فوقف علیه الحسین علیه السلام وقال</w:t>
      </w:r>
      <w:r>
        <w:rPr>
          <w:rFonts w:eastAsia="IRNazanin" w:cs="IRNazanin"/>
          <w:color w:val="111111"/>
          <w:sz w:val="28"/>
          <w:szCs w:val="28"/>
          <w:rtl w:val="true"/>
          <w:lang w:bidi="fa-IR"/>
        </w:rPr>
        <w:t>:</w:t>
      </w:r>
      <w:bookmarkStart w:id="547" w:name="pg2956_18496"/>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 وطیّب ریحه واحشره مع محمد صلی الله علیه وآله وسلم وعرّف بینه وبین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یمر بالمعرکة یشم منه رائحة طیبة أذکی من المسک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85012_2749589250"/>
      <w:bookmarkStart w:id="549" w:name="_Toc213"/>
      <w:bookmarkEnd w:id="548"/>
      <w:r>
        <w:rPr/>
        <w:t>4</w:t>
      </w:r>
      <w:r>
        <w:rPr>
          <w:rtl w:val="true"/>
        </w:rPr>
        <w:t xml:space="preserve"> - </w:t>
      </w:r>
      <w:r>
        <w:rPr>
          <w:rtl w:val="true"/>
        </w:rPr>
        <w:t>الصحابی أنس بن الحارث الکاهلی</w:t>
      </w:r>
      <w:bookmarkEnd w:id="549"/>
    </w:p>
    <w:p>
      <w:pPr>
        <w:pStyle w:val="BookText"/>
        <w:rPr/>
      </w:pPr>
      <w:r>
        <w:rPr>
          <w:rFonts w:ascii="IRNazanin" w:hAnsi="IRNazanin" w:eastAsia="IRNazanin"/>
          <w:color w:val="111111"/>
          <w:sz w:val="28"/>
          <w:sz w:val="28"/>
          <w:szCs w:val="28"/>
          <w:rtl w:val="true"/>
          <w:lang w:bidi="fa-IR"/>
        </w:rPr>
        <w:t>کان أنس بن الحارث بن نبیه الکاهلی شیخاً کبیراً صحابیاً رأی النبی صلی الله علیه وآله وسلم وسمع حدیثه وشهد معه بدراً وحنیناً، فاستأذن الحسین علیه السلام برز شاداً وسطه بالعمامة رافعاً حاجبیه بالعصابة، ولما نظر إلیه الحسین علیه السلام بهذه الهیأة بکی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یا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علی کبره ثمانیة عشر رجلاً وقتل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85014_2749589250"/>
      <w:bookmarkStart w:id="551" w:name="_Toc214"/>
      <w:bookmarkEnd w:id="550"/>
      <w:r>
        <w:rPr/>
        <w:t>5</w:t>
      </w:r>
      <w:r>
        <w:rPr>
          <w:rtl w:val="true"/>
        </w:rPr>
        <w:t xml:space="preserve"> - </w:t>
      </w:r>
      <w:r>
        <w:rPr>
          <w:rtl w:val="true"/>
        </w:rPr>
        <w:t>عمرو بن جنادة وکان غلاماً فی الحادیة عشرة من عمره وقد استشهد أبوه من قبله</w:t>
      </w:r>
      <w:bookmarkEnd w:id="551"/>
    </w:p>
    <w:p>
      <w:pPr>
        <w:pStyle w:val="BookText"/>
        <w:rPr/>
      </w:pPr>
      <w:r>
        <w:rPr>
          <w:rFonts w:ascii="IRNazanin" w:hAnsi="IRNazanin" w:eastAsia="IRNazanin"/>
          <w:color w:val="111111"/>
          <w:sz w:val="28"/>
          <w:sz w:val="28"/>
          <w:szCs w:val="28"/>
          <w:rtl w:val="true"/>
          <w:lang w:bidi="fa-IR"/>
        </w:rPr>
        <w:t>وجاء عمرو بن جنادة الأنصاری بعد أن قتل أبوه وهو ابن إحدی عشرة سنة یستأذن الحسین فأبی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قتل أبوه فی الحملة الأولی ولعل أمه تکره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أمرتنی فأذن له فما أسرع أن قتل ورمی برأسه إلی جهة الحسین فأخذته أمه ومسحت الدم عنه وضربت به رجلاً قریباً منها فمات، وعادت إلی المخیم فأخذت عموداً وقیل سیفاً وأنشأت</w:t>
      </w:r>
      <w:r>
        <w:rPr>
          <w:rFonts w:eastAsia="IRNazanin" w:cs="IRNazanin"/>
          <w:color w:val="111111"/>
          <w:sz w:val="28"/>
          <w:szCs w:val="28"/>
          <w:rtl w:val="true"/>
          <w:lang w:bidi="fa-IR"/>
        </w:rPr>
        <w:t>:</w:t>
      </w:r>
      <w:bookmarkStart w:id="552" w:name="pg2956_18497"/>
    </w:p>
    <w:p>
      <w:pPr>
        <w:pStyle w:val="BookText"/>
        <w:rPr/>
      </w:pPr>
      <w:bookmarkEnd w:id="552"/>
      <w:r>
        <w:rPr>
          <w:rFonts w:ascii="IRNazanin" w:hAnsi="IRNazanin" w:eastAsia="IRNazanin"/>
          <w:color w:val="111111"/>
          <w:sz w:val="28"/>
          <w:sz w:val="28"/>
          <w:szCs w:val="28"/>
          <w:rtl w:val="true"/>
          <w:lang w:bidi="fa-IR"/>
        </w:rPr>
        <w:t>إنی عجوزفی النسا ضعیفة</w:t>
      </w:r>
    </w:p>
    <w:p>
      <w:pPr>
        <w:pStyle w:val="BookText"/>
        <w:rPr/>
      </w:pP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أضربکم بضربة عنیفة</w:t>
      </w:r>
    </w:p>
    <w:p>
      <w:pPr>
        <w:pStyle w:val="BookText"/>
        <w:rPr/>
      </w:pPr>
      <w:r>
        <w:rPr>
          <w:rFonts w:ascii="IRNazanin" w:hAnsi="IRNazanin" w:eastAsia="IRNazanin"/>
          <w:color w:val="111111"/>
          <w:sz w:val="28"/>
          <w:sz w:val="28"/>
          <w:szCs w:val="28"/>
          <w:rtl w:val="true"/>
          <w:lang w:bidi="fa-IR"/>
        </w:rPr>
        <w:t>دون بنی فاطمة الشریفة</w:t>
      </w:r>
    </w:p>
    <w:p>
      <w:pPr>
        <w:pStyle w:val="BookText"/>
        <w:rPr/>
      </w:pPr>
      <w:r>
        <w:rPr>
          <w:rFonts w:ascii="IRNazanin" w:hAnsi="IRNazanin" w:eastAsia="IRNazanin"/>
          <w:color w:val="111111"/>
          <w:sz w:val="28"/>
          <w:sz w:val="28"/>
          <w:szCs w:val="28"/>
          <w:rtl w:val="true"/>
          <w:lang w:bidi="fa-IR"/>
        </w:rPr>
        <w:t>فردها الحسین علیه السلام إلی الخیمة بعد أن أصابت بالعمود رجلین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85016_2749589250"/>
      <w:bookmarkStart w:id="554" w:name="_Toc215"/>
      <w:bookmarkEnd w:id="553"/>
      <w:r>
        <w:rPr/>
        <w:t>6</w:t>
      </w:r>
      <w:r>
        <w:rPr>
          <w:rtl w:val="true"/>
        </w:rPr>
        <w:t xml:space="preserve"> - </w:t>
      </w:r>
      <w:r>
        <w:rPr>
          <w:rtl w:val="true"/>
        </w:rPr>
        <w:t>الحجاج الجعفی</w:t>
      </w:r>
      <w:bookmarkEnd w:id="554"/>
    </w:p>
    <w:p>
      <w:pPr>
        <w:pStyle w:val="BookText"/>
        <w:rPr/>
      </w:pPr>
      <w:r>
        <w:rPr>
          <w:rFonts w:ascii="IRNazanin" w:hAnsi="IRNazanin" w:eastAsia="IRNazanin"/>
          <w:color w:val="111111"/>
          <w:sz w:val="28"/>
          <w:sz w:val="28"/>
          <w:szCs w:val="28"/>
          <w:rtl w:val="true"/>
          <w:lang w:bidi="fa-IR"/>
        </w:rPr>
        <w:t>وقاتل الحجاج بن مسروق الجعفی حتی خضب بالدماء فرجع إلی الحسین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جدک النبیا</w:t>
      </w:r>
    </w:p>
    <w:p>
      <w:pPr>
        <w:pStyle w:val="BookText"/>
        <w:rPr/>
      </w:pPr>
      <w:r>
        <w:rPr>
          <w:rFonts w:ascii="IRNazanin" w:hAnsi="IRNazanin" w:eastAsia="IRNazanin"/>
          <w:color w:val="111111"/>
          <w:sz w:val="28"/>
          <w:sz w:val="28"/>
          <w:szCs w:val="28"/>
          <w:rtl w:val="true"/>
          <w:lang w:bidi="fa-IR"/>
        </w:rPr>
        <w:t>ثم أباک ذا الندی علیا</w:t>
      </w:r>
    </w:p>
    <w:p>
      <w:pPr>
        <w:pStyle w:val="BookText"/>
        <w:rPr/>
      </w:pPr>
      <w:r>
        <w:rPr>
          <w:rFonts w:ascii="IRNazanin" w:hAnsi="IRNazanin" w:eastAsia="IRNazanin"/>
          <w:color w:val="111111"/>
          <w:sz w:val="28"/>
          <w:sz w:val="28"/>
          <w:szCs w:val="28"/>
          <w:rtl w:val="true"/>
          <w:lang w:bidi="fa-IR"/>
        </w:rPr>
        <w:t>ذاک الذی نعرفه الوصیا</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ألقاهما علی أثرک فرجع یقاتل حتی قتل</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85018_2749589250"/>
      <w:bookmarkStart w:id="556" w:name="_Toc216"/>
      <w:bookmarkEnd w:id="555"/>
      <w:r>
        <w:rPr/>
        <w:t>7</w:t>
      </w:r>
      <w:r>
        <w:rPr>
          <w:rtl w:val="true"/>
        </w:rPr>
        <w:t xml:space="preserve"> - </w:t>
      </w:r>
      <w:r>
        <w:rPr>
          <w:rtl w:val="true"/>
        </w:rPr>
        <w:t>سوار بن أبی حمیر</w:t>
      </w:r>
      <w:bookmarkEnd w:id="556"/>
    </w:p>
    <w:p>
      <w:pPr>
        <w:pStyle w:val="BookText"/>
        <w:rPr/>
      </w:pPr>
      <w:r>
        <w:rPr>
          <w:rFonts w:ascii="IRNazanin" w:hAnsi="IRNazanin" w:eastAsia="IRNazanin"/>
          <w:color w:val="111111"/>
          <w:sz w:val="28"/>
          <w:sz w:val="28"/>
          <w:szCs w:val="28"/>
          <w:rtl w:val="true"/>
          <w:lang w:bidi="fa-IR"/>
        </w:rPr>
        <w:t>قاتل سوار بن أبی حمیر من ولد فهم بن جابر بن عبد الله بن قادم الفهمی الهمدانی قتالاً شدیداً حتی ارتث بالجراح وأخذ أسیراً فأراد ابن سعد قتله وتشفع فیه قومه وبقی عندهم جریحاً إلی أن توفی علی رأس ستة أشهر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زیارة الناحیة المقدسة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الجریح المأسور سوار بن أبی حمیر الفهمی الهمدانی وعلی المرتث معه عمر بن عبد الله الجندعی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557" w:name="pg2956_18498"/>
    </w:p>
    <w:p>
      <w:pPr>
        <w:pStyle w:val="Heading5"/>
        <w:numPr>
          <w:ilvl w:val="4"/>
          <w:numId w:val="1"/>
        </w:numPr>
        <w:rPr/>
      </w:pPr>
      <w:bookmarkStart w:id="558" w:name="__RefHeading___Toc185020_2749589250"/>
      <w:bookmarkStart w:id="559" w:name="_Toc217"/>
      <w:bookmarkEnd w:id="557"/>
      <w:bookmarkEnd w:id="558"/>
      <w:r>
        <w:rPr/>
        <w:t>8</w:t>
      </w:r>
      <w:r>
        <w:rPr>
          <w:rtl w:val="true"/>
        </w:rPr>
        <w:t xml:space="preserve"> - </w:t>
      </w:r>
      <w:r>
        <w:rPr>
          <w:rtl w:val="true"/>
        </w:rPr>
        <w:t>سوید بن عمرو بن أبی المطاع، وکان آخر من استشهد من أصحاب الإمام الحسین علیه السلام</w:t>
      </w:r>
      <w:bookmarkEnd w:id="559"/>
    </w:p>
    <w:p>
      <w:pPr>
        <w:pStyle w:val="BookText"/>
        <w:rPr/>
      </w:pPr>
      <w:r>
        <w:rPr>
          <w:rFonts w:ascii="IRNazanin" w:hAnsi="IRNazanin" w:eastAsia="IRNazanin"/>
          <w:color w:val="111111"/>
          <w:sz w:val="28"/>
          <w:sz w:val="28"/>
          <w:szCs w:val="28"/>
          <w:rtl w:val="true"/>
          <w:lang w:bidi="fa-IR"/>
        </w:rPr>
        <w:t>ولم یبق من أصحاب الإمام الحسین علیه وعلیهم السلام سوی رجل واحد وهو سوید بن عمرو بن أبی المطاع فقد تسارعوا للشهادة بین یدی إمامهم وقائدهم ومولاهم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لنا أبو مخنف والطبری وغیرهما کیف قاتل سوید واستشهد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عبد الرحمن الخشعمی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سوید بن عمرو کان صرع فأثخن فوقع بین القتلی مثخناً فسمعهم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علیه السلام؛ فوجد فاقة فإذا معه سکین وقد أخذ سیفه، وقاتلهم بسکینه ساعة، ثم أنه قتل؛ قتله عمرو ابن بطار التغلبی، وزیاد بن رقاد الجبنی وکان آخر قتیل</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النص التاریخی علی أنه آخر من استشهد فی معرکة کربلاء،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الإمام الحسین وأهل بیته وصحبه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بیان الروح القتالیة والعقدیة التی أظهرها قول أبی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وقاتلهم بسکینه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کان بیده سیف فکم یحتاجون من الوقت لمواجهته؟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واضحاً لدی القارئ أن کل مشهد من هذه المشاهد له خصوصیته الخاصة سواء علی المستوی العسکری، أو العقدی، أو العاطفی، أو التربوی؛ ولو أردنا أن نورد جمیع المشاهد لهذه النخبة الصالحة لخرج الکتاب</w:t>
      </w:r>
      <w:bookmarkStart w:id="560" w:name="pg2956_18499"/>
    </w:p>
    <w:p>
      <w:pPr>
        <w:pStyle w:val="BookText"/>
        <w:rPr/>
      </w:pPr>
      <w:bookmarkEnd w:id="560"/>
      <w:r>
        <w:rPr>
          <w:rFonts w:ascii="IRNazanin" w:hAnsi="IRNazanin" w:eastAsia="IRNazanin"/>
          <w:color w:val="111111"/>
          <w:sz w:val="28"/>
          <w:sz w:val="28"/>
          <w:szCs w:val="28"/>
          <w:rtl w:val="true"/>
          <w:lang w:bidi="fa-IR"/>
        </w:rPr>
        <w:t>عن منهجه البحثی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توصلنا من خلال هذه الدراسة إلی أن المعرکة بعد استشهاد جمیع أصحاب الإمام الحسین علیه السلام ولم یبق سوی آل محمد صلی الله علیه وآله وسلم وتقدمهم للشهادة دون أن یرعی القوم لله ورسوله صلی الله علیه وآله وسلم حرمة فإن المعرکة وصلت إلی مرحلة جدیدة تحولت فیها إلی التعری العقدی وهو ما سنعرض له فی المسألة القادمة</w:t>
      </w:r>
      <w:r>
        <w:rPr>
          <w:rFonts w:eastAsia="IRNazanin" w:cs="IRNazanin"/>
          <w:color w:val="111111"/>
          <w:sz w:val="28"/>
          <w:szCs w:val="28"/>
          <w:rtl w:val="true"/>
          <w:lang w:bidi="fa-IR"/>
        </w:rPr>
        <w:t>.</w:t>
      </w:r>
    </w:p>
    <w:p>
      <w:pPr>
        <w:pStyle w:val="Heading3"/>
        <w:numPr>
          <w:ilvl w:val="2"/>
          <w:numId w:val="1"/>
        </w:numPr>
        <w:rPr/>
      </w:pPr>
      <w:bookmarkStart w:id="561" w:name="__RefHeading___Toc185022_2749589250"/>
      <w:bookmarkStart w:id="562" w:name="_Toc218"/>
      <w:bookmarkEnd w:id="561"/>
      <w:r>
        <w:rPr>
          <w:rtl w:val="true"/>
        </w:rPr>
        <w:t>المسألة الحادیة عشرة</w:t>
      </w:r>
      <w:r>
        <w:rPr>
          <w:rtl w:val="true"/>
        </w:rPr>
        <w:t xml:space="preserve">: </w:t>
      </w:r>
      <w:r>
        <w:rPr>
          <w:rtl w:val="true"/>
        </w:rPr>
        <w:t>تحول المعرکة إلی مرحلة التعری العقدی وانعکاساتها علی الحرب وتحقق إستراتیجیة بلوغ الهدف</w:t>
      </w:r>
      <w:bookmarkEnd w:id="562"/>
    </w:p>
    <w:p>
      <w:pPr>
        <w:pStyle w:val="Heading4"/>
        <w:numPr>
          <w:ilvl w:val="3"/>
          <w:numId w:val="1"/>
        </w:numPr>
        <w:rPr/>
      </w:pPr>
      <w:bookmarkStart w:id="563" w:name="__RefHeading___Toc185024_2749589250"/>
      <w:bookmarkStart w:id="564" w:name="_Toc219"/>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بعد تفانی الأصحاب فی القتال وبلوغهم النصر الاستراتیجی للحرب وذلک بکتابتهم تاریخاً جدیداً فی العقیدة والفکر والإصلاح؛ بدأ مع أول قطرة دم سقطت منهم علی أرض کربلاء مرحلة جدیدة فی المعرکة ترتکز علی تمحور الفکر العقدی لدی جیش السلطة فی القضاء علی کل ما له صلة برسول الله صلی الله علیه وآله وسلم وتدمیره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المقابل کانت الحرب کلما تقترب من شخص الإمام الحسین علیه السلام کانت المظاهر الإلهیة تتجلی فی المعرکة وهی حالة لیست بالجدیدة فی الأمم السابقة وستسری فی الأمم اللاحقة؛ ولعل الرجوع إلی القرآن الکریم والنظر فیما لحق بالأمم التی قاتلت الأنبیاء ولم ترع حرمة لله کیف بدت فیهم المظاهر الإلهیة علهم یفیقون من طغیانهم فیتدارکون أنفسهم بالکف عن تلک الرموز التی</w:t>
      </w:r>
    </w:p>
    <w:p>
      <w:pPr>
        <w:pStyle w:val="BookText"/>
        <w:rPr/>
      </w:pPr>
      <w:r>
        <w:rPr>
          <w:rFonts w:ascii="IRNazanin" w:hAnsi="IRNazanin" w:eastAsia="IRNazanin"/>
          <w:color w:val="111111"/>
          <w:sz w:val="28"/>
          <w:sz w:val="28"/>
          <w:szCs w:val="28"/>
          <w:rtl w:val="true"/>
          <w:lang w:bidi="fa-IR"/>
        </w:rPr>
        <w:t>ارتبطت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یزدادون عتواً وطغیاناً وهو ما جری فی معرکة الطف لتأخذ هذه السنّة التاریخیة استحقاقها من هذه الأمة؛ ولیقضی الله أمراً کان مفعولاً، فأرادوا القضاء علی الإسلام ونبیّه صلی الله علیه وآله وسلم فأحیاه الله بهذه الدماء الزکیة فی قلوب کثیر من خلقه فتحقق هدف الإصلاح وانتصر حجة الله تعالی وخسرت السلطة وعقیدتها، حینما تعرت بقتلها ابن بنت رسول الله صلی الله علیه وآله وسلم مع أهل بیته وإخوانه وبنی عمومته حتی طفله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التمثیل بالجثث وتقطیع الرؤوس وسلب الأبدان وسبی بنات رسول الله صلی الله علیه وآله وسلم بعد تسلیبهن وحملهن من بلد إلی بلد یتصفح وجوههن المسلم والکافر والسید والعبد وکأنهن من أهل الدیلم أو الأعاجم لا تربطهن بالإسلام ونبیه رابطة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هذه الحالة التی علیها بنات النبوة وما قامت به ابنة علی وفاطمة علیهما السلام من مواصلة الحرب علی الفساد وضرب رکائزه فی السلطة والمجتمع فی الکوفة والشام أمضی أثراً فی إحراز النصر من آلاف السیوف والرماح، فقد انهارت السلطة وقامت العقیدة الإسلامیة الصحیحة وحفظ الله دینه وأتم حجته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565" w:name="pg2956_18501"/>
    </w:p>
    <w:p>
      <w:pPr>
        <w:pStyle w:val="BookText"/>
        <w:rPr/>
      </w:pPr>
      <w:bookmarkEnd w:id="565"/>
      <w:r>
        <w:rPr>
          <w:rFonts w:ascii="IRNazanin" w:hAnsi="IRNazanin" w:eastAsia="IRNazanin"/>
          <w:color w:val="111111"/>
          <w:sz w:val="28"/>
          <w:sz w:val="28"/>
          <w:szCs w:val="28"/>
          <w:rtl w:val="true"/>
          <w:lang w:bidi="fa-IR"/>
        </w:rPr>
        <w:t>ولم یشهد التاریخ الإنسانی معرکة قد حققت أهدافها فی النصر الحاسم علی خصومها مثلما حققت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یشهد التاریخ الإنسانی معرکة تدوم حرکة قتالها وتتجدد رموزها فی کل زمان ومکان مثلما أنتجته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استراتیجیاتها العسکریة والحربیة والإصلاحیة فریدة کفرادة مفرداتها ورموزها وقیمها وعبرها وعبراتها وثوابها وعقابها وکأن الله تعالی لم یخلق مثلها؛ کما لم یخلق مثل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لنا فی هذه المسألة جملة من الأمور ینبغی التوقف عندها، وهی</w:t>
      </w:r>
      <w:r>
        <w:rPr>
          <w:rFonts w:eastAsia="IRNazanin" w:cs="IRNazanin"/>
          <w:color w:val="111111"/>
          <w:sz w:val="28"/>
          <w:szCs w:val="28"/>
          <w:rtl w:val="true"/>
          <w:lang w:bidi="fa-IR"/>
        </w:rPr>
        <w:t>:</w:t>
      </w:r>
    </w:p>
    <w:p>
      <w:pPr>
        <w:pStyle w:val="Heading4"/>
        <w:numPr>
          <w:ilvl w:val="3"/>
          <w:numId w:val="1"/>
        </w:numPr>
        <w:rPr/>
      </w:pPr>
      <w:bookmarkStart w:id="566" w:name="__RefHeading___Toc185026_2749589250"/>
      <w:bookmarkStart w:id="567" w:name="_Toc220"/>
      <w:bookmarkEnd w:id="566"/>
      <w:r>
        <w:rPr>
          <w:rtl w:val="true"/>
        </w:rPr>
        <w:t>أولاً</w:t>
      </w:r>
      <w:r>
        <w:rPr>
          <w:rtl w:val="true"/>
        </w:rPr>
        <w:t xml:space="preserve">: </w:t>
      </w:r>
      <w:r>
        <w:rPr>
          <w:rtl w:val="true"/>
        </w:rPr>
        <w:t>طبیعة قتال الإمام الحسین علیه السلام وأهل بیته فی المعرکة بین نظام المبارزة الفردیة ونظام الخط المستقیم</w:t>
      </w:r>
      <w:bookmarkEnd w:id="567"/>
    </w:p>
    <w:p>
      <w:pPr>
        <w:pStyle w:val="Heading5"/>
        <w:numPr>
          <w:ilvl w:val="4"/>
          <w:numId w:val="1"/>
        </w:numPr>
        <w:rPr/>
      </w:pPr>
      <w:bookmarkStart w:id="568" w:name="__RefHeading___Toc185028_2749589250"/>
      <w:bookmarkStart w:id="569" w:name="_Toc221"/>
      <w:bookmarkEnd w:id="568"/>
      <w:r>
        <w:rPr>
          <w:rtl w:val="true"/>
        </w:rPr>
        <w:t>ألف</w:t>
      </w:r>
      <w:r>
        <w:rPr>
          <w:rtl w:val="true"/>
        </w:rPr>
        <w:t xml:space="preserve">: </w:t>
      </w:r>
      <w:r>
        <w:rPr>
          <w:rtl w:val="true"/>
        </w:rPr>
        <w:t>سمة قتال علی الأکبر فی تجنید الفکر</w:t>
      </w:r>
      <w:bookmarkEnd w:id="569"/>
    </w:p>
    <w:p>
      <w:pPr>
        <w:pStyle w:val="BookText"/>
        <w:rPr/>
      </w:pPr>
      <w:r>
        <w:rPr>
          <w:rFonts w:ascii="IRNazanin" w:hAnsi="IRNazanin" w:eastAsia="IRNazanin"/>
          <w:color w:val="111111"/>
          <w:sz w:val="28"/>
          <w:sz w:val="28"/>
          <w:szCs w:val="28"/>
          <w:rtl w:val="true"/>
          <w:lang w:bidi="fa-IR"/>
        </w:rPr>
        <w:t>إن أهم سمة سجلتها النصوص التاریخیة فی خروج أبناء رسول الله صلی الله علیه وآله وسلم وأبی طالب علیه السلام هو انکشاف عقیدة السلطة ورموزها بصورة لا یمکن أن یراودها الغموض أو التعتیم، فقد أصرت السلطة علی قتل هذه النخبة التی لها رحم ماسة برسول الله صلی الله علیه وآله وسلم فضلاً عما لها من الثوابت الشرعیة التی نص علیها القرآن والسنة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أن الإمام الحسین علیه السلام کان شدید الحرص علی بیان حرمة</w:t>
      </w:r>
    </w:p>
    <w:p>
      <w:pPr>
        <w:pStyle w:val="BookText"/>
        <w:rPr/>
      </w:pPr>
      <w:r>
        <w:rPr>
          <w:rFonts w:ascii="IRNazanin" w:hAnsi="IRNazanin" w:eastAsia="IRNazanin"/>
          <w:color w:val="111111"/>
          <w:sz w:val="28"/>
          <w:sz w:val="28"/>
          <w:szCs w:val="28"/>
          <w:rtl w:val="true"/>
          <w:lang w:bidi="fa-IR"/>
        </w:rPr>
        <w:t>رسول الله صلی الله علیه وآله وسلم والمتلازمة بأهل بیته وذریته وإن انتهاک هذه الحرمة سیؤدی إلی عواقب وخیمة علی مر التاریخ، عواقب لا یمکن تصحیحها أو التخفیف من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علیه السلام حینما برز للقتال ولده علی الأکبر والذی یکنی بأبی الحسن، فإن أول أمر فعله الإمام الحسین علیه السلام وذکر الناس به وحذر منه هو حرمة رسول الله صلی الله علیه وآله وسلم کما ترشد إلی ذلک النصوص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علی بن الحسین علیهما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تقدم من بعده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ابن ثمانی عشرة سنة، فتقدم نحو القوم، ورفع الحسین شیبته نحو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القوم فقد برز إلیهم غلام أشبه القوم خلقاً وخلقاً ومنطقا برسولک محمد صلی الله علیه وآله وسلم، فامنعهم برکات الأرض، فإن متعتهم إلی حین ففرقهم تفریقاً، وأقطعهم قطعاً، واجعلهم طرائق قدداً، ولا ترضِ الولاة عنهم أبداً، فإنهم دعونا لینصرونا ثم عدوا علینا یقاتلوننا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الحسین علیه السلام بعمر بن سعد بن أبی وقاص، فقال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قطع الله رحمک، ولا بارک لک فی أمرک، وسلط علیک من بعدی من یذبحک علی فراشک، کما قطعت رحمی، ولم تحفظ قرابتی من محمد صلی الله علیه وآله وسلم</w:t>
      </w:r>
      <w:r>
        <w:rPr>
          <w:rFonts w:eastAsia="IRNazanin" w:cs="IRNazanin"/>
          <w:color w:val="111111"/>
          <w:sz w:val="28"/>
          <w:szCs w:val="28"/>
          <w:rtl w:val="true"/>
          <w:lang w:bidi="fa-IR"/>
        </w:rPr>
        <w:t>».</w:t>
      </w:r>
      <w:bookmarkStart w:id="570" w:name="pg2956_18503"/>
    </w:p>
    <w:p>
      <w:pPr>
        <w:pStyle w:val="BookText"/>
        <w:rPr/>
      </w:pPr>
      <w:bookmarkEnd w:id="570"/>
      <w:r>
        <w:rPr>
          <w:rFonts w:ascii="IRNazanin" w:hAnsi="IRNazanin" w:eastAsia="IRNazanin"/>
          <w:color w:val="111111"/>
          <w:sz w:val="28"/>
          <w:sz w:val="28"/>
          <w:szCs w:val="28"/>
          <w:rtl w:val="true"/>
          <w:lang w:bidi="fa-IR"/>
        </w:rPr>
        <w:t>ثم رفع الحسین علیه السلام صوته وقرأ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هذا التعامل الذی کشفه النص التاریخی فی خروج علی الأکبر ترک أثراً فعالاً فی تجنید الفکر نحو القرآن والعترة النبویة</w:t>
      </w:r>
      <w:r>
        <w:rPr>
          <w:rFonts w:eastAsia="IRNazanin" w:cs="IRNazanin"/>
          <w:color w:val="111111"/>
          <w:sz w:val="28"/>
          <w:szCs w:val="28"/>
          <w:rtl w:val="true"/>
          <w:lang w:bidi="fa-IR"/>
        </w:rPr>
        <w:t>.</w:t>
      </w:r>
    </w:p>
    <w:p>
      <w:pPr>
        <w:pStyle w:val="Heading5"/>
        <w:numPr>
          <w:ilvl w:val="4"/>
          <w:numId w:val="1"/>
        </w:numPr>
        <w:rPr/>
      </w:pPr>
      <w:bookmarkStart w:id="571" w:name="__RefHeading___Toc185030_2749589250"/>
      <w:bookmarkStart w:id="572" w:name="_Toc222"/>
      <w:bookmarkEnd w:id="571"/>
      <w:r>
        <w:rPr>
          <w:rtl w:val="true"/>
        </w:rPr>
        <w:t>باء</w:t>
      </w:r>
      <w:r>
        <w:rPr>
          <w:rtl w:val="true"/>
        </w:rPr>
        <w:t xml:space="preserve">: </w:t>
      </w:r>
      <w:r>
        <w:rPr>
          <w:rtl w:val="true"/>
        </w:rPr>
        <w:t>نظام قتال علی الأکبر علیه السلام فی المعرکة</w:t>
      </w:r>
      <w:bookmarkEnd w:id="572"/>
    </w:p>
    <w:p>
      <w:pPr>
        <w:pStyle w:val="BookText"/>
        <w:rPr/>
      </w:pPr>
      <w:r>
        <w:rPr>
          <w:rFonts w:ascii="IRNazanin" w:hAnsi="IRNazanin" w:eastAsia="IRNazanin"/>
          <w:color w:val="111111"/>
          <w:sz w:val="28"/>
          <w:sz w:val="28"/>
          <w:szCs w:val="28"/>
          <w:rtl w:val="true"/>
          <w:lang w:bidi="fa-IR"/>
        </w:rPr>
        <w:t>أما طبیعة قتال علی بن الحسین علیهما السلام الملقب بالأکبر تفریقاً بینه وبین أخویه الآخرین اللذین سماهما الإمام الحسین علیه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رواها ابن أعثم الکوفی وغیره،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علی بن الحسین بن علی علیهما السلام،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من عصبة جد أبیهم النبی</w:t>
      </w:r>
    </w:p>
    <w:p>
      <w:pPr>
        <w:pStyle w:val="BookText"/>
        <w:rPr/>
      </w:pPr>
      <w:r>
        <w:rPr>
          <w:rFonts w:ascii="IRNazanin" w:hAnsi="IRNazanin" w:eastAsia="IRNazanin"/>
          <w:color w:val="111111"/>
          <w:sz w:val="28"/>
          <w:sz w:val="28"/>
          <w:szCs w:val="28"/>
          <w:rtl w:val="true"/>
          <w:lang w:bidi="fa-IR"/>
        </w:rPr>
        <w:t>والله لا یحکم فینا ابن الدعی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أحمی عن أبی</w:t>
      </w:r>
    </w:p>
    <w:p>
      <w:pPr>
        <w:pStyle w:val="BookText"/>
        <w:rPr/>
      </w:pPr>
      <w:r>
        <w:rPr>
          <w:rFonts w:ascii="IRNazanin" w:hAnsi="IRNazanin" w:eastAsia="IRNazanin"/>
          <w:color w:val="111111"/>
          <w:sz w:val="28"/>
          <w:sz w:val="28"/>
          <w:szCs w:val="28"/>
          <w:rtl w:val="true"/>
          <w:lang w:bidi="fa-IR"/>
        </w:rPr>
        <w:t>ضرب غلام علوی قرشی</w:t>
      </w:r>
    </w:p>
    <w:p>
      <w:pPr>
        <w:pStyle w:val="BookText"/>
        <w:rPr/>
      </w:pPr>
      <w:r>
        <w:rPr>
          <w:rFonts w:ascii="IRNazanin" w:hAnsi="IRNazanin" w:eastAsia="IRNazanin"/>
          <w:color w:val="111111"/>
          <w:sz w:val="28"/>
          <w:sz w:val="28"/>
          <w:szCs w:val="28"/>
          <w:rtl w:val="true"/>
          <w:lang w:bidi="fa-IR"/>
        </w:rPr>
        <w:t xml:space="preserve">ثم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یقاتل حتی ضج أهل الشام من یده، ومن کثرة من قتل منهم؛ فرجع إلی أبیه وقد أصابته جراحات کثیرة، فقال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قتلنی، وثقل الحدید قد أجهدنی، فهل إلی شربة من الماء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الحسین،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قاتل قلیلاً فما أسرع ما تلقی جدک محمداً صلی الله علیه وآله وسلم فیسقیک بکأسه الأوفی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 بن الحسین إلی الحرب،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IRNazanin" w:hAnsi="IRNazanin" w:eastAsia="IRNazanin"/>
          <w:color w:val="111111"/>
          <w:sz w:val="28"/>
          <w:sz w:val="28"/>
          <w:szCs w:val="28"/>
          <w:rtl w:val="true"/>
          <w:lang w:bidi="fa-IR"/>
        </w:rPr>
        <w:t>جموعکم أو تغمدوا البوارق</w:t>
      </w:r>
    </w:p>
    <w:p>
      <w:pPr>
        <w:pStyle w:val="BookText"/>
        <w:rPr/>
      </w:pPr>
      <w:r>
        <w:rPr>
          <w:rFonts w:ascii="IRNazanin" w:hAnsi="IRNazanin" w:eastAsia="IRNazanin"/>
          <w:color w:val="111111"/>
          <w:sz w:val="28"/>
          <w:sz w:val="28"/>
          <w:szCs w:val="28"/>
          <w:rtl w:val="true"/>
          <w:lang w:bidi="fa-IR"/>
        </w:rPr>
        <w:t>ثم حمل، فلم یزل یقاتل حتی قتل</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ابن أعثم الکوفی قد أعرض عن ذکر مقتل علی الأکبر علیه السلام فإن أبا مخنف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ففعل ذلک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حینما کان یشد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مرة بن منقذ بن النعمان العبدی علیه لعنة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آثام العرب إن مرّ بی یفعل ما کان یفعل إن لم أثکله أباه، فمر یشد علی الناس بسیفه، فاعترضه مرة بن منقذ فطعنه، فصرع، واحتوله الناس فقطعوه بأسیافهم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أبی راشد عن حمید بن مسلم الآزری،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أذنی یومئذ الحسین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 ما أجرأهم علی الرحمان، وعلی انتهاک حرمة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فی هذین النصین التاریخیین، أمور</w:t>
      </w:r>
      <w:r>
        <w:rPr>
          <w:rFonts w:eastAsia="IRNazanin" w:cs="IRNazanin"/>
          <w:color w:val="111111"/>
          <w:sz w:val="28"/>
          <w:szCs w:val="28"/>
          <w:rtl w:val="true"/>
          <w:lang w:bidi="fa-IR"/>
        </w:rPr>
        <w:t>:</w:t>
      </w:r>
      <w:bookmarkStart w:id="573" w:name="pg2956_18505"/>
    </w:p>
    <w:p>
      <w:pPr>
        <w:pStyle w:val="BookText"/>
        <w:rPr/>
      </w:pPr>
      <w:bookmarkEnd w:id="57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حرمة رسول الله صلی الله علیه وآله وسلم التی انتهکتها السلطة الأمویة ومن أسس لقیامها من قبل، فهذه کبد رسول الله صلی الله علیه وآله وسلم التی طعنت ونفسه التی أزهقت ودمه الذی سفک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قتال علی الأکبر علیه السلام کان فریداً فی ممارسته ورباطة جأشه، ولا شک أن الصورة التی نقلها الرواة عن هذا القتال لغنیة عن البیان، فأی کلام یغتزل معانی تلک الحملات التی عبر عنها الراوی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یقاتل حتی ضج أهل الشام من یده، ومن کثرة من قتل منهم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طریقة قتله تکشف عن حقیقة هذه النفوس التی تجردت عن جمیع القیم الإنسانیة والأخلاقیة والدینیة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شک أن هذه الفاجعة قد حشدت جمیع الإمکانیات الوجدانیة منذ وقوعها وإلی یومنا هذا، بل ولم ولن تنتهی مما حقق الانتصار علی العدو</w:t>
      </w:r>
      <w:r>
        <w:rPr>
          <w:rFonts w:eastAsia="IRNazanin" w:cs="IRNazanin"/>
          <w:color w:val="111111"/>
          <w:sz w:val="28"/>
          <w:szCs w:val="28"/>
          <w:rtl w:val="true"/>
          <w:lang w:bidi="fa-IR"/>
        </w:rPr>
        <w:t>.</w:t>
      </w:r>
    </w:p>
    <w:p>
      <w:pPr>
        <w:pStyle w:val="Heading5"/>
        <w:numPr>
          <w:ilvl w:val="4"/>
          <w:numId w:val="1"/>
        </w:numPr>
        <w:rPr/>
      </w:pPr>
      <w:bookmarkStart w:id="574" w:name="__RefHeading___Toc185032_2749589250"/>
      <w:bookmarkStart w:id="575" w:name="_Toc223"/>
      <w:bookmarkEnd w:id="574"/>
      <w:r>
        <w:rPr>
          <w:rtl w:val="true"/>
        </w:rPr>
        <w:t>جیم</w:t>
      </w:r>
      <w:r>
        <w:rPr>
          <w:rtl w:val="true"/>
        </w:rPr>
        <w:t xml:space="preserve">: </w:t>
      </w:r>
      <w:r>
        <w:rPr>
          <w:rtl w:val="true"/>
        </w:rPr>
        <w:t>سمة قتال عبد الله بن مسلم بن عقیل</w:t>
      </w:r>
      <w:bookmarkEnd w:id="575"/>
    </w:p>
    <w:p>
      <w:pPr>
        <w:pStyle w:val="BookText"/>
        <w:rPr/>
      </w:pPr>
      <w:r>
        <w:rPr>
          <w:rFonts w:ascii="IRNazanin" w:hAnsi="IRNazanin" w:eastAsia="IRNazanin"/>
          <w:color w:val="111111"/>
          <w:sz w:val="28"/>
          <w:sz w:val="28"/>
          <w:szCs w:val="28"/>
          <w:rtl w:val="true"/>
          <w:lang w:bidi="fa-IR"/>
        </w:rPr>
        <w:t xml:space="preserve">یختار عبد الله بن مسلم بن عقیل بن أبی طالب وأمه رقیة بنت علی بن أبی طالب علیهم الصلاة والسلام؛ نظام المبارزة الفردیة بعد استشهاد علی الأکبر علیه السلام، وقد روی 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قتاله،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عبد الله بن مسلم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وهو أبی</w:t>
      </w:r>
    </w:p>
    <w:p>
      <w:pPr>
        <w:pStyle w:val="BookText"/>
        <w:rPr/>
      </w:pPr>
      <w:r>
        <w:rPr>
          <w:rFonts w:ascii="IRNazanin" w:hAnsi="IRNazanin" w:eastAsia="IRNazanin"/>
          <w:color w:val="111111"/>
          <w:sz w:val="28"/>
          <w:sz w:val="28"/>
          <w:szCs w:val="28"/>
          <w:rtl w:val="true"/>
          <w:lang w:bidi="fa-IR"/>
        </w:rPr>
        <w:t>وفتیة بادوا علی دین النبی</w:t>
      </w:r>
    </w:p>
    <w:p>
      <w:pPr>
        <w:pStyle w:val="BookText"/>
        <w:rPr/>
      </w:pPr>
      <w:r>
        <w:rPr>
          <w:rFonts w:ascii="IRNazanin" w:hAnsi="IRNazanin" w:eastAsia="IRNazanin"/>
          <w:color w:val="111111"/>
          <w:sz w:val="28"/>
          <w:sz w:val="28"/>
          <w:szCs w:val="28"/>
          <w:rtl w:val="true"/>
          <w:lang w:bidi="fa-IR"/>
        </w:rPr>
        <w:t>لیسوا بقوم عرفوا بالکذب</w:t>
      </w:r>
    </w:p>
    <w:p>
      <w:pPr>
        <w:pStyle w:val="BookText"/>
        <w:rPr/>
      </w:pPr>
      <w:r>
        <w:rPr>
          <w:rFonts w:ascii="IRNazanin" w:hAnsi="IRNazanin" w:eastAsia="IRNazanin"/>
          <w:color w:val="111111"/>
          <w:sz w:val="28"/>
          <w:sz w:val="28"/>
          <w:szCs w:val="28"/>
          <w:rtl w:val="true"/>
          <w:lang w:bidi="fa-IR"/>
        </w:rPr>
        <w:t>لکن خیار وکرام النسب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هاشم السادات أهل الحسب</w:t>
      </w:r>
      <w:bookmarkStart w:id="576" w:name="pg2956_18506"/>
    </w:p>
    <w:p>
      <w:pPr>
        <w:pStyle w:val="BookText"/>
        <w:rPr/>
      </w:pPr>
      <w:bookmarkEnd w:id="576"/>
      <w:r>
        <w:rPr>
          <w:rFonts w:ascii="IRNazanin" w:hAnsi="IRNazanin" w:eastAsia="IRNazanin"/>
          <w:color w:val="111111"/>
          <w:sz w:val="28"/>
          <w:sz w:val="28"/>
          <w:szCs w:val="28"/>
          <w:rtl w:val="true"/>
          <w:lang w:bidi="fa-IR"/>
        </w:rPr>
        <w:t>فقاتل حتی قتل ثمانیة وتسعین رجلاً بثلاث حملات، ثم قتله عمرو بن صبیح الصیداوی وأسد بن مالک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وتکشف أبیاته التی ارتجزها عند خروجه للقتال عن التمایز فی الصفات بین المعسکرین سواء کانت هذه الصفات دینیة أو أخلاقیة أو نشأویة وفطریة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فقد کان قتاله ضمن هذه الحملات الثلاثة یکشف عن تمرسه وفروسیته وروحه القتالیة</w:t>
      </w:r>
      <w:r>
        <w:rPr>
          <w:rFonts w:eastAsia="IRNazanin" w:cs="IRNazanin"/>
          <w:color w:val="111111"/>
          <w:sz w:val="28"/>
          <w:szCs w:val="28"/>
          <w:rtl w:val="true"/>
          <w:lang w:bidi="fa-IR"/>
        </w:rPr>
        <w:t>.</w:t>
      </w:r>
    </w:p>
    <w:p>
      <w:pPr>
        <w:pStyle w:val="Heading5"/>
        <w:numPr>
          <w:ilvl w:val="4"/>
          <w:numId w:val="1"/>
        </w:numPr>
        <w:rPr/>
      </w:pPr>
      <w:bookmarkStart w:id="577" w:name="__RefHeading___Toc185034_2749589250"/>
      <w:bookmarkStart w:id="578" w:name="_Toc224"/>
      <w:bookmarkEnd w:id="577"/>
      <w:r>
        <w:rPr>
          <w:rtl w:val="true"/>
        </w:rPr>
        <w:t>دال</w:t>
      </w:r>
      <w:r>
        <w:rPr>
          <w:rtl w:val="true"/>
        </w:rPr>
        <w:t xml:space="preserve">: </w:t>
      </w:r>
      <w:r>
        <w:rPr>
          <w:rtl w:val="true"/>
        </w:rPr>
        <w:t>انتقال القتال بعد استشهاد علی الأکبر وعبد الله بن مسلم بن عقیل إلی نظام الخط المستقیم فی حملة آل أبی طالب علیهم السلام</w:t>
      </w:r>
      <w:bookmarkEnd w:id="578"/>
    </w:p>
    <w:p>
      <w:pPr>
        <w:pStyle w:val="BookText"/>
        <w:rPr/>
      </w:pPr>
      <w:r>
        <w:rPr>
          <w:rFonts w:ascii="IRNazanin" w:hAnsi="IRNazanin" w:eastAsia="IRNazanin"/>
          <w:color w:val="111111"/>
          <w:sz w:val="28"/>
          <w:sz w:val="28"/>
          <w:szCs w:val="28"/>
          <w:rtl w:val="true"/>
          <w:lang w:bidi="fa-IR"/>
        </w:rPr>
        <w:t>یروی لنا بعض أصحاب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نظام القتال بعد استشهاد عبد الله بن مسلم بن عقیل یتغیر من المبارزة الفردیة إلی نظام الحملة الواحدة تسارعاً منهم لنیل الشهادة والفوز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آل أبی طالب علیهم السلام حملة واحدة، فصاح بهم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الموت یا بنی عمومتی والله لا رأیتم هواناً بعد هذا الیوم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فیهم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 الله بن جعفر الطیار وأمه العقیلة زینب بنت علی بن أبی طالب علیه الصلاة والسلام</w:t>
      </w:r>
      <w:r>
        <w:rPr>
          <w:rFonts w:eastAsia="IRNazanin" w:cs="IRNazanin"/>
          <w:color w:val="111111"/>
          <w:sz w:val="28"/>
          <w:szCs w:val="28"/>
          <w:rtl w:val="true"/>
          <w:lang w:bidi="fa-IR"/>
        </w:rPr>
        <w:t>.</w:t>
      </w:r>
      <w:bookmarkStart w:id="579" w:name="pg2956_18507"/>
    </w:p>
    <w:p>
      <w:pPr>
        <w:pStyle w:val="BookText"/>
        <w:rPr/>
      </w:pPr>
      <w:bookmarkEnd w:id="57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الطیار، وأمه الخوصاء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عقیل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عقیل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بن عقیل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عقیل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استشهدوا جمیعاً فی هذه الحملة؛ أما سمة قتالهم فقد أظهرت فصول الدراسة أن الإمام الحسین علیه السلام لم یخرج فی نظام القتال عن سیرة جده رسول الله صلی الله علیه وآله وسلم وأبیه علیه السلام بین المبارزة الفردیة ونظام الصف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فقد أشارت بعض المصادر التاریخیة إلی کیفیة استشهادهم دون أن تشیر إلی أنهم خرجوا فی حملة واحدة ولعل الأمر لا یعد فرقاً فی الإستراتیجیة القتالیة وقد قتل جمیع أصحاب الإمام الحسین علیه السلام وقلة من بقی من أهل بیته وهم یتسارعون للشهادة</w:t>
      </w:r>
      <w:r>
        <w:rPr>
          <w:rFonts w:eastAsia="IRNazanin" w:cs="IRNazanin"/>
          <w:color w:val="111111"/>
          <w:sz w:val="28"/>
          <w:szCs w:val="28"/>
          <w:rtl w:val="true"/>
          <w:lang w:bidi="fa-IR"/>
        </w:rPr>
        <w:t>.</w:t>
      </w:r>
    </w:p>
    <w:p>
      <w:pPr>
        <w:pStyle w:val="Heading5"/>
        <w:numPr>
          <w:ilvl w:val="4"/>
          <w:numId w:val="1"/>
        </w:numPr>
        <w:rPr/>
      </w:pPr>
      <w:bookmarkStart w:id="580" w:name="__RefHeading___Toc185036_2749589250"/>
      <w:bookmarkStart w:id="581" w:name="_Toc225"/>
      <w:bookmarkEnd w:id="580"/>
      <w:r>
        <w:rPr>
          <w:rtl w:val="true"/>
        </w:rPr>
        <w:t>هاء</w:t>
      </w:r>
      <w:r>
        <w:rPr>
          <w:rtl w:val="true"/>
        </w:rPr>
        <w:t xml:space="preserve">: </w:t>
      </w:r>
      <w:r>
        <w:rPr>
          <w:rtl w:val="true"/>
        </w:rPr>
        <w:t>اعتماد من بقی من أبناء علی بن أبی طالب علیهم السلام نظام المبارزة الفردیة</w:t>
      </w:r>
      <w:bookmarkEnd w:id="581"/>
    </w:p>
    <w:p>
      <w:pPr>
        <w:pStyle w:val="BookText"/>
        <w:rPr/>
      </w:pPr>
      <w:r>
        <w:rPr>
          <w:rFonts w:ascii="IRNazanin" w:hAnsi="IRNazanin" w:eastAsia="IRNazanin"/>
          <w:color w:val="111111"/>
          <w:sz w:val="28"/>
          <w:sz w:val="28"/>
          <w:szCs w:val="28"/>
          <w:rtl w:val="true"/>
          <w:lang w:bidi="fa-IR"/>
        </w:rPr>
        <w:t>اعتمد من بقی من أبناء علی بن أبی طالب علیه السلام نظام المبارزة الفردیة للقتال بین یدی قائدهم وسیدهم وإمامهم الإمام الحسین علیه السلام فسجل التاریخ تلک الملاحم البطولیة لهذا الخروج، فکانوا کالآتی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المثنی ابن الإمام الحسن ابن الإمام علی بن أبی طالب علیه</w:t>
      </w:r>
    </w:p>
    <w:p>
      <w:pPr>
        <w:pStyle w:val="BookText"/>
        <w:rPr/>
      </w:pPr>
      <w:r>
        <w:rPr>
          <w:rFonts w:ascii="IRNazanin" w:hAnsi="IRNazanin" w:eastAsia="IRNazanin"/>
          <w:color w:val="111111"/>
          <w:sz w:val="28"/>
          <w:sz w:val="28"/>
          <w:szCs w:val="28"/>
          <w:rtl w:val="true"/>
          <w:lang w:bidi="fa-IR"/>
        </w:rPr>
        <w:t>السلام وهو الوحید الذی أصیب فی المعرکة ولم یستشهد بعد أن قطعت یده الیمنی وأصابته ثمانی عشرة جراحة وذلک أن أخواله کانوا ضمن معسکر عمر بن سعد فاستشفعوا فیه من أمیر الجند فسلمه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أبی طالب ویکنی بأبی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الأکبر ابن 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الحسن بن علی بن أبی طالب وهو غلام لم یبلغ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هد مصرعه عمه الإمام الحسین علیه السلام وکان قد استغاث به فجاءه الإمام الحسین علیه السلام وهو یفحص برجلیه فقال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ومن خصمهم یوم القیامة فیک جدک وأبوک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والله علی عمک أن تدعوه فلا یجیبک أو یجیبک ثم لا ینفعک؛ صوت والله کثر واتره، وقل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علیه السلام الغلام علی صدره حتی ألقاه بین القتلی من أهل بیته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علی بن أبی طالب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علی بن أبی طالب</w:t>
      </w:r>
      <w:r>
        <w:rPr>
          <w:rFonts w:eastAsia="IRNazanin" w:cs="IRNazanin"/>
          <w:color w:val="111111"/>
          <w:sz w:val="28"/>
          <w:szCs w:val="28"/>
          <w:rtl w:val="true"/>
          <w:lang w:bidi="fa-IR"/>
        </w:rPr>
        <w:t>.</w:t>
      </w:r>
      <w:bookmarkStart w:id="582" w:name="pg2956_18509"/>
    </w:p>
    <w:p>
      <w:pPr>
        <w:pStyle w:val="BookText"/>
        <w:rPr/>
      </w:pPr>
      <w:bookmarkEnd w:id="582"/>
      <w:r>
        <w:rPr>
          <w:rFonts w:ascii="IRNazanin" w:hAnsi="IRNazanin" w:eastAsia="IRNazanin"/>
          <w:color w:val="111111"/>
          <w:sz w:val="28"/>
          <w:sz w:val="28"/>
          <w:szCs w:val="28"/>
          <w:rtl w:val="true"/>
          <w:lang w:bidi="fa-IR"/>
        </w:rPr>
        <w:t>وهم أخوة العباس بن علی بن أبی طالب علیهما السلام وأمهم السیدة أم البنین علیهم أجمعین أفضل الصلاة والسلام، وقد استشهدوا جمیعاً ولم یبق مع الإمام الحسین علیه السلام سوی أخیه العباس بن علی بن أبی طالب علیه السلام وهو حامل اللواء</w:t>
      </w:r>
      <w:r>
        <w:rPr>
          <w:rFonts w:eastAsia="IRNazanin" w:cs="IRNazanin"/>
          <w:color w:val="111111"/>
          <w:sz w:val="28"/>
          <w:szCs w:val="28"/>
          <w:rtl w:val="true"/>
          <w:lang w:bidi="fa-IR"/>
        </w:rPr>
        <w:t>.</w:t>
      </w:r>
    </w:p>
    <w:p>
      <w:pPr>
        <w:pStyle w:val="Heading4"/>
        <w:numPr>
          <w:ilvl w:val="3"/>
          <w:numId w:val="1"/>
        </w:numPr>
        <w:rPr/>
      </w:pPr>
      <w:bookmarkStart w:id="583" w:name="__RefHeading___Toc185038_2749589250"/>
      <w:bookmarkStart w:id="584" w:name="_Toc226"/>
      <w:bookmarkEnd w:id="583"/>
      <w:r>
        <w:rPr>
          <w:rtl w:val="true"/>
        </w:rPr>
        <w:t>ثانیا</w:t>
      </w:r>
      <w:r>
        <w:rPr>
          <w:rtl w:val="true"/>
        </w:rPr>
        <w:t xml:space="preserve">: </w:t>
      </w:r>
      <w:r>
        <w:rPr>
          <w:rtl w:val="true"/>
        </w:rPr>
        <w:t>الحکمة فی تأخیر خروج حامل اللواء العباس بن علی بن أبی طالب علیهما السلام علی سیر المعرکة</w:t>
      </w:r>
      <w:bookmarkEnd w:id="584"/>
    </w:p>
    <w:p>
      <w:pPr>
        <w:pStyle w:val="BookText"/>
        <w:rPr/>
      </w:pPr>
      <w:r>
        <w:rPr>
          <w:rFonts w:ascii="IRNazanin" w:hAnsi="IRNazanin" w:eastAsia="IRNazanin"/>
          <w:color w:val="111111"/>
          <w:sz w:val="28"/>
          <w:sz w:val="28"/>
          <w:szCs w:val="28"/>
          <w:rtl w:val="true"/>
          <w:lang w:bidi="fa-IR"/>
        </w:rPr>
        <w:t>جرت العادة فی نظام الجیوش أن تخصص ألویة تحمل کلمات أو رموزاً تدلل علی عقیدة هذا الجیش أو ذاک، أو أنها تدلل علی الصنوف القتالیة ضمن الجیش الواحد فللفرسان لواء، وللرجالة لواء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وقتنا المعاصر فقد تعددت صنوف الجیوش وتعددت معها الألویة أو الرایات التی ترشد إلی صنف هذه الفرق، أو الکتائب، فضلاً عن بیان عقیدتها القتالیة أو الوطنیة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دور هذه الرایات أو الألویة فی المعرکة فقد ظهرت أهمیتها بعد قیام رسول الله صلی الله علیه وآله وسلم بالخروج لحرب المشرکین فی معرکة بدر الکبری فدفع اللواء إلی مصعب بن عمیر بن هاشم بن عبد مناف بن عبد الدار، وکان أبیض اللون وکان أمام رسول الله صلی الله علیه وآله وسلم رایتان سوداوان إحداهما مع علی بن أبی طالب علیه السلام یقال لها العقاب والأخری مع بعض الأنصار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لنا الوقوف عند أهمیة اللواء فی الجیش والمعرکة من خلال وصیة الإمام أمیر المؤمنین علیه السلام إلی قادة جیشه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ورایتکم فلا تمیلوها ولا تخلوها ولا تجعلوها إلا بأیدی شجعانکم والمانعین الذمار منکم، فإن الصابرین علی نزول الحقائق هم الذین یحفون برایاتهم، ویکتنفونها حفافیها ووراء ها وأمامها لا یتأخرون عنها فیسلموها، ولا یتقدمون فیفردونها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الشریف یظهر دور اللواء فی المعرکة وآثاره علی المعسکرین بحد سواء فأما علی معسکر أهل الإیمان فقد أوصی علیه السلام بالالتفاف حول اللواء وأن یحرصوا علی عدم إمالتها بل ترفع بشکل مستقیم وذلک لما تدل من تماسک الجند وانقیاده للقائد وهذا یترک أثراً معنویاً علی العدو فضلاً عن أصحاب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أمیر المؤمنین علی بن أبی طالب علیه السلام بأن لا تجعل الرایة إلا بأیدی رجال لهم صفات محددة لما یترتب علی حرکتهم وتنقلهم فی المعرکة من آثار لکلا المعسکرین، وهذه الصفات،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الشجاعة المعروفة بین الجند،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تجعلوها إلا بأیدی شجعانکم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المانعین الذمار؛ وهم الذین عرفوا بحفظ الأعراض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هاتین الصفتین تکمن فی انعکاسها علی الجند،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الجند الذین یصبرون علی نزول الموت فی المعرکة هم الذین یحفون بالرایة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یتحرکون تحت ظلها وحرکتها حینها ترفرف فیکونون مع الرایة مرة أمامها وأخری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یتأخرون عنها فیسلمونها للعدو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یتقدمون علیها فیجعلونها فریدة فی ساحة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الوصایا والتعلیمات ترکز علی أمرٍ فی غایة الأهمیة،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اللواء هو قطب المعرکة وموضع کاشفیة المقاتلین وطبیعة روحهم المعنویة مما یحقق آثاراً عدیدة فی سیر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إعطاء الإمام الحسین علیه السلام اللواء لأخیه العباس علیه السلام یدل علی تلک الخصوصیات التی حددها الإمام أمیر المؤمنین علی بن أبی طالب علیهما السلام فی وصیته لقادة الجیش، وانحصارها فی شخص أبی الفضل العباس علیه السلام فضلاً عما تمیز به من خصائص عدیدة کشفها حاله فی المعرکة حینما برز إلی القوم وقد قصد فی بادئ الأمر جلب الماء من نهر الفرات إلی عیال أخیه من النساء والأطفال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لیس بالأمر الیسیر أن یستطیع رجل واحد أن یکشف خمسمائة فارس</w:t>
      </w:r>
    </w:p>
    <w:p>
      <w:pPr>
        <w:pStyle w:val="BookText"/>
        <w:rPr/>
      </w:pPr>
      <w:r>
        <w:rPr>
          <w:rFonts w:ascii="IRNazanin" w:hAnsi="IRNazanin" w:eastAsia="IRNazanin"/>
          <w:color w:val="111111"/>
          <w:sz w:val="28"/>
          <w:sz w:val="28"/>
          <w:szCs w:val="28"/>
          <w:rtl w:val="true"/>
          <w:lang w:bidi="fa-IR"/>
        </w:rPr>
        <w:t>کانوا موکلین بحفظ ماء الفرات بقیادة عمرو بن الحجاج وهو صاحب میمنة جیش السلطة الأمویة، وقد مر علینا فی البحث الدور الممیز له فی قتال الحسین علیه السلام وقد حرص حرصاً شدیداً لمنع الحسین علیه السلام وأصحابه من الوصول إلی الماء؛ وبخاصة أن هذا الفعل قد تکرر مرتین فی کربلاء،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الفضل کشف هذا العدد وأزاحهم عن نهر الفرات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الأولی فی الیوم السابع من المحرم أی قبل وقوع المعرکة بثلاثة أیام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والأخری کانت یوم العاشر حینما طلب منه الإمام الحسین علیه السلام أن یجلب لهؤلاء النساء والأطفال شربة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العلة نجد أن الإمام الحسین علیه السلام لم یأذن لأبی الفضل فی یوم العاشر فی التقدم للقتال؛ أی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العادة جرت فی الجیوش أن یکون حامل اللواء فی قلب المعرکة لما مرّ بیانه من توصیات لأمیر المؤمنین علی علیه السلام لقادة جیشه فی خصائص اللواء وحامله، ومن ثم یترکّز دوره فی المعرکة؛ فی حین نجد أن الإمام الحسین علیه السلام قد أخر فی خروج أبی الفضل علیه السلام فما هی الحکمة فی ذلک؟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من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الحسین علیه السلام مع مراعاته لتلک الوصایا التی سمعها من أبیه علیهما السلام إلا أن معرکته لم تکن هجومیة منذ بدء وقوعها سوی بعض الاستثناءات التی اقتضتها تکتیکات المعرکة کما مر بیانه،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المصلحة الحربیة تقتضی تأخیر خروج حامل اللواء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أصحاب الإمام الحسین علیه السلام هم من الأساس کانوا جامعین ومحرزین لکل صفات الروح القتالیة والإیمانیة فلم یر أحد مثلهم لا من قبلهم ولا من بعدهم فهم بهذه الحالة یصبح کل واحد منهم جیشاً بحد ذاته وأمة کما کان إبراهیم علیه السلام أمة فی نفسه،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الإمام الحسین علیه السلام قد أثنی علیهم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أصحاباً أوفی ولا خیراً من أصحابی ولا أهل بیت أبر ولا أوصل من أهل بیتی فجزاکم الله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جمیع المعارک یبقی اللواء دلیل قیام الجیش وعدم انکساره وهزیمته، فإذا سقط اللواء کان ذلک له تأثیراً علی العسکرین بالهزیمة والانکسار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یحرصون أشد الحرص علی عدم سقوط الرایة فی المعرکة لهذه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أبو الفضل العباس علیه السلام بحفظ اللواء وعدم سقوطه حینما ذهب لجلب الماء من نهر الفرات فقد قطعت یده الیمنی فحمل اللواء بما بقی له من عضد وأخذ السیف بالید الیسری یقاتل به ثم کمنوا له مرة أخری فقطعوا یده</w:t>
      </w:r>
    </w:p>
    <w:p>
      <w:pPr>
        <w:pStyle w:val="BookText"/>
        <w:rPr/>
      </w:pPr>
      <w:r>
        <w:rPr>
          <w:rFonts w:ascii="IRNazanin" w:hAnsi="IRNazanin" w:eastAsia="IRNazanin"/>
          <w:color w:val="111111"/>
          <w:sz w:val="28"/>
          <w:sz w:val="28"/>
          <w:szCs w:val="28"/>
          <w:rtl w:val="true"/>
          <w:lang w:bidi="fa-IR"/>
        </w:rPr>
        <w:t>الیسری فانحنی علی اللواء کی لا یسقط فضرب بعمود من حدید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الصورة لم تکن بالغریبة علی آل أبی طالب، فبالأمس کان عمه جعفر بن أبی طالب شهید مؤتة حاملاً للواء الإسلام فی قتال الروم فقطعت یداه فحمل اللواء بما بقی من عضدیه ثم طعن فسماه رسول الله صلی الله علیه وآله وسلم بذی الجناحین یطیر بهما فی الجنة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هو أبو الفضل العباس علیه السلام کان کعمه فی ساحة المعرکة فضلاً عما کان یدافع من أجله، فهناک کان جعفر یقاتل لنشر الإسلام وهنا یدافع أبو الفضل عن کل الإسلام، عن التوحید والنبوة والإمامة، والرجولة بکل ما بالکلمة من معنی؛ فضلاً عن الجوانب الإنسانیة والأخلاقیة فی حمل الماء للنساء والأطفال ومنع نفسه من التذوق بقطرة من هذا الماء إیثاراً لأخیه وإمامه الغریب الوحید الذی تحیط به الأطفال المذعورة والنساء المذهولة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کان یتمتع به أبو الفضل العباس علیه السلام من سمات القیادة والفروسیة والبأس والشدة والقوة التی جربها الأعداء من قبل حینما کشف میمنة جیش السلطة الأمویة وهم لم تنهکهم المعرکة بعد ولم یتصوروا أن یتقهقروا بهذا الشکل حینما برز إلیهم أبو الفضل وقد تکاملوا خمسمائة فارس کان ذلک بحد ذاته یشکل نصراً استراتیجیا وقوة مساندة لسید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نجده علیه السلام قال لما استشهد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انکسر ظهری وشمت بی عدوی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یتمتع به حجة الله تعالی من خلق نبوی یمنعه من ترک النساء دون حمیً؛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الحکمة أن یؤخّر الإمام الحسین علیه السلام خروج أبی الفضل؛ کی لا تبقی النساء غرضاً للهجوم حینما کان یتحرک الإمام الحسین علیه السلام فی المعرکة بین التوجیه لأصحابه وبین تلبیة نداء بعض أصحابه وأهل بیته حینما یسقطون علی الأرض وهم یحرصون علی تودیعه فی هذه اللحظات الأخیرة وأن تغمض عیونهم فی 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الأسباب وغیرها جعلت الإمام الحسین علیه السلام یؤخر فی خروج حامل اللواء أبی الفضل العباس علیه السلام إلی هذا الوقت من المعرکة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استشهاده ألماً عظیماً فی قلب ابن بنت رسول الله صلی الله علیه وآله وسلم، فبموته بقی الحسین علیه السلام وحیداً بکل ما للکلمة من معنی ودلالة؛ فقد سقط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أمامه إلا ملاقاة القوم بنفسه المقدسة لإحیاء دین جده رسول الله صلی الله علیه وآله وسلم الذی تکالب علی نهشه کلاب الوثنیة وذئاب النفاق، فقد آن الوقت لفدی الدین بذبح عظیم؛ وهو الذی هیأه جده من قبل لهذا الیوم فأعد له عدته من الأهل والأصحاب حتی الطفل الرضیع ونفسه المقدسة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مع کل هذا کانت له عدته القتالیة التی توازی هذه المجامیع من بنی الضلالة والنفاق، فکانت کالآتی،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bookmarkStart w:id="585" w:name="pg2956_18516"/>
    </w:p>
    <w:p>
      <w:pPr>
        <w:pStyle w:val="Heading4"/>
        <w:numPr>
          <w:ilvl w:val="3"/>
          <w:numId w:val="1"/>
        </w:numPr>
        <w:rPr/>
      </w:pPr>
      <w:bookmarkStart w:id="586" w:name="__RefHeading___Toc185040_2749589250"/>
      <w:bookmarkStart w:id="587" w:name="_Toc227"/>
      <w:bookmarkEnd w:id="585"/>
      <w:bookmarkEnd w:id="586"/>
      <w:r>
        <w:rPr>
          <w:rtl w:val="true"/>
        </w:rPr>
        <w:t>ثالثا</w:t>
      </w:r>
      <w:r>
        <w:rPr>
          <w:rtl w:val="true"/>
        </w:rPr>
        <w:t xml:space="preserve">: </w:t>
      </w:r>
      <w:r>
        <w:rPr>
          <w:rtl w:val="true"/>
        </w:rPr>
        <w:t>ممیزات العدة القتالیة لسید الشهداء الإمام الحسین علیه السلام</w:t>
      </w:r>
      <w:bookmarkEnd w:id="587"/>
    </w:p>
    <w:p>
      <w:pPr>
        <w:pStyle w:val="BookText"/>
        <w:rPr/>
      </w:pPr>
      <w:r>
        <w:rPr>
          <w:rFonts w:ascii="IRNazanin" w:hAnsi="IRNazanin" w:eastAsia="IRNazanin"/>
          <w:color w:val="111111"/>
          <w:sz w:val="28"/>
          <w:sz w:val="28"/>
          <w:szCs w:val="28"/>
          <w:rtl w:val="true"/>
          <w:lang w:bidi="fa-IR"/>
        </w:rPr>
        <w:t>إن مما امتازت به العدة القتالیة لأبی عبد الله علیه السلام هو فرسه الذی قاتل علیه ولقد وفقنا الله تعالی إلی إثبات أنه من خیل جبرائیل علیه السلام</w:t>
      </w:r>
      <w:r>
        <w:rPr>
          <w:rStyle w:val="FootnoteAnchor"/>
          <w:rtl w:val="true"/>
        </w:rPr>
        <w:footnoteReference w:id="252"/>
      </w:r>
      <w:r>
        <w:rPr>
          <w:rFonts w:ascii="IRNazanin" w:hAnsi="IRNazanin" w:eastAsia="IRNazanin"/>
          <w:color w:val="111111"/>
          <w:sz w:val="28"/>
          <w:sz w:val="28"/>
          <w:szCs w:val="28"/>
          <w:rtl w:val="true"/>
          <w:lang w:bidi="fa-IR"/>
        </w:rPr>
        <w:t>، مما یدل علی أن الحرب منذ أن بعث رسول الله صلی الله علیه وآله وسلم وإلی ظهور المهدی عجل الله تعالی فرجه الشریف، هی حرب التوحید والإصلاح، وأن محمداً صلی الله علیه وآله وسلم وعترته یقاتلون من أجل إعلاء کلمة التوحید وصلاح الإنسان وإسعاده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آثار هذه العدة علی المستوی العسکری والقتالی فلا یمکن حصر هذه الآثار وتتبعها، وذلک لحجب الرواة لسیر المعرکة بشکلها الدقیق؛ ولا شک أن الخسائر التی تکبدها جیش السلطة الأمویة کبیرة جداً باستخدام هذه الوسیلة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آثارها علی المستوی العقدی والفکری، وذلک أنهم یقاتلون رجلاً ارتبط بالله تعالی واختص به فحربه حرب الله ومن ثم أدرکوا الخسران المبین فی الدنیا والآخرة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مشروعهم الإعلامی والتضلیلی قد فشل مثلما فشل مخططهم العقدی والفکری وافتضحوا وتعروا أمام الإنسانیة بأنهم یقاتلون أهل الله تعالی والصالحین من عباده وأنهم أهل الفسق والفجور والظلم وإن متبعهم سیلحق بهم وسیخسر کما خسروا فی الدنیا وفی الآخرة أشد عذاباً</w:t>
      </w:r>
      <w:r>
        <w:rPr>
          <w:rFonts w:eastAsia="IRNazanin" w:cs="IRNazanin"/>
          <w:color w:val="111111"/>
          <w:sz w:val="28"/>
          <w:szCs w:val="28"/>
          <w:rtl w:val="true"/>
          <w:lang w:bidi="fa-IR"/>
        </w:rPr>
        <w:t>.</w:t>
      </w:r>
      <w:bookmarkStart w:id="588" w:name="pg2956_18517"/>
    </w:p>
    <w:p>
      <w:pPr>
        <w:pStyle w:val="Heading4"/>
        <w:numPr>
          <w:ilvl w:val="3"/>
          <w:numId w:val="1"/>
        </w:numPr>
        <w:rPr/>
      </w:pPr>
      <w:bookmarkStart w:id="589" w:name="__RefHeading___Toc185042_2749589250"/>
      <w:bookmarkStart w:id="590" w:name="_Toc228"/>
      <w:bookmarkEnd w:id="588"/>
      <w:bookmarkEnd w:id="589"/>
      <w:r>
        <w:rPr>
          <w:rtl w:val="true"/>
        </w:rPr>
        <w:t>رابعاً</w:t>
      </w:r>
      <w:r>
        <w:rPr>
          <w:rtl w:val="true"/>
        </w:rPr>
        <w:t xml:space="preserve">: </w:t>
      </w:r>
      <w:r>
        <w:rPr>
          <w:rtl w:val="true"/>
        </w:rPr>
        <w:t>إستراتیجیة الإمام الحسین علیه السلام فی قتاله حینما نزل ساحة المعرکة</w:t>
      </w:r>
      <w:bookmarkEnd w:id="590"/>
    </w:p>
    <w:p>
      <w:pPr>
        <w:pStyle w:val="BookText"/>
        <w:rPr/>
      </w:pPr>
      <w:r>
        <w:rPr>
          <w:rFonts w:ascii="IRNazanin" w:hAnsi="IRNazanin" w:eastAsia="IRNazanin"/>
          <w:color w:val="111111"/>
          <w:sz w:val="28"/>
          <w:sz w:val="28"/>
          <w:szCs w:val="28"/>
          <w:rtl w:val="true"/>
          <w:lang w:bidi="fa-IR"/>
        </w:rPr>
        <w:t>إن الملاحظ فی قتال الإمام الحسین علیه السلام بعد أن قتل جمیع أصحابه وأهل بیته، هو إتباعه لإستراتیجیة قتالیة لم یخالف فیها سیرة جده وأبیه صلوات الله علیهما فی نزولهما المعارک إلاّ أن الفارق بین الحالات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وآله وسلم لم یشترک فی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المصادر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معرکة أحد فکان یقاتل المشرکین وإلی جنبه علی ابن أبی طالب علیه السلام الذی أخذ یدور حوله یذب عنه الکتائب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قتال أمیر المؤمنین علیه السلام فی حیاة رسول الله صلی الله علیه وآله وسلم وفی حیاته فی حروبه الثلاثة لم یکن بتلک الأجواء التی أحاطت بسید الشهداء علیه السلام ولا یمکن قیاسها بأی حالة من حالات المعارک علی مر التاریخ؛ إذ یکفی وجود النساء والأطفال عاملاً مهما فی دفع الرجل علی التراجع عن القتال أو النزول عند إرادة العدو؛ لکننا نشهد حالة مخالفة؛ إذ أصبح هؤلاء محوراً من محاور الحرب وتحقیق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توافق بین قتال سید الشهداء علیه السلام وجده وأبیه هو الابتداء بالمبارزة ثم الانتقال إلی الهجوم والالتحام مع العدو، مع ملاحظة مهمة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الأکرم صلی الله علیه وآله وسلم وأمیر المؤمنین صلوات الله علیه وإن کانا یبتدئان المعارک بالمبارزة ثم بالالتحام مع الجیش، إلاّ أنهما لم یکونا بمفردهما وإنما یحیط بهما أصحابهما وجندهما؛ لکن الإمام الحسین علیه السلام اتبع سیرة جده وأبیه صلوات الله وسلامه علیهم فی نظام القتال لکنه امتاز بقتاله</w:t>
      </w:r>
    </w:p>
    <w:p>
      <w:pPr>
        <w:pStyle w:val="BookText"/>
        <w:rPr/>
      </w:pPr>
      <w:r>
        <w:rPr>
          <w:rFonts w:ascii="IRNazanin" w:hAnsi="IRNazanin" w:eastAsia="IRNazanin"/>
          <w:color w:val="111111"/>
          <w:sz w:val="28"/>
          <w:sz w:val="28"/>
          <w:szCs w:val="28"/>
          <w:rtl w:val="true"/>
          <w:lang w:bidi="fa-IR"/>
        </w:rPr>
        <w:t>وهجومه مفرداً مما یتطلب تکتیکاً خاصاً وقدرة فریدة فی القتال لا یمکن إنجازها إلا لمن کانت قوته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صلوات الله وسلامه علیه حینما نزل إلی ساحة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الناس إلی البراز فلم یزل یقتل کل من برز إلیه حتی قتل جمعاً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 المیمنة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w:t>
      </w:r>
    </w:p>
    <w:p>
      <w:pPr>
        <w:pStyle w:val="BookText"/>
        <w:rPr/>
      </w:pPr>
      <w:r>
        <w:rPr>
          <w:rFonts w:ascii="IRNazanin" w:hAnsi="IRNazanin" w:eastAsia="IRNazanin"/>
          <w:color w:val="111111"/>
          <w:sz w:val="28"/>
          <w:sz w:val="28"/>
          <w:szCs w:val="28"/>
          <w:rtl w:val="true"/>
          <w:lang w:bidi="fa-IR"/>
        </w:rPr>
        <w:t>والعار أولی من دخول النار</w:t>
      </w:r>
    </w:p>
    <w:p>
      <w:pPr>
        <w:pStyle w:val="BookText"/>
        <w:rPr/>
      </w:pPr>
      <w:r>
        <w:rPr>
          <w:rFonts w:ascii="IRNazanin" w:hAnsi="IRNazanin" w:eastAsia="IRNazanin"/>
          <w:color w:val="111111"/>
          <w:sz w:val="28"/>
          <w:sz w:val="28"/>
          <w:szCs w:val="28"/>
          <w:rtl w:val="true"/>
          <w:lang w:bidi="fa-IR"/>
        </w:rPr>
        <w:t>وحمل علی المیسرة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w:t>
      </w:r>
    </w:p>
    <w:p>
      <w:pPr>
        <w:pStyle w:val="BookText"/>
        <w:rPr/>
      </w:pPr>
      <w:r>
        <w:rPr>
          <w:rFonts w:ascii="IRNazanin" w:hAnsi="IRNazanin" w:eastAsia="IRNazanin"/>
          <w:color w:val="111111"/>
          <w:sz w:val="28"/>
          <w:sz w:val="28"/>
          <w:szCs w:val="28"/>
          <w:rtl w:val="true"/>
          <w:lang w:bidi="fa-IR"/>
        </w:rPr>
        <w:t>آلیت أن لا أنثنی</w:t>
      </w:r>
    </w:p>
    <w:p>
      <w:pPr>
        <w:pStyle w:val="BookText"/>
        <w:rPr/>
      </w:pPr>
      <w:r>
        <w:rPr>
          <w:rFonts w:ascii="IRNazanin" w:hAnsi="IRNazanin" w:eastAsia="IRNazanin"/>
          <w:color w:val="111111"/>
          <w:sz w:val="28"/>
          <w:sz w:val="28"/>
          <w:szCs w:val="28"/>
          <w:rtl w:val="true"/>
          <w:lang w:bidi="fa-IR"/>
        </w:rPr>
        <w:t>أحمی عیالات أبی</w:t>
      </w:r>
    </w:p>
    <w:p>
      <w:pPr>
        <w:pStyle w:val="BookText"/>
        <w:rPr/>
      </w:pPr>
      <w:r>
        <w:rPr>
          <w:rFonts w:ascii="IRNazanin" w:hAnsi="IRNazanin" w:eastAsia="IRNazanin"/>
          <w:color w:val="111111"/>
          <w:sz w:val="28"/>
          <w:sz w:val="28"/>
          <w:szCs w:val="28"/>
          <w:rtl w:val="true"/>
          <w:lang w:bidi="fa-IR"/>
        </w:rPr>
        <w:t>أمضی علی دین النبی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وقد وصف قتاله عبد الله بن عمار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مکثوراً قط قد قتل ولده وأهل بیته وصحبه أربط جأشاً منه ولا أمضی جناناً ولا أجرأ مقدماً ولقد کانت الرجالة تنکشف بین یدیه إذ شد فیها ولم یثبت له أحد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رواه حمید بن مسلم قائلاً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وسمعته یقول قبل أن یقتل وهو یقاتل علی رجلیه قتال الفارس الشجاع</w:t>
      </w:r>
      <w:bookmarkStart w:id="591" w:name="pg2956_18519"/>
    </w:p>
    <w:p>
      <w:pPr>
        <w:pStyle w:val="BookText"/>
        <w:rPr/>
      </w:pPr>
      <w:bookmarkEnd w:id="591"/>
      <w:r>
        <w:rPr>
          <w:rFonts w:ascii="IRNazanin" w:hAnsi="IRNazanin" w:eastAsia="IRNazanin"/>
          <w:color w:val="111111"/>
          <w:sz w:val="28"/>
          <w:sz w:val="28"/>
          <w:szCs w:val="28"/>
          <w:rtl w:val="true"/>
          <w:lang w:bidi="fa-IR"/>
        </w:rPr>
        <w:t>یتقی الرمیة ویفترص العورة ویشد علی الخیل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قتلی تحاثون، أما والله لا تقتلون بعدی عبداً من عباد الله، أسخط علیکم لقتله منی، وأیم الله إنی لأرجو أن یکر منی الله بهوانکم، ثم ینتقم لی منکم من حیث لا تشعرون؛ أما والله لو قتلتمونی لقد ألقی الله بأسکم بینکم وسفک دماءکم، ثم لا یرضی بذلک منکم حتی یضاعف لکم العذاب الألیم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هذه إحدی حالات قتاله یوم عاشوراء بین أن یکون راجلاً وفارساً حتی سقط عن فرسه فی آخر أمره صلوات الله وسلامه علیه</w:t>
      </w:r>
      <w:r>
        <w:rPr>
          <w:rFonts w:eastAsia="IRNazanin" w:cs="IRNazanin"/>
          <w:color w:val="111111"/>
          <w:sz w:val="28"/>
          <w:szCs w:val="28"/>
          <w:rtl w:val="true"/>
          <w:lang w:bidi="fa-IR"/>
        </w:rPr>
        <w:t>.</w:t>
      </w:r>
    </w:p>
    <w:p>
      <w:pPr>
        <w:pStyle w:val="Heading3"/>
        <w:numPr>
          <w:ilvl w:val="2"/>
          <w:numId w:val="1"/>
        </w:numPr>
        <w:rPr/>
      </w:pPr>
      <w:bookmarkStart w:id="592" w:name="__RefHeading___Toc185044_2749589250"/>
      <w:bookmarkStart w:id="593" w:name="_Toc229"/>
      <w:bookmarkEnd w:id="592"/>
      <w:r>
        <w:rPr>
          <w:rtl w:val="true"/>
        </w:rPr>
        <w:t>المسألة الثانیة عشرة</w:t>
      </w:r>
      <w:r>
        <w:rPr>
          <w:rtl w:val="true"/>
        </w:rPr>
        <w:t xml:space="preserve">: </w:t>
      </w:r>
      <w:r>
        <w:rPr>
          <w:rtl w:val="true"/>
        </w:rPr>
        <w:t>الآثار التی حققتها الإستراتیجیة القتالیة للإمام الحسین علیه السلام فی قتاله جیش السلطة حینما نزل ساحة المعرکة</w:t>
      </w:r>
      <w:bookmarkEnd w:id="593"/>
    </w:p>
    <w:p>
      <w:pPr>
        <w:pStyle w:val="Heading4"/>
        <w:numPr>
          <w:ilvl w:val="3"/>
          <w:numId w:val="1"/>
        </w:numPr>
        <w:rPr/>
      </w:pPr>
      <w:bookmarkStart w:id="594" w:name="__RefHeading___Toc185046_2749589250"/>
      <w:bookmarkStart w:id="595" w:name="_Toc230"/>
      <w:bookmarkEnd w:id="594"/>
      <w:r>
        <w:rPr>
          <w:rtl w:val="true"/>
        </w:rPr>
        <w:t>أولاً</w:t>
      </w:r>
      <w:r>
        <w:rPr>
          <w:rtl w:val="true"/>
        </w:rPr>
        <w:t xml:space="preserve">: </w:t>
      </w:r>
      <w:r>
        <w:rPr>
          <w:rtl w:val="true"/>
        </w:rPr>
        <w:t>نزول الإمام الحسین إلی ساحة المعرکة کشف عن منهج السلطة بتجنید فکر الجند علی بغض علی بن أبی طالب علیهما السلام</w:t>
      </w:r>
      <w:bookmarkEnd w:id="59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الحالة التی أصبح علیها جیش السلطة الأمویة فی کربلاء تتطلب من أمیر الجیش أن یقوم بتدابیر سریعة وإلا سیتم القضاء علی الجیش عسکریاً؛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انهیار الجیش وفراره؛ أو انسحابه من المعرکة وإعراضه عن مواصلة القتال لاسیما لتلک القطعات التی وقفت ترقب المعرکة عن بعد وهی تعیش حالة الفشل والرعب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عمر بن سعد أن قواته العسکریة شارفت علی الانهیار أو القیام بالانقلاب علی القیادة فسارع إلی مخاطبة الناس فصاح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الأنزع البطین، هذا ابن قتال العرب، احملوا علیه من کل جانب، فأتته أربعة آلاف نبلة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التجأ عمر بن سعد إلی هذا النوع من الخطاب معتمداً علی بعض المعطیات الفکریة التی تجمع الجند علی هدف واحد وهو الإقدام علی قتل الحسین لاجتماع عناصر متعددة لقتله،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البغض العقدی لعلی بن أبی طالب علیه السلام ویرتکز علی النفاق، فهذا ابن الأنزع البطین، ابن علی بن أبی طالب علیه السلام الذی یجمعهم بغضه وهو سبب کان لقتل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العنصر العشائری فی الانتقام ممن قتل أبوه العرب فعلی بن أبی طالب علیه السلام تطالبه العرب الدم لکونه قتل أبناءهم وأخوانهم وآباءهم وأجدادهم فی حروبه مع رسول الله صلی الله علیه وآله وسلم، فکان یقاتل تحت لواء رسول الله صلی الله علیه وآله وسلم أو فی حروبه الثلاث فی الجمل وصفین والنهروان، وهذا أیضاً سبب کاف للانتقام من الحسین علیه السلام لأن أباه قتال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أعطی هذا الخطاب ثماره السریعة فقد رموا الإمام الحسین علیه السلام مباشرة بأربعة آلاف نبلة إلا أن هذه المکیدة لم تفلح بجمیع الاتجاهات؛ إذ إنها</w:t>
      </w:r>
    </w:p>
    <w:p>
      <w:pPr>
        <w:pStyle w:val="BookText"/>
        <w:rPr/>
      </w:pPr>
      <w:r>
        <w:rPr>
          <w:rFonts w:ascii="IRNazanin" w:hAnsi="IRNazanin" w:eastAsia="IRNazanin"/>
          <w:color w:val="111111"/>
          <w:sz w:val="28"/>
          <w:sz w:val="28"/>
          <w:szCs w:val="28"/>
          <w:rtl w:val="true"/>
          <w:lang w:bidi="fa-IR"/>
        </w:rPr>
        <w:t>لا تدعو فقط إلی قتل الإمام الحسین علیه السلام وتوحد الجیش علی هذا الهدف وإنما تدعوا إلی التعرض إلی بنات علی بن أبی طالب علیه السلام، ولذلک أدرکها الإمام الحسین علیه السلام وأجهضها من الناحیة الحربیة والنفسیة والعقدیة بخطاب آخر؛ إذ القوم یقاتلون للآن علی عقیدة الجاهلیة فی الانتقام ممن قتل الآباء والأبناء فخاطبهم بلغتهم کی یکفهم عن التحرض للنساء فأرجعهم إلی النداء الذی اجتمعوا من حوله وهو القومیة والعشائریة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 إن لم یکن لکم دین وکنتم لا تخافون المعاد، فکونوا أحراراً فی دنیاکم وأرجعوا إلی أحسابکم وأنسابکم إن کنتم عرباً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یا ابن فاطمة؟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أقاتلکم والنساء لیس علیهن جناح فامنعوا عتاتکم عن التعرض لحرمی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لهذا الفعل من آثار مستقبلیة علی الفکر الإنسانی علی مر العصور لاسیما أصحاب الحمیة والغیرة والرجولة، ومن ثم قد حققت نصراً فی حربه ضد الفساد وإحیاء الضمائر وتحریر العقول من قیود الجاهلیة والعبودیة</w:t>
      </w:r>
      <w:bookmarkStart w:id="596" w:name="pg2956_18522"/>
    </w:p>
    <w:p>
      <w:pPr>
        <w:pStyle w:val="BookText"/>
        <w:rPr/>
      </w:pPr>
      <w:bookmarkEnd w:id="596"/>
      <w:r>
        <w:rPr>
          <w:rFonts w:ascii="IRNazanin" w:hAnsi="IRNazanin" w:eastAsia="IRNazanin"/>
          <w:color w:val="111111"/>
          <w:sz w:val="28"/>
          <w:sz w:val="28"/>
          <w:szCs w:val="28"/>
          <w:rtl w:val="true"/>
          <w:lang w:bidi="fa-IR"/>
        </w:rPr>
        <w:t xml:space="preserve">للجهل والنفس والسلطة والمال والجاه فخلق الأحرار فی العالم، ولذا کان من کناه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الأحرار</w:t>
      </w:r>
      <w:r>
        <w:rPr>
          <w:rFonts w:eastAsia="IRNazanin" w:cs="IRNazanin"/>
          <w:color w:val="111111"/>
          <w:sz w:val="28"/>
          <w:szCs w:val="28"/>
          <w:rtl w:val="true"/>
          <w:lang w:bidi="fa-IR"/>
        </w:rPr>
        <w:t>).</w:t>
      </w:r>
    </w:p>
    <w:p>
      <w:pPr>
        <w:pStyle w:val="Heading4"/>
        <w:numPr>
          <w:ilvl w:val="3"/>
          <w:numId w:val="1"/>
        </w:numPr>
        <w:rPr/>
      </w:pPr>
      <w:bookmarkStart w:id="597" w:name="__RefHeading___Toc185048_2749589250"/>
      <w:bookmarkStart w:id="598" w:name="_Toc231"/>
      <w:bookmarkEnd w:id="597"/>
      <w:r>
        <w:rPr>
          <w:rtl w:val="true"/>
        </w:rPr>
        <w:t>ثانیاً</w:t>
      </w:r>
      <w:r>
        <w:rPr>
          <w:rtl w:val="true"/>
        </w:rPr>
        <w:t xml:space="preserve">: </w:t>
      </w:r>
      <w:r>
        <w:rPr>
          <w:rtl w:val="true"/>
        </w:rPr>
        <w:t>عاشوراء تکشف عن التباین بین عقیدة المعسکرین فی التوحید والنبوة</w:t>
      </w:r>
      <w:bookmarkEnd w:id="598"/>
    </w:p>
    <w:p>
      <w:pPr>
        <w:pStyle w:val="BookText"/>
        <w:rPr/>
      </w:pPr>
      <w:r>
        <w:rPr>
          <w:rFonts w:ascii="IRNazanin" w:hAnsi="IRNazanin" w:eastAsia="IRNazanin"/>
          <w:color w:val="111111"/>
          <w:sz w:val="28"/>
          <w:sz w:val="28"/>
          <w:szCs w:val="28"/>
          <w:rtl w:val="true"/>
          <w:lang w:bidi="fa-IR"/>
        </w:rPr>
        <w:t>إن دراسة النصوص التاریخیة لمعرکة عاشوراء ولاسیما فیما یتعلق بالجزء الأخیر منها،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بدء خروج أبناء رسول الله صلی الله علیه وآله وسلم للقتال وأبناء عمه أبی طالب واستشهادهم جمیعا فی الدفاع عن عقیدة التوحید وحفظ حرمة الله ورسوله صلی الله علیه وآله وسلم وحرمة وصی رسول الله صلی الله علیه وآله وسلم الإمام الحسین علیه السلام بعد النص علی أبیه وأخیه یرشد القارئ إلی تباین عقیدتین متضادتین فی التوحید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هذا التباین فإن المساس بهم وقتالهم مع ما لهم من رحم ماسة بنبی الإسلام صلی الله علیه وآله وسلم وتضافر النصوص القرآنیة والنبویة فی مودتهم وحفظهم وصونهم یعد جریمة عظمی لما یترتب علیها من آثار فی هدم الإسلام وتقویضه؛ لا زال المسلمون یدفعون ضریبتها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المعرکة مرحلة التعری العقدی وانکشاف حقیقة الفکر والقیم التی تحملها السلطة والأمویة ورموزها مما شکل تصحیحاً لتبنی المسلمین هذه العقیدة آنذاک، ممن کانوا یرون أن الإسلام ممثل بهذه السلطة ورموزها وأنها اکتسبت شرعیتها واستحقاقها فی إدارة البلاد وسیاسة العباد من خلال تمسکها بالقرآن والسنّة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هذه المعرکة إلا لتکشف حقیقة هذه السلطة وتهاوی رکائزها التی أقیمت علیها وأنها لا تمت بأی صلة إلی القرآن والسنة المحمدیة؛ بل اتضح أنها استوظفت الإسلام لغرض الإمارة والملک والتحکم بالبلاد واستعباد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النتائج ما کانت لتظهر لولا معرکة عاشوراء وما جری فیها من استراتیجیات لتجنید الفکر باتجاه الإسلام المحمدی الصحیح الذی جاهد وکافح وبلغ وأنذر من أجله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بیته الذین قدموا أنفسهم فی سبیل تصحیح هذه العقیدة ورجوع المسلمین إلی القرآن والسنة المحمدیة اللذین نصا علی التمسک بالعترة النبویة؛ لأنها السبیل الوحید إلی معرفة القرآن وما جاء به النبی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معرکة الطف لتضع استراتیجیاتها الحربیة ضد الفساد والظلم والبدع وبناء أسس الإصلاح والأمر بالمعروف والنهی عن المنکر، وإن هذه السلطة ورموزها بقتلها آل النبوة بهذه الوحشیة وتجاهرها بحرب الله تعالی ورسوله صلی الله علیه وآله وسلم تکون قد تعرت أمام جمیع المسلمین ممن کانوا یؤمنون بالإسلام حقاً وبما جاء به القرآن والنبی صلی الله علیه وآله وسلم ولیس الذین تأسلموا لقتل الإسلام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معرکة عاشوراء قدمت الأدوات والوسائل المختلفة التی من خلالها یستطع کل إنسان عاقل أن یستخدمها لمعرفة الحق من الباطل ومعرفة الإسلام الذی جاء به رسول الله صلی الله علیه وآله وسلم، لیس الإسلام الذی جاء به الحکام الذین جلسوا مجلس رسول الله صلی الله علیه وآله وسلم بدون نص إلهی ونبوی معتمدین علی السبل للمجیء بعقیدة جدیدة لا تحمل من الإسلام إلا الاسم ومن التوحید إلا التکبیر الذی یتعالی عند قطع رأس سید شباب أهل الجنة وریحانة سید الخلق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إله هذا الذی یکبرون به ورأس سید شباب جنته مرفوع علی رمح طویل؛ وأی إله هذا الذی یکبرون به ورحم سید من بعث الله من الأنبیاء والمرسلین مذبوح من الورید إلی الورید، وهو طفل لم یبلغ من العمر ستة أشهر؟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أسئلة کثیرة أجابت عنها معرکة عاشوراء فجنّدت الفکر ضمن معطیات القرآن والسنة المحمدیة فحفظتها من الانهیار، بعد أن جهدت السلطة خلال نصف قرن من إعمال کل الوسائل فی تغییر المعطیات الفکریة التی جاء بها الإسلام</w:t>
      </w:r>
      <w:r>
        <w:rPr>
          <w:rStyle w:val="FootnoteAnchor"/>
          <w:rtl w:val="true"/>
        </w:rPr>
        <w:footnoteReference w:id="258"/>
      </w:r>
      <w:r>
        <w:rPr>
          <w:rFonts w:ascii="IRNazanin" w:hAnsi="IRNazanin" w:eastAsia="IRNazanin"/>
          <w:color w:val="111111"/>
          <w:sz w:val="28"/>
          <w:sz w:val="28"/>
          <w:szCs w:val="28"/>
          <w:rtl w:val="true"/>
          <w:lang w:bidi="fa-IR"/>
        </w:rPr>
        <w:t>حتی تمکنت من دفع هذه الأعداد من الجند وتحویل فکرهم، فباتوا یتقربون علی السلطة بقتل أبناء رسول الله صلی الله علیه وآله وسلم وتقطیع رؤوسهم وسحق أجسادهم، والتفاخر بذلک وکأن محمداً لم یبعث فیهم؛ أو</w:t>
      </w:r>
    </w:p>
    <w:p>
      <w:pPr>
        <w:pStyle w:val="BookText"/>
        <w:rPr/>
      </w:pPr>
      <w:r>
        <w:rPr>
          <w:rFonts w:ascii="IRNazanin" w:hAnsi="IRNazanin" w:eastAsia="IRNazanin"/>
          <w:color w:val="111111"/>
          <w:sz w:val="28"/>
          <w:sz w:val="28"/>
          <w:szCs w:val="28"/>
          <w:rtl w:val="true"/>
          <w:lang w:bidi="fa-IR"/>
        </w:rPr>
        <w:t>کأنهم حققوا ما عجز عنه آباؤهم وأجدادهم فی قتل محمد بن عبد الله صلی الله علیه وآله وسلم، بهذه الطریقة التی قتلوا فیها أبناءه وبناته وأحفاده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فذبحوا التکبیر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 الحسین یوم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یبعث حیاً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بحمد الله تعالی وسابق لطفه فی یوم الأحد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bookmarkStart w:id="599" w:name="pg2956_18526"/>
    </w:p>
    <w:p>
      <w:pPr>
        <w:pStyle w:val="Heading2"/>
        <w:numPr>
          <w:ilvl w:val="1"/>
          <w:numId w:val="1"/>
        </w:numPr>
        <w:rPr/>
      </w:pPr>
      <w:bookmarkStart w:id="600" w:name="__RefHeading___Toc185050_2749589250"/>
      <w:bookmarkStart w:id="601" w:name="_Toc232"/>
      <w:bookmarkEnd w:id="599"/>
      <w:bookmarkEnd w:id="600"/>
      <w:r>
        <w:rPr>
          <w:rtl w:val="true"/>
        </w:rPr>
        <w:t>فهرس المصادر</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إستراتیجیة للحرب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 أبو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أبو ظبی للثقافة والتراث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إبصار العین فی 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الشیخ طاهر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جهاد الحسانی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بن محمد بن عامر الشبراوی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الوصیة للإمام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بن الحسین بن علی المسعودی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وآثار الأول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یوسف القرمانی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حطیط،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داود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محمد الحاج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الإدارة الإستراتیجیة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عبد الله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الفلاح لسنة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 عبد الله محمد بن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الإستراتیجیة وتاریخها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الأیوبی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الطلیعة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الاکتفاء بما تضمنه من مغازی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الربیع سلیمان بن موسی بن سالم الحمیری الکلاعی الاندلسی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الأنثروبولوجیا الاجتماعیة الثقافیة لمجتمع الکوفة عند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الفردوس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الیقظة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الکبری فی فضائل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ابن الحسن بن فروخ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السید محمد السید حسین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کمال الدین ابن العدیم عمر بن أحمد بن أبی جرادة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أبو القاسم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سروش للطباعة والنشر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بن إبراهیم السمرقندی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الحسن بدران،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روضة الشام لسنة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القیسی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ناصر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 القیادة فن القیادة العسکریة وعلمها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العقید صامویل هیز والمقدم ولیم توماس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العربیة للدراسات لسنة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الدکن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حاتم محمد بن إدریس أبو محمد الرازی</w:t>
      </w:r>
    </w:p>
    <w:p>
      <w:pPr>
        <w:pStyle w:val="BookText"/>
        <w:rPr/>
      </w:pP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الجمال فی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لسنة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الجیش والسلاح دراسات فی تاریخ العراق وحضارته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أساتذة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الحریة للطباعة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الوردیة فی مناقب أئمة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أحمد بن محمد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بن زید المحطوری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مرکز بدر للطباعة والنشر والتوزیع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کاملة 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الرحیم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المعلا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حات الشامی المشغری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فی اختصار المغازی والسیر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یوسف بن عبد 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بین النظریة العلمیة والأثر الغیبی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لسنة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فی أحوال النبی والعترة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عبد الکریم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الأعلمی ،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 الإسلام مختصر 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مخطوطة ترقد فی مکتبة باتافیا بجاکرتا یحمل الرقم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أحمد بن عبد الله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الغرجی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سبایا آل محمد صلی الله علیه وآله وسلم دراسة فی تاریخ سبی النساء وعلة إخراج الإمام الحسین علیه السلام عیاله إلی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لسنة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مقامات 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عبد المؤمن القیسی الشریشی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المکتبة العصریة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بتصحیحه عدة من الأفاضل وقوبل بعدة نسخ موثوق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العلمیة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النووی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فی الرد علی أهل البدع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الهیتمی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أحادیثه وعلق حواشیه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لصاحبها علی یوسف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النفس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شحاته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المسیرة لسنة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الأبطحی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فی الحوزة العلمیة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وإلحاق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صلاح الدین 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المصریة لسنة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لجنة البیان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المعروف بالنسائی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الفن العسکری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أصوله ومصادره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المطبوعات لسنة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القاسم جعفر بن محمد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الأنصاری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الکراکجی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الأنصاری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رضی الدین أبی القاسم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فی 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 بن محمد بن نما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الفاخرة فی مصائب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محمد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w:t>
      </w:r>
    </w:p>
    <w:p>
      <w:pPr>
        <w:pStyle w:val="BookText"/>
        <w:rPr/>
      </w:pPr>
      <w:r>
        <w:rPr>
          <w:rFonts w:ascii="IRNazanin" w:hAnsi="IRNazanin" w:eastAsia="IRNazanin"/>
          <w:color w:val="111111"/>
          <w:sz w:val="28"/>
          <w:sz w:val="28"/>
          <w:szCs w:val="28"/>
          <w:rtl w:val="true"/>
          <w:lang w:bidi="fa-IR"/>
        </w:rPr>
        <w:t xml:space="preserve">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أبی شیبة الکوفی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العربیة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المصطلحات والألفاظ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عبد الرحمن عبد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لوط بن یحیی بن سعید الغامدی الأزدی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الرزاق الموسوی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المؤیّد الموفق بن أحمد المکی أخطب خوارزم المعروف بالخوارزمی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فی 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الکتب العلمیة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فی مصیبة سیدنا الحسین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للإمام أمیر المؤمنین ومولی الموحدین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السید محمود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الیحموم فرس جبرائیل علیه السلام فی عاشوراء، فی القرآن والسنة والتاریخ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لسنة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إبراهیم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bookmarkStart w:id="602" w:name="pg2956_18535"/>
    </w:p>
    <w:p>
      <w:pPr>
        <w:pStyle w:val="Heading2"/>
        <w:numPr>
          <w:ilvl w:val="1"/>
          <w:numId w:val="1"/>
        </w:numPr>
        <w:rPr/>
      </w:pPr>
      <w:bookmarkStart w:id="603" w:name="__RefHeading___Toc185052_2749589250"/>
      <w:bookmarkStart w:id="604" w:name="_Toc233"/>
      <w:bookmarkEnd w:id="602"/>
      <w:bookmarkEnd w:id="603"/>
      <w:r>
        <w:rPr>
          <w:rtl w:val="true"/>
        </w:rPr>
        <w:t>المحتویات</w:t>
      </w:r>
      <w:bookmarkEnd w:id="604"/>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معنی الإستراتیجیة وتعریفها</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الإستراتیجیة</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الإستراتیجیة</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مرآة لإستراتیجیتین، إستراتیجیة تفکیر الجند، وإستراتیجیة تجنید الفکر </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IRNazanin" w:hAnsi="IRNazanin" w:eastAsia="IRNazanin"/>
          <w:color w:val="111111"/>
          <w:sz w:val="28"/>
          <w:sz w:val="28"/>
          <w:szCs w:val="28"/>
          <w:rtl w:val="true"/>
          <w:lang w:bidi="fa-IR"/>
        </w:rPr>
        <w:t>إستراتیجیة الهدف العسکری والهدف المعنوی عند الإمام الحسین علیه السلام</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والقیادة وتجلی الهدف العسکری والمعنوی فی عاشوراء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القیادة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 القائد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السمات الإیجابیة للشخصیة العسکریة فی علم النفس العسکری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الثقة بالذات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Self Confidene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المخاطرة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Risk Taking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الضبط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Locus of 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محور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إستراتیجیة الروح المعنویة لأصحاب الإمام الحسین علیه السلام والإعداد النفسی للمعرکة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الروح المعنویة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الروح المعنویة والقتالیة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التحریض علی القتال</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فی سبیل الله له استحقاقات ینالها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العدو بأنه من أولیاء الشیطان</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الإمداد الإلهی للمعرکة</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بالنصر لمن ینصر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الروح المعنویة والقتالیة لدی أمیر المؤمنین الإمام علی بن أبی طالب صلوات الله وسلامه علیه وانعکاساتها التطبیقیة فی الإستراتجیة العسکریة فی یوم عاشوراء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الله جل وعلا علی جمیع العوالق والروابط الشخصیة والاجتماعیة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النصر من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الروح المعنویة فی الدراسات العسکریة والحربیة</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الجماعة وتماسکها</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التضامن فی قدسیة القضیة التی حملتها الجماعة</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یکون الرمز مقدساً فقد بلغت الروح المعنویة ذروتها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مکونات الروح المعنویة لدی أصحاب الإمام الحسین علیه السلام</w:t>
      </w:r>
    </w:p>
    <w:p>
      <w:pPr>
        <w:pStyle w:val="BookText"/>
        <w:rPr/>
      </w:pPr>
      <w:r>
        <w:rPr>
          <w:rFonts w:ascii="IRNazanin" w:hAnsi="IRNazanin" w:eastAsia="IRNazanin"/>
          <w:color w:val="111111"/>
          <w:sz w:val="28"/>
          <w:sz w:val="28"/>
          <w:szCs w:val="28"/>
          <w:rtl w:val="true"/>
          <w:lang w:bidi="fa-IR"/>
        </w:rPr>
        <w:t>المکون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عندهم هی الأجر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الغنیمة هی الآخرة</w:t>
      </w:r>
    </w:p>
    <w:p>
      <w:pPr>
        <w:pStyle w:val="BookText"/>
        <w:rPr/>
      </w:pPr>
      <w:r>
        <w:rPr>
          <w:rFonts w:ascii="IRNazanin" w:hAnsi="IRNazanin" w:eastAsia="IRNazanin"/>
          <w:color w:val="111111"/>
          <w:sz w:val="28"/>
          <w:sz w:val="28"/>
          <w:szCs w:val="28"/>
          <w:rtl w:val="true"/>
          <w:lang w:bidi="fa-IR"/>
        </w:rPr>
        <w:t>المکون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سعادة حینما یکون وسیلة للحیاة الأبدیة المنعمة وقد تجسد فی القیادة علی أرض الطف   </w:t>
      </w:r>
    </w:p>
    <w:p>
      <w:pPr>
        <w:pStyle w:val="BookText"/>
        <w:rPr/>
      </w:pPr>
      <w:r>
        <w:rPr>
          <w:rFonts w:ascii="IRNazanin" w:hAnsi="IRNazanin" w:eastAsia="IRNazanin"/>
          <w:color w:val="111111"/>
          <w:sz w:val="28"/>
          <w:sz w:val="28"/>
          <w:szCs w:val="28"/>
          <w:rtl w:val="true"/>
          <w:lang w:bidi="fa-IR"/>
        </w:rPr>
        <w:t>المکون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یقاتلون جند الشیطان؛ وشأنیة الانتساب للسماء فی بناء الروح المعنویة </w:t>
      </w:r>
    </w:p>
    <w:p>
      <w:pPr>
        <w:pStyle w:val="BookText"/>
        <w:rPr/>
      </w:pPr>
      <w:r>
        <w:rPr>
          <w:rFonts w:ascii="IRNazanin" w:hAnsi="IRNazanin" w:eastAsia="IRNazanin"/>
          <w:color w:val="111111"/>
          <w:sz w:val="28"/>
          <w:sz w:val="28"/>
          <w:szCs w:val="28"/>
          <w:rtl w:val="true"/>
          <w:lang w:bidi="fa-IR"/>
        </w:rPr>
        <w:t>المکون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الإمداد الإلهی للجند فی إیصال المعنویات إلی الذروة</w:t>
      </w:r>
    </w:p>
    <w:p>
      <w:pPr>
        <w:pStyle w:val="BookText"/>
        <w:rPr/>
      </w:pPr>
      <w:r>
        <w:rPr>
          <w:rFonts w:ascii="IRNazanin" w:hAnsi="IRNazanin" w:eastAsia="IRNazanin"/>
          <w:color w:val="111111"/>
          <w:sz w:val="28"/>
          <w:sz w:val="28"/>
          <w:szCs w:val="28"/>
          <w:rtl w:val="true"/>
          <w:lang w:bidi="fa-IR"/>
        </w:rPr>
        <w:t>المکون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یقینهم بالنصر الإلهی مع الفارق فی تحقق إستراتیجیة النصر الفکری والقیمی  </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IRNazanin" w:hAnsi="IRNazanin" w:eastAsia="IRNazanin"/>
          <w:color w:val="111111"/>
          <w:sz w:val="28"/>
          <w:sz w:val="28"/>
          <w:szCs w:val="28"/>
          <w:rtl w:val="true"/>
          <w:lang w:bidi="fa-IR"/>
        </w:rPr>
        <w:t>الإستراتیجیة العسکریة والإستراتیجیة العلیا عند الإمام الحسین علیه السلام </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إستراتیجیة الترصیص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القوة المحاربة فکریاً، ونفسیاً، وبدنیا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القلب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تهجد الإمام الحسین علیه السلام فی بناء الروح القتالیة وانعکاسها علی الأعداء وسیر المعرکة</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الرسالی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الإستراتیجیة الدفاعیة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الخطوط الدفاعیة قبل البدء بالمعرکة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أرض المعرکة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الخیام مع بعضها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إضرام النار فی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القتال فی جهة واحدة وأثره فی مرکز تفکیر الجیش وتوازنه</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الجند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إستراتیجیة الإمام الحسین علیه السلام فی تنظیم المقاتلین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إستراتیجیة العدو فی التعبئة العامة وتنظیم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التجهیزات العسکریة لجیش الکوفة وأنواع الأسلحة المستخدمة فی معرکة الطف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صنوف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الفرسان أو الخیالة</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الرماة</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المقلاعیون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الأسلحة المستخدمة 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المقوس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الرمح ذو السنان الورقی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الرمح ذو السنان المعینی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الرمح ذو السنان المثلث 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الرمح ذو السنان المجوف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القوس والسهم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المقلاع</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الخنجر</w:t>
      </w:r>
    </w:p>
    <w:p>
      <w:pPr>
        <w:pStyle w:val="BookText"/>
        <w:rPr/>
      </w:pP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الحربة</w:t>
      </w:r>
    </w:p>
    <w:p>
      <w:pPr>
        <w:pStyle w:val="BookText"/>
        <w:rPr/>
      </w:pP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الملابس العسکریة 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 الرأس العسکریة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القلنسوة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البیضة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الخوذة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 البدن العسکریة</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الواسعة</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الدروع البتراء أو القصیرة</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الناعمة</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ذات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القمصان والسراویل والأقبیة وغیرها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 الأیدی والأرجل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IRNazanin" w:hAnsi="IRNazanin" w:eastAsia="IRNazanin"/>
          <w:color w:val="111111"/>
          <w:sz w:val="28"/>
          <w:sz w:val="28"/>
          <w:szCs w:val="28"/>
          <w:rtl w:val="true"/>
          <w:lang w:bidi="fa-IR"/>
        </w:rPr>
        <w:t>استراتیجیات الهجوم غیر المباشر لبلوغ الهدف</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إستراتیجیة الهجوم المضاد قبل الاشتباک مع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أبدأهم بقتال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إستراتیجیة التضاد ودورها فی تحدید معالم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الأمة علی الذات فاختصمت فی التوحید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الحسین الأولی ودورها فی تحدید معالم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الحسین علیه السلام الثانیة ودورها فی تحدید معالم انقلاب الأمة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بریر رضوان الله تعالی علیه ودورها فی بیان إصرار العدو علی هتک حرمة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زهیر بن القین رضوان الله تعالی علیه ودورها فی بیان عقیدة العسکرین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الحر بن یزید الریاحی رضوان الله تعالی علیه ودورها فی بیان حرمة النبی صلی الله علیه وآله وسلم وتلازمها بحرمة أهل بیته علیهم السلام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حوزة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إلی الإستراتیجیة الشاملة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المعرکة لکن أربح الحرب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IRNazanin" w:hAnsi="IRNazanin" w:eastAsia="IRNazanin"/>
          <w:color w:val="111111"/>
          <w:sz w:val="28"/>
          <w:sz w:val="28"/>
          <w:szCs w:val="28"/>
          <w:rtl w:val="true"/>
          <w:lang w:bidi="fa-IR"/>
        </w:rPr>
        <w:t>فنون معرکة الطف العسکر یة والتکتیکات القتالیة التی استخدمها الإمام الحسین علیه السلام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الصفوف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المبارزة الفردیة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نظام المبارزة الفردیة والثنائیة علی نظام الصفوف والعلة فی ذلک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المعرکة بقتال 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إستراتیجیة تحطیم الروح 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مبارزة عبد الله بن عمیر الکلبی لیسار مولی زیاد، ولسالم مولی عبید الله بن زیاد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مبارزة أربعة من أصحاب الحسین علیه السلام فی آن واحد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مبارزة عبد الله بن عمیر الکلبی، وما تلاه من مبارزة الأربعة من أصحاب الحسین علیه السلام علی سیر المعرکة ضمن إستراتیجیة تحطیم الروح المعنویة للعدو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جیش الکوفة نظام القتال من المبارزة إلی هجوم المیمنة فیقابلها الإمام الحسین علیه السلام بنظام الصفوف وتطبیق إستراتیجیة الدفاع والهجوم المزدوج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إنعاش الروح المعنویة لجیش الکوفة وإحباط خضیر ابن بر یر لهذه المحاولة من خلال المباهلة</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نظام القتال إلی المبارزة الفردیة بعد حادثة المباهلة بین بریر بن خضیر  ویزید بن معقل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عمرو بن قرظة الأنصاری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الحر بن یزید الریاحی بعد استشهاد عمرو بن قرظة الأنصاری، وانعکاساته علی الروح المعنویة للمعسکر المعادی، وهو الخروج الأول له فی معرکة الطف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نافع بن هلال البجلی بعد خروج الحر بن یزید الریاحی تکشف عن محور عقیدة الجند فی معسکر بنی أمیة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مبارزة عمرو بن قرظة الأنصاری، والحر بن یزید الریاحی، ونافع ابن هلال البجلی العسکریة والعقدیة لمعرکة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العسکریة لهذه المرحلة من المعرکة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العقدیة لهذه المرحلة من المعرکة</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قادة جیش الکوفة بالخسارة العسکریة والعقدیة فسارعوا إلی تغییر نظام القتال من المبارزة الفردیة إلی هجوم المیمنة والمیسرة علی معسکر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میمنة جیش الکوفة علی أصحاب الحسین علیه السلام</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شرعنة القتال وتحریض الجند علی قتل الحسین وأهل بیته وأصحابه علیهم السلام بإطلاق منهج التکفیر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عن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الحاکم الذی اکتسب رتبة الإمامة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هجوم میمنة جیش عمر بن سعد للمرة الثانیة</w:t>
      </w:r>
    </w:p>
    <w:p>
      <w:pPr>
        <w:pStyle w:val="BookText"/>
        <w:rPr/>
      </w:pPr>
      <w:r>
        <w:rPr>
          <w:rFonts w:ascii="IRNazanin" w:hAnsi="IRNazanin" w:eastAsia="IRNazanin"/>
          <w:color w:val="111111"/>
          <w:sz w:val="28"/>
          <w:sz w:val="28"/>
          <w:szCs w:val="28"/>
          <w:rtl w:val="true"/>
          <w:lang w:bidi="fa-IR"/>
        </w:rPr>
        <w:t>فأما من الناحیة العسکریة</w:t>
      </w:r>
    </w:p>
    <w:p>
      <w:pPr>
        <w:pStyle w:val="BookText"/>
        <w:rPr/>
      </w:pPr>
      <w:r>
        <w:rPr>
          <w:rFonts w:ascii="IRNazanin" w:hAnsi="IRNazanin" w:eastAsia="IRNazanin"/>
          <w:color w:val="111111"/>
          <w:sz w:val="28"/>
          <w:sz w:val="28"/>
          <w:szCs w:val="28"/>
          <w:rtl w:val="true"/>
          <w:lang w:bidi="fa-IR"/>
        </w:rPr>
        <w:t>أما من الناحیة العقدیة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المیسرة بقیادة شمر بن ذی الجوشن وفشله</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یغیر خطة الحرب إلی الهجوم من کل جانب علی الإمام الحسین علیه السلام وأصحابه، فیقابلها الإمام بإستراتیجیة جدیدة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إستراتیجیة خلق توازن 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الهجوم بالمقاتلة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إستراتیجیة تحویل القوة الدفاعیة إلی قوة هجومیة فی رد هجوم العدو وإفشاله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یغیر نظام القتال بعد هجوم العدو بهجوم معاکس یشنه الفرسان من کل جانب ونجاح هذه الإستراتیجیة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مفاجأة العدو بتحویل الدفاع هجوماً من کل جانب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یکشفها النص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الرماة لخیل أصحاب الإمام الحسین علیه السلام زاد فی خسائر العدو وشدة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إفشال محاولة عمر بن سعد لفتح جبهة جدیدة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حالة الإحباط علی العدو لفشله المتکرر فی المعرکة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زهیر بن القین فی عشرة من أصحابه علی شمر بن ذی الجوشن وجنده ودحرهم من المخیم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الزوال وتغییر نظام القتال إلی المبارزة الفردیة والثنائیة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إستراتیجیة الردع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المبارزة الفردیة یتقدمها قائد المیسرة حبیب بن مظاهر الأسدی واستشهاده عند حلول زوال الشمس</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المبارزة الثنائیة قبل أداء صلاة الظهر ویقوم بها الحر بن یزید الریاحی وزهیر بن 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 الأصحاب فی الاستشهاد بین یدی الإمام الحسین علیه السلام بعد صلاة الظهر حتی استشهدوا جمیعاً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من بقی من أصحاب الإمام الحسین علیه السلام بنظام المبارزة الفردیة فکان قتالاً لیس له نظیر فی الفداء والأداء</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صلابة سعید بن عبد الله الحنفی وجلادته فی وقوفه أمام الحسین أثناء الصلاة لیدفع عنه السهام بصدره ووجهه ولم یتحرک حتی أنهی الإمام الحسین علیه السلام صلاته</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قائد المیمنة زهیر بن القین بین یدی الإمام الحسین علیه السلام قتالاً شدیداً</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نافع بن هلال الجملی نوعین من السلاح فی قتاله مما دفع العدو لاستخدام سلاح المقلاع للقضاء علیه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بنظام المبارزة الثنائیة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الغفاریین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الجابریین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القتال إلی نظام المبارزة الفردیة وبه یختم أصحاب الإمام الحسین علیه السلام حیاتهم بالشهادة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أسعد الشبامی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 بن شبیب الشاکری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 مولی أبی 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الصحابی أنس بن الحارث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جنادة وکان غلاماً فی الحادیة عشرة من عمره وقد استشهد أبوه من قبله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بن أبی حمیر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عمرو بن أبی المطاع، وکان آخر من استشهد من أصحاب الإمام الحسین علیه السلام </w:t>
      </w:r>
    </w:p>
    <w:p>
      <w:pPr>
        <w:pStyle w:val="BookText"/>
        <w:rPr/>
      </w:pPr>
      <w:r>
        <w:rPr>
          <w:rFonts w:ascii="IRNazanin" w:hAnsi="IRNazanin" w:eastAsia="IRNazanin"/>
          <w:color w:val="111111"/>
          <w:sz w:val="28"/>
          <w:sz w:val="28"/>
          <w:szCs w:val="28"/>
          <w:rtl w:val="true"/>
          <w:lang w:bidi="fa-IR"/>
        </w:rPr>
        <w:t>المسألة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المعرکة إلی مرحلة التعری العقدی وانعکاساتها علی الحرب وتحقق إستراتیجیة بلوغ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قتال الإمام الحسین علیه السلام وأهل بیته فی المعرکة بین نظام المبارزة الفردیة ونظام الخط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قتال علی الأکبر فی تجنید الفکر</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قتال علی الأکبر علیه السلام فی المعرکة</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قتال عبد الله بن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القتال بعد استشهاد علی الأکبر وعبد الله بن مسلم بن عقیل إلی نظام الخط المستقیم فی حملة آل أبی طالب علیهم السلام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من بقی من أبناء علی بن أبی طالب علیهم السلام نظام المبارزة الفردیة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تأخیر خروج حامل اللواء العباس بن علی بن أبی طالب علیهما السلام علی سیر المعرکة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العدة القتالیة لسید الشهداء الإمام الحسین علیه السلام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إستراتیجیة الإمام الحسین علیه السلام فی قتاله حینما نزل ساحة المعرکة</w:t>
      </w:r>
    </w:p>
    <w:p>
      <w:pPr>
        <w:pStyle w:val="BookText"/>
        <w:rPr/>
      </w:pPr>
      <w:r>
        <w:rPr>
          <w:rFonts w:ascii="IRNazanin" w:hAnsi="IRNazanin" w:eastAsia="IRNazanin"/>
          <w:color w:val="111111"/>
          <w:sz w:val="28"/>
          <w:sz w:val="28"/>
          <w:szCs w:val="28"/>
          <w:rtl w:val="true"/>
          <w:lang w:bidi="fa-IR"/>
        </w:rPr>
        <w:t>المسألة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التی حققتها الإستراتیجیة القتالیة للإمام الحسین علیه السلام فی قتاله جیش السلطة حینما نزل ساحة المعرکة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الإمام الحسین إلی ساحة المعرکة کشف عن منهج السلطة بتجنید فکر الجند علی بغض علی بن أبی طالب علیهما السلام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تکشف عن التباین بین عقیدة المعسکرین فی التوحید والنبوة</w:t>
      </w:r>
    </w:p>
    <w:p>
      <w:pPr>
        <w:pStyle w:val="BookText"/>
        <w:rPr/>
      </w:pPr>
      <w:r>
        <w:rPr>
          <w:rFonts w:ascii="IRNazanin" w:hAnsi="IRNazanin" w:eastAsia="IRNazanin"/>
          <w:color w:val="111111"/>
          <w:sz w:val="28"/>
          <w:sz w:val="28"/>
          <w:szCs w:val="28"/>
          <w:rtl w:val="true"/>
          <w:lang w:bidi="fa-IR"/>
        </w:rPr>
        <w:t>فهرس المصادر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علی حسان شویلیه</w:t>
      </w:r>
    </w:p>
    <w:p>
      <w:pPr>
        <w:pStyle w:val="BookText"/>
        <w:rPr/>
      </w:pPr>
      <w:r>
        <w:rPr>
          <w:rFonts w:ascii="IRNazanin" w:hAnsi="IRNazanin" w:eastAsia="IRNazanin"/>
          <w:color w:val="111111"/>
          <w:sz w:val="28"/>
          <w:sz w:val="28"/>
          <w:szCs w:val="28"/>
          <w:rtl w:val="true"/>
          <w:lang w:bidi="fa-IR"/>
        </w:rPr>
        <w:t>المختصر المسطور لکتاب شفاء الصدور فی شرح زیارة عاشور</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الإستراتیجیة وتاریخها فی العالم،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هارت، ترجمة الهیثم الأیوبی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الإستراتیجیة ألفابیانیة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إلی فابیوس المدعو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بالمماطل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إستراتیجیة ذات أهداف محددة تعتمد علی تعطیل العدو وتحطیم معنویاته وضرب مؤخرته ومرکز اتصاله وتمویه وتفادی الاشتباک معه فی أیة معارک حاسمة، بل أن القائد یحقق أهداف المعارک بدون معارک یجبر عدوه علی التسلیم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 الإستراتیجیة،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عبد الله الغریری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 ترجمة سامر أبو هواش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هلموث کارل برنهارد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ألمانی رئیس الارکان العامة للجیش البروسی ثم الألمانی واضع خطط الحرب علی الدنمارک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والنمسة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وفرنسا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العربیة مجلد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فریدریک فیلهیلم نیتشه، فیلسوف وشاعر ألمانی، کان من أبرز الممهدین لعلم النفس وکان عالم لغویات متمیزاً؛ کتب نصوصاً وکتباً نقدیة حول المبادئ الأخلاقیة والنفعیة والفلسفة المعاصرة المادیة منها والمثالیة الألمانیة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ویکیبیدیا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لعنة الله وملائکته ورسوله والناس أجمعین لما أنزلاه من أذی وألم علی قلب رسول الله صلی الله علیه وآله وسلم فی قتل ولده وسبی بناته وانتهاک حرمته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الإستراتیجیة وتاریخها فی العالم،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مختصر بصائر الدرجات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الهدایة الکبری للخصیبی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لمحمد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الثاقب فی المناقب لابن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الخرائج والجرائح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القیادة، تألیف صامویل هیز والمقدم ولیم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القیادة،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 صامویل هیز، والمقدم ولیم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 عهده إلی مالک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القیادة، فن القیادة العسکریة وعلمها،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 صامویل هیز والمقدم ولیم توماس، ترجمة سامی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العسکری للأستاذ الدکتور محمد شحاته 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ینظر کتاب دعاء الإمام الحسین علیه السلام فی یوم عاشوراء بین النظریة العلمیة والأثر الغیبی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العسکری للأستاذ الدکتور محمد شحاته 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العسکری للأستاذ الدکتور محمد شحاته 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الطریق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القیادة، تألیف العقیدة صامویل هیز والمقدم ولیم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العسکری للدکتور محمد شحاتة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القیادة، فن القیادة العسکریة وعلمها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فی عاشوراء للمؤلف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غرین،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 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حدد القرآن مراتب الیقین فی سورة التکاثر،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أَلْهَاکُمُ التَّکَاثُرُ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زُرْتُمُ الْمَقَابِرَ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سَوْفَ تَعْلَمُونَ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کَلاّ سَوْفَ تَعْلَمُونَ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لَوْ تَعْلَمُونَ عِلْمَ الْیَقِینِ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لَتَرَوُنَّ الْجَحِیمَ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لَتَرَوُنَّهَا عَیْنَ الْیَقِینِ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لَتُسْأَلُنَّ یَوْمَئِذٍ عَنِ النَّعِیمِ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التکاثر،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علی هذه الآثار الغیبیة وتأثیرها،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الإمام الحسین علیه السلام فی یوم عاشوراء بین النظریة العلمیة والأثر الغیبی للمؤلف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تجارب الأمم لابن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الإستراتیجیة وتاریخها فی العالم،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ینظر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الاجتماعیة الثقافیة لمجتمع الکوفة عند الإمام الحسین علیه السلام للمؤلف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علی معرفة الآثار التی حققها خروج النساء إلی کربلاء، ینظر کتاب سبایا آل محمد صلی الله علیه وآله وسلم للمؤلف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إعلام الوری بأعلام الهدی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روضة الواعظین للفتال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اللهوف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المجالس الفاخرة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لواعج الأشجان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الإمام الحسین علیه السلام فی یوم عاشوراء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وقیل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قدام الجبال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الرماح کِفة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اجعلوها مستدیرة حولکم کأنها کفة المیزان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الخفیف؛ والمضمضة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ینام ثم یستیقظ تشبیها بمضمضة الماء فی الفم یأخذه ثم یمجه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الإستراتیجیة وتاریخها فی العالم،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 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العسکری الإسلامی،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العسکری الإسلامی،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العسکری الإسلامی،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المقرم فی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فی عدد أصحاب الحسین علیه السلام إلی ما یلی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یلزم الرجل حفظه وحمایته من ماله وعرضه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من الأساتذة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للکلاعی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الأسلحة الهجومیة، یستعمل فی رمی الحصون وتجمعات الجنود، وترمی به الحجارة والقذائف الناریة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حربیة من آلات الحصار، وهو نوع صغیر من المنجنیقات، تلقی بها الأحجار والسهام إلی مسافات بعیدة کما یرمی بها النفط المشتعل فی اتجاه الأعداء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تتخذ فی هدم الحصون فیها عمود أفقی من الخشب یرکب فیه رأس من حدید یشبه رأس الکبش تماماً بقرونه وجبهته، ویتدلی هذا العمود بواسطة حبال قویة أو سلاسل حدید مثبتة فی سقف الکبش تربطها من موضعین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الأساتذة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 لمجموعة من الأساتذة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 لمجموعة من الأساتذة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المقتل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مقتل الحسین علیه السلام لابن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وقد تمت الإشارة إلی هذا الحدیث سابقاً فی البحث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المنتظم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التذکرة الحمدونیة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بغیة الطالب لابن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 السلام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الاجتماعیة الثقافیة لمجتمع الکوفة عند الإمام الحسین علیه السلام للمؤلف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توضیح المشتبه للدمشقی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بغیة الطلب فی تاریخ حلب لابن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إستراتیجیة للحرب،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غرین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الدر النظیم للشامی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المصادر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العسکری الإسلامی،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المقتل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وأشار إلی الأبیات ابن شهر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الخصائص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صالح العبسی، یکنی أبا زهیر، روی عن سنان بن مالک عن علی علیه السلام،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شرطة الکوفة لعبید الله بن زیاد، وقد بعثه ابن زیاد إلی قتال الإمام الحسین علیه السلام، فولاه عمر بن سعد علی الشرطة المجففة، أی المدرعة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فضائل الصحابة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تجارب الأمم لابن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المنتظم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تجارب الأمم لابن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العوالم، الإمام الحسین علیه السلام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دفف علی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علیه فقتله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عابس بن أبی شبیب بن شاکر بن ربیعة بن مالک بن صعب بن معویة بن کثیر بن مالک بن جشم ابن حاشد الهمدانی الشاکر، وبنو شاکر بطن من همدان؛ کان عابس من رجال الشیعة رئیسا شجاعا خطیبا ناسکا متهجدا وکانت بنو شاکر من المخلصین بولاء أمیر المؤمنین علیه السلام، وفیهم یقول علیه السلام یوم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تمت عدتهم ألفا لعبد الله حق عبادته، وکانوا من شجعان العرب وحماتهم، وکانوا یلقبون فتیان الصباح، فنزلوا فی بنی وادعة من همدان، فقیل لها فتیان الصباح، وقیل لعابس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 والوادعی؛ مقتل الإمام الحسین علیه السلام لأبی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إبصار العین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شوذب بن عبد الله الهمدانی الشاکری مولی لهم؛ کان شوذب من رجال الشیعة ووجوهها ومن الفرسان المعدودین وکان حافظا للحدیث حاملا له عن أمیر المؤمنین علیه السلام؛ قال صاحب الحدائق الوردیة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شوذب یجلس للشیعة فیأتونه للحدیث وکان وجها فیهم؛ 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إبصار العین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والمکاردة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المطاردة، کردهم یکردهم کردا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ساقهم، وطردهم، ودفعهم، وخص بعضهم بالکرد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العدو بالحملة؛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لابی مخنف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نهایة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بن حوی، بالحاء المهملة وبعدها واو ثم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برز جوین ابن ابی مالک مولی أبی ذر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جون مولی ابی ذر الغفاری وکان عبداً 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علی حجم الآثار التی حققها إخراج الإمام الحسین علیه السلام للنساء والأطفال فی تحقیق هدف الحرب علی الفساد، أنظر کتابنا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سبایا آل محمد صلی الله علیه وآله وسلم دراسة وتاریخ سبی النساء وعلة إخراج الإمام الحسین علیه السلام لعیاله إلی کربلاء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الدر النظیم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مقتل الإمام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أنظر کتابنا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الیحموم فرس جبرائیل علیه السلام فی عاشوراء، فی القرآن والسنة والتاریخ والأدب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المقتل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مثیر الأحزان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فی معرفة السبل التی استخدمتها السلطة فی تغییر المجتمع الإسلامی خلال نصف قرن،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الانثروبولوجیا الاجتماعیة الثقافیة لمجتمع الکوفة عند الإمام الحسین علیه السلام للمؤلف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22895</Words>
  <Characters>102162</Characters>
  <CharactersWithSpaces>123630</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2026-08-17T19:04:02Z</dcterms:created>
  <dc:creator>ghaemiyeh.com</dc:creator>
  <dc:description/>
  <dc:language>en-US</dc:language>
  <cp:lastModifiedBy/>
  <dcterms:modified xsi:type="dcterms:W3CDTF">2026-08-17T22:34:09Z</dcterms:modified>
  <cp:revision>1</cp:revision>
  <dc:subject/>
  <dc:title>الاستراتیجیه الحربیه فی معرکه عاشوراء</dc:title>
</cp:coreProperties>
</file>

<file path=docProps/custom.xml><?xml version="1.0" encoding="utf-8"?>
<Properties xmlns="http://schemas.openxmlformats.org/officeDocument/2006/custom-properties" xmlns:vt="http://schemas.openxmlformats.org/officeDocument/2006/docPropsVTypes"/>
</file>