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قافله سالار امام زمان عجل الله تعالی فرجه الشریف از منظر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10063_1395250215">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010065_1395250215">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010067_1395250215">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010069_1395250215">
            <w:r>
              <w:rPr>
                <w:webHidden/>
                <w:rStyle w:val="IndexLink"/>
                <w:rtl w:val="true"/>
              </w:rPr>
              <w:t>پیش‌گفتار</w:t>
            </w:r>
            <w:r>
              <w:rPr>
                <w:rStyle w:val="IndexLink"/>
                <w:rtl w:val="true"/>
              </w:rPr>
              <w:tab/>
            </w:r>
            <w:r>
              <w:rPr>
                <w:rStyle w:val="IndexLink"/>
              </w:rPr>
              <w:t>15</w:t>
            </w:r>
          </w:hyperlink>
        </w:p>
        <w:p>
          <w:pPr>
            <w:pStyle w:val="Contents2"/>
            <w:tabs>
              <w:tab w:val="clear" w:pos="8743"/>
              <w:tab w:val="right" w:pos="9026" w:leader="dot"/>
            </w:tabs>
            <w:rPr/>
          </w:pPr>
          <w:hyperlink w:anchor="__RefHeading___Toc1010071_1395250215">
            <w:r>
              <w:rPr>
                <w:webHidden/>
                <w:rStyle w:val="IndexLink"/>
                <w:rtl w:val="true"/>
              </w:rPr>
              <w:t>بخش اول</w:t>
            </w:r>
            <w:r>
              <w:rPr>
                <w:rStyle w:val="IndexLink"/>
                <w:rtl w:val="true"/>
              </w:rPr>
              <w:t xml:space="preserve">: </w:t>
            </w:r>
            <w:r>
              <w:rPr>
                <w:rStyle w:val="IndexLink"/>
                <w:rtl w:val="true"/>
              </w:rPr>
              <w:t>مباحث مقدماتی</w:t>
            </w:r>
            <w:r>
              <w:rPr>
                <w:rStyle w:val="IndexLink"/>
                <w:rtl w:val="true"/>
              </w:rPr>
              <w:tab/>
            </w:r>
            <w:r>
              <w:rPr>
                <w:rStyle w:val="IndexLink"/>
              </w:rPr>
              <w:t>17</w:t>
            </w:r>
          </w:hyperlink>
        </w:p>
        <w:p>
          <w:pPr>
            <w:pStyle w:val="Contents3"/>
            <w:tabs>
              <w:tab w:val="clear" w:pos="8459"/>
              <w:tab w:val="right" w:pos="9026" w:leader="dot"/>
            </w:tabs>
            <w:rPr/>
          </w:pPr>
          <w:hyperlink w:anchor="__RefHeading___Toc1010073_1395250215">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1010075_1395250215">
            <w:r>
              <w:rPr>
                <w:webHidden/>
                <w:rStyle w:val="IndexLink"/>
                <w:rtl w:val="true"/>
              </w:rPr>
              <w:t>ضرورت شناخت ولیّ خداوند</w:t>
            </w:r>
            <w:r>
              <w:rPr>
                <w:rStyle w:val="IndexLink"/>
                <w:rtl w:val="true"/>
              </w:rPr>
              <w:tab/>
            </w:r>
            <w:r>
              <w:rPr>
                <w:rStyle w:val="IndexLink"/>
              </w:rPr>
              <w:t>18</w:t>
            </w:r>
          </w:hyperlink>
        </w:p>
        <w:p>
          <w:pPr>
            <w:pStyle w:val="Contents3"/>
            <w:tabs>
              <w:tab w:val="clear" w:pos="8459"/>
              <w:tab w:val="right" w:pos="9026" w:leader="dot"/>
            </w:tabs>
            <w:rPr/>
          </w:pPr>
          <w:hyperlink w:anchor="__RefHeading___Toc1010077_1395250215">
            <w:r>
              <w:rPr>
                <w:webHidden/>
                <w:rStyle w:val="IndexLink"/>
                <w:rtl w:val="true"/>
              </w:rPr>
              <w:t>بهترین مرجعِ شناخت حجّت خداوند</w:t>
            </w:r>
            <w:r>
              <w:rPr>
                <w:rStyle w:val="IndexLink"/>
                <w:rtl w:val="true"/>
              </w:rPr>
              <w:tab/>
            </w:r>
            <w:r>
              <w:rPr>
                <w:rStyle w:val="IndexLink"/>
              </w:rPr>
              <w:t>20</w:t>
            </w:r>
          </w:hyperlink>
        </w:p>
        <w:p>
          <w:pPr>
            <w:pStyle w:val="Contents3"/>
            <w:tabs>
              <w:tab w:val="clear" w:pos="8459"/>
              <w:tab w:val="right" w:pos="9026" w:leader="dot"/>
            </w:tabs>
            <w:rPr/>
          </w:pPr>
          <w:hyperlink w:anchor="__RefHeading___Toc1010079_1395250215">
            <w:r>
              <w:rPr>
                <w:webHidden/>
                <w:rStyle w:val="IndexLink"/>
                <w:rtl w:val="true"/>
              </w:rPr>
              <w:t>جامعیت قرآن</w:t>
            </w:r>
            <w:r>
              <w:rPr>
                <w:rStyle w:val="IndexLink"/>
                <w:rtl w:val="true"/>
              </w:rPr>
              <w:tab/>
            </w:r>
            <w:r>
              <w:rPr>
                <w:rStyle w:val="IndexLink"/>
              </w:rPr>
              <w:t>23</w:t>
            </w:r>
          </w:hyperlink>
        </w:p>
        <w:p>
          <w:pPr>
            <w:pStyle w:val="Contents3"/>
            <w:tabs>
              <w:tab w:val="clear" w:pos="8459"/>
              <w:tab w:val="right" w:pos="9026" w:leader="dot"/>
            </w:tabs>
            <w:rPr/>
          </w:pPr>
          <w:hyperlink w:anchor="__RefHeading___Toc1010081_1395250215">
            <w:r>
              <w:rPr>
                <w:webHidden/>
                <w:rStyle w:val="IndexLink"/>
                <w:rtl w:val="true"/>
              </w:rPr>
              <w:t>ظهر و بطن قرآن</w:t>
            </w:r>
            <w:r>
              <w:rPr>
                <w:rStyle w:val="IndexLink"/>
                <w:rtl w:val="true"/>
              </w:rPr>
              <w:tab/>
            </w:r>
            <w:r>
              <w:rPr>
                <w:rStyle w:val="IndexLink"/>
              </w:rPr>
              <w:t>26</w:t>
            </w:r>
          </w:hyperlink>
        </w:p>
        <w:p>
          <w:pPr>
            <w:pStyle w:val="Contents3"/>
            <w:tabs>
              <w:tab w:val="clear" w:pos="8459"/>
              <w:tab w:val="right" w:pos="9026" w:leader="dot"/>
            </w:tabs>
            <w:rPr/>
          </w:pPr>
          <w:hyperlink w:anchor="__RefHeading___Toc1010083_1395250215">
            <w:r>
              <w:rPr>
                <w:webHidden/>
                <w:rStyle w:val="IndexLink"/>
                <w:rtl w:val="true"/>
              </w:rPr>
              <w:t>تفسیر و تأویل</w:t>
            </w:r>
            <w:r>
              <w:rPr>
                <w:rStyle w:val="IndexLink"/>
                <w:rtl w:val="true"/>
              </w:rPr>
              <w:tab/>
            </w:r>
            <w:r>
              <w:rPr>
                <w:rStyle w:val="IndexLink"/>
              </w:rPr>
              <w:t>29</w:t>
            </w:r>
          </w:hyperlink>
        </w:p>
        <w:p>
          <w:pPr>
            <w:pStyle w:val="Contents4"/>
            <w:tabs>
              <w:tab w:val="clear" w:pos="8176"/>
              <w:tab w:val="right" w:pos="9026" w:leader="dot"/>
            </w:tabs>
            <w:rPr/>
          </w:pPr>
          <w:hyperlink w:anchor="__RefHeading___Toc1010085_1395250215">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1010087_1395250215">
            <w:r>
              <w:rPr>
                <w:webHidden/>
                <w:rStyle w:val="IndexLink"/>
              </w:rPr>
              <w:t>1</w:t>
            </w:r>
            <w:r>
              <w:rPr>
                <w:rStyle w:val="IndexLink"/>
                <w:rtl w:val="true"/>
              </w:rPr>
              <w:t xml:space="preserve">. </w:t>
            </w:r>
            <w:r>
              <w:rPr>
                <w:rStyle w:val="IndexLink"/>
                <w:rtl w:val="true"/>
              </w:rPr>
              <w:t>توجیه متشابه</w:t>
            </w:r>
            <w:r>
              <w:rPr>
                <w:rStyle w:val="IndexLink"/>
                <w:rtl w:val="true"/>
              </w:rPr>
              <w:tab/>
            </w:r>
            <w:r>
              <w:rPr>
                <w:rStyle w:val="IndexLink"/>
              </w:rPr>
              <w:t>29</w:t>
            </w:r>
          </w:hyperlink>
        </w:p>
        <w:p>
          <w:pPr>
            <w:pStyle w:val="Contents4"/>
            <w:tabs>
              <w:tab w:val="clear" w:pos="8176"/>
              <w:tab w:val="right" w:pos="9026" w:leader="dot"/>
            </w:tabs>
            <w:rPr/>
          </w:pPr>
          <w:hyperlink w:anchor="__RefHeading___Toc1010089_1395250215">
            <w:r>
              <w:rPr>
                <w:webHidden/>
                <w:rStyle w:val="IndexLink"/>
              </w:rPr>
              <w:t>2</w:t>
            </w:r>
            <w:r>
              <w:rPr>
                <w:rStyle w:val="IndexLink"/>
                <w:rtl w:val="true"/>
              </w:rPr>
              <w:t xml:space="preserve">. </w:t>
            </w:r>
            <w:r>
              <w:rPr>
                <w:rStyle w:val="IndexLink"/>
                <w:rtl w:val="true"/>
              </w:rPr>
              <w:t>معنا و مفهوم کلی آیه</w:t>
            </w:r>
            <w:r>
              <w:rPr>
                <w:rStyle w:val="IndexLink"/>
                <w:rtl w:val="true"/>
              </w:rPr>
              <w:tab/>
            </w:r>
            <w:r>
              <w:rPr>
                <w:rStyle w:val="IndexLink"/>
              </w:rPr>
              <w:t>29</w:t>
            </w:r>
          </w:hyperlink>
        </w:p>
        <w:p>
          <w:pPr>
            <w:pStyle w:val="Contents4"/>
            <w:tabs>
              <w:tab w:val="clear" w:pos="8176"/>
              <w:tab w:val="right" w:pos="9026" w:leader="dot"/>
            </w:tabs>
            <w:rPr/>
          </w:pPr>
          <w:hyperlink w:anchor="__RefHeading___Toc1010091_1395250215">
            <w:r>
              <w:rPr>
                <w:webHidden/>
                <w:rStyle w:val="IndexLink"/>
              </w:rPr>
              <w:t>3</w:t>
            </w:r>
            <w:r>
              <w:rPr>
                <w:rStyle w:val="IndexLink"/>
                <w:rtl w:val="true"/>
              </w:rPr>
              <w:t xml:space="preserve">. </w:t>
            </w:r>
            <w:r>
              <w:rPr>
                <w:rStyle w:val="IndexLink"/>
                <w:rtl w:val="true"/>
              </w:rPr>
              <w:t>تحقق خارجی معنای آیه</w:t>
            </w:r>
            <w:r>
              <w:rPr>
                <w:rStyle w:val="IndexLink"/>
                <w:rtl w:val="true"/>
              </w:rPr>
              <w:tab/>
            </w:r>
            <w:r>
              <w:rPr>
                <w:rStyle w:val="IndexLink"/>
              </w:rPr>
              <w:t>31</w:t>
            </w:r>
          </w:hyperlink>
        </w:p>
        <w:p>
          <w:pPr>
            <w:pStyle w:val="Contents4"/>
            <w:tabs>
              <w:tab w:val="clear" w:pos="8176"/>
              <w:tab w:val="right" w:pos="9026" w:leader="dot"/>
            </w:tabs>
            <w:rPr/>
          </w:pPr>
          <w:hyperlink w:anchor="__RefHeading___Toc1010093_1395250215">
            <w:r>
              <w:rPr>
                <w:webHidden/>
                <w:rStyle w:val="IndexLink"/>
              </w:rPr>
              <w:t>4</w:t>
            </w:r>
            <w:r>
              <w:rPr>
                <w:rStyle w:val="IndexLink"/>
                <w:rtl w:val="true"/>
              </w:rPr>
              <w:t xml:space="preserve">. </w:t>
            </w:r>
            <w:r>
              <w:rPr>
                <w:rStyle w:val="IndexLink"/>
                <w:rtl w:val="true"/>
              </w:rPr>
              <w:t>معنای ثانوی آیه</w:t>
            </w:r>
            <w:r>
              <w:rPr>
                <w:rStyle w:val="IndexLink"/>
                <w:rtl w:val="true"/>
              </w:rPr>
              <w:tab/>
            </w:r>
            <w:r>
              <w:rPr>
                <w:rStyle w:val="IndexLink"/>
              </w:rPr>
              <w:t>32</w:t>
            </w:r>
          </w:hyperlink>
        </w:p>
        <w:p>
          <w:pPr>
            <w:pStyle w:val="Contents3"/>
            <w:tabs>
              <w:tab w:val="clear" w:pos="8459"/>
              <w:tab w:val="right" w:pos="9026" w:leader="dot"/>
            </w:tabs>
            <w:rPr/>
          </w:pPr>
          <w:hyperlink w:anchor="__RefHeading___Toc1010095_1395250215">
            <w:r>
              <w:rPr>
                <w:webHidden/>
                <w:rStyle w:val="IndexLink"/>
                <w:rtl w:val="true"/>
              </w:rPr>
              <w:t>نقش اهل‌بیت علیهم السلام در تبیین قرآن</w:t>
            </w:r>
            <w:r>
              <w:rPr>
                <w:rStyle w:val="IndexLink"/>
                <w:rtl w:val="true"/>
              </w:rPr>
              <w:tab/>
            </w:r>
            <w:r>
              <w:rPr>
                <w:rStyle w:val="IndexLink"/>
              </w:rPr>
              <w:t>33</w:t>
            </w:r>
          </w:hyperlink>
        </w:p>
        <w:p>
          <w:pPr>
            <w:pStyle w:val="Contents3"/>
            <w:tabs>
              <w:tab w:val="clear" w:pos="8459"/>
              <w:tab w:val="right" w:pos="9026" w:leader="dot"/>
            </w:tabs>
            <w:rPr/>
          </w:pPr>
          <w:hyperlink w:anchor="__RefHeading___Toc1010097_1395250215">
            <w:r>
              <w:rPr>
                <w:webHidden/>
                <w:rStyle w:val="IndexLink"/>
                <w:rtl w:val="true"/>
              </w:rPr>
              <w:t>شیوه‌های معرفی افراد در قرآن</w:t>
            </w:r>
            <w:r>
              <w:rPr>
                <w:rStyle w:val="IndexLink"/>
                <w:rtl w:val="true"/>
              </w:rPr>
              <w:tab/>
            </w:r>
            <w:r>
              <w:rPr>
                <w:rStyle w:val="IndexLink"/>
              </w:rPr>
              <w:t>34</w:t>
            </w:r>
          </w:hyperlink>
        </w:p>
        <w:p>
          <w:pPr>
            <w:pStyle w:val="Contents3"/>
            <w:tabs>
              <w:tab w:val="clear" w:pos="8459"/>
              <w:tab w:val="right" w:pos="9026" w:leader="dot"/>
            </w:tabs>
            <w:rPr/>
          </w:pPr>
          <w:hyperlink w:anchor="__RefHeading___Toc1010099_1395250215">
            <w:r>
              <w:rPr>
                <w:webHidden/>
                <w:rStyle w:val="IndexLink"/>
                <w:rtl w:val="true"/>
              </w:rPr>
              <w:t>علت عدم تصریح به نام حضرت در قرآن</w:t>
            </w:r>
            <w:r>
              <w:rPr>
                <w:rStyle w:val="IndexLink"/>
                <w:rtl w:val="true"/>
              </w:rPr>
              <w:tab/>
            </w:r>
            <w:r>
              <w:rPr>
                <w:rStyle w:val="IndexLink"/>
              </w:rPr>
              <w:t>34</w:t>
            </w:r>
          </w:hyperlink>
        </w:p>
        <w:p>
          <w:pPr>
            <w:pStyle w:val="Contents3"/>
            <w:tabs>
              <w:tab w:val="clear" w:pos="8459"/>
              <w:tab w:val="right" w:pos="9026" w:leader="dot"/>
            </w:tabs>
            <w:rPr/>
          </w:pPr>
          <w:hyperlink w:anchor="__RefHeading___Toc1010101_1395250215">
            <w:r>
              <w:rPr>
                <w:webHidden/>
                <w:rStyle w:val="IndexLink"/>
                <w:rtl w:val="true"/>
              </w:rPr>
              <w:t>شیـوه‌های بررسی آیات مهدویت</w:t>
            </w:r>
            <w:r>
              <w:rPr>
                <w:rStyle w:val="IndexLink"/>
                <w:rtl w:val="true"/>
              </w:rPr>
              <w:tab/>
            </w:r>
            <w:r>
              <w:rPr>
                <w:rStyle w:val="IndexLink"/>
              </w:rPr>
              <w:t>38</w:t>
            </w:r>
          </w:hyperlink>
        </w:p>
        <w:p>
          <w:pPr>
            <w:pStyle w:val="Contents3"/>
            <w:tabs>
              <w:tab w:val="clear" w:pos="8459"/>
              <w:tab w:val="right" w:pos="9026" w:leader="dot"/>
            </w:tabs>
            <w:rPr/>
          </w:pPr>
          <w:hyperlink w:anchor="__RefHeading___Toc1010103_1395250215">
            <w:r>
              <w:rPr>
                <w:webHidden/>
                <w:rStyle w:val="IndexLink"/>
                <w:rtl w:val="true"/>
              </w:rPr>
              <w:t>انواع آیات مهدویت</w:t>
            </w:r>
            <w:r>
              <w:rPr>
                <w:rStyle w:val="IndexLink"/>
                <w:rtl w:val="true"/>
              </w:rPr>
              <w:tab/>
            </w:r>
            <w:r>
              <w:rPr>
                <w:rStyle w:val="IndexLink"/>
              </w:rPr>
              <w:t>38</w:t>
            </w:r>
          </w:hyperlink>
        </w:p>
        <w:p>
          <w:pPr>
            <w:pStyle w:val="Contents3"/>
            <w:tabs>
              <w:tab w:val="clear" w:pos="8459"/>
              <w:tab w:val="right" w:pos="9026" w:leader="dot"/>
            </w:tabs>
            <w:rPr/>
          </w:pPr>
          <w:hyperlink w:anchor="__RefHeading___Toc1010105_1395250215">
            <w:r>
              <w:rPr>
                <w:webHidden/>
                <w:rStyle w:val="IndexLink"/>
                <w:rtl w:val="true"/>
              </w:rPr>
              <w:t>رابطه بین قرآن و امام</w:t>
            </w:r>
            <w:r>
              <w:rPr>
                <w:rStyle w:val="IndexLink"/>
                <w:rtl w:val="true"/>
              </w:rPr>
              <w:tab/>
            </w:r>
            <w:r>
              <w:rPr>
                <w:rStyle w:val="IndexLink"/>
              </w:rPr>
              <w:t>39</w:t>
            </w:r>
          </w:hyperlink>
        </w:p>
        <w:p>
          <w:pPr>
            <w:pStyle w:val="Contents4"/>
            <w:tabs>
              <w:tab w:val="clear" w:pos="8176"/>
              <w:tab w:val="right" w:pos="9026" w:leader="dot"/>
            </w:tabs>
            <w:rPr/>
          </w:pPr>
          <w:hyperlink w:anchor="__RefHeading___Toc1010107_1395250215">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1010109_1395250215">
            <w:r>
              <w:rPr>
                <w:webHidden/>
                <w:rStyle w:val="IndexLink"/>
                <w:rtl w:val="true"/>
              </w:rPr>
              <w:t>صامت بودن قرآن و ناطق بودن امام</w:t>
            </w:r>
            <w:r>
              <w:rPr>
                <w:rStyle w:val="IndexLink"/>
                <w:rtl w:val="true"/>
              </w:rPr>
              <w:tab/>
            </w:r>
            <w:r>
              <w:rPr>
                <w:rStyle w:val="IndexLink"/>
              </w:rPr>
              <w:t>39</w:t>
            </w:r>
          </w:hyperlink>
        </w:p>
        <w:p>
          <w:pPr>
            <w:pStyle w:val="Contents4"/>
            <w:tabs>
              <w:tab w:val="clear" w:pos="8176"/>
              <w:tab w:val="right" w:pos="9026" w:leader="dot"/>
            </w:tabs>
            <w:rPr/>
          </w:pPr>
          <w:hyperlink w:anchor="__RefHeading___Toc1010111_1395250215">
            <w:r>
              <w:rPr>
                <w:webHidden/>
                <w:rStyle w:val="IndexLink"/>
                <w:rtl w:val="true"/>
              </w:rPr>
              <w:t>جدایی‌ناپذیری قرآن و امام</w:t>
            </w:r>
            <w:r>
              <w:rPr>
                <w:rStyle w:val="IndexLink"/>
                <w:rtl w:val="true"/>
              </w:rPr>
              <w:tab/>
            </w:r>
            <w:r>
              <w:rPr>
                <w:rStyle w:val="IndexLink"/>
              </w:rPr>
              <w:t>40</w:t>
            </w:r>
          </w:hyperlink>
        </w:p>
        <w:p>
          <w:pPr>
            <w:pStyle w:val="Contents3"/>
            <w:tabs>
              <w:tab w:val="clear" w:pos="8459"/>
              <w:tab w:val="right" w:pos="9026" w:leader="dot"/>
            </w:tabs>
            <w:rPr/>
          </w:pPr>
          <w:hyperlink w:anchor="__RefHeading___Toc1010113_1395250215">
            <w:r>
              <w:rPr>
                <w:webHidden/>
                <w:rStyle w:val="IndexLink"/>
                <w:rtl w:val="true"/>
              </w:rPr>
              <w:t>چکیده</w:t>
            </w:r>
            <w:r>
              <w:rPr>
                <w:rStyle w:val="IndexLink"/>
                <w:rtl w:val="true"/>
              </w:rPr>
              <w:tab/>
            </w:r>
            <w:r>
              <w:rPr>
                <w:rStyle w:val="IndexLink"/>
              </w:rPr>
              <w:t>41</w:t>
            </w:r>
          </w:hyperlink>
        </w:p>
        <w:p>
          <w:pPr>
            <w:pStyle w:val="Contents2"/>
            <w:tabs>
              <w:tab w:val="clear" w:pos="8743"/>
              <w:tab w:val="right" w:pos="9026" w:leader="dot"/>
            </w:tabs>
            <w:rPr/>
          </w:pPr>
          <w:hyperlink w:anchor="__RefHeading___Toc1010115_1395250215">
            <w:r>
              <w:rPr>
                <w:webHidden/>
                <w:rStyle w:val="IndexLink"/>
                <w:rtl w:val="true"/>
              </w:rPr>
              <w:t>بخش دوم</w:t>
            </w:r>
            <w:r>
              <w:rPr>
                <w:rStyle w:val="IndexLink"/>
                <w:rtl w:val="true"/>
              </w:rPr>
              <w:t xml:space="preserve">: </w:t>
            </w:r>
            <w:r>
              <w:rPr>
                <w:rStyle w:val="IndexLink"/>
                <w:rtl w:val="true"/>
              </w:rPr>
              <w:t>بررسی آیات</w:t>
            </w:r>
            <w:r>
              <w:rPr>
                <w:rStyle w:val="IndexLink"/>
                <w:rtl w:val="true"/>
              </w:rPr>
              <w:tab/>
            </w:r>
            <w:r>
              <w:rPr>
                <w:rStyle w:val="IndexLink"/>
              </w:rPr>
              <w:t>42</w:t>
            </w:r>
          </w:hyperlink>
        </w:p>
        <w:p>
          <w:pPr>
            <w:pStyle w:val="Contents3"/>
            <w:tabs>
              <w:tab w:val="clear" w:pos="8459"/>
              <w:tab w:val="right" w:pos="9026" w:leader="dot"/>
            </w:tabs>
            <w:rPr/>
          </w:pPr>
          <w:hyperlink w:anchor="__RefHeading___Toc1010117_1395250215">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1010119_1395250215">
            <w:r>
              <w:rPr>
                <w:webHidden/>
                <w:rStyle w:val="IndexLink"/>
                <w:rtl w:val="true"/>
              </w:rPr>
              <w:t>آیات ناظر به وجودِ حجّت خداوند در هر زمان</w:t>
            </w:r>
            <w:r>
              <w:rPr>
                <w:rStyle w:val="IndexLink"/>
                <w:rtl w:val="true"/>
              </w:rPr>
              <w:tab/>
            </w:r>
            <w:r>
              <w:rPr>
                <w:rStyle w:val="IndexLink"/>
              </w:rPr>
              <w:t>43</w:t>
            </w:r>
          </w:hyperlink>
        </w:p>
        <w:p>
          <w:pPr>
            <w:pStyle w:val="Contents4"/>
            <w:tabs>
              <w:tab w:val="clear" w:pos="8176"/>
              <w:tab w:val="right" w:pos="9026" w:leader="dot"/>
            </w:tabs>
            <w:rPr/>
          </w:pPr>
          <w:hyperlink w:anchor="__RefHeading___Toc1010121_1395250215">
            <w:r>
              <w:rPr>
                <w:webHidden/>
                <w:rStyle w:val="IndexLink"/>
                <w:rtl w:val="true"/>
              </w:rPr>
              <w:t>صاحب شب قدر</w:t>
            </w:r>
            <w:r>
              <w:rPr>
                <w:rStyle w:val="IndexLink"/>
                <w:rtl w:val="true"/>
              </w:rPr>
              <w:tab/>
            </w:r>
            <w:r>
              <w:rPr>
                <w:rStyle w:val="IndexLink"/>
              </w:rPr>
              <w:t>43</w:t>
            </w:r>
          </w:hyperlink>
        </w:p>
        <w:p>
          <w:pPr>
            <w:pStyle w:val="Contents5"/>
            <w:tabs>
              <w:tab w:val="clear" w:pos="7892"/>
              <w:tab w:val="right" w:pos="9026" w:leader="dot"/>
            </w:tabs>
            <w:rPr/>
          </w:pPr>
          <w:hyperlink w:anchor="__RefHeading___Toc1010123_1395250215">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1010125_1395250215">
            <w:r>
              <w:rPr>
                <w:webHidden/>
                <w:rStyle w:val="IndexLink"/>
              </w:rPr>
              <w:t>1</w:t>
            </w:r>
            <w:r>
              <w:rPr>
                <w:rStyle w:val="IndexLink"/>
                <w:rtl w:val="true"/>
              </w:rPr>
              <w:t xml:space="preserve">. </w:t>
            </w:r>
            <w:r>
              <w:rPr>
                <w:rStyle w:val="IndexLink"/>
                <w:rtl w:val="true"/>
              </w:rPr>
              <w:t>استمرار شب قدر تا قیامت</w:t>
            </w:r>
            <w:r>
              <w:rPr>
                <w:rStyle w:val="IndexLink"/>
                <w:rtl w:val="true"/>
              </w:rPr>
              <w:tab/>
            </w:r>
            <w:r>
              <w:rPr>
                <w:rStyle w:val="IndexLink"/>
              </w:rPr>
              <w:t>44</w:t>
            </w:r>
          </w:hyperlink>
        </w:p>
        <w:p>
          <w:pPr>
            <w:pStyle w:val="Contents5"/>
            <w:tabs>
              <w:tab w:val="clear" w:pos="7892"/>
              <w:tab w:val="right" w:pos="9026" w:leader="dot"/>
            </w:tabs>
            <w:rPr/>
          </w:pPr>
          <w:hyperlink w:anchor="__RefHeading___Toc1010127_1395250215">
            <w:r>
              <w:rPr>
                <w:webHidden/>
                <w:rStyle w:val="IndexLink"/>
              </w:rPr>
              <w:t>2</w:t>
            </w:r>
            <w:r>
              <w:rPr>
                <w:rStyle w:val="IndexLink"/>
                <w:rtl w:val="true"/>
              </w:rPr>
              <w:t xml:space="preserve">. </w:t>
            </w:r>
            <w:r>
              <w:rPr>
                <w:rStyle w:val="IndexLink"/>
                <w:rtl w:val="true"/>
              </w:rPr>
              <w:t>نزول امر سال در شب قدر</w:t>
            </w:r>
            <w:r>
              <w:rPr>
                <w:rStyle w:val="IndexLink"/>
                <w:rtl w:val="true"/>
              </w:rPr>
              <w:tab/>
            </w:r>
            <w:r>
              <w:rPr>
                <w:rStyle w:val="IndexLink"/>
              </w:rPr>
              <w:t>45</w:t>
            </w:r>
          </w:hyperlink>
        </w:p>
        <w:p>
          <w:pPr>
            <w:pStyle w:val="Contents5"/>
            <w:tabs>
              <w:tab w:val="clear" w:pos="7892"/>
              <w:tab w:val="right" w:pos="9026" w:leader="dot"/>
            </w:tabs>
            <w:rPr/>
          </w:pPr>
          <w:hyperlink w:anchor="__RefHeading___Toc1010129_1395250215">
            <w:r>
              <w:rPr>
                <w:webHidden/>
                <w:rStyle w:val="IndexLink"/>
              </w:rPr>
              <w:t>3</w:t>
            </w:r>
            <w:r>
              <w:rPr>
                <w:rStyle w:val="IndexLink"/>
                <w:rtl w:val="true"/>
              </w:rPr>
              <w:t xml:space="preserve">. </w:t>
            </w:r>
            <w:r>
              <w:rPr>
                <w:rStyle w:val="IndexLink"/>
                <w:rtl w:val="true"/>
              </w:rPr>
              <w:t>لزوم نزولِ روح و فرشتگان بر کسی</w:t>
            </w:r>
            <w:r>
              <w:rPr>
                <w:rStyle w:val="IndexLink"/>
                <w:rtl w:val="true"/>
              </w:rPr>
              <w:tab/>
            </w:r>
            <w:r>
              <w:rPr>
                <w:rStyle w:val="IndexLink"/>
              </w:rPr>
              <w:t>46</w:t>
            </w:r>
          </w:hyperlink>
        </w:p>
        <w:p>
          <w:pPr>
            <w:pStyle w:val="Contents5"/>
            <w:tabs>
              <w:tab w:val="clear" w:pos="7892"/>
              <w:tab w:val="right" w:pos="9026" w:leader="dot"/>
            </w:tabs>
            <w:rPr/>
          </w:pPr>
          <w:hyperlink w:anchor="__RefHeading___Toc1010131_1395250215">
            <w:r>
              <w:rPr>
                <w:webHidden/>
                <w:rStyle w:val="IndexLink"/>
              </w:rPr>
              <w:t>4</w:t>
            </w:r>
            <w:r>
              <w:rPr>
                <w:rStyle w:val="IndexLink"/>
                <w:rtl w:val="true"/>
              </w:rPr>
              <w:t xml:space="preserve">. </w:t>
            </w:r>
            <w:r>
              <w:rPr>
                <w:rStyle w:val="IndexLink"/>
                <w:rtl w:val="true"/>
              </w:rPr>
              <w:t>ویژگی‌های کسی که میزبان و صاحب شب قدر است</w:t>
            </w:r>
            <w:r>
              <w:rPr>
                <w:rStyle w:val="IndexLink"/>
                <w:rtl w:val="true"/>
              </w:rPr>
              <w:tab/>
            </w:r>
            <w:r>
              <w:rPr>
                <w:rStyle w:val="IndexLink"/>
              </w:rPr>
              <w:t>46</w:t>
            </w:r>
          </w:hyperlink>
        </w:p>
        <w:p>
          <w:pPr>
            <w:pStyle w:val="Contents4"/>
            <w:tabs>
              <w:tab w:val="clear" w:pos="8176"/>
              <w:tab w:val="right" w:pos="9026" w:leader="dot"/>
            </w:tabs>
            <w:rPr/>
          </w:pPr>
          <w:hyperlink w:anchor="__RefHeading___Toc1010133_1395250215">
            <w:r>
              <w:rPr>
                <w:webHidden/>
                <w:rStyle w:val="IndexLink"/>
                <w:rtl w:val="true"/>
              </w:rPr>
              <w:t>اهمیت و جایگاه ایمان به حجّت حی الهی</w:t>
            </w:r>
            <w:r>
              <w:rPr>
                <w:rStyle w:val="IndexLink"/>
                <w:rtl w:val="true"/>
              </w:rPr>
              <w:tab/>
            </w:r>
            <w:r>
              <w:rPr>
                <w:rStyle w:val="IndexLink"/>
              </w:rPr>
              <w:t>47</w:t>
            </w:r>
          </w:hyperlink>
        </w:p>
        <w:p>
          <w:pPr>
            <w:pStyle w:val="Contents4"/>
            <w:tabs>
              <w:tab w:val="clear" w:pos="8176"/>
              <w:tab w:val="right" w:pos="9026" w:leader="dot"/>
            </w:tabs>
            <w:rPr/>
          </w:pPr>
          <w:hyperlink w:anchor="__RefHeading___Toc1010135_1395250215">
            <w:r>
              <w:rPr>
                <w:webHidden/>
                <w:rStyle w:val="IndexLink"/>
                <w:rtl w:val="true"/>
              </w:rPr>
              <w:t>جایگاه و مسئولیت امام زمان عجل الله تعالی فرجه الشریف</w:t>
            </w:r>
            <w:r>
              <w:rPr>
                <w:rStyle w:val="IndexLink"/>
                <w:rtl w:val="true"/>
              </w:rPr>
              <w:tab/>
            </w:r>
            <w:r>
              <w:rPr>
                <w:rStyle w:val="IndexLink"/>
              </w:rPr>
              <w:t>49</w:t>
            </w:r>
          </w:hyperlink>
        </w:p>
        <w:p>
          <w:pPr>
            <w:pStyle w:val="Contents4"/>
            <w:tabs>
              <w:tab w:val="clear" w:pos="8176"/>
              <w:tab w:val="right" w:pos="9026" w:leader="dot"/>
            </w:tabs>
            <w:rPr/>
          </w:pPr>
          <w:hyperlink w:anchor="__RefHeading___Toc1010137_1395250215">
            <w:r>
              <w:rPr>
                <w:webHidden/>
                <w:rStyle w:val="IndexLink"/>
                <w:rtl w:val="true"/>
              </w:rPr>
              <w:t>بیان نورانی امام علی علیه السلام درباره حضور همیشگی حجت حیّ</w:t>
            </w:r>
            <w:r>
              <w:rPr>
                <w:rStyle w:val="IndexLink"/>
                <w:rtl w:val="true"/>
              </w:rPr>
              <w:tab/>
            </w:r>
            <w:r>
              <w:rPr>
                <w:rStyle w:val="IndexLink"/>
              </w:rPr>
              <w:t>50</w:t>
            </w:r>
          </w:hyperlink>
        </w:p>
        <w:p>
          <w:pPr>
            <w:pStyle w:val="Contents4"/>
            <w:tabs>
              <w:tab w:val="clear" w:pos="8176"/>
              <w:tab w:val="right" w:pos="9026" w:leader="dot"/>
            </w:tabs>
            <w:rPr/>
          </w:pPr>
          <w:hyperlink w:anchor="__RefHeading___Toc1010139_1395250215">
            <w:r>
              <w:rPr>
                <w:webHidden/>
                <w:rStyle w:val="IndexLink"/>
                <w:rtl w:val="true"/>
              </w:rPr>
              <w:t>هادی زمان</w:t>
            </w:r>
            <w:r>
              <w:rPr>
                <w:rStyle w:val="IndexLink"/>
                <w:rtl w:val="true"/>
              </w:rPr>
              <w:tab/>
            </w:r>
            <w:r>
              <w:rPr>
                <w:rStyle w:val="IndexLink"/>
              </w:rPr>
              <w:t>51</w:t>
            </w:r>
          </w:hyperlink>
        </w:p>
        <w:p>
          <w:pPr>
            <w:pStyle w:val="Contents5"/>
            <w:tabs>
              <w:tab w:val="clear" w:pos="7892"/>
              <w:tab w:val="right" w:pos="9026" w:leader="dot"/>
            </w:tabs>
            <w:rPr/>
          </w:pPr>
          <w:hyperlink w:anchor="__RefHeading___Toc1010141_1395250215">
            <w:r>
              <w:rPr>
                <w:webHidden/>
                <w:rStyle w:val="IndexLink"/>
                <w:rtl w:val="true"/>
              </w:rPr>
              <w:t>اشاره</w:t>
            </w:r>
            <w:r>
              <w:rPr>
                <w:rStyle w:val="IndexLink"/>
                <w:rtl w:val="true"/>
              </w:rPr>
              <w:tab/>
            </w:r>
            <w:r>
              <w:rPr>
                <w:rStyle w:val="IndexLink"/>
              </w:rPr>
              <w:t>51</w:t>
            </w:r>
          </w:hyperlink>
        </w:p>
        <w:p>
          <w:pPr>
            <w:pStyle w:val="Contents5"/>
            <w:tabs>
              <w:tab w:val="clear" w:pos="7892"/>
              <w:tab w:val="right" w:pos="9026" w:leader="dot"/>
            </w:tabs>
            <w:rPr/>
          </w:pPr>
          <w:hyperlink w:anchor="__RefHeading___Toc1010143_1395250215">
            <w:r>
              <w:rPr>
                <w:webHidden/>
                <w:rStyle w:val="IndexLink"/>
                <w:rtl w:val="true"/>
              </w:rPr>
              <w:t>بیان استدلال</w:t>
            </w:r>
            <w:r>
              <w:rPr>
                <w:rStyle w:val="IndexLink"/>
                <w:rtl w:val="true"/>
              </w:rPr>
              <w:tab/>
            </w:r>
            <w:r>
              <w:rPr>
                <w:rStyle w:val="IndexLink"/>
              </w:rPr>
              <w:t>52</w:t>
            </w:r>
          </w:hyperlink>
        </w:p>
        <w:p>
          <w:pPr>
            <w:pStyle w:val="Contents4"/>
            <w:tabs>
              <w:tab w:val="clear" w:pos="8176"/>
              <w:tab w:val="right" w:pos="9026" w:leader="dot"/>
            </w:tabs>
            <w:rPr/>
          </w:pPr>
          <w:hyperlink w:anchor="__RefHeading___Toc1010145_1395250215">
            <w:r>
              <w:rPr>
                <w:webHidden/>
                <w:rStyle w:val="IndexLink"/>
                <w:rtl w:val="true"/>
              </w:rPr>
              <w:t>چکیده</w:t>
            </w:r>
            <w:r>
              <w:rPr>
                <w:rStyle w:val="IndexLink"/>
                <w:rtl w:val="true"/>
              </w:rPr>
              <w:tab/>
            </w:r>
            <w:r>
              <w:rPr>
                <w:rStyle w:val="IndexLink"/>
              </w:rPr>
              <w:t>56</w:t>
            </w:r>
          </w:hyperlink>
        </w:p>
        <w:p>
          <w:pPr>
            <w:pStyle w:val="Contents3"/>
            <w:tabs>
              <w:tab w:val="clear" w:pos="8459"/>
              <w:tab w:val="right" w:pos="9026" w:leader="dot"/>
            </w:tabs>
            <w:rPr/>
          </w:pPr>
          <w:hyperlink w:anchor="__RefHeading___Toc1010147_1395250215">
            <w:r>
              <w:rPr>
                <w:webHidden/>
                <w:rStyle w:val="IndexLink"/>
                <w:rtl w:val="true"/>
              </w:rPr>
              <w:t>آیات ناظر به غیبتِ امام زمان</w:t>
            </w:r>
            <w:r>
              <w:rPr>
                <w:rStyle w:val="IndexLink"/>
                <w:rtl w:val="true"/>
              </w:rPr>
              <w:tab/>
            </w:r>
            <w:r>
              <w:rPr>
                <w:rStyle w:val="IndexLink"/>
              </w:rPr>
              <w:t>58</w:t>
            </w:r>
          </w:hyperlink>
        </w:p>
        <w:p>
          <w:pPr>
            <w:pStyle w:val="Contents4"/>
            <w:tabs>
              <w:tab w:val="clear" w:pos="8176"/>
              <w:tab w:val="right" w:pos="9026" w:leader="dot"/>
            </w:tabs>
            <w:rPr/>
          </w:pPr>
          <w:hyperlink w:anchor="__RefHeading___Toc1010149_1395250215">
            <w:r>
              <w:rPr>
                <w:webHidden/>
                <w:rStyle w:val="IndexLink"/>
                <w:rtl w:val="true"/>
              </w:rPr>
              <w:t>ماء معین</w:t>
            </w:r>
            <w:r>
              <w:rPr>
                <w:rStyle w:val="IndexLink"/>
                <w:rtl w:val="true"/>
              </w:rPr>
              <w:tab/>
            </w:r>
            <w:r>
              <w:rPr>
                <w:rStyle w:val="IndexLink"/>
              </w:rPr>
              <w:t>58</w:t>
            </w:r>
          </w:hyperlink>
        </w:p>
        <w:p>
          <w:pPr>
            <w:pStyle w:val="Contents4"/>
            <w:tabs>
              <w:tab w:val="clear" w:pos="8176"/>
              <w:tab w:val="right" w:pos="9026" w:leader="dot"/>
            </w:tabs>
            <w:rPr/>
          </w:pPr>
          <w:hyperlink w:anchor="__RefHeading___Toc1010151_1395250215">
            <w:r>
              <w:rPr>
                <w:webHidden/>
                <w:rStyle w:val="IndexLink"/>
                <w:rtl w:val="true"/>
              </w:rPr>
              <w:t>حجّت غایب</w:t>
            </w:r>
            <w:r>
              <w:rPr>
                <w:rStyle w:val="IndexLink"/>
                <w:rtl w:val="true"/>
              </w:rPr>
              <w:tab/>
            </w:r>
            <w:r>
              <w:rPr>
                <w:rStyle w:val="IndexLink"/>
              </w:rPr>
              <w:t>63</w:t>
            </w:r>
          </w:hyperlink>
        </w:p>
        <w:p>
          <w:pPr>
            <w:pStyle w:val="Contents4"/>
            <w:tabs>
              <w:tab w:val="clear" w:pos="8176"/>
              <w:tab w:val="right" w:pos="9026" w:leader="dot"/>
            </w:tabs>
            <w:rPr/>
          </w:pPr>
          <w:hyperlink w:anchor="__RefHeading___Toc1010153_1395250215">
            <w:r>
              <w:rPr>
                <w:webHidden/>
                <w:rStyle w:val="IndexLink"/>
                <w:rtl w:val="true"/>
              </w:rPr>
              <w:t>چکیده</w:t>
            </w:r>
            <w:r>
              <w:rPr>
                <w:rStyle w:val="IndexLink"/>
                <w:rtl w:val="true"/>
              </w:rPr>
              <w:tab/>
            </w:r>
            <w:r>
              <w:rPr>
                <w:rStyle w:val="IndexLink"/>
              </w:rPr>
              <w:t>65</w:t>
            </w:r>
          </w:hyperlink>
        </w:p>
        <w:p>
          <w:pPr>
            <w:pStyle w:val="Contents3"/>
            <w:tabs>
              <w:tab w:val="clear" w:pos="8459"/>
              <w:tab w:val="right" w:pos="9026" w:leader="dot"/>
            </w:tabs>
            <w:rPr/>
          </w:pPr>
          <w:hyperlink w:anchor="__RefHeading___Toc1010155_1395250215">
            <w:r>
              <w:rPr>
                <w:webHidden/>
                <w:rStyle w:val="IndexLink"/>
                <w:rtl w:val="true"/>
              </w:rPr>
              <w:t>آیات ناظر به وظایف منتظران</w:t>
            </w:r>
            <w:r>
              <w:rPr>
                <w:rStyle w:val="IndexLink"/>
                <w:rtl w:val="true"/>
              </w:rPr>
              <w:tab/>
            </w:r>
            <w:r>
              <w:rPr>
                <w:rStyle w:val="IndexLink"/>
              </w:rPr>
              <w:t>66</w:t>
            </w:r>
          </w:hyperlink>
        </w:p>
        <w:p>
          <w:pPr>
            <w:pStyle w:val="Contents4"/>
            <w:tabs>
              <w:tab w:val="clear" w:pos="8176"/>
              <w:tab w:val="right" w:pos="9026" w:leader="dot"/>
            </w:tabs>
            <w:rPr/>
          </w:pPr>
          <w:hyperlink w:anchor="__RefHeading___Toc1010157_1395250215">
            <w:r>
              <w:rPr>
                <w:webHidden/>
                <w:rStyle w:val="IndexLink"/>
                <w:rtl w:val="true"/>
              </w:rPr>
              <w:t>هشدار به منتظرانِ خاتم‌الاوصیاء</w:t>
            </w:r>
            <w:r>
              <w:rPr>
                <w:rStyle w:val="IndexLink"/>
                <w:rtl w:val="true"/>
              </w:rPr>
              <w:tab/>
            </w:r>
            <w:r>
              <w:rPr>
                <w:rStyle w:val="IndexLink"/>
              </w:rPr>
              <w:t>66</w:t>
            </w:r>
          </w:hyperlink>
        </w:p>
        <w:p>
          <w:pPr>
            <w:pStyle w:val="Contents4"/>
            <w:tabs>
              <w:tab w:val="clear" w:pos="8176"/>
              <w:tab w:val="right" w:pos="9026" w:leader="dot"/>
            </w:tabs>
            <w:rPr/>
          </w:pPr>
          <w:hyperlink w:anchor="__RefHeading___Toc1010159_1395250215">
            <w:r>
              <w:rPr>
                <w:webHidden/>
                <w:rStyle w:val="IndexLink"/>
                <w:rtl w:val="true"/>
              </w:rPr>
              <w:t>مرزبانی از اندیشه مهدویت</w:t>
            </w:r>
            <w:r>
              <w:rPr>
                <w:rStyle w:val="IndexLink"/>
                <w:rtl w:val="true"/>
              </w:rPr>
              <w:tab/>
            </w:r>
            <w:r>
              <w:rPr>
                <w:rStyle w:val="IndexLink"/>
              </w:rPr>
              <w:t>70</w:t>
            </w:r>
          </w:hyperlink>
        </w:p>
        <w:p>
          <w:pPr>
            <w:pStyle w:val="Contents4"/>
            <w:tabs>
              <w:tab w:val="clear" w:pos="8176"/>
              <w:tab w:val="right" w:pos="9026" w:leader="dot"/>
            </w:tabs>
            <w:rPr/>
          </w:pPr>
          <w:hyperlink w:anchor="__RefHeading___Toc1010161_1395250215">
            <w:r>
              <w:rPr>
                <w:webHidden/>
                <w:rStyle w:val="IndexLink"/>
                <w:rtl w:val="true"/>
              </w:rPr>
              <w:t>چکیده</w:t>
            </w:r>
            <w:r>
              <w:rPr>
                <w:rStyle w:val="IndexLink"/>
                <w:rtl w:val="true"/>
              </w:rPr>
              <w:tab/>
            </w:r>
            <w:r>
              <w:rPr>
                <w:rStyle w:val="IndexLink"/>
              </w:rPr>
              <w:t>73</w:t>
            </w:r>
          </w:hyperlink>
        </w:p>
        <w:p>
          <w:pPr>
            <w:pStyle w:val="Contents3"/>
            <w:tabs>
              <w:tab w:val="clear" w:pos="8459"/>
              <w:tab w:val="right" w:pos="9026" w:leader="dot"/>
            </w:tabs>
            <w:rPr/>
          </w:pPr>
          <w:hyperlink w:anchor="__RefHeading___Toc1010163_1395250215">
            <w:r>
              <w:rPr>
                <w:webHidden/>
                <w:rStyle w:val="IndexLink"/>
                <w:rtl w:val="true"/>
              </w:rPr>
              <w:t>آیات ناظر به ویـژگی‌های حضرت مهدی علیه السلام</w:t>
            </w:r>
            <w:r>
              <w:rPr>
                <w:rStyle w:val="IndexLink"/>
                <w:rtl w:val="true"/>
              </w:rPr>
              <w:tab/>
            </w:r>
            <w:r>
              <w:rPr>
                <w:rStyle w:val="IndexLink"/>
              </w:rPr>
              <w:t>74</w:t>
            </w:r>
          </w:hyperlink>
        </w:p>
        <w:p>
          <w:pPr>
            <w:pStyle w:val="Contents4"/>
            <w:tabs>
              <w:tab w:val="clear" w:pos="8176"/>
              <w:tab w:val="right" w:pos="9026" w:leader="dot"/>
            </w:tabs>
            <w:rPr/>
          </w:pPr>
          <w:hyperlink w:anchor="__RefHeading___Toc1010165_1395250215">
            <w:r>
              <w:rPr>
                <w:webHidden/>
                <w:rStyle w:val="IndexLink"/>
                <w:rtl w:val="true"/>
              </w:rPr>
              <w:t>بقیّة الله</w:t>
            </w:r>
            <w:r>
              <w:rPr>
                <w:rStyle w:val="IndexLink"/>
                <w:rtl w:val="true"/>
              </w:rPr>
              <w:tab/>
            </w:r>
            <w:r>
              <w:rPr>
                <w:rStyle w:val="IndexLink"/>
              </w:rPr>
              <w:t>74</w:t>
            </w:r>
          </w:hyperlink>
        </w:p>
        <w:p>
          <w:pPr>
            <w:pStyle w:val="Contents4"/>
            <w:tabs>
              <w:tab w:val="clear" w:pos="8176"/>
              <w:tab w:val="right" w:pos="9026" w:leader="dot"/>
            </w:tabs>
            <w:rPr/>
          </w:pPr>
          <w:hyperlink w:anchor="__RefHeading___Toc1010167_1395250215">
            <w:r>
              <w:rPr>
                <w:webHidden/>
                <w:rStyle w:val="IndexLink"/>
                <w:rtl w:val="true"/>
              </w:rPr>
              <w:t>نعمت پنهان</w:t>
            </w:r>
            <w:r>
              <w:rPr>
                <w:rStyle w:val="IndexLink"/>
                <w:rtl w:val="true"/>
              </w:rPr>
              <w:tab/>
            </w:r>
            <w:r>
              <w:rPr>
                <w:rStyle w:val="IndexLink"/>
              </w:rPr>
              <w:t>77</w:t>
            </w:r>
          </w:hyperlink>
        </w:p>
        <w:p>
          <w:pPr>
            <w:pStyle w:val="Contents4"/>
            <w:tabs>
              <w:tab w:val="clear" w:pos="8176"/>
              <w:tab w:val="right" w:pos="9026" w:leader="dot"/>
            </w:tabs>
            <w:rPr/>
          </w:pPr>
          <w:hyperlink w:anchor="__RefHeading___Toc1010169_1395250215">
            <w:r>
              <w:rPr>
                <w:webHidden/>
                <w:rStyle w:val="IndexLink"/>
                <w:rtl w:val="true"/>
              </w:rPr>
              <w:t>مضطرّ</w:t>
            </w:r>
            <w:r>
              <w:rPr>
                <w:rStyle w:val="IndexLink"/>
                <w:rtl w:val="true"/>
              </w:rPr>
              <w:tab/>
            </w:r>
            <w:r>
              <w:rPr>
                <w:rStyle w:val="IndexLink"/>
              </w:rPr>
              <w:t>82</w:t>
            </w:r>
          </w:hyperlink>
        </w:p>
        <w:p>
          <w:pPr>
            <w:pStyle w:val="Contents4"/>
            <w:tabs>
              <w:tab w:val="clear" w:pos="8176"/>
              <w:tab w:val="right" w:pos="9026" w:leader="dot"/>
            </w:tabs>
            <w:rPr/>
          </w:pPr>
          <w:hyperlink w:anchor="__RefHeading___Toc1010171_1395250215">
            <w:r>
              <w:rPr>
                <w:webHidden/>
                <w:rStyle w:val="IndexLink"/>
                <w:rtl w:val="true"/>
              </w:rPr>
              <w:t>چکیده</w:t>
            </w:r>
            <w:r>
              <w:rPr>
                <w:rStyle w:val="IndexLink"/>
                <w:rtl w:val="true"/>
              </w:rPr>
              <w:tab/>
            </w:r>
            <w:r>
              <w:rPr>
                <w:rStyle w:val="IndexLink"/>
              </w:rPr>
              <w:t>84</w:t>
            </w:r>
          </w:hyperlink>
        </w:p>
        <w:p>
          <w:pPr>
            <w:pStyle w:val="Contents3"/>
            <w:tabs>
              <w:tab w:val="clear" w:pos="8459"/>
              <w:tab w:val="right" w:pos="9026" w:leader="dot"/>
            </w:tabs>
            <w:rPr/>
          </w:pPr>
          <w:hyperlink w:anchor="__RefHeading___Toc1010173_1395250215">
            <w:r>
              <w:rPr>
                <w:webHidden/>
                <w:rStyle w:val="IndexLink"/>
                <w:rtl w:val="true"/>
              </w:rPr>
              <w:t>آیات ناظر به ظهور و حکومت واحد جهانی</w:t>
            </w:r>
            <w:r>
              <w:rPr>
                <w:rStyle w:val="IndexLink"/>
                <w:rtl w:val="true"/>
              </w:rPr>
              <w:tab/>
            </w:r>
            <w:r>
              <w:rPr>
                <w:rStyle w:val="IndexLink"/>
              </w:rPr>
              <w:t>85</w:t>
            </w:r>
          </w:hyperlink>
        </w:p>
        <w:p>
          <w:pPr>
            <w:pStyle w:val="Contents4"/>
            <w:tabs>
              <w:tab w:val="clear" w:pos="8176"/>
              <w:tab w:val="right" w:pos="9026" w:leader="dot"/>
            </w:tabs>
            <w:rPr/>
          </w:pPr>
          <w:hyperlink w:anchor="__RefHeading___Toc1010175_1395250215">
            <w:r>
              <w:rPr>
                <w:webHidden/>
                <w:rStyle w:val="IndexLink"/>
                <w:rtl w:val="true"/>
              </w:rPr>
              <w:t>حاکمیت جهانی اسلام</w:t>
            </w:r>
            <w:r>
              <w:rPr>
                <w:rStyle w:val="IndexLink"/>
                <w:rtl w:val="true"/>
              </w:rPr>
              <w:tab/>
            </w:r>
            <w:r>
              <w:rPr>
                <w:rStyle w:val="IndexLink"/>
              </w:rPr>
              <w:t>85</w:t>
            </w:r>
          </w:hyperlink>
        </w:p>
        <w:p>
          <w:pPr>
            <w:pStyle w:val="Contents5"/>
            <w:tabs>
              <w:tab w:val="clear" w:pos="7892"/>
              <w:tab w:val="right" w:pos="9026" w:leader="dot"/>
            </w:tabs>
            <w:rPr/>
          </w:pPr>
          <w:hyperlink w:anchor="__RefHeading___Toc1010177_1395250215">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1010179_1395250215">
            <w:r>
              <w:rPr>
                <w:webHidden/>
                <w:rStyle w:val="IndexLink"/>
                <w:rtl w:val="true"/>
              </w:rPr>
              <w:t>پیشوایی مستضعفان</w:t>
            </w:r>
            <w:r>
              <w:rPr>
                <w:rStyle w:val="IndexLink"/>
                <w:rtl w:val="true"/>
              </w:rPr>
              <w:tab/>
            </w:r>
            <w:r>
              <w:rPr>
                <w:rStyle w:val="IndexLink"/>
              </w:rPr>
              <w:t>95</w:t>
            </w:r>
          </w:hyperlink>
        </w:p>
        <w:p>
          <w:pPr>
            <w:pStyle w:val="Contents5"/>
            <w:tabs>
              <w:tab w:val="clear" w:pos="7892"/>
              <w:tab w:val="right" w:pos="9026" w:leader="dot"/>
            </w:tabs>
            <w:rPr/>
          </w:pPr>
          <w:hyperlink w:anchor="__RefHeading___Toc1010181_1395250215">
            <w:r>
              <w:rPr>
                <w:webHidden/>
                <w:rStyle w:val="IndexLink"/>
                <w:rtl w:val="true"/>
              </w:rPr>
              <w:t>چکیده</w:t>
            </w:r>
            <w:r>
              <w:rPr>
                <w:rStyle w:val="IndexLink"/>
                <w:rtl w:val="true"/>
              </w:rPr>
              <w:tab/>
            </w:r>
            <w:r>
              <w:rPr>
                <w:rStyle w:val="IndexLink"/>
              </w:rPr>
              <w:t>99</w:t>
            </w:r>
          </w:hyperlink>
        </w:p>
        <w:p>
          <w:pPr>
            <w:pStyle w:val="Contents4"/>
            <w:tabs>
              <w:tab w:val="clear" w:pos="8176"/>
              <w:tab w:val="right" w:pos="9026" w:leader="dot"/>
            </w:tabs>
            <w:rPr/>
          </w:pPr>
          <w:hyperlink w:anchor="__RefHeading___Toc1010183_1395250215">
            <w:r>
              <w:rPr>
                <w:webHidden/>
                <w:rStyle w:val="IndexLink"/>
                <w:rtl w:val="true"/>
              </w:rPr>
              <w:t>حکومت جهانیِ صالحان</w:t>
            </w:r>
            <w:r>
              <w:rPr>
                <w:rStyle w:val="IndexLink"/>
                <w:rtl w:val="true"/>
              </w:rPr>
              <w:tab/>
            </w:r>
            <w:r>
              <w:rPr>
                <w:rStyle w:val="IndexLink"/>
              </w:rPr>
              <w:t>100</w:t>
            </w:r>
          </w:hyperlink>
        </w:p>
        <w:p>
          <w:pPr>
            <w:pStyle w:val="Contents5"/>
            <w:tabs>
              <w:tab w:val="clear" w:pos="7892"/>
              <w:tab w:val="right" w:pos="9026" w:leader="dot"/>
            </w:tabs>
            <w:rPr/>
          </w:pPr>
          <w:hyperlink w:anchor="__RefHeading___Toc1010185_1395250215">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1010187_1395250215">
            <w:r>
              <w:rPr>
                <w:webHidden/>
                <w:rStyle w:val="IndexLink"/>
                <w:rtl w:val="true"/>
              </w:rPr>
              <w:t>خلافت صالحان</w:t>
            </w:r>
            <w:r>
              <w:rPr>
                <w:rStyle w:val="IndexLink"/>
                <w:rtl w:val="true"/>
              </w:rPr>
              <w:tab/>
            </w:r>
            <w:r>
              <w:rPr>
                <w:rStyle w:val="IndexLink"/>
              </w:rPr>
              <w:t>106</w:t>
            </w:r>
          </w:hyperlink>
        </w:p>
        <w:p>
          <w:pPr>
            <w:pStyle w:val="Contents5"/>
            <w:tabs>
              <w:tab w:val="clear" w:pos="7892"/>
              <w:tab w:val="right" w:pos="9026" w:leader="dot"/>
            </w:tabs>
            <w:rPr/>
          </w:pPr>
          <w:hyperlink w:anchor="__RefHeading___Toc1010189_1395250215">
            <w:r>
              <w:rPr>
                <w:webHidden/>
                <w:rStyle w:val="IndexLink"/>
                <w:rtl w:val="true"/>
              </w:rPr>
              <w:t>چکیده</w:t>
            </w:r>
            <w:r>
              <w:rPr>
                <w:rStyle w:val="IndexLink"/>
                <w:rtl w:val="true"/>
              </w:rPr>
              <w:tab/>
            </w:r>
            <w:r>
              <w:rPr>
                <w:rStyle w:val="IndexLink"/>
              </w:rPr>
              <w:t>113</w:t>
            </w:r>
          </w:hyperlink>
        </w:p>
        <w:p>
          <w:pPr>
            <w:pStyle w:val="Contents3"/>
            <w:tabs>
              <w:tab w:val="clear" w:pos="8459"/>
              <w:tab w:val="right" w:pos="9026" w:leader="dot"/>
            </w:tabs>
            <w:rPr/>
          </w:pPr>
          <w:hyperlink w:anchor="__RefHeading___Toc1010191_1395250215">
            <w:r>
              <w:rPr>
                <w:webHidden/>
                <w:rStyle w:val="IndexLink"/>
                <w:rtl w:val="true"/>
              </w:rPr>
              <w:t>آیات ناظر به هدف از ظهور و وضعیت جهان پس از آن</w:t>
            </w:r>
            <w:r>
              <w:rPr>
                <w:rStyle w:val="IndexLink"/>
                <w:rtl w:val="true"/>
              </w:rPr>
              <w:tab/>
            </w:r>
            <w:r>
              <w:rPr>
                <w:rStyle w:val="IndexLink"/>
              </w:rPr>
              <w:t>114</w:t>
            </w:r>
          </w:hyperlink>
        </w:p>
        <w:p>
          <w:pPr>
            <w:pStyle w:val="Contents4"/>
            <w:tabs>
              <w:tab w:val="clear" w:pos="8176"/>
              <w:tab w:val="right" w:pos="9026" w:leader="dot"/>
            </w:tabs>
            <w:rPr/>
          </w:pPr>
          <w:hyperlink w:anchor="__RefHeading___Toc1010193_1395250215">
            <w:r>
              <w:rPr>
                <w:webHidden/>
                <w:rStyle w:val="IndexLink"/>
                <w:rtl w:val="true"/>
              </w:rPr>
              <w:t>سرسبزی و حیات دوباره عالَم</w:t>
            </w:r>
            <w:r>
              <w:rPr>
                <w:rStyle w:val="IndexLink"/>
                <w:rtl w:val="true"/>
              </w:rPr>
              <w:tab/>
            </w:r>
            <w:r>
              <w:rPr>
                <w:rStyle w:val="IndexLink"/>
              </w:rPr>
              <w:t>114</w:t>
            </w:r>
          </w:hyperlink>
        </w:p>
        <w:p>
          <w:pPr>
            <w:pStyle w:val="Contents4"/>
            <w:tabs>
              <w:tab w:val="clear" w:pos="8176"/>
              <w:tab w:val="right" w:pos="9026" w:leader="dot"/>
            </w:tabs>
            <w:rPr/>
          </w:pPr>
          <w:hyperlink w:anchor="__RefHeading___Toc1010195_1395250215">
            <w:r>
              <w:rPr>
                <w:webHidden/>
                <w:rStyle w:val="IndexLink"/>
                <w:rtl w:val="true"/>
              </w:rPr>
              <w:t>امدادهای غیبی هنگام ظهور</w:t>
            </w:r>
            <w:r>
              <w:rPr>
                <w:rStyle w:val="IndexLink"/>
                <w:rtl w:val="true"/>
              </w:rPr>
              <w:tab/>
            </w:r>
            <w:r>
              <w:rPr>
                <w:rStyle w:val="IndexLink"/>
              </w:rPr>
              <w:t>119</w:t>
            </w:r>
          </w:hyperlink>
        </w:p>
        <w:p>
          <w:pPr>
            <w:pStyle w:val="Contents4"/>
            <w:tabs>
              <w:tab w:val="clear" w:pos="8176"/>
              <w:tab w:val="right" w:pos="9026" w:leader="dot"/>
            </w:tabs>
            <w:rPr/>
          </w:pPr>
          <w:hyperlink w:anchor="__RefHeading___Toc1010197_1395250215">
            <w:r>
              <w:rPr>
                <w:webHidden/>
                <w:rStyle w:val="IndexLink"/>
                <w:rtl w:val="true"/>
              </w:rPr>
              <w:t>فرصت جبران</w:t>
            </w:r>
            <w:r>
              <w:rPr>
                <w:rStyle w:val="IndexLink"/>
                <w:rtl w:val="true"/>
              </w:rPr>
              <w:tab/>
            </w:r>
            <w:r>
              <w:rPr>
                <w:rStyle w:val="IndexLink"/>
              </w:rPr>
              <w:t>122</w:t>
            </w:r>
          </w:hyperlink>
        </w:p>
        <w:p>
          <w:pPr>
            <w:pStyle w:val="Contents4"/>
            <w:tabs>
              <w:tab w:val="clear" w:pos="8176"/>
              <w:tab w:val="right" w:pos="9026" w:leader="dot"/>
            </w:tabs>
            <w:rPr/>
          </w:pPr>
          <w:hyperlink w:anchor="__RefHeading___Toc1010199_1395250215">
            <w:r>
              <w:rPr>
                <w:webHidden/>
                <w:rStyle w:val="IndexLink"/>
                <w:rtl w:val="true"/>
              </w:rPr>
              <w:t>چکیده</w:t>
            </w:r>
            <w:r>
              <w:rPr>
                <w:rStyle w:val="IndexLink"/>
                <w:rtl w:val="true"/>
              </w:rPr>
              <w:tab/>
            </w:r>
            <w:r>
              <w:rPr>
                <w:rStyle w:val="IndexLink"/>
              </w:rPr>
              <w:t>126</w:t>
            </w:r>
          </w:hyperlink>
        </w:p>
        <w:p>
          <w:pPr>
            <w:pStyle w:val="Contents3"/>
            <w:tabs>
              <w:tab w:val="clear" w:pos="8459"/>
              <w:tab w:val="right" w:pos="9026" w:leader="dot"/>
            </w:tabs>
            <w:rPr/>
          </w:pPr>
          <w:hyperlink w:anchor="__RefHeading___Toc1010201_1395250215">
            <w:r>
              <w:rPr>
                <w:webHidden/>
                <w:rStyle w:val="IndexLink"/>
                <w:rtl w:val="true"/>
              </w:rPr>
              <w:t>عصر ظهور</w:t>
            </w:r>
            <w:r>
              <w:rPr>
                <w:rStyle w:val="IndexLink"/>
                <w:rtl w:val="true"/>
              </w:rPr>
              <w:tab/>
            </w:r>
            <w:r>
              <w:rPr>
                <w:rStyle w:val="IndexLink"/>
              </w:rPr>
              <w:t>127</w:t>
            </w:r>
          </w:hyperlink>
        </w:p>
        <w:p>
          <w:pPr>
            <w:pStyle w:val="Contents4"/>
            <w:tabs>
              <w:tab w:val="clear" w:pos="8176"/>
              <w:tab w:val="right" w:pos="9026" w:leader="dot"/>
            </w:tabs>
            <w:rPr/>
          </w:pPr>
          <w:hyperlink w:anchor="__RefHeading___Toc1010203_1395250215">
            <w:r>
              <w:rPr>
                <w:webHidden/>
                <w:rStyle w:val="IndexLink"/>
                <w:rtl w:val="true"/>
              </w:rPr>
              <w:t xml:space="preserve">سوره مبارکه </w:t>
            </w:r>
            <w:r>
              <w:rPr>
                <w:rStyle w:val="IndexLink"/>
                <w:rtl w:val="true"/>
              </w:rPr>
              <w:t>«</w:t>
            </w:r>
            <w:r>
              <w:rPr>
                <w:rStyle w:val="IndexLink"/>
                <w:rtl w:val="true"/>
              </w:rPr>
              <w:t>عصر</w:t>
            </w:r>
            <w:r>
              <w:rPr>
                <w:rStyle w:val="IndexLink"/>
                <w:rtl w:val="true"/>
              </w:rPr>
              <w:t>»:</w:t>
              <w:tab/>
            </w:r>
            <w:r>
              <w:rPr>
                <w:rStyle w:val="IndexLink"/>
              </w:rPr>
              <w:t>127</w:t>
            </w:r>
          </w:hyperlink>
        </w:p>
        <w:p>
          <w:pPr>
            <w:pStyle w:val="Contents5"/>
            <w:tabs>
              <w:tab w:val="clear" w:pos="7892"/>
              <w:tab w:val="right" w:pos="9026" w:leader="dot"/>
            </w:tabs>
            <w:rPr/>
          </w:pPr>
          <w:hyperlink w:anchor="__RefHeading___Toc1010205_1395250215">
            <w:r>
              <w:rPr>
                <w:webHidden/>
                <w:rStyle w:val="IndexLink"/>
                <w:rtl w:val="true"/>
              </w:rPr>
              <w:t>اشاره</w:t>
            </w:r>
            <w:r>
              <w:rPr>
                <w:rStyle w:val="IndexLink"/>
                <w:rtl w:val="true"/>
              </w:rPr>
              <w:tab/>
            </w:r>
            <w:r>
              <w:rPr>
                <w:rStyle w:val="IndexLink"/>
              </w:rPr>
              <w:t>127</w:t>
            </w:r>
          </w:hyperlink>
        </w:p>
        <w:p>
          <w:pPr>
            <w:pStyle w:val="Contents5"/>
            <w:tabs>
              <w:tab w:val="clear" w:pos="7892"/>
              <w:tab w:val="right" w:pos="9026" w:leader="dot"/>
            </w:tabs>
            <w:rPr/>
          </w:pPr>
          <w:hyperlink w:anchor="__RefHeading___Toc1010207_1395250215">
            <w:r>
              <w:rPr>
                <w:webHidden/>
                <w:rStyle w:val="IndexLink"/>
                <w:rtl w:val="true"/>
              </w:rPr>
              <w:t>مرحله اول</w:t>
            </w:r>
            <w:r>
              <w:rPr>
                <w:rStyle w:val="IndexLink"/>
                <w:rtl w:val="true"/>
              </w:rPr>
              <w:t xml:space="preserve">: </w:t>
            </w:r>
            <w:r>
              <w:rPr>
                <w:rStyle w:val="IndexLink"/>
                <w:rtl w:val="true"/>
              </w:rPr>
              <w:t>از دیدگاه روایات</w:t>
            </w:r>
            <w:r>
              <w:rPr>
                <w:rStyle w:val="IndexLink"/>
                <w:rtl w:val="true"/>
              </w:rPr>
              <w:tab/>
            </w:r>
            <w:r>
              <w:rPr>
                <w:rStyle w:val="IndexLink"/>
              </w:rPr>
              <w:t>128</w:t>
            </w:r>
          </w:hyperlink>
        </w:p>
        <w:p>
          <w:pPr>
            <w:pStyle w:val="Contents5"/>
            <w:tabs>
              <w:tab w:val="clear" w:pos="7892"/>
              <w:tab w:val="right" w:pos="9026" w:leader="dot"/>
            </w:tabs>
            <w:rPr/>
          </w:pPr>
          <w:hyperlink w:anchor="__RefHeading___Toc1010209_1395250215">
            <w:r>
              <w:rPr>
                <w:webHidden/>
                <w:rStyle w:val="IndexLink"/>
                <w:rtl w:val="true"/>
              </w:rPr>
              <w:t>مرحله دوم</w:t>
            </w:r>
            <w:r>
              <w:rPr>
                <w:rStyle w:val="IndexLink"/>
                <w:rtl w:val="true"/>
              </w:rPr>
              <w:t xml:space="preserve">: </w:t>
            </w:r>
            <w:r>
              <w:rPr>
                <w:rStyle w:val="IndexLink"/>
                <w:rtl w:val="true"/>
              </w:rPr>
              <w:t>تحلیل بخش پایانی سوره</w:t>
            </w:r>
            <w:r>
              <w:rPr>
                <w:rStyle w:val="IndexLink"/>
                <w:rtl w:val="true"/>
              </w:rPr>
              <w:tab/>
            </w:r>
            <w:r>
              <w:rPr>
                <w:rStyle w:val="IndexLink"/>
              </w:rPr>
              <w:t>129</w:t>
            </w:r>
          </w:hyperlink>
        </w:p>
        <w:p>
          <w:pPr>
            <w:pStyle w:val="Contents5"/>
            <w:tabs>
              <w:tab w:val="clear" w:pos="7892"/>
              <w:tab w:val="right" w:pos="9026" w:leader="dot"/>
            </w:tabs>
            <w:rPr/>
          </w:pPr>
          <w:hyperlink w:anchor="__RefHeading___Toc1010211_1395250215">
            <w:r>
              <w:rPr>
                <w:webHidden/>
                <w:rStyle w:val="IndexLink"/>
                <w:rtl w:val="true"/>
              </w:rPr>
              <w:t>توصیه به حق در این دوران چیست؟</w:t>
            </w:r>
            <w:r>
              <w:rPr>
                <w:rStyle w:val="IndexLink"/>
                <w:rtl w:val="true"/>
              </w:rPr>
              <w:tab/>
            </w:r>
            <w:r>
              <w:rPr>
                <w:rStyle w:val="IndexLink"/>
              </w:rPr>
              <w:t>132</w:t>
            </w:r>
          </w:hyperlink>
        </w:p>
        <w:p>
          <w:pPr>
            <w:pStyle w:val="Contents4"/>
            <w:tabs>
              <w:tab w:val="clear" w:pos="8176"/>
              <w:tab w:val="right" w:pos="9026" w:leader="dot"/>
            </w:tabs>
            <w:rPr/>
          </w:pPr>
          <w:hyperlink w:anchor="__RefHeading___Toc1010213_1395250215">
            <w:r>
              <w:rPr>
                <w:webHidden/>
                <w:rStyle w:val="IndexLink"/>
                <w:rtl w:val="true"/>
              </w:rPr>
              <w:t>چکیده</w:t>
            </w:r>
            <w:r>
              <w:rPr>
                <w:rStyle w:val="IndexLink"/>
                <w:rtl w:val="true"/>
              </w:rPr>
              <w:tab/>
            </w:r>
            <w:r>
              <w:rPr>
                <w:rStyle w:val="IndexLink"/>
              </w:rPr>
              <w:t>136</w:t>
            </w:r>
          </w:hyperlink>
        </w:p>
        <w:p>
          <w:pPr>
            <w:pStyle w:val="Contents3"/>
            <w:tabs>
              <w:tab w:val="clear" w:pos="8459"/>
              <w:tab w:val="right" w:pos="9026" w:leader="dot"/>
            </w:tabs>
            <w:rPr/>
          </w:pPr>
          <w:hyperlink w:anchor="__RefHeading___Toc1010215_1395250215">
            <w:r>
              <w:rPr>
                <w:webHidden/>
                <w:rStyle w:val="IndexLink"/>
                <w:rtl w:val="true"/>
              </w:rPr>
              <w:t>آیات ناظر  به رجعت</w:t>
            </w:r>
            <w:r>
              <w:rPr>
                <w:rStyle w:val="IndexLink"/>
                <w:rtl w:val="true"/>
              </w:rPr>
              <w:tab/>
            </w:r>
            <w:r>
              <w:rPr>
                <w:rStyle w:val="IndexLink"/>
              </w:rPr>
              <w:t>137</w:t>
            </w:r>
          </w:hyperlink>
        </w:p>
        <w:p>
          <w:pPr>
            <w:pStyle w:val="Contents4"/>
            <w:tabs>
              <w:tab w:val="clear" w:pos="8176"/>
              <w:tab w:val="right" w:pos="9026" w:leader="dot"/>
            </w:tabs>
            <w:rPr/>
          </w:pPr>
          <w:hyperlink w:anchor="__RefHeading___Toc1010217_1395250215">
            <w:r>
              <w:rPr>
                <w:webHidden/>
                <w:rStyle w:val="IndexLink"/>
                <w:rtl w:val="true"/>
              </w:rPr>
              <w:t>زنده شدن گروهی از هر امّتی</w:t>
            </w:r>
            <w:r>
              <w:rPr>
                <w:rStyle w:val="IndexLink"/>
                <w:rtl w:val="true"/>
              </w:rPr>
              <w:tab/>
            </w:r>
            <w:r>
              <w:rPr>
                <w:rStyle w:val="IndexLink"/>
              </w:rPr>
              <w:t>137</w:t>
            </w:r>
          </w:hyperlink>
        </w:p>
        <w:p>
          <w:pPr>
            <w:pStyle w:val="Contents4"/>
            <w:tabs>
              <w:tab w:val="clear" w:pos="8176"/>
              <w:tab w:val="right" w:pos="9026" w:leader="dot"/>
            </w:tabs>
            <w:rPr/>
          </w:pPr>
          <w:hyperlink w:anchor="__RefHeading___Toc1010219_1395250215">
            <w:r>
              <w:rPr>
                <w:webHidden/>
                <w:rStyle w:val="IndexLink"/>
                <w:rtl w:val="true"/>
              </w:rPr>
              <w:t>استدلال بر وقوع رجعت با آیات دالّ بر رجعت در اقوام گذشته</w:t>
            </w:r>
            <w:r>
              <w:rPr>
                <w:rStyle w:val="IndexLink"/>
                <w:rtl w:val="true"/>
              </w:rPr>
              <w:tab/>
            </w:r>
            <w:r>
              <w:rPr>
                <w:rStyle w:val="IndexLink"/>
              </w:rPr>
              <w:t>140</w:t>
            </w:r>
          </w:hyperlink>
        </w:p>
        <w:p>
          <w:pPr>
            <w:pStyle w:val="Contents4"/>
            <w:tabs>
              <w:tab w:val="clear" w:pos="8176"/>
              <w:tab w:val="right" w:pos="9026" w:leader="dot"/>
            </w:tabs>
            <w:rPr/>
          </w:pPr>
          <w:hyperlink w:anchor="__RefHeading___Toc1010221_1395250215">
            <w:r>
              <w:rPr>
                <w:webHidden/>
                <w:rStyle w:val="IndexLink"/>
                <w:rtl w:val="true"/>
              </w:rPr>
              <w:t>چکیده</w:t>
            </w:r>
            <w:r>
              <w:rPr>
                <w:rStyle w:val="IndexLink"/>
                <w:rtl w:val="true"/>
              </w:rPr>
              <w:tab/>
            </w:r>
            <w:r>
              <w:rPr>
                <w:rStyle w:val="IndexLink"/>
              </w:rPr>
              <w:t>143</w:t>
            </w:r>
          </w:hyperlink>
        </w:p>
        <w:p>
          <w:pPr>
            <w:pStyle w:val="Contents3"/>
            <w:tabs>
              <w:tab w:val="clear" w:pos="8459"/>
              <w:tab w:val="right" w:pos="9026" w:leader="dot"/>
            </w:tabs>
            <w:rPr/>
          </w:pPr>
          <w:hyperlink w:anchor="__RefHeading___Toc1010223_1395250215">
            <w:r>
              <w:rPr>
                <w:webHidden/>
                <w:rStyle w:val="IndexLink"/>
                <w:rtl w:val="true"/>
              </w:rPr>
              <w:t>آیات تبیینی</w:t>
            </w:r>
            <w:r>
              <w:rPr>
                <w:rStyle w:val="IndexLink"/>
                <w:rtl w:val="true"/>
              </w:rPr>
              <w:tab/>
            </w:r>
            <w:r>
              <w:rPr>
                <w:rStyle w:val="IndexLink"/>
              </w:rPr>
              <w:t>144</w:t>
            </w:r>
          </w:hyperlink>
        </w:p>
        <w:p>
          <w:pPr>
            <w:pStyle w:val="Contents4"/>
            <w:tabs>
              <w:tab w:val="clear" w:pos="8176"/>
              <w:tab w:val="right" w:pos="9026" w:leader="dot"/>
            </w:tabs>
            <w:rPr/>
          </w:pPr>
          <w:hyperlink w:anchor="__RefHeading___Toc1010225_1395250215">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1010227_1395250215">
            <w:r>
              <w:rPr>
                <w:webHidden/>
                <w:rStyle w:val="IndexLink"/>
              </w:rPr>
              <w:t>1</w:t>
            </w:r>
            <w:r>
              <w:rPr>
                <w:rStyle w:val="IndexLink"/>
                <w:rtl w:val="true"/>
              </w:rPr>
              <w:t xml:space="preserve">. </w:t>
            </w:r>
            <w:r>
              <w:rPr>
                <w:rStyle w:val="IndexLink"/>
                <w:rtl w:val="true"/>
              </w:rPr>
              <w:t>آثار و برکات وجودیِ امام غایب</w:t>
            </w:r>
            <w:r>
              <w:rPr>
                <w:rStyle w:val="IndexLink"/>
                <w:rtl w:val="true"/>
              </w:rPr>
              <w:tab/>
            </w:r>
            <w:r>
              <w:rPr>
                <w:rStyle w:val="IndexLink"/>
              </w:rPr>
              <w:t>144</w:t>
            </w:r>
          </w:hyperlink>
        </w:p>
        <w:p>
          <w:pPr>
            <w:pStyle w:val="Contents4"/>
            <w:tabs>
              <w:tab w:val="clear" w:pos="8176"/>
              <w:tab w:val="right" w:pos="9026" w:leader="dot"/>
            </w:tabs>
            <w:rPr/>
          </w:pPr>
          <w:hyperlink w:anchor="__RefHeading___Toc1010229_1395250215">
            <w:r>
              <w:rPr>
                <w:webHidden/>
                <w:rStyle w:val="IndexLink"/>
              </w:rPr>
              <w:t>2</w:t>
            </w:r>
            <w:r>
              <w:rPr>
                <w:rStyle w:val="IndexLink"/>
                <w:rtl w:val="true"/>
              </w:rPr>
              <w:t xml:space="preserve">. </w:t>
            </w:r>
            <w:r>
              <w:rPr>
                <w:rStyle w:val="IndexLink"/>
                <w:rtl w:val="true"/>
              </w:rPr>
              <w:t>خطر ارتداد هنگام ظهور و لزوم آمادگی در دوران انتظار</w:t>
            </w:r>
            <w:r>
              <w:rPr>
                <w:rStyle w:val="IndexLink"/>
                <w:rtl w:val="true"/>
              </w:rPr>
              <w:tab/>
            </w:r>
            <w:r>
              <w:rPr>
                <w:rStyle w:val="IndexLink"/>
              </w:rPr>
              <w:t>145</w:t>
            </w:r>
          </w:hyperlink>
        </w:p>
        <w:p>
          <w:pPr>
            <w:pStyle w:val="Contents4"/>
            <w:tabs>
              <w:tab w:val="clear" w:pos="8176"/>
              <w:tab w:val="right" w:pos="9026" w:leader="dot"/>
            </w:tabs>
            <w:rPr/>
          </w:pPr>
          <w:hyperlink w:anchor="__RefHeading___Toc1010231_1395250215">
            <w:r>
              <w:rPr>
                <w:webHidden/>
                <w:rStyle w:val="IndexLink"/>
              </w:rPr>
              <w:t>3</w:t>
            </w:r>
            <w:r>
              <w:rPr>
                <w:rStyle w:val="IndexLink"/>
                <w:rtl w:val="true"/>
              </w:rPr>
              <w:t xml:space="preserve">. </w:t>
            </w:r>
            <w:r>
              <w:rPr>
                <w:rStyle w:val="IndexLink"/>
                <w:rtl w:val="true"/>
              </w:rPr>
              <w:t>تسلیم محضِ حجّت خداوند بودن</w:t>
            </w:r>
            <w:r>
              <w:rPr>
                <w:rStyle w:val="IndexLink"/>
                <w:rtl w:val="true"/>
              </w:rPr>
              <w:tab/>
            </w:r>
            <w:r>
              <w:rPr>
                <w:rStyle w:val="IndexLink"/>
              </w:rPr>
              <w:t>146</w:t>
            </w:r>
          </w:hyperlink>
        </w:p>
        <w:p>
          <w:pPr>
            <w:pStyle w:val="Contents4"/>
            <w:tabs>
              <w:tab w:val="clear" w:pos="8176"/>
              <w:tab w:val="right" w:pos="9026" w:leader="dot"/>
            </w:tabs>
            <w:rPr/>
          </w:pPr>
          <w:hyperlink w:anchor="__RefHeading___Toc1010233_1395250215">
            <w:r>
              <w:rPr>
                <w:webHidden/>
                <w:rStyle w:val="IndexLink"/>
              </w:rPr>
              <w:t>4</w:t>
            </w:r>
            <w:r>
              <w:rPr>
                <w:rStyle w:val="IndexLink"/>
                <w:rtl w:val="true"/>
              </w:rPr>
              <w:t xml:space="preserve">. </w:t>
            </w:r>
            <w:r>
              <w:rPr>
                <w:rStyle w:val="IndexLink"/>
                <w:rtl w:val="true"/>
              </w:rPr>
              <w:t>عمر طولانی و محال نبودن آن</w:t>
            </w:r>
            <w:r>
              <w:rPr>
                <w:rStyle w:val="IndexLink"/>
                <w:rtl w:val="true"/>
              </w:rPr>
              <w:tab/>
            </w:r>
            <w:r>
              <w:rPr>
                <w:rStyle w:val="IndexLink"/>
              </w:rPr>
              <w:t>148</w:t>
            </w:r>
          </w:hyperlink>
        </w:p>
        <w:p>
          <w:pPr>
            <w:pStyle w:val="Contents4"/>
            <w:tabs>
              <w:tab w:val="clear" w:pos="8176"/>
              <w:tab w:val="right" w:pos="9026" w:leader="dot"/>
            </w:tabs>
            <w:rPr/>
          </w:pPr>
          <w:hyperlink w:anchor="__RefHeading___Toc1010235_1395250215">
            <w:r>
              <w:rPr>
                <w:webHidden/>
                <w:rStyle w:val="IndexLink"/>
              </w:rPr>
              <w:t>5</w:t>
            </w:r>
            <w:r>
              <w:rPr>
                <w:rStyle w:val="IndexLink"/>
                <w:rtl w:val="true"/>
              </w:rPr>
              <w:t xml:space="preserve">. </w:t>
            </w:r>
            <w:r>
              <w:rPr>
                <w:rStyle w:val="IndexLink"/>
                <w:rtl w:val="true"/>
              </w:rPr>
              <w:t>جوان ماندن امام زمان عجل الله تعالی فرجه الشریف</w:t>
            </w:r>
            <w:r>
              <w:rPr>
                <w:rStyle w:val="IndexLink"/>
                <w:rtl w:val="true"/>
              </w:rPr>
              <w:tab/>
            </w:r>
            <w:r>
              <w:rPr>
                <w:rStyle w:val="IndexLink"/>
              </w:rPr>
              <w:t>149</w:t>
            </w:r>
          </w:hyperlink>
        </w:p>
        <w:p>
          <w:pPr>
            <w:pStyle w:val="Contents4"/>
            <w:tabs>
              <w:tab w:val="clear" w:pos="8176"/>
              <w:tab w:val="right" w:pos="9026" w:leader="dot"/>
            </w:tabs>
            <w:rPr/>
          </w:pPr>
          <w:hyperlink w:anchor="__RefHeading___Toc1010237_1395250215">
            <w:r>
              <w:rPr>
                <w:webHidden/>
                <w:rStyle w:val="IndexLink"/>
                <w:rtl w:val="true"/>
              </w:rPr>
              <w:t>چکیده</w:t>
            </w:r>
            <w:r>
              <w:rPr>
                <w:rStyle w:val="IndexLink"/>
                <w:rtl w:val="true"/>
              </w:rPr>
              <w:tab/>
            </w:r>
            <w:r>
              <w:rPr>
                <w:rStyle w:val="IndexLink"/>
              </w:rPr>
              <w:t>151</w:t>
            </w:r>
          </w:hyperlink>
        </w:p>
        <w:p>
          <w:pPr>
            <w:pStyle w:val="Contents2"/>
            <w:tabs>
              <w:tab w:val="clear" w:pos="8743"/>
              <w:tab w:val="right" w:pos="9026" w:leader="dot"/>
            </w:tabs>
            <w:rPr/>
          </w:pPr>
          <w:hyperlink w:anchor="__RefHeading___Toc1010239_1395250215">
            <w:r>
              <w:rPr>
                <w:webHidden/>
                <w:rStyle w:val="IndexLink"/>
                <w:rtl w:val="true"/>
              </w:rPr>
              <w:t>بخش ضمائم</w:t>
            </w:r>
            <w:r>
              <w:rPr>
                <w:rStyle w:val="IndexLink"/>
                <w:rtl w:val="true"/>
              </w:rPr>
              <w:tab/>
            </w:r>
            <w:r>
              <w:rPr>
                <w:rStyle w:val="IndexLink"/>
              </w:rPr>
              <w:t>152</w:t>
            </w:r>
          </w:hyperlink>
        </w:p>
        <w:p>
          <w:pPr>
            <w:pStyle w:val="Contents3"/>
            <w:tabs>
              <w:tab w:val="clear" w:pos="8459"/>
              <w:tab w:val="right" w:pos="9026" w:leader="dot"/>
            </w:tabs>
            <w:rPr/>
          </w:pPr>
          <w:hyperlink w:anchor="__RefHeading___Toc1010241_1395250215">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1010243_1395250215">
            <w:r>
              <w:rPr>
                <w:webHidden/>
                <w:rStyle w:val="IndexLink"/>
                <w:rtl w:val="true"/>
              </w:rPr>
              <w:t xml:space="preserve">ضمیمه شماره </w:t>
            </w:r>
            <w:r>
              <w:rPr>
                <w:rStyle w:val="IndexLink"/>
              </w:rPr>
              <w:t>1</w:t>
            </w:r>
            <w:r>
              <w:rPr>
                <w:rStyle w:val="IndexLink"/>
                <w:rtl w:val="true"/>
              </w:rPr>
              <w:tab/>
            </w:r>
            <w:r>
              <w:rPr>
                <w:rStyle w:val="IndexLink"/>
              </w:rPr>
              <w:t>153</w:t>
            </w:r>
          </w:hyperlink>
        </w:p>
        <w:p>
          <w:pPr>
            <w:pStyle w:val="Contents4"/>
            <w:tabs>
              <w:tab w:val="clear" w:pos="8176"/>
              <w:tab w:val="right" w:pos="9026" w:leader="dot"/>
            </w:tabs>
            <w:rPr/>
          </w:pPr>
          <w:hyperlink w:anchor="__RefHeading___Toc1010245_1395250215">
            <w:r>
              <w:rPr>
                <w:webHidden/>
                <w:rStyle w:val="IndexLink"/>
                <w:rtl w:val="true"/>
              </w:rPr>
              <w:t>امامت در یک نگاه</w:t>
            </w:r>
            <w:r>
              <w:rPr>
                <w:rStyle w:val="IndexLink"/>
                <w:rtl w:val="true"/>
              </w:rPr>
              <w:tab/>
            </w:r>
            <w:r>
              <w:rPr>
                <w:rStyle w:val="IndexLink"/>
              </w:rPr>
              <w:t>153</w:t>
            </w:r>
          </w:hyperlink>
        </w:p>
        <w:p>
          <w:pPr>
            <w:pStyle w:val="Contents5"/>
            <w:tabs>
              <w:tab w:val="clear" w:pos="7892"/>
              <w:tab w:val="right" w:pos="9026" w:leader="dot"/>
            </w:tabs>
            <w:rPr/>
          </w:pPr>
          <w:hyperlink w:anchor="__RefHeading___Toc1010247_1395250215">
            <w:r>
              <w:rPr>
                <w:webHidden/>
                <w:rStyle w:val="IndexLink"/>
                <w:rtl w:val="true"/>
              </w:rPr>
              <w:t>اشاره</w:t>
            </w:r>
            <w:r>
              <w:rPr>
                <w:rStyle w:val="IndexLink"/>
                <w:rtl w:val="true"/>
              </w:rPr>
              <w:tab/>
            </w:r>
            <w:r>
              <w:rPr>
                <w:rStyle w:val="IndexLink"/>
              </w:rPr>
              <w:t>153</w:t>
            </w:r>
          </w:hyperlink>
        </w:p>
        <w:p>
          <w:pPr>
            <w:pStyle w:val="Contents5"/>
            <w:tabs>
              <w:tab w:val="clear" w:pos="7892"/>
              <w:tab w:val="right" w:pos="9026" w:leader="dot"/>
            </w:tabs>
            <w:rPr/>
          </w:pPr>
          <w:hyperlink w:anchor="__RefHeading___Toc1010249_1395250215">
            <w:r>
              <w:rPr>
                <w:webHidden/>
                <w:rStyle w:val="IndexLink"/>
                <w:rtl w:val="true"/>
              </w:rPr>
              <w:t xml:space="preserve">معنای لغوی </w:t>
            </w:r>
            <w:r>
              <w:rPr>
                <w:rStyle w:val="IndexLink"/>
                <w:rtl w:val="true"/>
              </w:rPr>
              <w:t>«</w:t>
            </w:r>
            <w:r>
              <w:rPr>
                <w:rStyle w:val="IndexLink"/>
                <w:rtl w:val="true"/>
              </w:rPr>
              <w:t>امام</w:t>
            </w:r>
            <w:r>
              <w:rPr>
                <w:rStyle w:val="IndexLink"/>
                <w:rtl w:val="true"/>
              </w:rPr>
              <w:t>»</w:t>
              <w:tab/>
            </w:r>
            <w:r>
              <w:rPr>
                <w:rStyle w:val="IndexLink"/>
              </w:rPr>
              <w:t>153</w:t>
            </w:r>
          </w:hyperlink>
        </w:p>
        <w:p>
          <w:pPr>
            <w:pStyle w:val="Contents5"/>
            <w:tabs>
              <w:tab w:val="clear" w:pos="7892"/>
              <w:tab w:val="right" w:pos="9026" w:leader="dot"/>
            </w:tabs>
            <w:rPr/>
          </w:pPr>
          <w:hyperlink w:anchor="__RefHeading___Toc1010251_1395250215">
            <w:r>
              <w:rPr>
                <w:webHidden/>
                <w:rStyle w:val="IndexLink"/>
                <w:rtl w:val="true"/>
              </w:rPr>
              <w:t xml:space="preserve">معنای اصطلاحیِ </w:t>
            </w:r>
            <w:r>
              <w:rPr>
                <w:rStyle w:val="IndexLink"/>
                <w:rtl w:val="true"/>
              </w:rPr>
              <w:t>«</w:t>
            </w:r>
            <w:r>
              <w:rPr>
                <w:rStyle w:val="IndexLink"/>
                <w:rtl w:val="true"/>
              </w:rPr>
              <w:t>امام</w:t>
            </w:r>
            <w:r>
              <w:rPr>
                <w:rStyle w:val="IndexLink"/>
                <w:rtl w:val="true"/>
              </w:rPr>
              <w:t>»</w:t>
              <w:tab/>
            </w:r>
            <w:r>
              <w:rPr>
                <w:rStyle w:val="IndexLink"/>
              </w:rPr>
              <w:t>154</w:t>
            </w:r>
          </w:hyperlink>
        </w:p>
        <w:p>
          <w:pPr>
            <w:pStyle w:val="Contents6"/>
            <w:tabs>
              <w:tab w:val="clear" w:pos="7609"/>
              <w:tab w:val="right" w:pos="9026" w:leader="dot"/>
            </w:tabs>
            <w:rPr/>
          </w:pPr>
          <w:hyperlink w:anchor="__RefHeading___Toc1010253_1395250215">
            <w:r>
              <w:rPr>
                <w:webHidden/>
                <w:rStyle w:val="IndexLink"/>
                <w:rtl w:val="true"/>
              </w:rPr>
              <w:t>الف</w:t>
            </w:r>
            <w:r>
              <w:rPr>
                <w:rStyle w:val="IndexLink"/>
                <w:rtl w:val="true"/>
              </w:rPr>
              <w:t xml:space="preserve">) </w:t>
            </w:r>
            <w:r>
              <w:rPr>
                <w:rStyle w:val="IndexLink"/>
                <w:rtl w:val="true"/>
              </w:rPr>
              <w:t>اصطلاح قرآنی</w:t>
            </w:r>
            <w:r>
              <w:rPr>
                <w:rStyle w:val="IndexLink"/>
                <w:rtl w:val="true"/>
              </w:rPr>
              <w:tab/>
            </w:r>
            <w:r>
              <w:rPr>
                <w:rStyle w:val="IndexLink"/>
              </w:rPr>
              <w:t>154</w:t>
            </w:r>
          </w:hyperlink>
        </w:p>
        <w:p>
          <w:pPr>
            <w:pStyle w:val="Contents6"/>
            <w:tabs>
              <w:tab w:val="clear" w:pos="7609"/>
              <w:tab w:val="right" w:pos="9026" w:leader="dot"/>
            </w:tabs>
            <w:rPr/>
          </w:pPr>
          <w:hyperlink w:anchor="__RefHeading___Toc1010255_1395250215">
            <w:r>
              <w:rPr>
                <w:webHidden/>
                <w:rStyle w:val="IndexLink"/>
                <w:rtl w:val="true"/>
              </w:rPr>
              <w:t>ب</w:t>
            </w:r>
            <w:r>
              <w:rPr>
                <w:rStyle w:val="IndexLink"/>
                <w:rtl w:val="true"/>
              </w:rPr>
              <w:t xml:space="preserve">) </w:t>
            </w:r>
            <w:r>
              <w:rPr>
                <w:rStyle w:val="IndexLink"/>
                <w:rtl w:val="true"/>
              </w:rPr>
              <w:t>اصطلاح کلامی</w:t>
            </w:r>
            <w:r>
              <w:rPr>
                <w:rStyle w:val="IndexLink"/>
                <w:rtl w:val="true"/>
              </w:rPr>
              <w:tab/>
            </w:r>
            <w:r>
              <w:rPr>
                <w:rStyle w:val="IndexLink"/>
              </w:rPr>
              <w:t>155</w:t>
            </w:r>
          </w:hyperlink>
        </w:p>
        <w:p>
          <w:pPr>
            <w:pStyle w:val="Contents4"/>
            <w:tabs>
              <w:tab w:val="clear" w:pos="8176"/>
              <w:tab w:val="right" w:pos="9026" w:leader="dot"/>
            </w:tabs>
            <w:rPr/>
          </w:pPr>
          <w:hyperlink w:anchor="__RefHeading___Toc1010257_1395250215">
            <w:r>
              <w:rPr>
                <w:webHidden/>
                <w:rStyle w:val="IndexLink"/>
                <w:rtl w:val="true"/>
              </w:rPr>
              <w:t>امامت از دیدگاه اهل</w:t>
            </w:r>
            <w:r>
              <w:rPr>
                <w:rStyle w:val="IndexLink"/>
                <w:rtl w:val="true"/>
              </w:rPr>
              <w:softHyphen/>
            </w:r>
            <w:r>
              <w:rPr>
                <w:rStyle w:val="IndexLink"/>
                <w:rtl w:val="true"/>
              </w:rPr>
              <w:t>سنت</w:t>
            </w:r>
            <w:r>
              <w:rPr>
                <w:rStyle w:val="IndexLink"/>
                <w:rtl w:val="true"/>
              </w:rPr>
              <w:tab/>
            </w:r>
            <w:r>
              <w:rPr>
                <w:rStyle w:val="IndexLink"/>
              </w:rPr>
              <w:t>159</w:t>
            </w:r>
          </w:hyperlink>
        </w:p>
        <w:p>
          <w:pPr>
            <w:pStyle w:val="Contents5"/>
            <w:tabs>
              <w:tab w:val="clear" w:pos="7892"/>
              <w:tab w:val="right" w:pos="9026" w:leader="dot"/>
            </w:tabs>
            <w:rPr/>
          </w:pPr>
          <w:hyperlink w:anchor="__RefHeading___Toc1010259_1395250215">
            <w:r>
              <w:rPr>
                <w:webHidden/>
                <w:rStyle w:val="IndexLink"/>
                <w:rtl w:val="true"/>
              </w:rPr>
              <w:t>اشاره</w:t>
            </w:r>
            <w:r>
              <w:rPr>
                <w:rStyle w:val="IndexLink"/>
                <w:rtl w:val="true"/>
              </w:rPr>
              <w:tab/>
            </w:r>
            <w:r>
              <w:rPr>
                <w:rStyle w:val="IndexLink"/>
              </w:rPr>
              <w:t>159</w:t>
            </w:r>
          </w:hyperlink>
        </w:p>
        <w:p>
          <w:pPr>
            <w:pStyle w:val="Contents5"/>
            <w:tabs>
              <w:tab w:val="clear" w:pos="7892"/>
              <w:tab w:val="right" w:pos="9026" w:leader="dot"/>
            </w:tabs>
            <w:rPr/>
          </w:pPr>
          <w:hyperlink w:anchor="__RefHeading___Toc1010261_1395250215">
            <w:r>
              <w:rPr>
                <w:webHidden/>
                <w:rStyle w:val="IndexLink"/>
                <w:rtl w:val="true"/>
              </w:rPr>
              <w:t>راه</w:t>
            </w:r>
            <w:r>
              <w:rPr>
                <w:rStyle w:val="IndexLink"/>
                <w:rtl w:val="true"/>
              </w:rPr>
              <w:softHyphen/>
            </w:r>
            <w:r>
              <w:rPr>
                <w:rStyle w:val="IndexLink"/>
                <w:rtl w:val="true"/>
              </w:rPr>
              <w:t>های نصب و تعیین امام</w:t>
            </w:r>
            <w:r>
              <w:rPr>
                <w:rStyle w:val="IndexLink"/>
                <w:rtl w:val="true"/>
              </w:rPr>
              <w:tab/>
            </w:r>
            <w:r>
              <w:rPr>
                <w:rStyle w:val="IndexLink"/>
              </w:rPr>
              <w:t>159</w:t>
            </w:r>
          </w:hyperlink>
        </w:p>
        <w:p>
          <w:pPr>
            <w:pStyle w:val="Contents5"/>
            <w:tabs>
              <w:tab w:val="clear" w:pos="7892"/>
              <w:tab w:val="right" w:pos="9026" w:leader="dot"/>
            </w:tabs>
            <w:rPr/>
          </w:pPr>
          <w:hyperlink w:anchor="__RefHeading___Toc1010263_1395250215">
            <w:r>
              <w:rPr>
                <w:webHidden/>
                <w:rStyle w:val="IndexLink"/>
                <w:rtl w:val="true"/>
              </w:rPr>
              <w:t>صفات و ویژگی</w:t>
            </w:r>
            <w:r>
              <w:rPr>
                <w:rStyle w:val="IndexLink"/>
                <w:rtl w:val="true"/>
              </w:rPr>
              <w:softHyphen/>
            </w:r>
            <w:r>
              <w:rPr>
                <w:rStyle w:val="IndexLink"/>
                <w:rtl w:val="true"/>
              </w:rPr>
              <w:t>های امام</w:t>
            </w:r>
            <w:r>
              <w:rPr>
                <w:rStyle w:val="IndexLink"/>
                <w:rtl w:val="true"/>
              </w:rPr>
              <w:tab/>
            </w:r>
            <w:r>
              <w:rPr>
                <w:rStyle w:val="IndexLink"/>
              </w:rPr>
              <w:t>160</w:t>
            </w:r>
          </w:hyperlink>
        </w:p>
        <w:p>
          <w:pPr>
            <w:pStyle w:val="Contents5"/>
            <w:tabs>
              <w:tab w:val="clear" w:pos="7892"/>
              <w:tab w:val="right" w:pos="9026" w:leader="dot"/>
            </w:tabs>
            <w:rPr/>
          </w:pPr>
          <w:hyperlink w:anchor="__RefHeading___Toc1010265_1395250215">
            <w:r>
              <w:rPr>
                <w:webHidden/>
                <w:rStyle w:val="IndexLink"/>
                <w:rtl w:val="true"/>
              </w:rPr>
              <w:t>وظیفه امام</w:t>
            </w:r>
            <w:r>
              <w:rPr>
                <w:rStyle w:val="IndexLink"/>
                <w:rtl w:val="true"/>
              </w:rPr>
              <w:tab/>
            </w:r>
            <w:r>
              <w:rPr>
                <w:rStyle w:val="IndexLink"/>
              </w:rPr>
              <w:t>161</w:t>
            </w:r>
          </w:hyperlink>
        </w:p>
        <w:p>
          <w:pPr>
            <w:pStyle w:val="Contents4"/>
            <w:tabs>
              <w:tab w:val="clear" w:pos="8176"/>
              <w:tab w:val="right" w:pos="9026" w:leader="dot"/>
            </w:tabs>
            <w:rPr/>
          </w:pPr>
          <w:hyperlink w:anchor="__RefHeading___Toc1010267_1395250215">
            <w:r>
              <w:rPr>
                <w:webHidden/>
                <w:rStyle w:val="IndexLink"/>
                <w:rtl w:val="true"/>
              </w:rPr>
              <w:t>امامت از دیدگاه شیعه</w:t>
            </w:r>
            <w:r>
              <w:rPr>
                <w:rStyle w:val="IndexLink"/>
                <w:rtl w:val="true"/>
              </w:rPr>
              <w:tab/>
            </w:r>
            <w:r>
              <w:rPr>
                <w:rStyle w:val="IndexLink"/>
              </w:rPr>
              <w:t>161</w:t>
            </w:r>
          </w:hyperlink>
        </w:p>
        <w:p>
          <w:pPr>
            <w:pStyle w:val="Contents5"/>
            <w:tabs>
              <w:tab w:val="clear" w:pos="7892"/>
              <w:tab w:val="right" w:pos="9026" w:leader="dot"/>
            </w:tabs>
            <w:rPr/>
          </w:pPr>
          <w:hyperlink w:anchor="__RefHeading___Toc1010269_1395250215">
            <w:r>
              <w:rPr>
                <w:webHidden/>
                <w:rStyle w:val="IndexLink"/>
                <w:rtl w:val="true"/>
              </w:rPr>
              <w:t>اشاره</w:t>
            </w:r>
            <w:r>
              <w:rPr>
                <w:rStyle w:val="IndexLink"/>
                <w:rtl w:val="true"/>
              </w:rPr>
              <w:tab/>
            </w:r>
            <w:r>
              <w:rPr>
                <w:rStyle w:val="IndexLink"/>
              </w:rPr>
              <w:t>161</w:t>
            </w:r>
          </w:hyperlink>
        </w:p>
        <w:p>
          <w:pPr>
            <w:pStyle w:val="Contents5"/>
            <w:tabs>
              <w:tab w:val="clear" w:pos="7892"/>
              <w:tab w:val="right" w:pos="9026" w:leader="dot"/>
            </w:tabs>
            <w:rPr/>
          </w:pPr>
          <w:hyperlink w:anchor="__RefHeading___Toc1010271_1395250215">
            <w:r>
              <w:rPr>
                <w:webHidden/>
                <w:rStyle w:val="IndexLink"/>
                <w:rtl w:val="true"/>
              </w:rPr>
              <w:t>شرایط و راه نصب</w:t>
            </w:r>
            <w:r>
              <w:rPr>
                <w:rStyle w:val="IndexLink"/>
                <w:rtl w:val="true"/>
              </w:rPr>
              <w:tab/>
            </w:r>
            <w:r>
              <w:rPr>
                <w:rStyle w:val="IndexLink"/>
              </w:rPr>
              <w:t>164</w:t>
            </w:r>
          </w:hyperlink>
        </w:p>
        <w:p>
          <w:pPr>
            <w:pStyle w:val="Contents3"/>
            <w:tabs>
              <w:tab w:val="clear" w:pos="8459"/>
              <w:tab w:val="right" w:pos="9026" w:leader="dot"/>
            </w:tabs>
            <w:rPr/>
          </w:pPr>
          <w:hyperlink w:anchor="__RefHeading___Toc1010273_1395250215">
            <w:r>
              <w:rPr>
                <w:webHidden/>
                <w:rStyle w:val="IndexLink"/>
                <w:rtl w:val="true"/>
              </w:rPr>
              <w:t xml:space="preserve">ضمیمه شماره </w:t>
            </w:r>
            <w:r>
              <w:rPr>
                <w:rStyle w:val="IndexLink"/>
              </w:rPr>
              <w:t>2</w:t>
            </w:r>
            <w:r>
              <w:rPr>
                <w:rStyle w:val="IndexLink"/>
                <w:rtl w:val="true"/>
              </w:rPr>
              <w:tab/>
            </w:r>
            <w:r>
              <w:rPr>
                <w:rStyle w:val="IndexLink"/>
              </w:rPr>
              <w:t>166</w:t>
            </w:r>
          </w:hyperlink>
        </w:p>
        <w:p>
          <w:pPr>
            <w:pStyle w:val="Contents4"/>
            <w:tabs>
              <w:tab w:val="clear" w:pos="8176"/>
              <w:tab w:val="right" w:pos="9026" w:leader="dot"/>
            </w:tabs>
            <w:rPr/>
          </w:pPr>
          <w:hyperlink w:anchor="__RefHeading___Toc1010275_1395250215">
            <w:r>
              <w:rPr>
                <w:webHidden/>
                <w:rStyle w:val="IndexLink"/>
                <w:rtl w:val="true"/>
              </w:rPr>
              <w:t>دلایل عقلی وجود حجّت در هر زمان</w:t>
            </w:r>
            <w:r>
              <w:rPr>
                <w:rStyle w:val="IndexLink"/>
                <w:rtl w:val="true"/>
              </w:rPr>
              <w:tab/>
            </w:r>
            <w:r>
              <w:rPr>
                <w:rStyle w:val="IndexLink"/>
              </w:rPr>
              <w:t>166</w:t>
            </w:r>
          </w:hyperlink>
        </w:p>
        <w:p>
          <w:pPr>
            <w:pStyle w:val="Contents5"/>
            <w:tabs>
              <w:tab w:val="clear" w:pos="7892"/>
              <w:tab w:val="right" w:pos="9026" w:leader="dot"/>
            </w:tabs>
            <w:rPr/>
          </w:pPr>
          <w:hyperlink w:anchor="__RefHeading___Toc1010277_1395250215">
            <w:r>
              <w:rPr>
                <w:webHidden/>
                <w:rStyle w:val="IndexLink"/>
                <w:rtl w:val="true"/>
              </w:rPr>
              <w:t>اشاره</w:t>
            </w:r>
            <w:r>
              <w:rPr>
                <w:rStyle w:val="IndexLink"/>
                <w:rtl w:val="true"/>
              </w:rPr>
              <w:tab/>
            </w:r>
            <w:r>
              <w:rPr>
                <w:rStyle w:val="IndexLink"/>
              </w:rPr>
              <w:t>166</w:t>
            </w:r>
          </w:hyperlink>
        </w:p>
        <w:p>
          <w:pPr>
            <w:pStyle w:val="Contents5"/>
            <w:tabs>
              <w:tab w:val="clear" w:pos="7892"/>
              <w:tab w:val="right" w:pos="9026" w:leader="dot"/>
            </w:tabs>
            <w:rPr/>
          </w:pPr>
          <w:hyperlink w:anchor="__RefHeading___Toc1010279_1395250215">
            <w:r>
              <w:rPr>
                <w:webHidden/>
                <w:rStyle w:val="IndexLink"/>
              </w:rPr>
              <w:t>1</w:t>
            </w:r>
            <w:r>
              <w:rPr>
                <w:rStyle w:val="IndexLink"/>
                <w:rtl w:val="true"/>
              </w:rPr>
              <w:t xml:space="preserve">. </w:t>
            </w:r>
            <w:r>
              <w:rPr>
                <w:rStyle w:val="IndexLink"/>
                <w:rtl w:val="true"/>
              </w:rPr>
              <w:t>برهان سبر و تقسیم</w:t>
            </w:r>
            <w:r>
              <w:rPr>
                <w:rStyle w:val="IndexLink"/>
                <w:rtl w:val="true"/>
              </w:rPr>
              <w:tab/>
            </w:r>
            <w:r>
              <w:rPr>
                <w:rStyle w:val="IndexLink"/>
              </w:rPr>
              <w:t>167</w:t>
            </w:r>
          </w:hyperlink>
        </w:p>
        <w:p>
          <w:pPr>
            <w:pStyle w:val="Contents5"/>
            <w:tabs>
              <w:tab w:val="clear" w:pos="7892"/>
              <w:tab w:val="right" w:pos="9026" w:leader="dot"/>
            </w:tabs>
            <w:rPr/>
          </w:pPr>
          <w:hyperlink w:anchor="__RefHeading___Toc1010281_1395250215">
            <w:r>
              <w:rPr>
                <w:webHidden/>
                <w:rStyle w:val="IndexLink"/>
              </w:rPr>
              <w:t>2</w:t>
            </w:r>
            <w:r>
              <w:rPr>
                <w:rStyle w:val="IndexLink"/>
                <w:rtl w:val="true"/>
              </w:rPr>
              <w:t xml:space="preserve">. </w:t>
            </w:r>
            <w:r>
              <w:rPr>
                <w:rStyle w:val="IndexLink"/>
                <w:rtl w:val="true"/>
              </w:rPr>
              <w:t>برهان لطف</w:t>
            </w:r>
            <w:r>
              <w:rPr>
                <w:rStyle w:val="IndexLink"/>
                <w:rtl w:val="true"/>
              </w:rPr>
              <w:tab/>
            </w:r>
            <w:r>
              <w:rPr>
                <w:rStyle w:val="IndexLink"/>
              </w:rPr>
              <w:t>171</w:t>
            </w:r>
          </w:hyperlink>
        </w:p>
        <w:p>
          <w:pPr>
            <w:pStyle w:val="Contents5"/>
            <w:tabs>
              <w:tab w:val="clear" w:pos="7892"/>
              <w:tab w:val="right" w:pos="9026" w:leader="dot"/>
            </w:tabs>
            <w:rPr/>
          </w:pPr>
          <w:hyperlink w:anchor="__RefHeading___Toc1010283_1395250215">
            <w:r>
              <w:rPr>
                <w:webHidden/>
                <w:rStyle w:val="IndexLink"/>
              </w:rPr>
              <w:t>3</w:t>
            </w:r>
            <w:r>
              <w:rPr>
                <w:rStyle w:val="IndexLink"/>
                <w:rtl w:val="true"/>
              </w:rPr>
              <w:t xml:space="preserve">. </w:t>
            </w:r>
            <w:r>
              <w:rPr>
                <w:rStyle w:val="IndexLink"/>
                <w:rtl w:val="true"/>
              </w:rPr>
              <w:t>شایسته</w:t>
            </w:r>
            <w:r>
              <w:rPr>
                <w:rStyle w:val="IndexLink"/>
                <w:rtl w:val="true"/>
              </w:rPr>
              <w:softHyphen/>
            </w:r>
            <w:r>
              <w:rPr>
                <w:rStyle w:val="IndexLink"/>
                <w:rtl w:val="true"/>
              </w:rPr>
              <w:t>سالاری</w:t>
            </w:r>
            <w:r>
              <w:rPr>
                <w:rStyle w:val="IndexLink"/>
                <w:rtl w:val="true"/>
              </w:rPr>
              <w:tab/>
            </w:r>
            <w:r>
              <w:rPr>
                <w:rStyle w:val="IndexLink"/>
              </w:rPr>
              <w:t>174</w:t>
            </w:r>
          </w:hyperlink>
        </w:p>
        <w:p>
          <w:pPr>
            <w:pStyle w:val="Contents4"/>
            <w:tabs>
              <w:tab w:val="clear" w:pos="8176"/>
              <w:tab w:val="right" w:pos="9026" w:leader="dot"/>
            </w:tabs>
            <w:rPr/>
          </w:pPr>
          <w:hyperlink w:anchor="__RefHeading___Toc1010285_1395250215">
            <w:r>
              <w:rPr>
                <w:webHidden/>
                <w:rStyle w:val="IndexLink"/>
                <w:rtl w:val="true"/>
              </w:rPr>
              <w:t>تبیین</w:t>
            </w:r>
            <w:r>
              <w:rPr>
                <w:rStyle w:val="IndexLink"/>
                <w:rtl w:val="true"/>
              </w:rPr>
              <w:softHyphen/>
            </w:r>
            <w:r>
              <w:rPr>
                <w:rStyle w:val="IndexLink"/>
                <w:rtl w:val="true"/>
              </w:rPr>
              <w:t>های عقلانی</w:t>
            </w:r>
            <w:r>
              <w:rPr>
                <w:rStyle w:val="IndexLink"/>
                <w:rtl w:val="true"/>
              </w:rPr>
              <w:tab/>
            </w:r>
            <w:r>
              <w:rPr>
                <w:rStyle w:val="IndexLink"/>
              </w:rPr>
              <w:t>175</w:t>
            </w:r>
          </w:hyperlink>
        </w:p>
        <w:p>
          <w:pPr>
            <w:pStyle w:val="Contents5"/>
            <w:tabs>
              <w:tab w:val="clear" w:pos="7892"/>
              <w:tab w:val="right" w:pos="9026" w:leader="dot"/>
            </w:tabs>
            <w:rPr/>
          </w:pPr>
          <w:hyperlink w:anchor="__RefHeading___Toc1010287_1395250215">
            <w:r>
              <w:rPr>
                <w:webHidden/>
                <w:rStyle w:val="IndexLink"/>
              </w:rPr>
              <w:t>1</w:t>
            </w:r>
            <w:r>
              <w:rPr>
                <w:rStyle w:val="IndexLink"/>
                <w:rtl w:val="true"/>
              </w:rPr>
              <w:t xml:space="preserve">. </w:t>
            </w:r>
            <w:r>
              <w:rPr>
                <w:rStyle w:val="IndexLink"/>
                <w:rtl w:val="true"/>
              </w:rPr>
              <w:t>انسان مستمر</w:t>
            </w:r>
            <w:r>
              <w:rPr>
                <w:rStyle w:val="IndexLink"/>
                <w:rtl w:val="true"/>
              </w:rPr>
              <w:tab/>
            </w:r>
            <w:r>
              <w:rPr>
                <w:rStyle w:val="IndexLink"/>
              </w:rPr>
              <w:t>175</w:t>
            </w:r>
          </w:hyperlink>
        </w:p>
        <w:p>
          <w:pPr>
            <w:pStyle w:val="Contents5"/>
            <w:tabs>
              <w:tab w:val="clear" w:pos="7892"/>
              <w:tab w:val="right" w:pos="9026" w:leader="dot"/>
            </w:tabs>
            <w:rPr/>
          </w:pPr>
          <w:hyperlink w:anchor="__RefHeading___Toc1010289_1395250215">
            <w:r>
              <w:rPr>
                <w:webHidden/>
                <w:rStyle w:val="IndexLink"/>
              </w:rPr>
              <w:t>2</w:t>
            </w:r>
            <w:r>
              <w:rPr>
                <w:rStyle w:val="IndexLink"/>
                <w:rtl w:val="true"/>
              </w:rPr>
              <w:t xml:space="preserve">. </w:t>
            </w:r>
            <w:r>
              <w:rPr>
                <w:rStyle w:val="IndexLink"/>
                <w:rtl w:val="true"/>
              </w:rPr>
              <w:t>انسان مرتبط</w:t>
            </w:r>
            <w:r>
              <w:rPr>
                <w:rStyle w:val="IndexLink"/>
                <w:rtl w:val="true"/>
              </w:rPr>
              <w:tab/>
            </w:r>
            <w:r>
              <w:rPr>
                <w:rStyle w:val="IndexLink"/>
              </w:rPr>
              <w:t>176</w:t>
            </w:r>
          </w:hyperlink>
        </w:p>
        <w:p>
          <w:pPr>
            <w:pStyle w:val="Contents5"/>
            <w:tabs>
              <w:tab w:val="clear" w:pos="7892"/>
              <w:tab w:val="right" w:pos="9026" w:leader="dot"/>
            </w:tabs>
            <w:rPr/>
          </w:pPr>
          <w:hyperlink w:anchor="__RefHeading___Toc1010291_1395250215">
            <w:r>
              <w:rPr>
                <w:webHidden/>
                <w:rStyle w:val="IndexLink"/>
              </w:rPr>
              <w:t>3</w:t>
            </w:r>
            <w:r>
              <w:rPr>
                <w:rStyle w:val="IndexLink"/>
                <w:rtl w:val="true"/>
              </w:rPr>
              <w:t xml:space="preserve">. </w:t>
            </w:r>
            <w:r>
              <w:rPr>
                <w:rStyle w:val="IndexLink"/>
                <w:rtl w:val="true"/>
              </w:rPr>
              <w:t>کفِ پا</w:t>
            </w:r>
            <w:r>
              <w:rPr>
                <w:rStyle w:val="IndexLink"/>
                <w:rtl w:val="true"/>
              </w:rPr>
              <w:tab/>
            </w:r>
            <w:r>
              <w:rPr>
                <w:rStyle w:val="IndexLink"/>
              </w:rPr>
              <w:t>177</w:t>
            </w:r>
          </w:hyperlink>
        </w:p>
        <w:p>
          <w:pPr>
            <w:pStyle w:val="Contents3"/>
            <w:tabs>
              <w:tab w:val="clear" w:pos="8459"/>
              <w:tab w:val="right" w:pos="9026" w:leader="dot"/>
            </w:tabs>
            <w:rPr/>
          </w:pPr>
          <w:hyperlink w:anchor="__RefHeading___Toc1010293_1395250215">
            <w:r>
              <w:rPr>
                <w:webHidden/>
                <w:rStyle w:val="IndexLink"/>
                <w:rtl w:val="true"/>
              </w:rPr>
              <w:t xml:space="preserve">ضمیمه شماره </w:t>
            </w:r>
            <w:r>
              <w:rPr>
                <w:rStyle w:val="IndexLink"/>
              </w:rPr>
              <w:t>3</w:t>
            </w:r>
            <w:r>
              <w:rPr>
                <w:rStyle w:val="IndexLink"/>
                <w:rtl w:val="true"/>
              </w:rPr>
              <w:tab/>
            </w:r>
            <w:r>
              <w:rPr>
                <w:rStyle w:val="IndexLink"/>
              </w:rPr>
              <w:t>178</w:t>
            </w:r>
          </w:hyperlink>
        </w:p>
        <w:p>
          <w:pPr>
            <w:pStyle w:val="Contents4"/>
            <w:tabs>
              <w:tab w:val="clear" w:pos="8176"/>
              <w:tab w:val="right" w:pos="9026" w:leader="dot"/>
            </w:tabs>
            <w:rPr/>
          </w:pPr>
          <w:hyperlink w:anchor="__RefHeading___Toc1010295_1395250215">
            <w:r>
              <w:rPr>
                <w:webHidden/>
                <w:rStyle w:val="IndexLink"/>
                <w:rtl w:val="true"/>
              </w:rPr>
              <w:t>چکیده</w:t>
            </w:r>
            <w:r>
              <w:rPr>
                <w:rStyle w:val="IndexLink"/>
                <w:rtl w:val="true"/>
              </w:rPr>
              <w:softHyphen/>
            </w:r>
            <w:r>
              <w:rPr>
                <w:rStyle w:val="IndexLink"/>
                <w:rtl w:val="true"/>
              </w:rPr>
              <w:t>ای از مباحث رجعت</w:t>
            </w:r>
            <w:r>
              <w:rPr>
                <w:rStyle w:val="IndexLink"/>
                <w:rtl w:val="true"/>
              </w:rPr>
              <w:tab/>
            </w:r>
            <w:r>
              <w:rPr>
                <w:rStyle w:val="IndexLink"/>
              </w:rPr>
              <w:t>178</w:t>
            </w:r>
          </w:hyperlink>
        </w:p>
        <w:p>
          <w:pPr>
            <w:pStyle w:val="Contents4"/>
            <w:tabs>
              <w:tab w:val="clear" w:pos="8176"/>
              <w:tab w:val="right" w:pos="9026" w:leader="dot"/>
            </w:tabs>
            <w:rPr/>
          </w:pPr>
          <w:hyperlink w:anchor="__RefHeading___Toc1010297_1395250215">
            <w:r>
              <w:rPr>
                <w:webHidden/>
                <w:rStyle w:val="IndexLink"/>
                <w:rtl w:val="true"/>
              </w:rPr>
              <w:t>پیشینه و سابقه رجعت</w:t>
            </w:r>
            <w:r>
              <w:rPr>
                <w:rStyle w:val="IndexLink"/>
                <w:rtl w:val="true"/>
              </w:rPr>
              <w:tab/>
            </w:r>
            <w:r>
              <w:rPr>
                <w:rStyle w:val="IndexLink"/>
              </w:rPr>
              <w:t>179</w:t>
            </w:r>
          </w:hyperlink>
        </w:p>
        <w:p>
          <w:pPr>
            <w:pStyle w:val="Contents4"/>
            <w:tabs>
              <w:tab w:val="clear" w:pos="8176"/>
              <w:tab w:val="right" w:pos="9026" w:leader="dot"/>
            </w:tabs>
            <w:rPr/>
          </w:pPr>
          <w:hyperlink w:anchor="__RefHeading___Toc1010299_1395250215">
            <w:r>
              <w:rPr>
                <w:webHidden/>
                <w:rStyle w:val="IndexLink"/>
                <w:rtl w:val="true"/>
              </w:rPr>
              <w:t>امکان رجعت</w:t>
            </w:r>
            <w:r>
              <w:rPr>
                <w:rStyle w:val="IndexLink"/>
                <w:rtl w:val="true"/>
              </w:rPr>
              <w:tab/>
            </w:r>
            <w:r>
              <w:rPr>
                <w:rStyle w:val="IndexLink"/>
              </w:rPr>
              <w:t>180</w:t>
            </w:r>
          </w:hyperlink>
        </w:p>
        <w:p>
          <w:pPr>
            <w:pStyle w:val="Contents4"/>
            <w:tabs>
              <w:tab w:val="clear" w:pos="8176"/>
              <w:tab w:val="right" w:pos="9026" w:leader="dot"/>
            </w:tabs>
            <w:rPr/>
          </w:pPr>
          <w:hyperlink w:anchor="__RefHeading___Toc1010301_1395250215">
            <w:r>
              <w:rPr>
                <w:webHidden/>
                <w:rStyle w:val="IndexLink"/>
                <w:rtl w:val="true"/>
              </w:rPr>
              <w:t>اثبات وقوع رجعت در آخرالزمان</w:t>
            </w:r>
            <w:r>
              <w:rPr>
                <w:rStyle w:val="IndexLink"/>
                <w:rtl w:val="true"/>
              </w:rPr>
              <w:tab/>
            </w:r>
            <w:r>
              <w:rPr>
                <w:rStyle w:val="IndexLink"/>
              </w:rPr>
              <w:t>180</w:t>
            </w:r>
          </w:hyperlink>
        </w:p>
        <w:p>
          <w:pPr>
            <w:pStyle w:val="Contents4"/>
            <w:tabs>
              <w:tab w:val="clear" w:pos="8176"/>
              <w:tab w:val="right" w:pos="9026" w:leader="dot"/>
            </w:tabs>
            <w:rPr/>
          </w:pPr>
          <w:hyperlink w:anchor="__RefHeading___Toc1010303_1395250215">
            <w:r>
              <w:rPr>
                <w:webHidden/>
                <w:rStyle w:val="IndexLink"/>
                <w:rtl w:val="true"/>
              </w:rPr>
              <w:t>اشکال اختلافی بودن روایات رجعت</w:t>
            </w:r>
            <w:r>
              <w:rPr>
                <w:rStyle w:val="IndexLink"/>
                <w:rtl w:val="true"/>
              </w:rPr>
              <w:tab/>
            </w:r>
            <w:r>
              <w:rPr>
                <w:rStyle w:val="IndexLink"/>
              </w:rPr>
              <w:t>181</w:t>
            </w:r>
          </w:hyperlink>
        </w:p>
        <w:p>
          <w:pPr>
            <w:pStyle w:val="Contents4"/>
            <w:tabs>
              <w:tab w:val="clear" w:pos="8176"/>
              <w:tab w:val="right" w:pos="9026" w:leader="dot"/>
            </w:tabs>
            <w:rPr/>
          </w:pPr>
          <w:hyperlink w:anchor="__RefHeading___Toc1010305_1395250215">
            <w:r>
              <w:rPr>
                <w:webHidden/>
                <w:rStyle w:val="IndexLink"/>
                <w:rtl w:val="true"/>
              </w:rPr>
              <w:t>کلید حل مسئله</w:t>
            </w:r>
            <w:r>
              <w:rPr>
                <w:rStyle w:val="IndexLink"/>
                <w:rtl w:val="true"/>
              </w:rPr>
              <w:tab/>
            </w:r>
            <w:r>
              <w:rPr>
                <w:rStyle w:val="IndexLink"/>
              </w:rPr>
              <w:t>181</w:t>
            </w:r>
          </w:hyperlink>
        </w:p>
        <w:p>
          <w:pPr>
            <w:pStyle w:val="Contents4"/>
            <w:tabs>
              <w:tab w:val="clear" w:pos="8176"/>
              <w:tab w:val="right" w:pos="9026" w:leader="dot"/>
            </w:tabs>
            <w:rPr/>
          </w:pPr>
          <w:hyperlink w:anchor="__RefHeading___Toc1010307_1395250215">
            <w:r>
              <w:rPr>
                <w:webHidden/>
                <w:rStyle w:val="IndexLink"/>
                <w:rtl w:val="true"/>
              </w:rPr>
              <w:t>رجعت</w:t>
            </w:r>
            <w:r>
              <w:rPr>
                <w:rStyle w:val="IndexLink"/>
                <w:rtl w:val="true"/>
              </w:rPr>
              <w:softHyphen/>
            </w:r>
            <w:r>
              <w:rPr>
                <w:rStyle w:val="IndexLink"/>
                <w:rtl w:val="true"/>
              </w:rPr>
              <w:t>کنندگان</w:t>
            </w:r>
            <w:r>
              <w:rPr>
                <w:rStyle w:val="IndexLink"/>
                <w:rtl w:val="true"/>
              </w:rPr>
              <w:tab/>
            </w:r>
            <w:r>
              <w:rPr>
                <w:rStyle w:val="IndexLink"/>
              </w:rPr>
              <w:t>182</w:t>
            </w:r>
          </w:hyperlink>
        </w:p>
        <w:p>
          <w:pPr>
            <w:pStyle w:val="Contents4"/>
            <w:tabs>
              <w:tab w:val="clear" w:pos="8176"/>
              <w:tab w:val="right" w:pos="9026" w:leader="dot"/>
            </w:tabs>
            <w:rPr/>
          </w:pPr>
          <w:hyperlink w:anchor="__RefHeading___Toc1010309_1395250215">
            <w:r>
              <w:rPr>
                <w:webHidden/>
                <w:rStyle w:val="IndexLink"/>
                <w:rtl w:val="true"/>
              </w:rPr>
              <w:t>آخرین امامی که رجعت می</w:t>
            </w:r>
            <w:r>
              <w:rPr>
                <w:rStyle w:val="IndexLink"/>
                <w:rtl w:val="true"/>
              </w:rPr>
              <w:softHyphen/>
            </w:r>
            <w:r>
              <w:rPr>
                <w:rStyle w:val="IndexLink"/>
                <w:rtl w:val="true"/>
              </w:rPr>
              <w:t>کند</w:t>
            </w:r>
            <w:r>
              <w:rPr>
                <w:rStyle w:val="IndexLink"/>
                <w:rtl w:val="true"/>
              </w:rPr>
              <w:tab/>
            </w:r>
            <w:r>
              <w:rPr>
                <w:rStyle w:val="IndexLink"/>
              </w:rPr>
              <w:t>183</w:t>
            </w:r>
          </w:hyperlink>
        </w:p>
        <w:p>
          <w:pPr>
            <w:pStyle w:val="Contents4"/>
            <w:tabs>
              <w:tab w:val="clear" w:pos="8176"/>
              <w:tab w:val="right" w:pos="9026" w:leader="dot"/>
            </w:tabs>
            <w:rPr/>
          </w:pPr>
          <w:hyperlink w:anchor="__RefHeading___Toc1010311_1395250215">
            <w:r>
              <w:rPr>
                <w:webHidden/>
                <w:rStyle w:val="IndexLink"/>
                <w:rtl w:val="true"/>
              </w:rPr>
              <w:t>فلسفه رجعت در ایام ظهور</w:t>
            </w:r>
            <w:r>
              <w:rPr>
                <w:rStyle w:val="IndexLink"/>
                <w:rtl w:val="true"/>
              </w:rPr>
              <w:tab/>
            </w:r>
            <w:r>
              <w:rPr>
                <w:rStyle w:val="IndexLink"/>
              </w:rPr>
              <w:t>183</w:t>
            </w:r>
          </w:hyperlink>
        </w:p>
        <w:p>
          <w:pPr>
            <w:pStyle w:val="Contents4"/>
            <w:tabs>
              <w:tab w:val="clear" w:pos="8176"/>
              <w:tab w:val="right" w:pos="9026" w:leader="dot"/>
            </w:tabs>
            <w:rPr/>
          </w:pPr>
          <w:hyperlink w:anchor="__RefHeading___Toc1010313_1395250215">
            <w:r>
              <w:rPr>
                <w:webHidden/>
                <w:rStyle w:val="IndexLink"/>
                <w:rtl w:val="true"/>
              </w:rPr>
              <w:t>فلسفه رجعت در دوران رجعت</w:t>
            </w:r>
            <w:r>
              <w:rPr>
                <w:rStyle w:val="IndexLink"/>
                <w:rtl w:val="true"/>
              </w:rPr>
              <w:tab/>
            </w:r>
            <w:r>
              <w:rPr>
                <w:rStyle w:val="IndexLink"/>
              </w:rPr>
              <w:t>184</w:t>
            </w:r>
          </w:hyperlink>
        </w:p>
        <w:p>
          <w:pPr>
            <w:pStyle w:val="Contents3"/>
            <w:tabs>
              <w:tab w:val="clear" w:pos="8459"/>
              <w:tab w:val="right" w:pos="9026" w:leader="dot"/>
            </w:tabs>
            <w:rPr/>
          </w:pPr>
          <w:hyperlink w:anchor="__RefHeading___Toc1010315_1395250215">
            <w:r>
              <w:rPr>
                <w:webHidden/>
                <w:rStyle w:val="IndexLink"/>
                <w:rtl w:val="true"/>
              </w:rPr>
              <w:t xml:space="preserve">ضمیمه شماره </w:t>
            </w:r>
            <w:r>
              <w:rPr>
                <w:rStyle w:val="IndexLink"/>
              </w:rPr>
              <w:t>4</w:t>
            </w:r>
            <w:r>
              <w:rPr>
                <w:rStyle w:val="IndexLink"/>
                <w:rtl w:val="true"/>
              </w:rPr>
              <w:tab/>
            </w:r>
            <w:r>
              <w:rPr>
                <w:rStyle w:val="IndexLink"/>
              </w:rPr>
              <w:t>187</w:t>
            </w:r>
          </w:hyperlink>
        </w:p>
        <w:p>
          <w:pPr>
            <w:pStyle w:val="Contents4"/>
            <w:tabs>
              <w:tab w:val="clear" w:pos="8176"/>
              <w:tab w:val="right" w:pos="9026" w:leader="dot"/>
            </w:tabs>
            <w:rPr/>
          </w:pPr>
          <w:hyperlink w:anchor="__RefHeading___Toc1010317_1395250215">
            <w:r>
              <w:rPr>
                <w:webHidden/>
                <w:rStyle w:val="IndexLink"/>
                <w:rtl w:val="true"/>
              </w:rPr>
              <w:t>پاداش منتظران و ارزش ایمان در عصرِ غیبت امام زمان عجل الله تعالی فرجه الشریف</w:t>
            </w:r>
            <w:r>
              <w:rPr>
                <w:rStyle w:val="IndexLink"/>
                <w:rtl w:val="true"/>
              </w:rPr>
              <w:tab/>
            </w:r>
            <w:r>
              <w:rPr>
                <w:rStyle w:val="IndexLink"/>
              </w:rPr>
              <w:t>187</w:t>
            </w:r>
          </w:hyperlink>
        </w:p>
        <w:p>
          <w:pPr>
            <w:pStyle w:val="Contents3"/>
            <w:tabs>
              <w:tab w:val="clear" w:pos="8459"/>
              <w:tab w:val="right" w:pos="9026" w:leader="dot"/>
            </w:tabs>
            <w:rPr/>
          </w:pPr>
          <w:hyperlink w:anchor="__RefHeading___Toc1010319_1395250215">
            <w:r>
              <w:rPr>
                <w:webHidden/>
                <w:rStyle w:val="IndexLink"/>
                <w:rtl w:val="true"/>
              </w:rPr>
              <w:t xml:space="preserve">ضمیمه شماره </w:t>
            </w:r>
            <w:r>
              <w:rPr>
                <w:rStyle w:val="IndexLink"/>
              </w:rPr>
              <w:t>5</w:t>
            </w:r>
            <w:r>
              <w:rPr>
                <w:rStyle w:val="IndexLink"/>
                <w:rtl w:val="true"/>
              </w:rPr>
              <w:tab/>
            </w:r>
            <w:r>
              <w:rPr>
                <w:rStyle w:val="IndexLink"/>
              </w:rPr>
              <w:t>190</w:t>
            </w:r>
          </w:hyperlink>
        </w:p>
        <w:p>
          <w:pPr>
            <w:pStyle w:val="Contents4"/>
            <w:tabs>
              <w:tab w:val="clear" w:pos="8176"/>
              <w:tab w:val="right" w:pos="9026" w:leader="dot"/>
            </w:tabs>
            <w:rPr/>
          </w:pPr>
          <w:hyperlink w:anchor="__RefHeading___Toc1010321_1395250215">
            <w:r>
              <w:rPr>
                <w:webHidden/>
                <w:rStyle w:val="IndexLink"/>
                <w:rtl w:val="true"/>
              </w:rPr>
              <w:t>فهرست تعدادی از آیات مهدویت</w:t>
            </w:r>
            <w:r>
              <w:rPr>
                <w:rStyle w:val="IndexLink"/>
                <w:rtl w:val="true"/>
              </w:rPr>
              <w:tab/>
            </w:r>
            <w:r>
              <w:rPr>
                <w:rStyle w:val="IndexLink"/>
              </w:rPr>
              <w:t>190</w:t>
            </w:r>
          </w:hyperlink>
        </w:p>
        <w:p>
          <w:pPr>
            <w:pStyle w:val="Contents3"/>
            <w:tabs>
              <w:tab w:val="clear" w:pos="8459"/>
              <w:tab w:val="right" w:pos="9026" w:leader="dot"/>
            </w:tabs>
            <w:rPr/>
          </w:pPr>
          <w:hyperlink w:anchor="__RefHeading___Toc1010323_1395250215">
            <w:r>
              <w:rPr>
                <w:webHidden/>
                <w:rStyle w:val="IndexLink"/>
                <w:rtl w:val="true"/>
              </w:rPr>
              <w:t xml:space="preserve">ضمیمه شماره </w:t>
            </w:r>
            <w:r>
              <w:rPr>
                <w:rStyle w:val="IndexLink"/>
              </w:rPr>
              <w:t>6</w:t>
            </w:r>
            <w:r>
              <w:rPr>
                <w:rStyle w:val="IndexLink"/>
                <w:rtl w:val="true"/>
              </w:rPr>
              <w:tab/>
            </w:r>
            <w:r>
              <w:rPr>
                <w:rStyle w:val="IndexLink"/>
              </w:rPr>
              <w:t>192</w:t>
            </w:r>
          </w:hyperlink>
        </w:p>
        <w:p>
          <w:pPr>
            <w:pStyle w:val="Contents4"/>
            <w:tabs>
              <w:tab w:val="clear" w:pos="8176"/>
              <w:tab w:val="right" w:pos="9026" w:leader="dot"/>
            </w:tabs>
            <w:rPr/>
          </w:pPr>
          <w:hyperlink w:anchor="__RefHeading___Toc1010325_1395250215">
            <w:r>
              <w:rPr>
                <w:webHidden/>
                <w:rStyle w:val="IndexLink"/>
                <w:rtl w:val="true"/>
              </w:rPr>
              <w:t>فهرست برخی از منابع آیات مهدویت</w:t>
            </w:r>
            <w:r>
              <w:rPr>
                <w:rStyle w:val="IndexLink"/>
                <w:rtl w:val="true"/>
              </w:rPr>
              <w:tab/>
            </w:r>
            <w:r>
              <w:rPr>
                <w:rStyle w:val="IndexLink"/>
              </w:rPr>
              <w:t>192</w:t>
            </w:r>
          </w:hyperlink>
        </w:p>
        <w:p>
          <w:pPr>
            <w:pStyle w:val="Contents2"/>
            <w:tabs>
              <w:tab w:val="clear" w:pos="8743"/>
              <w:tab w:val="right" w:pos="9026" w:leader="dot"/>
            </w:tabs>
            <w:rPr/>
          </w:pPr>
          <w:hyperlink w:anchor="__RefHeading___Toc1010327_1395250215">
            <w:r>
              <w:rPr>
                <w:webHidden/>
                <w:rStyle w:val="IndexLink"/>
                <w:rtl w:val="true"/>
              </w:rPr>
              <w:t>خودآزمایی</w:t>
            </w:r>
            <w:r>
              <w:rPr>
                <w:rStyle w:val="IndexLink"/>
                <w:rtl w:val="true"/>
              </w:rPr>
              <w:tab/>
            </w:r>
            <w:r>
              <w:rPr>
                <w:rStyle w:val="IndexLink"/>
              </w:rPr>
              <w:t>194</w:t>
            </w:r>
          </w:hyperlink>
        </w:p>
        <w:p>
          <w:pPr>
            <w:pStyle w:val="Contents2"/>
            <w:tabs>
              <w:tab w:val="clear" w:pos="8743"/>
              <w:tab w:val="right" w:pos="9026" w:leader="dot"/>
            </w:tabs>
            <w:rPr/>
          </w:pPr>
          <w:hyperlink w:anchor="__RefHeading___Toc1010329_1395250215">
            <w:r>
              <w:rPr>
                <w:webHidden/>
                <w:rStyle w:val="IndexLink"/>
                <w:rtl w:val="true"/>
              </w:rPr>
              <w:t>کتـابنامه</w:t>
            </w:r>
            <w:r>
              <w:rPr>
                <w:rStyle w:val="IndexLink"/>
                <w:rtl w:val="true"/>
              </w:rPr>
              <w:tab/>
            </w:r>
            <w:r>
              <w:rPr>
                <w:rStyle w:val="IndexLink"/>
              </w:rPr>
              <w:t>198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99_17458"/>
      <w:bookmarkStart w:id="1" w:name="pg2699_17458"/>
      <w:bookmarkEnd w:id="1"/>
    </w:p>
    <w:p>
      <w:pPr>
        <w:pStyle w:val="Heading2"/>
        <w:numPr>
          <w:ilvl w:val="1"/>
          <w:numId w:val="1"/>
        </w:numPr>
        <w:rPr/>
      </w:pPr>
      <w:bookmarkStart w:id="2" w:name="pg2699_17458"/>
      <w:bookmarkStart w:id="3" w:name="__RefHeading___Toc1010063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اباذری، محمود،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قافله 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اباذری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۳۴۲۸۰۹۸</w:t>
      </w:r>
    </w:p>
    <w:p>
      <w:pPr>
        <w:pStyle w:val="Heading2"/>
        <w:numPr>
          <w:ilvl w:val="1"/>
          <w:numId w:val="1"/>
        </w:numPr>
        <w:rPr/>
      </w:pPr>
      <w:bookmarkStart w:id="5" w:name="__RefHeading___Toc1010065_1395250215"/>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قافله‌سالار</w:t>
      </w:r>
    </w:p>
    <w:p>
      <w:pPr>
        <w:pStyle w:val="BookText"/>
        <w:rPr/>
      </w:pPr>
      <w:r>
        <w:rPr>
          <w:rFonts w:ascii="IRNazanin" w:hAnsi="IRNazanin" w:eastAsia="IRNazanin"/>
          <w:color w:val="111111"/>
          <w:sz w:val="28"/>
          <w:sz w:val="28"/>
          <w:szCs w:val="28"/>
          <w:rtl w:val="true"/>
          <w:lang w:bidi="fa-IR"/>
        </w:rPr>
        <w:t>امام زمان عجل الله تعالی فرجه الشریف از منظر قرآن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محمود اباذری</w:t>
      </w:r>
    </w:p>
    <w:p>
      <w:pPr>
        <w:pStyle w:val="BookText"/>
        <w:rPr/>
      </w:pPr>
      <w:r>
        <w:rPr>
          <w:rFonts w:ascii="IRNazanin" w:hAnsi="IRNazanin" w:eastAsia="IRNazanin"/>
          <w:color w:val="111111"/>
          <w:sz w:val="28"/>
          <w:sz w:val="28"/>
          <w:szCs w:val="28"/>
          <w:rtl w:val="true"/>
          <w:lang w:bidi="fa-IR"/>
        </w:rPr>
        <w:t>قافله‌سالار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اباذری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 عجل الله تعالی فرجه الشریف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نسخه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09109678911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37749565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37737801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37841130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eastAsia="IRNazanin" w:cs="IRNazanin"/>
          <w:color w:val="111111"/>
          <w:sz w:val="28"/>
          <w:szCs w:val="28"/>
          <w:lang w:bidi="fa-IR"/>
        </w:rPr>
        <w:t>37841131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37737160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37744273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lang w:val="en-US" w:bidi="en-US"/>
        </w:rPr>
        <w:t>m www.mahdi313.com</w:t>
      </w:r>
    </w:p>
    <w:p>
      <w:pPr>
        <w:pStyle w:val="BookText"/>
        <w:rPr/>
      </w:pPr>
      <w:r>
        <w:rPr>
          <w:rFonts w:eastAsia="Times New Roman" w:cs="Times New Roman" w:ascii="Times New Roman" w:hAnsi="Times New Roman"/>
          <w:color w:val="111111"/>
          <w:sz w:val="28"/>
          <w:szCs w:val="28"/>
          <w:lang w:val="en-US" w:bidi="en-US"/>
        </w:rPr>
        <w:t>m www.mahdaviat.ir</w:t>
      </w:r>
    </w:p>
    <w:p>
      <w:pPr>
        <w:pStyle w:val="BookText"/>
        <w:rPr/>
      </w:pPr>
      <w:r>
        <w:rPr>
          <w:rFonts w:eastAsia="Times New Roman" w:cs="Times New Roman" w:ascii="Times New Roman" w:hAnsi="Times New Roman"/>
          <w:color w:val="111111"/>
          <w:sz w:val="28"/>
          <w:szCs w:val="28"/>
          <w:lang w:val="en-US" w:bidi="en-US"/>
        </w:rPr>
        <w:t>m info@mahdaviat.ir</w:t>
      </w:r>
    </w:p>
    <w:p>
      <w:pPr>
        <w:pStyle w:val="BookText"/>
        <w:rPr/>
      </w:pPr>
      <w:r>
        <w:rPr>
          <w:rFonts w:eastAsia="Times New Roman" w:cs="Times New Roman" w:ascii="Times New Roman" w:hAnsi="Times New Roman"/>
          <w:color w:val="111111"/>
          <w:sz w:val="28"/>
          <w:szCs w:val="28"/>
          <w:lang w:val="en-US" w:bidi="en-US"/>
        </w:rPr>
        <w:t>m Entesharatbonyad@chmail.ir</w:t>
      </w:r>
    </w:p>
    <w:p>
      <w:pPr>
        <w:pStyle w:val="BookText"/>
        <w:rPr/>
      </w:pPr>
      <w:r>
        <w:rPr>
          <w:rFonts w:ascii="IRNazanin" w:hAnsi="IRNazanin" w:eastAsia="IRNazanin"/>
          <w:color w:val="111111"/>
          <w:sz w:val="28"/>
          <w:sz w:val="28"/>
          <w:szCs w:val="28"/>
          <w:rtl w:val="true"/>
          <w:lang w:bidi="fa-IR"/>
        </w:rPr>
        <w:t>با قدردانی و تشکر از همکارانی که در تولید این اثر نقش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اعضای محترم شورای کتاب حجج اسلام مجتبی کلباسی، محمدصابر جعفری، مهدی یوسفیان، محمدرضا فؤادیان و آقایان احمد مسعودیان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زینب احمدیان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مرتضی دانش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فریدی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مجتبی میررضوی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کلیه کسانی که ما را یاری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مسئول انتشارات بنیاد فرهنگی حضرت مهدی موعود عجل الله تعالی فرجه الشریف</w:t>
      </w:r>
    </w:p>
    <w:p>
      <w:pPr>
        <w:pStyle w:val="BookText"/>
        <w:rPr/>
      </w:pPr>
      <w:r>
        <w:rPr>
          <w:rFonts w:ascii="IRNazanin" w:hAnsi="IRNazanin" w:eastAsia="IRNazanin"/>
          <w:color w:val="111111"/>
          <w:sz w:val="28"/>
          <w:sz w:val="28"/>
          <w:szCs w:val="28"/>
          <w:rtl w:val="true"/>
          <w:lang w:bidi="fa-IR"/>
        </w:rPr>
        <w:t>حسین احمدی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 فایل</w:t>
      </w:r>
      <w:r>
        <w:rPr>
          <w:rFonts w:eastAsia="IRNazanin" w:cs="IRNazanin"/>
          <w:color w:val="111111"/>
          <w:sz w:val="28"/>
          <w:szCs w:val="28"/>
          <w:rtl w:val="true"/>
          <w:lang w:bidi="fa-IR"/>
        </w:rPr>
        <w:t xml:space="preserve">: </w:t>
      </w:r>
      <w:r>
        <w:rPr>
          <w:rFonts w:eastAsia="IRNazanin" w:cs="IRNazanin"/>
          <w:color w:val="111111"/>
          <w:sz w:val="28"/>
          <w:szCs w:val="28"/>
          <w:lang w:bidi="fa-IR"/>
        </w:rPr>
        <w:t>092003</w:t>
      </w:r>
      <w:bookmarkStart w:id="7" w:name="pg2699_17462"/>
    </w:p>
    <w:p>
      <w:pPr>
        <w:pStyle w:val="Heading2"/>
        <w:numPr>
          <w:ilvl w:val="1"/>
          <w:numId w:val="1"/>
        </w:numPr>
        <w:rPr/>
      </w:pPr>
      <w:bookmarkStart w:id="8" w:name="__RefHeading___Toc1010067_1395250215"/>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بخش اول؛ مباحث مقدماتی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ضرورت شناخت ولیّ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بهترین مرجعِ شناخت حجّت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جامعیت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ظهر و بطن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تفسیر و تأویل</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نقش اهل‌بیت علیهم السلام در تبیین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شیوه‌های معرفی افراد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علت عدم تصریح به نام حضرت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شیـوه‌های بررسی آیات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انواع آیات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رابطه بین قرآن و امام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بخش دوم؛ بررسی آیات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آیات ناظر به وجودِ حجّت خداوند در هر زمان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صاحب شب قدر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هادی زمان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آیات ناظر  به غیبتِ امام زمان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حجّت غایب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آیات ناظر به وظایف منتظران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هشدار به منتظران خاتم الأوصیاءعلیه السلام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مرزبانی از اندیشه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آیات ناظر  به  ویژگی‌های حضرت مهدی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بقیّة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نعمت پنهان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آیات ناظر به ظهور و حکومت واحد جهانی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حاکمیت جهانی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پیشوایی مستضعفان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حکومت جهانیِ صالحان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خلافت صالحان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آیات ناظر به هدف از ظهور  و وضعیت جهان پس از آن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سرسبزی و حیات دوباره عالَم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امدادهای غیبی هنگام ظهور</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فرصت جبران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عصر ظهور</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آیات ناظر  به رجعت</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زنده شدن گروهی از هر امّتی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استدلال بر وقوع رجعت با آیات دالّ بر رجعت در اقوام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آیات تبیینی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 برکات وجودیِ امام غایب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ارتداد هنگام ظهور و لزوم آمادگی در دوران انتظار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تسلیم محضِ حجّت خدا بودن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طولانی و محال نبودن آن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ماندن امام زمان عجل الله تعالی فرجه الشریف </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بخش ضمائم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ضمیمه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امامت در یک نگاه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معنای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امامت از دیدگاه اهل‌سنت</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امامت از دیدگاه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ضمیمه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دلایل عقلی وجود حجّت در هر زمان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برهان سبر و تقسیم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برهان لطف </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شایسته‌سالاری </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تبیین‌های عقلانی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مستمرّ </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مرتبط </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 پا </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ضمیمه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چکیده‌ای از مباحث رجعت</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ضمیمه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پاداش منتظران و ارزش ایمان در عصرِ غیبت امام زمان عجل الله تعالی فرجه الشریف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ضمیمه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فهرست تعدادی از آیات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ضمیمه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فهرست برخی از منابع آیات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شافعه روز جزا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ثانی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کریمه اهل بیت</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معصومه علیها السلام</w:t>
      </w:r>
      <w:bookmarkStart w:id="10" w:name="pg2699_17468"/>
    </w:p>
    <w:p>
      <w:pPr>
        <w:pStyle w:val="Heading2"/>
        <w:numPr>
          <w:ilvl w:val="1"/>
          <w:numId w:val="1"/>
        </w:numPr>
        <w:rPr/>
      </w:pPr>
      <w:bookmarkStart w:id="11" w:name="__RefHeading___Toc1010069_1395250215"/>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 xml:space="preserve">سنّت آفریدگار حکیم با خلقت انسان، بر این تعلق گرفت که تا دامنه قیامت، زمین هرگز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نماند تا قافله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سالار کاروان انسانیت در سیر الی اللّٰه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ارسال رُسُل، یکی پس از دیگری؛ کامل‌ترین دین که پاسخ‌گوی همه نیازهای بشریت در هر عصر و زمان است توسط خاتم الانبیاء و المرسلین حضرت محمد صلی الله علیه و آله ابلاغ گردید و با غدیر و تعیین اوصیاء دوازده‌گانه از جانب حق‌تعالی این سلسله حُجَج الهی تداوم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اوصیاء، بقیة اللّٰه الاعظم عجل الله تعالی فرجه الشریف می‌باشد که مژده و نویدِ آمدنش به همه امت‌ها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و تلاش در جهت شناخت چنین حجتی، رهائی از مرگ جاهلیت را پی خواهد داشت و چه نیکوست امام مهدی را که مظهر آیات خداست در کتاب خدا بجوییم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 گوارائی است که از پس پرده غیبت، تشنگان ولایت را سیراب می‌کند و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رهنمون می‌گرداند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منتظرانش با بستن قلب خود بر روی هر چیزی جز یاد خداوند و عمل به آن‌چه که رضای اوست، به انتظارش ایستاده‌اند تا با سعی و تلاش در جهت تحقق</w:t>
      </w:r>
    </w:p>
    <w:p>
      <w:pPr>
        <w:pStyle w:val="BookText"/>
        <w:rPr/>
      </w:pPr>
      <w:r>
        <w:rPr>
          <w:rFonts w:ascii="IRNazanin" w:hAnsi="IRNazanin" w:eastAsia="IRNazanin"/>
          <w:color w:val="111111"/>
          <w:sz w:val="28"/>
          <w:sz w:val="28"/>
          <w:szCs w:val="28"/>
          <w:rtl w:val="true"/>
          <w:lang w:bidi="fa-IR"/>
        </w:rPr>
        <w:t xml:space="preserve">بشارت های قرآن در برپایی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پیشوائی مستضعفان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زندگی سعادتمندانه است را تجربه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چشم‌انداز روشن، مؤمنان و منتظرانِ راستین امت‌های گذشته را نیز دربر می‌گیرد تا به اراده خداوند رجعت نمایند و به شرف یاری امام خویش مشرف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نوشتار سعی شده است این حقائق از منظر قرآن بررسی گردد تا با معرفتی ناب، دل و جان خوانندگان عزیز را بنوازد و ایمانشان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مستحکم‌تر نماید؛ ان شاء اللّٰه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محمود اباذری</w:t>
      </w:r>
      <w:r>
        <w:rPr>
          <w:rStyle w:val="FootnoteAnchor"/>
          <w:rtl w:val="true"/>
        </w:rPr>
        <w:footnoteReference w:id="2"/>
      </w:r>
      <w:r>
        <w:rPr>
          <w:rFonts w:ascii="Times New Roman" w:hAnsi="Times New Roman" w:eastAsia="Times New Roman" w:cs="Times New Roman"/>
          <w:color w:val="111111"/>
          <w:sz w:val="28"/>
          <w:sz w:val="28"/>
          <w:szCs w:val="28"/>
          <w:rtl w:val="true"/>
          <w:lang w:val="en-US" w:bidi="en-US"/>
        </w:rPr>
        <w:t> </w:t>
      </w:r>
      <w:bookmarkStart w:id="13" w:name="pg2699_17470"/>
    </w:p>
    <w:p>
      <w:pPr>
        <w:pStyle w:val="BookText"/>
        <w:rPr/>
      </w:pPr>
      <w:bookmarkEnd w:id="13"/>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4" w:name="__RefHeading___Toc1010071_1395250215"/>
      <w:bookmarkStart w:id="15" w:name="_Toc5"/>
      <w:bookmarkEnd w:id="14"/>
      <w:r>
        <w:rPr>
          <w:rtl w:val="true"/>
        </w:rPr>
        <w:t>بخش اول</w:t>
      </w:r>
      <w:r>
        <w:rPr>
          <w:rtl w:val="true"/>
        </w:rPr>
        <w:t xml:space="preserve">: </w:t>
      </w:r>
      <w:r>
        <w:rPr>
          <w:rtl w:val="true"/>
        </w:rPr>
        <w:t>مباحث مقدماتی</w:t>
      </w:r>
      <w:bookmarkEnd w:id="15"/>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1010073_1395250215"/>
      <w:bookmarkStart w:id="17" w:name="_Toc6"/>
      <w:bookmarkEnd w:id="16"/>
      <w:r>
        <w:rPr>
          <w:rtl w:val="true"/>
        </w:rPr>
        <w:t>اشاره</w:t>
      </w:r>
      <w:bookmarkStart w:id="18" w:name="pg2699_17471"/>
      <w:bookmarkEnd w:id="17"/>
    </w:p>
    <w:p>
      <w:pPr>
        <w:pStyle w:val="Heading3"/>
        <w:numPr>
          <w:ilvl w:val="2"/>
          <w:numId w:val="1"/>
        </w:numPr>
        <w:rPr/>
      </w:pPr>
      <w:bookmarkStart w:id="19" w:name="__RefHeading___Toc1010075_1395250215"/>
      <w:bookmarkStart w:id="20" w:name="_Toc7"/>
      <w:bookmarkEnd w:id="18"/>
      <w:bookmarkEnd w:id="19"/>
      <w:r>
        <w:rPr>
          <w:rtl w:val="true"/>
        </w:rPr>
        <w:t>ضرورت شناخت ولیّ خداوند</w:t>
      </w:r>
      <w:bookmarkEnd w:id="20"/>
    </w:p>
    <w:p>
      <w:pPr>
        <w:pStyle w:val="BookText"/>
        <w:rPr/>
      </w:pPr>
      <w:r>
        <w:rPr>
          <w:rFonts w:ascii="IRNazanin" w:hAnsi="IRNazanin" w:eastAsia="IRNazanin"/>
          <w:color w:val="111111"/>
          <w:sz w:val="28"/>
          <w:sz w:val="28"/>
          <w:szCs w:val="28"/>
          <w:rtl w:val="true"/>
          <w:lang w:bidi="fa-IR"/>
        </w:rPr>
        <w:t>دوران غیبت، دوران یتیمی، حیرت و سرگردانی است؛</w:t>
      </w:r>
      <w:r>
        <w:rPr>
          <w:rStyle w:val="FootnoteAnchor"/>
          <w:rtl w:val="true"/>
        </w:rPr>
        <w:footnoteReference w:id="3"/>
      </w:r>
      <w:r>
        <w:rPr>
          <w:rFonts w:ascii="IRNazanin" w:hAnsi="IRNazanin" w:eastAsia="IRNazanin"/>
          <w:color w:val="111111"/>
          <w:sz w:val="28"/>
          <w:sz w:val="28"/>
          <w:szCs w:val="28"/>
          <w:rtl w:val="true"/>
          <w:lang w:bidi="fa-IR"/>
        </w:rPr>
        <w:t>دورانی که خطر ارتداد و ربوده شدن دین و اعتقاد</w:t>
      </w:r>
      <w:r>
        <w:rPr>
          <w:rStyle w:val="FootnoteAnchor"/>
          <w:rtl w:val="true"/>
        </w:rPr>
        <w:footnoteReference w:id="4"/>
      </w:r>
      <w:r>
        <w:rPr>
          <w:rFonts w:ascii="IRNazanin" w:hAnsi="IRNazanin" w:eastAsia="IRNazanin"/>
          <w:color w:val="111111"/>
          <w:sz w:val="28"/>
          <w:sz w:val="28"/>
          <w:szCs w:val="28"/>
          <w:rtl w:val="true"/>
          <w:lang w:bidi="fa-IR"/>
        </w:rPr>
        <w:t>، همه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از این آسیب‌ها رهایی یافت؟</w:t>
      </w:r>
    </w:p>
    <w:p>
      <w:pPr>
        <w:pStyle w:val="BookText"/>
        <w:rPr/>
      </w:pPr>
      <w:r>
        <w:rPr>
          <w:rFonts w:ascii="IRNazanin" w:hAnsi="IRNazanin" w:eastAsia="IRNazanin"/>
          <w:color w:val="111111"/>
          <w:sz w:val="28"/>
          <w:sz w:val="28"/>
          <w:szCs w:val="28"/>
          <w:rtl w:val="true"/>
          <w:lang w:bidi="fa-IR"/>
        </w:rPr>
        <w:t>از امام سجاد علیه السلام روایت شده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دوره دیگرِ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بیشتر کسانی که معتقد به حضرت قائم هستند، از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ولایت و امامت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برمی‌دارند؛ پس 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ثابت‌قدم نمی‌ماند، مگر کسی که یقینش قوی و شناختش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ولایت و امامتِ حضرت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باشد و درباره آنچه ما حکم می‌کنیم، ناراحتی نداشته</w:t>
      </w:r>
    </w:p>
    <w:p>
      <w:pPr>
        <w:pStyle w:val="BookText"/>
        <w:rPr/>
      </w:pPr>
      <w:r>
        <w:rPr>
          <w:rFonts w:ascii="IRNazanin" w:hAnsi="IRNazanin" w:eastAsia="IRNazanin"/>
          <w:color w:val="111111"/>
          <w:sz w:val="28"/>
          <w:sz w:val="28"/>
          <w:szCs w:val="28"/>
          <w:rtl w:val="true"/>
          <w:lang w:bidi="fa-IR"/>
        </w:rPr>
        <w:t>باشد و تسلیم و فرمان‌بردار ما اهل‌بیت باشد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به راستی، چگونه می‌توان به چنین سرمایه ارزشمندی دست یافت و صاحب یقینی قوی و شناختی صحیح شد؟</w:t>
      </w:r>
    </w:p>
    <w:p>
      <w:pPr>
        <w:pStyle w:val="BookText"/>
        <w:rPr/>
      </w:pPr>
      <w:r>
        <w:rPr>
          <w:rFonts w:ascii="IRNazanin" w:hAnsi="IRNazanin" w:eastAsia="IRNazanin"/>
          <w:color w:val="111111"/>
          <w:sz w:val="28"/>
          <w:sz w:val="28"/>
          <w:szCs w:val="28"/>
          <w:rtl w:val="true"/>
          <w:lang w:bidi="fa-IR"/>
        </w:rPr>
        <w:t>با بعثت پیامبر اسلام صلی الله علیه و آله و نزولِ وحی، مجدداً راهی به سوی شناختِ وحیانیِ حقایق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در میان شما پیامبری از خودتان فرستادیم که آیات ما را بر شما می‌خواند و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پلیدی جهل و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می‌سازد و کتاب و فرزانگی و آنچه هرگز نمی‌توانستید بدانید، به شما می‌آموزد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موضوع آینده بشریت، مسئله‌ای است که از دیرزمان، ذهن بشر را به خود مشغول کرده است؛ به ویژه این که وضعیت فعلیِ جهان و ظلم فراگیر، آینده را در هاله‌ای از ابهام فرو برده است و کارشناسان، نظریه‌های متفاوت و ناامیدکننده‌ای ارائه می‌کنند؛ اما قرآن کریم با قاطعیت، از آینده‌ای سر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سبز و درخشان خبر می‌دهد که صلح و صفا جای ستیزه‌جویی و عدالت جای ظلم و تباهی را می‌گیرد و از جامعه واحد جهانی گزارش می‌دهد که همه زیر لوای توحید و عبودیتِ خالصانه جمع خواهند شد و عدالتِ فراگیر و همه‌جانبه، عالم را حیات واقعی خواهد بخشید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شناخت هر چه بهتر این حقیقت، به بررسی آیاتی که ناظر به این موضوع است،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 از آن لازم است مباحثی مطرح گردد</w:t>
      </w:r>
      <w:r>
        <w:rPr>
          <w:rFonts w:eastAsia="IRNazanin" w:cs="IRNazanin"/>
          <w:color w:val="111111"/>
          <w:sz w:val="28"/>
          <w:szCs w:val="28"/>
          <w:rtl w:val="true"/>
          <w:lang w:bidi="fa-IR"/>
        </w:rPr>
        <w:t>.</w:t>
      </w:r>
      <w:bookmarkStart w:id="21" w:name="pg2699_17473"/>
    </w:p>
    <w:p>
      <w:pPr>
        <w:pStyle w:val="Heading3"/>
        <w:numPr>
          <w:ilvl w:val="2"/>
          <w:numId w:val="1"/>
        </w:numPr>
        <w:rPr/>
      </w:pPr>
      <w:bookmarkStart w:id="22" w:name="__RefHeading___Toc1010077_1395250215"/>
      <w:bookmarkStart w:id="23" w:name="_Toc8"/>
      <w:bookmarkEnd w:id="21"/>
      <w:bookmarkEnd w:id="22"/>
      <w:r>
        <w:rPr>
          <w:rtl w:val="true"/>
        </w:rPr>
        <w:t>بهترین مرجعِ شناخت حجّت خداوند</w:t>
      </w:r>
      <w:bookmarkEnd w:id="23"/>
    </w:p>
    <w:p>
      <w:pPr>
        <w:pStyle w:val="BookText"/>
        <w:rPr/>
      </w:pPr>
      <w:r>
        <w:rPr>
          <w:rFonts w:ascii="IRNazanin" w:hAnsi="IRNazanin" w:eastAsia="IRNazanin"/>
          <w:color w:val="111111"/>
          <w:sz w:val="28"/>
          <w:sz w:val="28"/>
          <w:szCs w:val="28"/>
          <w:rtl w:val="true"/>
          <w:lang w:bidi="fa-IR"/>
        </w:rPr>
        <w:t>قرآن، معجزه جاویدان، نسخه شفا، نقشه راهِ چگونه بودن و زیستن، نامه بشارت و رحمت، روشنگر هر حقیقت با جامعیتی بی‌نظیر، حقی که باطل در آن راه ندارد و مورد اتفاق تمام فِرَق مسلمان است</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کتابی است که هرگز نظیری به خود ندیده و نخواهد دید؛ از این‌رو، چنین کتابی، بهترین و مطمئن‌ترین مرجع شناخت حجّت خداوند متعال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صلی الله علیه و آله، خاتم رسولان و دین اسلام، آخرین و کامل‌ترین دین است؛ بنابراین، معجزه او هم بر همین اساس، متفاوت و ابدی است و در طول قرون و اعصار تا روز قیامت، با آوردن کتابی همانند قرآن یا ده سوره مثلِ آن یا سوره‌ای همانندِ آن و یا سخنی هم‌سنگِ این کلام،</w:t>
      </w:r>
      <w:r>
        <w:rPr>
          <w:rStyle w:val="FootnoteAnchor"/>
          <w:rtl w:val="true"/>
        </w:rPr>
        <w:footnoteReference w:id="8"/>
      </w:r>
      <w:r>
        <w:rPr>
          <w:rFonts w:ascii="IRNazanin" w:hAnsi="IRNazanin" w:eastAsia="IRNazanin"/>
          <w:color w:val="111111"/>
          <w:sz w:val="28"/>
          <w:sz w:val="28"/>
          <w:szCs w:val="28"/>
          <w:rtl w:val="true"/>
          <w:lang w:bidi="fa-IR"/>
        </w:rPr>
        <w:t xml:space="preserve"> به مبارزه دعوت کرده است که اصطلاحاً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بعد از گذشت صدها سال، با وجود تلاش‌های فراوان، هرگز کسی نتوانسته حتی جمله‌ای همانند قرآن بیاورد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موضوع اعجازِ قرآن، با اشاره به چند نکته مورد تأکید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 قرآن فقط درباره فصاحت و بلاغت نیست، بلکه مطلق است و همه</w:t>
      </w:r>
    </w:p>
    <w:p>
      <w:pPr>
        <w:pStyle w:val="BookText"/>
        <w:rPr/>
      </w:pPr>
      <w:r>
        <w:rPr>
          <w:rFonts w:ascii="IRNazanin" w:hAnsi="IRNazanin" w:eastAsia="IRNazanin"/>
          <w:color w:val="111111"/>
          <w:sz w:val="28"/>
          <w:sz w:val="28"/>
          <w:szCs w:val="28"/>
          <w:rtl w:val="true"/>
          <w:lang w:bidi="fa-IR"/>
        </w:rPr>
        <w:t>عرصه‌ها را در بر می‌گیرد و مخاطبِ آن تمام افراد بشر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طباطبائی قدس سرّه در 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قرآن کریم هم معجزیست در بلاغت، برای بلیغ‌ترینِ بلغا و هم آیتی است فصیح، برای فصیح‌ترین فصحا و هم خارق‌العاده‌ای است برای حکما در حکمتش، و هم سرشارترین گنجینه علمی است معجزه‌آسا، برای علما و هم اجتماعی‌ترین قانونی است معجزه‌آسا، برای قانون، و سیاستی است بدیع، و بی‌سابقه برای سیاستمداران و حکومتی است معجزه، برای حکام و خلاصه، معجزه‌ای است برای همه عالمیان، در حقایقی که راهی برای کشف آن ندارند؛ مانند امور غیبی، و اختلاف در حکم، و علم و بیان</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درباره علوم طبیعی و ماوراء طبیعی اظهار نظر کرده، آن هم در زمانی که جهل، شرق و غربِ عالم را در بر گرفته بود، اما با گذشت صدها سال از نزول قرآن و با این پیشرفت شگفت‌انگیز علمی بشر، هرگز ثابت نشده است که مطلبی از مطالب قرآن باطل یا دست‌کم ناقص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کلام حق‌تعالی است که فرمود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گونه باطلی از پیش رو و از پشت سر در آن راه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فرزانه و ستوده، نازل شده است</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دقیق و صد در صد پیش‌گویی‌های قرآن و اخبار غیبی آن</w:t>
      </w:r>
      <w:r>
        <w:rPr>
          <w:rStyle w:val="FootnoteAnchor"/>
          <w:rtl w:val="true"/>
        </w:rPr>
        <w:footnoteReference w:id="12"/>
      </w:r>
      <w:r>
        <w:rPr>
          <w:rFonts w:ascii="IRNazanin" w:hAnsi="IRNazanin" w:eastAsia="IRNazanin"/>
          <w:color w:val="111111"/>
          <w:sz w:val="28"/>
          <w:sz w:val="28"/>
          <w:szCs w:val="28"/>
          <w:rtl w:val="true"/>
          <w:lang w:bidi="fa-IR"/>
        </w:rPr>
        <w:t>از سویی و</w:t>
      </w:r>
    </w:p>
    <w:p>
      <w:pPr>
        <w:pStyle w:val="BookText"/>
        <w:rPr/>
      </w:pPr>
      <w:r>
        <w:rPr>
          <w:rFonts w:ascii="IRNazanin" w:hAnsi="IRNazanin" w:eastAsia="IRNazanin"/>
          <w:color w:val="111111"/>
          <w:sz w:val="28"/>
          <w:sz w:val="28"/>
          <w:szCs w:val="28"/>
          <w:rtl w:val="true"/>
          <w:lang w:bidi="fa-IR"/>
        </w:rPr>
        <w:t>دقیق بودن بیانات تاریخی و شرح سرگذشت اقوام و ملل گذشته</w:t>
      </w:r>
      <w:r>
        <w:rPr>
          <w:rStyle w:val="FootnoteAnchor"/>
          <w:rtl w:val="true"/>
        </w:rPr>
        <w:footnoteReference w:id="13"/>
      </w:r>
      <w:r>
        <w:rPr>
          <w:rFonts w:ascii="IRNazanin" w:hAnsi="IRNazanin" w:eastAsia="IRNazanin"/>
          <w:color w:val="111111"/>
          <w:sz w:val="28"/>
          <w:sz w:val="28"/>
          <w:szCs w:val="28"/>
          <w:rtl w:val="true"/>
          <w:lang w:bidi="fa-IR"/>
        </w:rPr>
        <w:t>از سوی دیگر، خود شاهد صدقی است بر حقانیت و اعجاز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گسترده‌ترین سطح، بشر را به تفکّر، تعقّل، تحقیق و ژرف‌اندیشی دعوت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آن در تفسیر آیه بیست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این کلام، ذره‌ای در حقانیت خود و حق بودن کلامش شک داشت، هرگز بشر را به چنین امری دعوت نمی‌کرد؛ به بیانی دیگر، ماهیت این اعجاز از سنخ علم و معرفت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این که هر چه بشر در مسیر علم و معرفت گام‌های بلندتری برمی‌دارد، بیشتر به عظمت قرآن پی برده و اعجاز آن را بهتر درک می‌کند، و علما و دانشمندان بیش از دیگران از این سفره وحیانی بهره می‌برند</w:t>
      </w:r>
      <w:r>
        <w:rPr>
          <w:rFonts w:eastAsia="IRNazanin" w:cs="IRNazanin"/>
          <w:color w:val="111111"/>
          <w:sz w:val="28"/>
          <w:szCs w:val="28"/>
          <w:rtl w:val="true"/>
          <w:lang w:bidi="fa-IR"/>
        </w:rPr>
        <w:t>.</w:t>
      </w:r>
      <w:r>
        <w:rPr>
          <w:rStyle w:val="FootnoteAnchor"/>
          <w:rtl w:val="true"/>
        </w:rPr>
        <w:footnoteReference w:id="1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معجزه و سایر امور خارق‌العاده، مثل سحر و کهانت یا کارهایی که مرتاض‌ها و امثال آنان انجام می‌دهند، این است که گرچه هر دو مستند به اسبابی هستند که برای عموم بشر و غیر متخصصان قابل لمس نیست، ولی در مورد قسم دوم دیگران هم می‌توانند با کسب آن تخصص، همانند آن را بیاورند؛ مثلاً با تحمل ریاضت‌های شدید، همان کارهایی را که مرتاض‌ها انجام می‌دهند انجام دهند،اما در  معجزه، هرگز چنین امری امکان‌پذیر نیست و تا به حال کسی نتوانسته و در آینده هم نخواهد توانست کاری را که انبیای عظیم‌الشأن الهی به عنوان معجزه انجام دادند، انجام</w:t>
      </w:r>
      <w:bookmarkStart w:id="24" w:name="pg2699_17476"/>
    </w:p>
    <w:p>
      <w:pPr>
        <w:pStyle w:val="BookText"/>
        <w:rPr/>
      </w:pPr>
      <w:bookmarkEnd w:id="24"/>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 اساس رحمت واسعه خود، هر از چند گاهی برای توجه دادن بشر به این حقیقت و اتمام حجّت بر آنان، روزنه‌هایی از غیب را نشان می‌دهد تا شاید ایمان مردم به این کتاب آسمانی بیشتر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کربلایی کاظم</w:t>
      </w:r>
      <w:r>
        <w:rPr>
          <w:rStyle w:val="FootnoteAnchor"/>
          <w:rtl w:val="true"/>
        </w:rPr>
        <w:footnoteReference w:id="16"/>
      </w:r>
      <w:r>
        <w:rPr>
          <w:rFonts w:ascii="IRNazanin" w:hAnsi="IRNazanin" w:eastAsia="IRNazanin"/>
          <w:color w:val="111111"/>
          <w:sz w:val="28"/>
          <w:sz w:val="28"/>
          <w:szCs w:val="28"/>
          <w:rtl w:val="true"/>
          <w:lang w:bidi="fa-IR"/>
        </w:rPr>
        <w:t>و دکتر هفت‌ساله، یعنی جناب آقای محمدحسین طباطبائی</w:t>
      </w:r>
      <w:r>
        <w:rPr>
          <w:rStyle w:val="FootnoteAnchor"/>
          <w:rtl w:val="true"/>
        </w:rPr>
        <w:footnoteReference w:id="17"/>
      </w:r>
      <w:r>
        <w:rPr>
          <w:rFonts w:ascii="IRNazanin" w:hAnsi="IRNazanin" w:eastAsia="IRNazanin"/>
          <w:color w:val="111111"/>
          <w:sz w:val="28"/>
          <w:sz w:val="28"/>
          <w:szCs w:val="28"/>
          <w:rtl w:val="true"/>
          <w:lang w:bidi="fa-IR"/>
        </w:rPr>
        <w:t>از این نمونه است</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25" w:name="__RefHeading___Toc1010079_1395250215"/>
      <w:bookmarkStart w:id="26" w:name="_Toc9"/>
      <w:bookmarkEnd w:id="25"/>
      <w:r>
        <w:rPr>
          <w:rtl w:val="true"/>
        </w:rPr>
        <w:t>جامعیت قرآن</w:t>
      </w:r>
      <w:bookmarkEnd w:id="26"/>
    </w:p>
    <w:p>
      <w:pPr>
        <w:pStyle w:val="BookText"/>
        <w:rPr/>
      </w:pPr>
      <w:r>
        <w:rPr>
          <w:rFonts w:ascii="IRNazanin" w:hAnsi="IRNazanin" w:eastAsia="IRNazanin"/>
          <w:color w:val="111111"/>
          <w:sz w:val="28"/>
          <w:sz w:val="28"/>
          <w:szCs w:val="28"/>
          <w:rtl w:val="true"/>
          <w:lang w:bidi="fa-IR"/>
        </w:rPr>
        <w:t>قرآن مجید این گونه خود را معرفی می‌کند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قرآن را بر تو نازل کردیم که بیان هر امر و هدایت و رحمت و بشارت برای افرادی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قبال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تسلیم‌اند، می‌باشد</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مصدر بوده و در این‌جا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روشنگر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بیان‌گر نهایت مبالغه و تأکید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جای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این که در بیان شدت نیازمان به خداوند متعال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فقریم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جای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فقیریم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تِبْیاناً لِکُلِّ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قرآن در نهایت روشنگری برای هر چیزی است؛ به عبارت دیگر، قرآن خورشید فروزانی است که جهل و تاریکی را زدوده و همه حقایق را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قدس سرّه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روایاتی که در مورد ویژگی قرآن وارد شده است ـ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علم مربوط به گذشته، حال و هر آنچه تا روز قیامت است را در بر دارد</w:t>
      </w:r>
      <w:r>
        <w:rPr>
          <w:rStyle w:val="FootnoteAnchor"/>
          <w:rtl w:val="true"/>
        </w:rPr>
        <w:footnoteReference w:id="20"/>
      </w:r>
      <w:r>
        <w:rPr>
          <w:rFonts w:ascii="IRNazanin" w:hAnsi="IRNazanin" w:eastAsia="IRNazanin"/>
          <w:color w:val="111111"/>
          <w:sz w:val="28"/>
          <w:sz w:val="28"/>
          <w:szCs w:val="28"/>
          <w:rtl w:val="true"/>
          <w:lang w:bidi="fa-IR"/>
        </w:rPr>
        <w:t>ـ به نظر می‌رسد، تبیان بودن قرآن، اعمّ از دلالت لفظی است و اشاراتِ قرآنی را نیز که فراتر از دلالت لفظی است، در بر می‌گیرد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مؤید این سخن، بیان نورانی امام حسین علیه السلام است که می‌فرمایند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خداوند بر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اشاره، لطایف و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عبارت برای عمومِ مردم، اشاره برای خواص، لطایف برای اولیا و حقایق برای انبیاست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نتیجه این که، بر اساس این آیه شریفه، قرآن از نظر کمّی و کیفی دارای جامعیتی بی‌نظیر است و هر آنچه  در راستای هدایت بشر و از خواسته‌های واقعی او باشد، در بر</w:t>
      </w:r>
    </w:p>
    <w:p>
      <w:pPr>
        <w:pStyle w:val="BookText"/>
        <w:rPr/>
      </w:pPr>
      <w:r>
        <w:rPr>
          <w:rFonts w:ascii="IRNazanin" w:hAnsi="IRNazanin" w:eastAsia="IRNazanin"/>
          <w:color w:val="111111"/>
          <w:sz w:val="28"/>
          <w:sz w:val="28"/>
          <w:szCs w:val="28"/>
          <w:rtl w:val="true"/>
          <w:lang w:bidi="fa-IR"/>
        </w:rPr>
        <w:t>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فردی، اجتماعی، سیاسی، قضائی، اعتقادی، اخلاقی،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جنبه‌های اعجازِ آن نیز همین نکته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آیه‌ای دیگر، تأکید بیشتری بر جامعیتِ قرآن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هیچ چیز را در این کتاب، فروگذار نکردیم</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دو نکتهٔ ادبی، این جامعیت را مورد تأکید ویژه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نکره و در سیاق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که مفید عموم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معنا را تأکید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طبق قرائن موجود در قبل و بعد آیه و همین‌طور روایات متعددی که به برخی از آن‌ها در متن و پاورقی اشاره شده 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تبیین آیات، به بیان رسول خدا صلی الله علیه و آله و پس از آن ـ طبق واقعه غدیر ـ به بیان سایر معصومان علیهم السلام باید مراجعه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گرامی اسلام صلی الله علیه و آله نیز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کتاب خداوند را  به جای می‌گذارم که در آن، نور، هدایت و بیان است و خداوند هیچ چیزی را در آن فروگذار نکرده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در کتاب شریف کافی نیز در روایتی از امام رضا علیه السلام به جامعیت قرآن تأکید شده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عَزَّ وَ جَلَّ لَمْ یقْبِضْ نَبِیهُ صلی الله علیه و آله حَتَّی أَکْمَلَ لَهُ الدِّینَ وَ أَنْزَلَ عَلَیهِ الْقرآن فِیهِ تِبْیانُ کُلِّ شَی‌ءٍ بَینَ فِیهِ الْحَلَالَ وَ الْحَرَامَ وَ الْحُدُودَ وَ الْأَحْکَامَ وَ جَمِیعَ مَا یحْتَاجُ إِلَیهِ النَّاسُ کَمَلْاً فَقَالَ عَزَّ وَ جَلَّ ـ ما فَرَّطْنا فِی الْکِتابِ مِنْ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کافی،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کتاب الحجة، باب نادر جامع فی فضل الامام و صفاته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هم‌چنین در خطبه هجدهم نهج‌البلاغه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اللّٰه سُبْحَانَهُ یقُولُ ما فَرَّطْنا فِی الْکِتابِ مِنْ شَی‌ء ـ وَ فِیهِ تِبْیانٌ لِکُلِّ شَی‌ءٍ ـ وَ ذَکَرَ أَنَّ الْکِتَابَ یصَدِّقُ بَعْضُهُ بَعْضاً ـ وَ أَنَّهُ لَا اخْتِلَافَ فِیهِ ـ فَقَالَ سُبْحَانَهُ وَ لَوْ</w:t>
      </w:r>
      <w:r>
        <w:rPr>
          <w:rFonts w:eastAsia="Times New Roman" w:cs="Times New Roman" w:ascii="Times New Roman" w:hAnsi="Times New Roman"/>
          <w:color w:val="111111"/>
          <w:sz w:val="28"/>
          <w:szCs w:val="28"/>
          <w:lang w:val="en-US" w:bidi="en-US"/>
        </w:rPr>
        <w:t>ç è</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کانَ مِنْ عِنْدِ غَیرِ اللّٰه ـ لَوَجَدُوا فِیهِ اخْتِلافاً کَثِیراً ـ وَ إِنَّ الْقرآن ظَاهِرُهُ أَنِیقٌ وَ بَاطِنُهُ عَمِیقٌ ـ لَا تَفْنَی عَجَائِبُهُ وَ لَا تَنْقَضِی غَرَائِبُه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صافی،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مقدمه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bookmarkStart w:id="27" w:name="pg2699_17479"/>
    </w:p>
    <w:p>
      <w:pPr>
        <w:pStyle w:val="Heading3"/>
        <w:numPr>
          <w:ilvl w:val="2"/>
          <w:numId w:val="1"/>
        </w:numPr>
        <w:rPr/>
      </w:pPr>
      <w:bookmarkStart w:id="28" w:name="__RefHeading___Toc1010081_1395250215"/>
      <w:bookmarkStart w:id="29" w:name="_Toc10"/>
      <w:bookmarkEnd w:id="27"/>
      <w:bookmarkEnd w:id="28"/>
      <w:r>
        <w:rPr>
          <w:rtl w:val="true"/>
        </w:rPr>
        <w:t>ظهر و بطن قرآن</w:t>
      </w:r>
      <w:bookmarkEnd w:id="29"/>
    </w:p>
    <w:p>
      <w:pPr>
        <w:pStyle w:val="BookText"/>
        <w:rPr/>
      </w:pPr>
      <w:r>
        <w:rPr>
          <w:rFonts w:ascii="IRNazanin" w:hAnsi="IRNazanin" w:eastAsia="IRNazanin"/>
          <w:color w:val="111111"/>
          <w:sz w:val="28"/>
          <w:sz w:val="28"/>
          <w:szCs w:val="28"/>
          <w:rtl w:val="true"/>
          <w:lang w:bidi="fa-IR"/>
        </w:rPr>
        <w:t>جامعیتی که از آن سخن به میان آمد در پرتو ظاهر و باطن قرآن است؛ از این‌رو، برای دست یافتن به شناختی عمیق و دقیق از طریق قرآن باید هر دو عرصه را مدّ نظر داشته باشیم؛ به ویژه این که بخش عظیمی از معارف مهدویت، در بطنِ قرآن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معنایی است که از الفاظِ آیات به کمک علم تفسیر بیان می‌شود و مقصود از آن، معنای بدوی و ابتدایی که از آیات به ذهن می‌رسد، نیست؛ هم‌چنان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معارفی است که صاحب این سخن در دل این آیات قرار داده و از دید ما پنهان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نظر از دلایل نقلی که در این رابطه وجود دارد، از سویی، قرآن بر جامعیت خود تصریح دارد و از سوی دیگر، وقتی به قرآن مراجعه می‌کنیم بسیاری از مسائل را نمی‌بینیم؛ هم‌چنان که بعد از رحلت پیامبر خدا صلی الله علیه و آله موضوعات جدیدی در جامعه اسلامی مطرح شد و با مراجعه به قرآن، پاسخی برای آن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دو حال خارج نیست؛ یا این که جامعیت قرآن را زیر سؤال ببریم، که هرگز هیچ موحدی نمی‌تواند به چنین چیزی معتقد شود، چرا که با این کار خداوند متعال را زیر سؤال برده است؛ یا این که بپذیریم معارف قرآن به آنچه که ما می‌بینیم و می‌فهمیم ختم نمی‌شود، بلکه معارف عظیمی در دل خود دارد که از دید و نظر ما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این حقیقت را تأیید و بر آن تأکید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ملامحسن فیض کاشانی، تفسیر صافی، مقدمات دوازده‌گانه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متعال برای قرآن، بطن قرار داده است؛ به عبارت دیگر، چرا بخش عمده‌ای از معارف را از دسترس ما دور نگه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بعد از پذیرش اصل وجود بطن برای قرآن، سؤال از فلسفه و سّرِ وجود بطن برای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جامعیت 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تبیاناً لکل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آن؛ به همین جهت، اگر همه معارف قرآن در ظهرِ آن می‌آمد، قرآن میلیون‌ها جلد می‌شد؛ هم‌چنان که حضرت امیر علیه السلام برای ابن‌عباس از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می‌فرمود؛ شب سحر شد، هنور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عبور نکرده بود؛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شِئْتُ لَأَوْقَرْتُ أَرْبَعِینَ بَعِیراً مِنْ شَرْحِ 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بخواهم بار چهل شتر را از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می‌کنم؛ بحارالانوار، ج</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بر پایان‌ناپذیر بودن معارف آن تأکید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ظَهْرٌ وَ بَطْنٌ فَظَاهِرُهُ حُکْمٌ وَ بَاطِنُهُ عِلْمٌ ظَاهِرُهُ أَنِیقٌ وَ بَاطِنُهُ عَمِیقٌ لَهُ نُجُومٌ وَ عَلَی نُجُومِهِ نُجُومٌ لَا تُحْصَی عَجَائِبُه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کتاب فضل‌القرآن،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حکمت خداوند حکیم بر این تعلق گرفته است که قرآن در یک جلد باشد، تا امکان راه‌یابی آن به همه خانه‌ها فراهم شود و مردم آن را حفظ کنند و پیوسته اصول و کلّیات آن را به خاطر سپرده و مرور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باز به دلیل جامعیت قرآن، چاره‌ای جز قرار دادن بطون برای آیات نبود، زیرا قرآن برای همه سطوح مطلب دارد؛ بنابراین، اگر همه این معارف در دسترس همگان بود، افرادی که از ظرفیت و فهم پایین‌تری برخوردارند، نمی‌توانستند معارف سطح بالاتر را درک کرده و چه بسا آن را انکار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معروف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اباذر، با آن عظمت و درجه از ایمان، اگر می‌دانست در دل سلمان چه می‌گذرد او را می‌کشت زیرا تحمل درک آن را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التَّقِیةُ یوْماً عِنْدَ عَلِی بْنِ الْحُسَینِ علیه السلام فَقَالَ وَ اللّٰه لَوْ عَلِمَ أَبُوذَرٍّ مَا فِی قَلْبِ سَلْمَانَ لَقَتَلَهُ وَ لَقَدْ آخَی رَسُولُ‌اللّٰه صلی الله علیه و آله بَینَهُمَا فَمَا ظَنُّکُمْ بِسَائِرِ الْخَلْقِ إِنَّ عِلْمَ الْعُلَمَاءِ صَعْبٌ مُسْتَصْعَبٌ لَا یحْتَمِلُهُ إِلَّا نَبِی مُرْسَلٌ أَوْ مَلَکٌ مقرّب أَوْ عَبْدٌ مُؤْمِنٌ امّتحَنَ اللّٰه قَلْبَهُ لِلْإِیمَان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خودِ خداوند رسولانش را مأمور ساخته تا در بیان معارف، سطح فهم مردم را در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معاشر الأنبیاء اُمِرنا ان نُکلّمَ النّاسَ عَلی قَدْرِ عُقُولِهِمْ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 شرح أصول‌الکافی،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قطعاً خودِ خداوند در بیان معارف، این نکته را مد نظر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دست‌یابی به این بطون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جهت، تنها راه دست‌یابی به این بطون، بیان معصوم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ç</w:t>
      </w:r>
    </w:p>
    <w:p>
      <w:pPr>
        <w:pStyle w:val="BookText"/>
        <w:rPr/>
      </w:pPr>
      <w:r>
        <w:rPr>
          <w:rFonts w:eastAsia="Times New Roman" w:cs="Times New Roman" w:ascii="Times New Roman" w:hAnsi="Times New Roman"/>
          <w:color w:val="111111"/>
          <w:sz w:val="28"/>
          <w:szCs w:val="28"/>
          <w:lang w:val="en-US" w:bidi="en-US"/>
        </w:rPr>
        <w:t>è1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اگر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هرگز اطمینان پیدا نمی کنیم که آنچه بیان می‌شود همان چیزی است که صاحب این کلام در نظر داشته است و هر کسی هر ادعایی را می‌توانست مطرح کند و به قرآن نسبت دهد، آن‌گاه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بطن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به معارفی که در بطون آیات در نظر گرفته شده، لدنّی است و به جهت ماهیت، کیفیت و کمیت فقط معصوم است که می‌تواند ظرفیت تحمل آن را داشته باشد و منحصراً کسی از آن خبر دارد که خداوند متعال او را آگاه ساخته است و او کسی نیست جز پیامبر خدا صلی الله علیه و آله سپس ایشان به فرمان الهی، جانشینان معصوم خود را از آن آگاه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کتاب الحجة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راز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همگان آشکار می‌گردد که چرا پیامبر خدا بارها و بارها بر همراهی قرآن و عترت تاکید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ما إِنْ تَمَسَّکْتُمْ بِهما لَن تَضِلّوا أبَداً کِتابَ اللّٰه و عِترتی أهْلَ بَیْتِی و إِنّهُما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فریقین از رسول مکرّم اسلام صلی الله علیه و آله نقل کرده‌اند که ایشان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القرانِ آیه إلاّ و لها ظَهرٌ و بَطنٌ؛</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برای آشنایی با ظهر و بطن قرآن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باب انّ للقرآن ظهراً و بطناً؛ محمدحسین طباطبائی، المیزان،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آل‌عمران، تلخیص التمهید،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ملامحسن فیض کاشانی، تفسیر صافی،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مقدمه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آیه‌ای از قرآن نیست، مگر این که ظاهری دارد و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تفسیر، ناظر به ظاهر و علم تأویل، ناظر به باطنِ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چون این دو اصطلاح، معانی متعددی دارند، باید به بررسی بیشتر این دو موضوع بپردازیم</w:t>
      </w:r>
      <w:r>
        <w:rPr>
          <w:rFonts w:eastAsia="IRNazanin" w:cs="IRNazanin"/>
          <w:color w:val="111111"/>
          <w:sz w:val="28"/>
          <w:szCs w:val="28"/>
          <w:rtl w:val="true"/>
          <w:lang w:bidi="fa-IR"/>
        </w:rPr>
        <w:t>.</w:t>
      </w:r>
      <w:bookmarkStart w:id="30" w:name="pg2699_17482"/>
    </w:p>
    <w:p>
      <w:pPr>
        <w:pStyle w:val="Heading3"/>
        <w:numPr>
          <w:ilvl w:val="2"/>
          <w:numId w:val="1"/>
        </w:numPr>
        <w:rPr/>
      </w:pPr>
      <w:bookmarkStart w:id="31" w:name="__RefHeading___Toc1010083_1395250215"/>
      <w:bookmarkStart w:id="32" w:name="_Toc11"/>
      <w:bookmarkEnd w:id="30"/>
      <w:bookmarkEnd w:id="31"/>
      <w:r>
        <w:rPr>
          <w:rtl w:val="true"/>
        </w:rPr>
        <w:t>تفسیر و تأویل</w:t>
      </w:r>
      <w:bookmarkEnd w:id="32"/>
    </w:p>
    <w:p>
      <w:pPr>
        <w:pStyle w:val="Heading4"/>
        <w:numPr>
          <w:ilvl w:val="3"/>
          <w:numId w:val="1"/>
        </w:numPr>
        <w:rPr/>
      </w:pPr>
      <w:bookmarkStart w:id="33" w:name="__RefHeading___Toc1010085_1395250215"/>
      <w:bookmarkStart w:id="34" w:name="_Toc12"/>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تفسیرِ آیات قرآن، به معنای</w:t>
      </w:r>
      <w:r>
        <w:rPr>
          <w:rStyle w:val="FootnoteAnchor"/>
          <w:rtl w:val="true"/>
        </w:rPr>
        <w:footnoteReference w:id="27"/>
      </w:r>
      <w:r>
        <w:rPr>
          <w:rFonts w:ascii="IRNazanin" w:hAnsi="IRNazanin" w:eastAsia="IRNazanin"/>
          <w:color w:val="111111"/>
          <w:sz w:val="28"/>
          <w:sz w:val="28"/>
          <w:szCs w:val="28"/>
          <w:rtl w:val="true"/>
          <w:lang w:bidi="fa-IR"/>
        </w:rPr>
        <w:t>پرده برداشتن از مقصود و مدلول آیات قرآن است که با بهره‌گیری از چندین علم،</w:t>
      </w:r>
      <w:r>
        <w:rPr>
          <w:rStyle w:val="FootnoteAnchor"/>
          <w:rtl w:val="true"/>
        </w:rPr>
        <w:footnoteReference w:id="28"/>
      </w:r>
      <w:r>
        <w:rPr>
          <w:rFonts w:ascii="IRNazanin" w:hAnsi="IRNazanin" w:eastAsia="IRNazanin"/>
          <w:color w:val="111111"/>
          <w:sz w:val="28"/>
          <w:sz w:val="28"/>
          <w:szCs w:val="28"/>
          <w:rtl w:val="true"/>
          <w:lang w:bidi="fa-IR"/>
        </w:rPr>
        <w:t>از جمله ادبیات عرب، فهمیده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تأویل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بازگرداندن است</w:t>
      </w:r>
      <w:r>
        <w:rPr>
          <w:rStyle w:val="FootnoteAnchor"/>
          <w:rtl w:val="true"/>
        </w:rPr>
        <w:footnoteReference w:id="29"/>
      </w:r>
      <w:r>
        <w:rPr>
          <w:rFonts w:ascii="IRNazanin" w:hAnsi="IRNazanin" w:eastAsia="IRNazanin"/>
          <w:color w:val="111111"/>
          <w:sz w:val="28"/>
          <w:sz w:val="28"/>
          <w:szCs w:val="28"/>
          <w:rtl w:val="true"/>
          <w:lang w:bidi="fa-IR"/>
        </w:rPr>
        <w:t>و در اصطلاح، به معانی متعددی آمده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تأویل به معنای تفسیر است، اما به جهت استعمالِ بسیار کم، اشاره‌ای به آن نشد</w:t>
      </w:r>
      <w:r>
        <w:rPr>
          <w:rFonts w:eastAsia="IRNazanin" w:cs="IRNazanin"/>
          <w:color w:val="111111"/>
          <w:sz w:val="28"/>
          <w:szCs w:val="28"/>
          <w:rtl w:val="true"/>
          <w:lang w:bidi="fa-IR"/>
        </w:rPr>
        <w:t>.</w:t>
      </w:r>
    </w:p>
    <w:p>
      <w:pPr>
        <w:pStyle w:val="Heading4"/>
        <w:numPr>
          <w:ilvl w:val="3"/>
          <w:numId w:val="1"/>
        </w:numPr>
        <w:rPr/>
      </w:pPr>
      <w:bookmarkStart w:id="35" w:name="__RefHeading___Toc1010087_1395250215"/>
      <w:bookmarkStart w:id="36" w:name="_Toc13"/>
      <w:bookmarkEnd w:id="35"/>
      <w:r>
        <w:rPr/>
        <w:t>1</w:t>
      </w:r>
      <w:r>
        <w:rPr>
          <w:rtl w:val="true"/>
        </w:rPr>
        <w:t xml:space="preserve">. </w:t>
      </w:r>
      <w:r>
        <w:rPr>
          <w:rtl w:val="true"/>
        </w:rPr>
        <w:t>توجیه متشابه</w:t>
      </w:r>
      <w:bookmarkEnd w:id="3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بازگرداندن معنای متشابه به معنایی معقول و مورد نظر خداوند، با استفاده از خود آیات، روایات و عقل را تأویل آیه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اصطلاح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مربوط به آیات متشابه است؛ در واقع، این تأویل به معنای تفسیر صحیح و معنای درست آیات متشابه است؛ مانند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 اللّٰه فوقَ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معنای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قدرت است</w:t>
      </w:r>
      <w:r>
        <w:rPr>
          <w:rFonts w:eastAsia="IRNazanin" w:cs="IRNazanin"/>
          <w:color w:val="111111"/>
          <w:sz w:val="28"/>
          <w:szCs w:val="28"/>
          <w:rtl w:val="true"/>
          <w:lang w:bidi="fa-IR"/>
        </w:rPr>
        <w:t>.</w:t>
      </w:r>
    </w:p>
    <w:p>
      <w:pPr>
        <w:pStyle w:val="Heading4"/>
        <w:numPr>
          <w:ilvl w:val="3"/>
          <w:numId w:val="1"/>
        </w:numPr>
        <w:rPr/>
      </w:pPr>
      <w:bookmarkStart w:id="37" w:name="__RefHeading___Toc1010089_1395250215"/>
      <w:bookmarkStart w:id="38" w:name="_Toc14"/>
      <w:bookmarkEnd w:id="37"/>
      <w:r>
        <w:rPr/>
        <w:t>2</w:t>
      </w:r>
      <w:r>
        <w:rPr>
          <w:rtl w:val="true"/>
        </w:rPr>
        <w:t xml:space="preserve">. </w:t>
      </w:r>
      <w:r>
        <w:rPr>
          <w:rtl w:val="true"/>
        </w:rPr>
        <w:t>معنا و مفهوم کلی آیه</w:t>
      </w:r>
      <w:bookmarkEnd w:id="3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گونه بود که وقتی آیه‌ای در مورد قومی نازل می‌شد، وقتی آن قوم از دنیا می‌رفتند آیه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منتفی شدن موضوعش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می‌مُرد، در این صورت چیزی از قرآن باقی نمی‌ماند ولی قرآن تا زمانی که آسمان‌ها و زمین باقی است، در سراسر قرآن جریان و حرکت است و هر قومی را آیه‌ای است از خیر یا شرّ</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روایت دیگر باهمین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فُضَیلِ بْنِ یسَارٍ قَالَ سَأَلْتُ أَبَاجَعْفَرٍ علیه السلام عَنْ هَذِهِ الرِّوَآیه مَا مِنَ الْقرآن آیه إِلَّا وَ لَهَا ظَهْرٌ وَ بَطْنٌ فَقَالَ ظَهْرُهُ تَنْزِیلُهُ وَ بَطْنُهُ تأویلهُ مِنْهُ مَا قَدْ مَضَی وَ مِنْهُ مَا لَمْ یکُنْ یجْرِی کَمَا یجْرِی الشَّمْسُ وَ الْقَمَرُ کُلَّمَا جَاءَ تأویل شَی‌ءٍ مِنْهُ یکُونُ عَلَی الْأَمْوَاتِ کَمَا یکُونُ عَلَی الْأَحْیاءِ قَالَ اللّٰه وَ ما یعْلَمُ تأویلهُ إِلَّا اللّٰه وَ الرَّاسِخُونَ فِی الْعِلْمِ نَحْنُ نَعْلَمُهُ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بحارالأنوار، ج</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أن للقرآن ظهرا و بطنا، ح</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و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تفسیر المیزان زیاد به کار رفته، از همین روایت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آیات قرآن تنزیلی دارد و تأویلی؛ مصداقی که آیه به خاطر آن نازل شده است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به تعبیر دیگر شأن نزول، و سایر مصادیقِ آیه تا روز قیامت را که از نظر حقیقت، همانند شأن نزول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می‌گویند؛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مثال، تنزیل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قوم حضرت موسی علیه السلام و تأویل آن سایر مظلومان و مستضعفانی هستند که در طول تاریخ بر ظالمان پیروز شده‌اند و مصداق کامل آن، ظهور امام زمان عجل الله تعالی فرجه الشریف است</w:t>
      </w:r>
      <w:r>
        <w:rPr>
          <w:rFonts w:eastAsia="IRNazanin" w:cs="IRNazanin"/>
          <w:color w:val="111111"/>
          <w:sz w:val="28"/>
          <w:szCs w:val="28"/>
          <w:rtl w:val="true"/>
          <w:lang w:bidi="fa-IR"/>
        </w:rPr>
        <w:t>.</w:t>
      </w:r>
      <w:bookmarkStart w:id="39" w:name="pg2699_17484"/>
    </w:p>
    <w:p>
      <w:pPr>
        <w:pStyle w:val="Heading4"/>
        <w:numPr>
          <w:ilvl w:val="3"/>
          <w:numId w:val="1"/>
        </w:numPr>
        <w:rPr/>
      </w:pPr>
      <w:bookmarkStart w:id="40" w:name="__RefHeading___Toc1010091_1395250215"/>
      <w:bookmarkStart w:id="41" w:name="_Toc15"/>
      <w:bookmarkEnd w:id="39"/>
      <w:bookmarkEnd w:id="40"/>
      <w:r>
        <w:rPr/>
        <w:t>3</w:t>
      </w:r>
      <w:r>
        <w:rPr>
          <w:rtl w:val="true"/>
        </w:rPr>
        <w:t xml:space="preserve">. </w:t>
      </w:r>
      <w:r>
        <w:rPr>
          <w:rtl w:val="true"/>
        </w:rPr>
        <w:t>تحقق خارجی معنای آیه</w:t>
      </w:r>
      <w:bookmarkEnd w:id="41"/>
    </w:p>
    <w:p>
      <w:pPr>
        <w:pStyle w:val="BookText"/>
        <w:rPr/>
      </w:pPr>
      <w:r>
        <w:rPr>
          <w:rFonts w:ascii="IRNazanin" w:hAnsi="IRNazanin" w:eastAsia="IRNazanin"/>
          <w:color w:val="111111"/>
          <w:sz w:val="28"/>
          <w:sz w:val="28"/>
          <w:szCs w:val="28"/>
          <w:rtl w:val="true"/>
          <w:lang w:bidi="fa-IR"/>
        </w:rPr>
        <w:t xml:space="preserve">وقتی قرآن از آینده خبر می‌دهد، تحقق خارجیِ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بسیاری از آیاتِ مهدویت، این تعبیر به چشم می‌خورد؛ برای مثال، امام باقر علیه السلام درباره آیه آخر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تأویل آن نیامده است و قطعاً خواهد آمد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گفتنی است، این آیه در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هجری قمری با غایب شدن امام زمان عجل الله تعالی فرجه الشریف تأویل و این پیش‌گویی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امام صادق علیه السلام ذیل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هنوز تأویل آن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یعنی آنچه در این آیه نورانی نوید آن داده شده، هنوز به وقوع نپیوسته است و با ظهور امام زمان علیه السلام تأویل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آن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این است که این پیش‌گویی هنوز واقع نشده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گاهی این پیش‌گویی در مرحله ظهر و تفسیر آیه است؛ مثل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 گاهی در مرحله بطن و تأویل آیه است؛ در این صورت، دو اصطلاح تأویل در مورد یک آیه به کار می‌رود؛ مثل آیه آخر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پیش‌گویی و هشدار درباره غیبت امام زمان عجل الله تعالی فرجه الشریف در بطن و تأویل آیه آمده است؛ در عین حال، تحقق این مسئله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را تأویل آیه می‌گویند</w:t>
      </w:r>
      <w:r>
        <w:rPr>
          <w:rFonts w:eastAsia="IRNazanin" w:cs="IRNazanin"/>
          <w:color w:val="111111"/>
          <w:sz w:val="28"/>
          <w:szCs w:val="28"/>
          <w:rtl w:val="true"/>
          <w:lang w:bidi="fa-IR"/>
        </w:rPr>
        <w:t>.</w:t>
      </w:r>
      <w:bookmarkStart w:id="42" w:name="pg2699_17485"/>
    </w:p>
    <w:p>
      <w:pPr>
        <w:pStyle w:val="Heading4"/>
        <w:numPr>
          <w:ilvl w:val="3"/>
          <w:numId w:val="1"/>
        </w:numPr>
        <w:rPr/>
      </w:pPr>
      <w:bookmarkStart w:id="43" w:name="__RefHeading___Toc1010093_1395250215"/>
      <w:bookmarkStart w:id="44" w:name="_Toc16"/>
      <w:bookmarkEnd w:id="42"/>
      <w:bookmarkEnd w:id="43"/>
      <w:r>
        <w:rPr/>
        <w:t>4</w:t>
      </w:r>
      <w:r>
        <w:rPr>
          <w:rtl w:val="true"/>
        </w:rPr>
        <w:t xml:space="preserve">. </w:t>
      </w:r>
      <w:r>
        <w:rPr>
          <w:rtl w:val="true"/>
        </w:rPr>
        <w:t>معنای ثانوی آیه</w:t>
      </w:r>
      <w:bookmarkEnd w:id="44"/>
    </w:p>
    <w:p>
      <w:pPr>
        <w:pStyle w:val="BookText"/>
        <w:rPr/>
      </w:pPr>
      <w:r>
        <w:rPr>
          <w:rFonts w:ascii="IRNazanin" w:hAnsi="IRNazanin" w:eastAsia="IRNazanin"/>
          <w:color w:val="111111"/>
          <w:sz w:val="28"/>
          <w:sz w:val="28"/>
          <w:szCs w:val="28"/>
          <w:rtl w:val="true"/>
          <w:lang w:bidi="fa-IR"/>
        </w:rPr>
        <w:t xml:space="preserve">یکی از ویژگی‌های بسیار مهم قرآن مجید این است که علاوه بر معانی‌ای که از ظاهر الفاظ فهمیده می‌شود، معانی دیگری نیز دارد که ورای ظاهر الفاظ بوده و از دید ما پنهان است؛ از این‌رو،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معنا، همه آیات قرآن دارای بطن، بلکه دارای هفت بطن، یا هفتاد بطن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آخر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تأویل آن، امام مهدی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این که، وقتی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آیات مهدویت به کار برده می‌شود، باید توجه داشت که کدام یک از معانیِ آن مراد است؛ غیر از تعبیر اول، سه تعبیر دیگر درباره آیات مهدویت به کار رفته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تفاوت تأویل به چهار معنایی که گذشت این است که مفسران با توجه به قواعد و ضوابطی که وجود دارد، می‌توانند به تأویل آیات به سه معنای اول بپردازند؛ ولی تأویل به معنای چهارم، در انحصار معصوم است و هر تأویلی که مستند به بیان معصوم نباشد، ارزشی ندارد</w:t>
      </w:r>
      <w:r>
        <w:rPr>
          <w:rFonts w:eastAsia="IRNazanin" w:cs="IRNazanin"/>
          <w:color w:val="111111"/>
          <w:sz w:val="28"/>
          <w:szCs w:val="28"/>
          <w:rtl w:val="true"/>
          <w:lang w:bidi="fa-IR"/>
        </w:rPr>
        <w:t>.</w:t>
      </w:r>
      <w:r>
        <w:rPr>
          <w:rStyle w:val="FootnoteAnchor"/>
          <w:rtl w:val="true"/>
        </w:rPr>
        <w:footnoteReference w:id="35"/>
      </w:r>
      <w:bookmarkStart w:id="45" w:name="pg2699_17486"/>
    </w:p>
    <w:p>
      <w:pPr>
        <w:pStyle w:val="Heading3"/>
        <w:numPr>
          <w:ilvl w:val="2"/>
          <w:numId w:val="1"/>
        </w:numPr>
        <w:rPr/>
      </w:pPr>
      <w:bookmarkStart w:id="46" w:name="__RefHeading___Toc1010095_1395250215"/>
      <w:bookmarkStart w:id="47" w:name="_Toc17"/>
      <w:bookmarkEnd w:id="45"/>
      <w:bookmarkEnd w:id="46"/>
      <w:r>
        <w:rPr>
          <w:rtl w:val="true"/>
        </w:rPr>
        <w:t>نقش اهل‌بیت علیهم السلام در تبیین قرآن</w:t>
      </w:r>
      <w:bookmarkEnd w:id="47"/>
    </w:p>
    <w:p>
      <w:pPr>
        <w:pStyle w:val="BookText"/>
        <w:rPr/>
      </w:pPr>
      <w:r>
        <w:rPr>
          <w:rFonts w:ascii="IRNazanin" w:hAnsi="IRNazanin" w:eastAsia="IRNazanin"/>
          <w:color w:val="111111"/>
          <w:sz w:val="28"/>
          <w:sz w:val="28"/>
          <w:szCs w:val="28"/>
          <w:rtl w:val="true"/>
          <w:lang w:bidi="fa-IR"/>
        </w:rPr>
        <w:t xml:space="preserve">با توجه به آنچه در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بر اساس این آیه شریفه یکی از شئون و مسئولیت‌های حضرت رسول تبیینِ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به معنای بیان جزئیات و حدود و ثغورِ یک امر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قرآن بیان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مأمور به تبیین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این‌روست که نماز بیش از چهار هزار فرع فقهی دارد که در روایات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توجه این است که این تبیین هم از ناحیه حق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عَلَینا بَیانَه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  آیه</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علمِ آن منحصراً نزد رسول گرامی اسلام و اهل‌بیت طاهرین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این آیه، آیا کسی می‌تواند ادعا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برای ما کافی است و نیازی به بیان حضرت رسول صلی الله علیه و آله نداریم، و مانع نوشتن حقیقت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معتبرترین کتاب‌های اهل‌سنّت، یعنی صحیح بخاری و صحیح مسلم و ده ها مدرک دیگر بیان شده است که رسول گرامی اسلام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 و دواتی بیاورید تا چیزی برایتان بنویسم تا هرگز گمراه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خلیفه دوم مانع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نمی‌فهمد و هذیان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سوی دیگر، طبق نقل مشهور تاریخ، بعد از رحلت پیامبر خدا صلی الله علیه و آله از سوی دستگاه خلافت بخشنامه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 نوشتن روایات پیامبر ممنوع و جرم است و حتی خلیفه دوم به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روایات حضرت چیزی داری؟ او هر چه را داشت، آورد؛ سپس وی آن‌ها را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حقیقت در تاریخ،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کتابت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و قریب یک‌صد سال اعمال شد تا این که در زمان خلیفه اموی، عمر بن عبدالعزیز، لغو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 وسائل‌الشیعة،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مقدمه تحقیق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که نانوشته ماند</w:t>
      </w:r>
      <w:r>
        <w:rPr>
          <w:rFonts w:eastAsia="IRNazanin" w:cs="IRNazanin"/>
          <w:color w:val="111111"/>
          <w:sz w:val="28"/>
          <w:szCs w:val="28"/>
          <w:rtl w:val="true"/>
          <w:lang w:bidi="fa-IR"/>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به تبیین نیاز دارد و بعد از پیامبر اسلام صلی الله علیه و آله نیز، بر اساس ادلّه عقلی و نقلی، ائمه معصومین علیهم السلام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این امرِ مهم هستند؛ پس اگر برای اثباتِ ارتباط آیه با مهدویت، از روایات استفاده می‌شود، بدین خاطر است که تنها راه پی بردن به بطون قرآن، بیان معصوم است و با بیان آنان،</w:t>
      </w:r>
      <w:bookmarkStart w:id="48" w:name="pg2699_17487"/>
    </w:p>
    <w:p>
      <w:pPr>
        <w:pStyle w:val="BookText"/>
        <w:rPr/>
      </w:pPr>
      <w:bookmarkEnd w:id="48"/>
      <w:r>
        <w:rPr>
          <w:rFonts w:ascii="IRNazanin" w:hAnsi="IRNazanin" w:eastAsia="IRNazanin"/>
          <w:color w:val="111111"/>
          <w:sz w:val="28"/>
          <w:sz w:val="28"/>
          <w:szCs w:val="28"/>
          <w:rtl w:val="true"/>
          <w:lang w:bidi="fa-IR"/>
        </w:rPr>
        <w:t>پرده از بطون آیات برداشته می‌شود بنابراین و بر طبق روایات متعدد، علم جامع و کامل به تفسیر و تأویل، ظهر و بطن و ناسخ و منسوخِ قرآن فقط نزد امام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شایان ذکر است، این امر درباره برخی از آیات واقع شده و در تفاسیرِ روایی در کنار روایات تفسیری، روایات تأویلی هم ذکر شده است</w:t>
      </w:r>
      <w:r>
        <w:rPr>
          <w:rFonts w:eastAsia="IRNazanin" w:cs="IRNazanin"/>
          <w:color w:val="111111"/>
          <w:sz w:val="28"/>
          <w:szCs w:val="28"/>
          <w:rtl w:val="true"/>
          <w:lang w:bidi="fa-IR"/>
        </w:rPr>
        <w:t>.</w:t>
      </w:r>
    </w:p>
    <w:p>
      <w:pPr>
        <w:pStyle w:val="Heading3"/>
        <w:numPr>
          <w:ilvl w:val="2"/>
          <w:numId w:val="1"/>
        </w:numPr>
        <w:rPr/>
      </w:pPr>
      <w:bookmarkStart w:id="49" w:name="__RefHeading___Toc1010097_1395250215"/>
      <w:bookmarkStart w:id="50" w:name="_Toc18"/>
      <w:bookmarkEnd w:id="49"/>
      <w:r>
        <w:rPr>
          <w:rtl w:val="true"/>
        </w:rPr>
        <w:t>شیوه‌های معرفی افراد در قرآن</w:t>
      </w:r>
      <w:bookmarkEnd w:id="5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در معرفی حقایق و افراد شیوه‌های گوناگونی دارد؛ از جمله شیوه‌های معرفی افراد در قرآن،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و بیان اسم؛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محمد الاّ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اذکر فی الکتاب مریم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تلویح و بیان وصف؛ مانند معرفی پیامبر گرامی اسلام صلی الله علیه و آله در ابتدای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معرفی امام علی علیه السلام در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Heading3"/>
        <w:numPr>
          <w:ilvl w:val="2"/>
          <w:numId w:val="1"/>
        </w:numPr>
        <w:rPr/>
      </w:pPr>
      <w:bookmarkStart w:id="51" w:name="__RefHeading___Toc1010099_1395250215"/>
      <w:bookmarkStart w:id="52" w:name="_Toc19"/>
      <w:bookmarkEnd w:id="51"/>
      <w:r>
        <w:rPr>
          <w:rtl w:val="true"/>
        </w:rPr>
        <w:t>علت عدم تصریح به نام حضرت در قرآن</w:t>
      </w:r>
      <w:bookmarkEnd w:id="52"/>
    </w:p>
    <w:p>
      <w:pPr>
        <w:pStyle w:val="BookText"/>
        <w:rPr/>
      </w:pPr>
      <w:r>
        <w:rPr>
          <w:rFonts w:ascii="IRNazanin" w:hAnsi="IRNazanin" w:eastAsia="IRNazanin"/>
          <w:color w:val="111111"/>
          <w:sz w:val="28"/>
          <w:sz w:val="28"/>
          <w:szCs w:val="28"/>
          <w:rtl w:val="true"/>
          <w:lang w:bidi="fa-IR"/>
        </w:rPr>
        <w:t>در بیان علل عدم تصریح به نام امام زمان عجل الله تعالی فرجه الشریف در قرآن، به موارد ذیل می‌توان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مجید، کلیاتِ مهدویت ذکر شده است و بیان جزئیات به عهده حضرت رسول صلی الله علیه و آله و پس از ایشان، به عهده ائمه علیهم السلام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درباره علت عدم تصریح به نام اهل‌بیت علیهم السلام در قرآن از امام صادق علیه السلام</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رسول خدا حکم نماز نازل شد، اما در قرآن به این مطلب که چه نمازی سه رکعتی یا چهار رکعتی است، تصریح  نشد و این رسول‌اللّٰه بود که نماز را تفسیر کرد و همین طور زکات، حج و درباره امامت و ولایت نیز همین‌گونه است؛ در قرآن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 أَطیعُوا الرَّسُولَ وَ أُولِی‌الْأَمْرِ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مصادیق و جزئیات آن در بیان حضرت رسول آمده است؛ مثل حدیث غدیر، ثقلین، منزلت، سفینه و</w:t>
      </w:r>
      <w:r>
        <w:rPr>
          <w:rFonts w:eastAsia="IRNazanin" w:cs="IRNazanin"/>
          <w:color w:val="111111"/>
          <w:sz w:val="28"/>
          <w:szCs w:val="28"/>
          <w:rtl w:val="true"/>
          <w:lang w:bidi="fa-IR"/>
        </w:rPr>
        <w:t>...</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تلخیص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نحوه از بیان، یعنی ذکر وصف برای پی بردن به حقیقت، کفایت می‌کرد؛ به بیان دیگر، این شیوه از بیان، نقصی ندارد و اتمام حجّت صورت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در برابر کلام حق خاضع نباشد، اگر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و تلویح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باز به حالِ او سودی ندارد؛ برای مثال، نام و وصف رسول گرامی اسلام صلی الله علیه و آله در کتب آسمانی</w:t>
      </w:r>
    </w:p>
    <w:p>
      <w:pPr>
        <w:pStyle w:val="BookText"/>
        <w:rPr/>
      </w:pPr>
      <w:r>
        <w:rPr>
          <w:rFonts w:ascii="IRNazanin" w:hAnsi="IRNazanin" w:eastAsia="IRNazanin"/>
          <w:color w:val="111111"/>
          <w:sz w:val="28"/>
          <w:sz w:val="28"/>
          <w:szCs w:val="28"/>
          <w:rtl w:val="true"/>
          <w:lang w:bidi="fa-IR"/>
        </w:rPr>
        <w:t>بود، اما اهل کتاب با تحقق وعده الهی، کفر ورزیدند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یا فرعون و فرعونیان با دیدن معجزات متعدد، یقین داشتند که موسی و هارون بر حقّند،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ستم و سرکشی آن‌ها را انکار کردند، در حالی که دل‌هایشان بدان یقین داشت؛ پس بنگر که عاقبت تبهکاران چگونه بود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عدم تصریح به نام امام زمان علیه السلام، قرآن از تحریف حفظ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یقین ما خود، این قرآن را نازل کرده‌ایم و مسلماً خود نیز حافظ آنیم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طبق این آیه و آیات دیگر، قرآن از هر گونه تحریف لفظی مصون و محفوظ است؛ البته بدین گونه نیست که این امر فقط از طریق اعجاز صورت گیرد، بلکه در بیانِ معارف، شیوه‌هایی به کار گرفته شده است که تا حد امکان، زمینه تحریف را از بین ببرد؛ از جمله عدم ذکر نام اهل بیت علیهم السلام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نام مبارک حضرت در قرآن بود، بنی‌امیه و امثال آن‌ها اصل قرآن را نابود می‌کردند؛ در این صورت، برای حفظ قرآن به معجزه دیگری نیاز بود، و در جای خود ثابت شده است که اعجاز، خلاف اصل است و فقط برای ضرورت از آن استفاده می‌شود، چرا که تکلیف مردم سنگین‌تر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ابتدا دشمنان بدطینتی داشت که در مبارزه با آن، به انواع روش‌ها متوسل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خلفای بنی‌امیه و بنی‌عباس وقتی فهمیدند زوال و نابودی آنان به دست مهدی امّت است، بسیاری از ما اهل‌بیت را شهید کردند، به</w:t>
      </w:r>
    </w:p>
    <w:p>
      <w:pPr>
        <w:pStyle w:val="BookText"/>
        <w:rPr/>
      </w:pPr>
      <w:r>
        <w:rPr>
          <w:rFonts w:ascii="IRNazanin" w:hAnsi="IRNazanin" w:eastAsia="IRNazanin"/>
          <w:color w:val="111111"/>
          <w:sz w:val="28"/>
          <w:sz w:val="28"/>
          <w:szCs w:val="28"/>
          <w:rtl w:val="true"/>
          <w:lang w:bidi="fa-IR"/>
        </w:rPr>
        <w:t>طمع این که مهدی را کشته باشند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از سوی دیگر، با ذکر نام حضرت مهدی عجل الله تعالی فرجه الشریف در قرآن، ممکن بود افراد سودجو، فرصت‌طلب و مدعیان مهدویت ادعا کنند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در قرآن آمده است،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ثابت شدن تزویر و دروغ آنان، جایگاه قرآن متزلزل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بنابراین، معرفی با بیان وصف، به ویژه وصفی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عدالت در سطح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مناسب‌ترین شیوه برای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علل عدم تصریح به نام امام عصر عجل الله تعالی فرجه الشریف است،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این عالم خاکی قدم نهاده است تا از روی اختیار، عبودیت را انتخاب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راه را به او نشان دادیم، یا سپاس‌گزار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کفران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نیست تمام جزئیات بیان شود، به گونه‌ای که راه باطل به کلّی بسته و ناممکن گردد، چراکه در این صورت، امتحان معنا پیدا نمی‌کند؛ قرآن در این‌باره می‌فرماید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دنیاجویان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عطای پروردگارت مدد می‌رسانیم، و عطای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نباشد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هم اهل حق در پیمودن راه حق و رشد و تعالی یاری می‌شوند و هم راه باطل باز</w:t>
      </w:r>
      <w:bookmarkStart w:id="53" w:name="pg2699_17491"/>
    </w:p>
    <w:p>
      <w:pPr>
        <w:pStyle w:val="BookText"/>
        <w:rPr/>
      </w:pPr>
      <w:bookmarkEnd w:id="53"/>
      <w:r>
        <w:rPr>
          <w:rFonts w:ascii="IRNazanin" w:hAnsi="IRNazanin" w:eastAsia="IRNazanin"/>
          <w:color w:val="111111"/>
          <w:sz w:val="28"/>
          <w:sz w:val="28"/>
          <w:szCs w:val="28"/>
          <w:rtl w:val="true"/>
          <w:lang w:bidi="fa-IR"/>
        </w:rPr>
        <w:t>است تا در وقت خودش، به حساب اهل باطل رسیدگی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ربَّک لبالمرصاد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بی تردید، پروردگارت در کمین‌گاه است</w:t>
      </w:r>
      <w:r>
        <w:rPr>
          <w:rFonts w:eastAsia="IRNazanin" w:cs="IRNazanin"/>
          <w:color w:val="111111"/>
          <w:sz w:val="28"/>
          <w:szCs w:val="28"/>
          <w:rtl w:val="true"/>
          <w:lang w:bidi="fa-IR"/>
        </w:rPr>
        <w:t>.</w:t>
      </w:r>
    </w:p>
    <w:p>
      <w:pPr>
        <w:pStyle w:val="Heading3"/>
        <w:numPr>
          <w:ilvl w:val="2"/>
          <w:numId w:val="1"/>
        </w:numPr>
        <w:rPr/>
      </w:pPr>
      <w:bookmarkStart w:id="54" w:name="__RefHeading___Toc1010101_1395250215"/>
      <w:bookmarkStart w:id="55" w:name="_Toc20"/>
      <w:bookmarkEnd w:id="54"/>
      <w:r>
        <w:rPr>
          <w:rtl w:val="true"/>
        </w:rPr>
        <w:t>شیـوه‌های بررسی آیات مهدویت</w:t>
      </w:r>
      <w:bookmarkEnd w:id="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ترتیب چینش سُوَر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بررسی آیات مهدویت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ترتیب نزول سُوَر قرآن؛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علمیِ بررسی آیات مهدویت، همین شیوه موضوعی است؛ یعنی ابتدا آیاتی که ناظر به وجود حجّتِ خداوند در هر زمان است، اثبات می‌گردد؛ سپس آیات ناظر به غیبت و بعد سایر موضوعات، مطرح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تفسیری ـ تاویلی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ابتدا آیات تفسیری مهدویت مطرح، سپس سایر آیات ذکر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انتخاب هر یک از این شیوه‌ها، به هدف و نوعِ مخاطب بستگی دارد</w:t>
      </w:r>
      <w:r>
        <w:rPr>
          <w:rFonts w:eastAsia="IRNazanin" w:cs="IRNazanin"/>
          <w:color w:val="111111"/>
          <w:sz w:val="28"/>
          <w:szCs w:val="28"/>
          <w:rtl w:val="true"/>
          <w:lang w:bidi="fa-IR"/>
        </w:rPr>
        <w:t>.</w:t>
      </w:r>
    </w:p>
    <w:p>
      <w:pPr>
        <w:pStyle w:val="Heading3"/>
        <w:numPr>
          <w:ilvl w:val="2"/>
          <w:numId w:val="1"/>
        </w:numPr>
        <w:rPr/>
      </w:pPr>
      <w:bookmarkStart w:id="56" w:name="__RefHeading___Toc1010103_1395250215"/>
      <w:bookmarkStart w:id="57" w:name="_Toc21"/>
      <w:bookmarkEnd w:id="56"/>
      <w:r>
        <w:rPr>
          <w:rtl w:val="true"/>
        </w:rPr>
        <w:t>انواع آیات مهدویت</w:t>
      </w:r>
      <w:bookmarkEnd w:id="5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ظهر و تفسیر آن، مهدویت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بطنِ آن مربوط به مهدویت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مهدویت، یکی از مصادیقِ معنا و مفهوم کلّیِ آن آیه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معنا و مفهوم کلی، یا در ظهر و تفسیر آیه باشد و یا در بطن و تأویلِ آن</w:t>
      </w:r>
      <w:r>
        <w:rPr>
          <w:rFonts w:eastAsia="IRNazanin" w:cs="IRNazanin"/>
          <w:color w:val="111111"/>
          <w:sz w:val="28"/>
          <w:szCs w:val="28"/>
          <w:rtl w:val="true"/>
          <w:lang w:bidi="fa-IR"/>
        </w:rPr>
        <w:t>.</w:t>
      </w:r>
      <w:bookmarkStart w:id="58" w:name="pg2699_17492"/>
    </w:p>
    <w:p>
      <w:pPr>
        <w:pStyle w:val="BookText"/>
        <w:rPr/>
      </w:pPr>
      <w:bookmarkEnd w:id="58"/>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موضوع آن ارتباطی با مهدویت ندارد، اما برای تبیین مباحث مهدویت و پاسخ‌گویی به سؤالات و شبهات مهدویت، کاربرد بی‌نظیری دارد</w:t>
      </w:r>
      <w:r>
        <w:rPr>
          <w:rFonts w:eastAsia="IRNazanin" w:cs="IRNazanin"/>
          <w:color w:val="111111"/>
          <w:sz w:val="28"/>
          <w:szCs w:val="28"/>
          <w:rtl w:val="true"/>
          <w:lang w:bidi="fa-IR"/>
        </w:rPr>
        <w:t>.                  </w:t>
      </w:r>
    </w:p>
    <w:p>
      <w:pPr>
        <w:pStyle w:val="Heading3"/>
        <w:numPr>
          <w:ilvl w:val="2"/>
          <w:numId w:val="1"/>
        </w:numPr>
        <w:rPr/>
      </w:pPr>
      <w:bookmarkStart w:id="59" w:name="__RefHeading___Toc1010105_1395250215"/>
      <w:bookmarkStart w:id="60" w:name="_Toc22"/>
      <w:bookmarkEnd w:id="59"/>
      <w:r>
        <w:rPr>
          <w:rtl w:val="true"/>
        </w:rPr>
        <w:t>رابطه بین قرآن و امام</w:t>
      </w:r>
      <w:bookmarkEnd w:id="60"/>
    </w:p>
    <w:p>
      <w:pPr>
        <w:pStyle w:val="Heading4"/>
        <w:numPr>
          <w:ilvl w:val="3"/>
          <w:numId w:val="1"/>
        </w:numPr>
        <w:rPr/>
      </w:pPr>
      <w:bookmarkStart w:id="61" w:name="__RefHeading___Toc1010107_1395250215"/>
      <w:bookmarkStart w:id="62" w:name="_Toc23"/>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رابطه بین قرآن و امام</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پیش از پرداختن به آیه یا آیاتی درباره حضرت مهدی عجل الله تعالی فرجه الشریف سزاوار است درباره رابطه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و تحقیق شود</w:t>
      </w:r>
      <w:r>
        <w:rPr>
          <w:rFonts w:eastAsia="IRNazanin" w:cs="IRNazanin"/>
          <w:color w:val="111111"/>
          <w:sz w:val="28"/>
          <w:szCs w:val="28"/>
          <w:rtl w:val="true"/>
          <w:lang w:bidi="fa-IR"/>
        </w:rPr>
        <w:t>.</w:t>
      </w:r>
    </w:p>
    <w:p>
      <w:pPr>
        <w:pStyle w:val="Heading4"/>
        <w:numPr>
          <w:ilvl w:val="3"/>
          <w:numId w:val="1"/>
        </w:numPr>
        <w:rPr/>
      </w:pPr>
      <w:bookmarkStart w:id="63" w:name="__RefHeading___Toc1010109_1395250215"/>
      <w:bookmarkStart w:id="64" w:name="_Toc24"/>
      <w:bookmarkEnd w:id="63"/>
      <w:r>
        <w:rPr>
          <w:rtl w:val="true"/>
        </w:rPr>
        <w:t>صامت بودن قرآن و ناطق بودن امام</w:t>
      </w:r>
      <w:bookmarkEnd w:id="6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و امام، هر دو جلوه یک حقیقتند؛ به عبارت دیگر، امام تجسم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کتاب صامت خداوند است و من کتاب ناطق الهی هستم</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در روایتی که بسیاری از علمای اهل‌سنت نیز آن را نقل کرده‌اند، پیامبر اسلام صلی الله علیه و آله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آیه ای نازل نشد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آن و امیر آن است</w:t>
      </w:r>
      <w:r>
        <w:rPr>
          <w:rFonts w:eastAsia="IRNazanin" w:cs="IRNazanin"/>
          <w:color w:val="111111"/>
          <w:sz w:val="28"/>
          <w:szCs w:val="28"/>
          <w:rtl w:val="true"/>
          <w:lang w:bidi="fa-IR"/>
        </w:rPr>
        <w:t>.</w:t>
      </w:r>
      <w:r>
        <w:rPr>
          <w:rStyle w:val="FootnoteAnchor"/>
          <w:rtl w:val="true"/>
        </w:rPr>
        <w:footnoteReference w:id="4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الْحَضْرَمِی، حَدَّثَنَا مِنْجَابُ بن الْحَارِثِ، حَدَّثَنَا عِیسَی بن رَاشِدٍ، عَنْ عَلِی بن بَذِیمَةَ، عَنْ عِکْرِمَةَ، عَنِ ابْنِ عَبَّاسٍ رَضِی اللّٰه تَعَالَی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 آیه</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عَلِی أَمِیرُهَا و شَریفُهَا، وَ لَقَدْ عَاتَبَ اللّٰه أَصْحَابَ مُحَمَّدٍ صلی الله علیه و آله فِی غَیرِ مَکَانٍ وَ مَا ذکر علیاً الا بخیر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ابوالقاسم طبرانی، المعجم الکبیر،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مسند ابن‌عباس، ح </w:t>
      </w:r>
      <w:r>
        <w:rPr>
          <w:rFonts w:eastAsia="Amiri" w:cs="Amiri" w:ascii="Amiri" w:hAnsi="Amiri"/>
          <w:color w:val="111111"/>
          <w:sz w:val="28"/>
          <w:szCs w:val="28"/>
          <w:lang w:bidi="ar-SA"/>
        </w:rPr>
        <w:t>11687</w:t>
      </w:r>
      <w:r>
        <w:rPr>
          <w:rFonts w:eastAsia="Amiri" w:cs="Amiri" w:ascii="Amiri" w:hAnsi="Amiri"/>
          <w:color w:val="111111"/>
          <w:sz w:val="28"/>
          <w:szCs w:val="28"/>
          <w:rtl w:val="true"/>
          <w:lang w:bidi="ar-SA"/>
        </w:rPr>
        <w:t>.</w:t>
      </w:r>
      <w:bookmarkStart w:id="65" w:name="pg2699_17493"/>
    </w:p>
    <w:p>
      <w:pPr>
        <w:pStyle w:val="Heading4"/>
        <w:numPr>
          <w:ilvl w:val="3"/>
          <w:numId w:val="1"/>
        </w:numPr>
        <w:rPr/>
      </w:pPr>
      <w:bookmarkStart w:id="66" w:name="__RefHeading___Toc1010111_1395250215"/>
      <w:bookmarkStart w:id="67" w:name="_Toc25"/>
      <w:bookmarkEnd w:id="65"/>
      <w:bookmarkEnd w:id="66"/>
      <w:r>
        <w:rPr>
          <w:rtl w:val="true"/>
        </w:rPr>
        <w:t>جدایی‌ناپذیری قرآن و امام</w:t>
      </w:r>
      <w:bookmarkEnd w:id="6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امام تا روز قیامت هرگز از هم جدا نخواهند شد و تمسک به هر دو، ضامن نجات از گمراهی است؛ به عبارت دیگر، این دو هر کدام به تنهایی حجّتِ مستقل نیستند، بلکه با هم حجت قرار داده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امیر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ما را با قرآن و قرآن را با ما قرار داده است؛ نه ما از قرآن جدا می‌شویم و نه قرآن از ما جدا</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یکی از آثار و برکات مهمِ درک رابطه بین امام و قرآن این است که هرگز علم امام را با آنچه خودمان از قرآن و دین می‌دانیم نمی‌سنجیم، بلکه حقیقت قرآن را در وجود امام جست‌وجو کرده و امام را معیار تشخیص حق و باطل قرار می‌دهیم</w:t>
      </w:r>
      <w:r>
        <w:rPr>
          <w:rFonts w:eastAsia="IRNazanin" w:cs="IRNazanin"/>
          <w:color w:val="111111"/>
          <w:sz w:val="28"/>
          <w:szCs w:val="28"/>
          <w:rtl w:val="true"/>
          <w:lang w:bidi="fa-IR"/>
        </w:rPr>
        <w:t>.</w:t>
      </w:r>
      <w:r>
        <w:rPr>
          <w:rStyle w:val="FootnoteAnchor"/>
          <w:rtl w:val="true"/>
        </w:rPr>
        <w:footnoteReference w:id="4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حاصل این که، برای دست یافتن به فهمی صحیح و عمیق از قرآن یابد به نکات مطرح شده و نیز قواعد فهم درستِ قرآن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فهم صحیح متون دینی، به ویژه قرآن، سابقه بسیار طولانی دارد و پیوسته معصومان علیهم السلام و علمای دین،</w:t>
      </w:r>
      <w:bookmarkStart w:id="68" w:name="pg2699_17494"/>
    </w:p>
    <w:p>
      <w:pPr>
        <w:pStyle w:val="BookText"/>
        <w:rPr/>
      </w:pPr>
      <w:bookmarkEnd w:id="68"/>
      <w:r>
        <w:rPr>
          <w:rFonts w:ascii="IRNazanin" w:hAnsi="IRNazanin" w:eastAsia="IRNazanin"/>
          <w:color w:val="111111"/>
          <w:sz w:val="28"/>
          <w:sz w:val="28"/>
          <w:szCs w:val="28"/>
          <w:rtl w:val="true"/>
          <w:lang w:bidi="fa-IR"/>
        </w:rPr>
        <w:t>توصیه‌هایی در این زمینه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مذمّتِ آن، بر همین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به رأی، یعنی فهم و برداشت نادرست از قرآن و عدم توجه به قواعد فهمِ قرآن، که روایات فراوانی در نهی و مذمتِ آن، وارد شده است</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69" w:name="__RefHeading___Toc1010113_1395250215"/>
      <w:bookmarkStart w:id="70" w:name="_Toc26"/>
      <w:bookmarkEnd w:id="69"/>
      <w:r>
        <w:rPr>
          <w:rtl w:val="true"/>
        </w:rPr>
        <w:t>چکیده</w:t>
      </w:r>
      <w:bookmarkEnd w:id="70"/>
    </w:p>
    <w:p>
      <w:pPr>
        <w:pStyle w:val="BookText"/>
        <w:rPr/>
      </w:pPr>
      <w:r>
        <w:rPr>
          <w:rFonts w:ascii="IRNazanin" w:hAnsi="IRNazanin" w:eastAsia="IRNazanin"/>
          <w:color w:val="111111"/>
          <w:sz w:val="28"/>
          <w:sz w:val="28"/>
          <w:szCs w:val="28"/>
          <w:rtl w:val="true"/>
          <w:lang w:bidi="fa-IR"/>
        </w:rPr>
        <w:t xml:space="preserve">ـ قرآن به جهت ویژگی‌های منحصر به فردِ خود، از جمله جامعیت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تبیاناً لکل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بهترین مرجع شناخت حجّت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این جامعیت در پرتو ظهر و بطن بوده و علم تفسیر، ناظر به ظهر و علم تأویل ناظر به بطن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بسیاری از معارف مهدویت بر اساس حکمت الهی در بطون و لایه‌های درونی آیات قرار گرفته؛ هم‌چنان که بخشی از آن در مرحله ظهر و تفسیر آیه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قرآن کریم، اصول و کلّیات را بیان کرده و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تبیین آیات بر عهده معصومان علیهم السلام است؛ بنابراین، اصلِ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مطرح شده است و برای اطلاع از جزئیاتِ آن، باید به ائمه اطهار علیهم السلام رجوع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یکی از علت‌های اساسی عدمِ تصریح به نام حضرت، همان ویژگی مزبور قرآن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در حقیقت، قرآن و امام، دو جلوه از یک حقیقتند؛ یکی حجّت صامت و دیگری حجّت ناطق است</w:t>
      </w:r>
      <w:r>
        <w:rPr>
          <w:rFonts w:eastAsia="IRNazanin" w:cs="IRNazanin"/>
          <w:color w:val="111111"/>
          <w:sz w:val="28"/>
          <w:szCs w:val="28"/>
          <w:rtl w:val="true"/>
          <w:lang w:bidi="fa-IR"/>
        </w:rPr>
        <w:t>.</w:t>
      </w:r>
      <w:bookmarkStart w:id="71" w:name="pg2699_17496"/>
    </w:p>
    <w:p>
      <w:pPr>
        <w:pStyle w:val="Heading2"/>
        <w:numPr>
          <w:ilvl w:val="1"/>
          <w:numId w:val="1"/>
        </w:numPr>
        <w:rPr/>
      </w:pPr>
      <w:bookmarkStart w:id="72" w:name="__RefHeading___Toc1010115_1395250215"/>
      <w:bookmarkStart w:id="73" w:name="_Toc27"/>
      <w:bookmarkEnd w:id="71"/>
      <w:bookmarkEnd w:id="72"/>
      <w:r>
        <w:rPr>
          <w:rtl w:val="true"/>
        </w:rPr>
        <w:t>بخش دوم</w:t>
      </w:r>
      <w:r>
        <w:rPr>
          <w:rtl w:val="true"/>
        </w:rPr>
        <w:t xml:space="preserve">: </w:t>
      </w:r>
      <w:r>
        <w:rPr>
          <w:rtl w:val="true"/>
        </w:rPr>
        <w:t>بررسی آیات</w:t>
      </w:r>
      <w:bookmarkEnd w:id="73"/>
    </w:p>
    <w:p>
      <w:pPr>
        <w:pStyle w:val="Heading3"/>
        <w:numPr>
          <w:ilvl w:val="2"/>
          <w:numId w:val="1"/>
        </w:numPr>
        <w:rPr/>
      </w:pPr>
      <w:bookmarkStart w:id="74" w:name="__RefHeading___Toc1010117_1395250215"/>
      <w:bookmarkStart w:id="75" w:name="_Toc28"/>
      <w:bookmarkEnd w:id="74"/>
      <w:r>
        <w:rPr>
          <w:rtl w:val="true"/>
        </w:rPr>
        <w:t>اشاره</w:t>
      </w:r>
      <w:bookmarkEnd w:id="7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6" w:name="pg2699_17497"/>
    </w:p>
    <w:p>
      <w:pPr>
        <w:pStyle w:val="Heading3"/>
        <w:numPr>
          <w:ilvl w:val="2"/>
          <w:numId w:val="1"/>
        </w:numPr>
        <w:rPr/>
      </w:pPr>
      <w:bookmarkStart w:id="77" w:name="__RefHeading___Toc1010119_1395250215"/>
      <w:bookmarkStart w:id="78" w:name="_Toc29"/>
      <w:bookmarkEnd w:id="76"/>
      <w:bookmarkEnd w:id="77"/>
      <w:r>
        <w:rPr>
          <w:rtl w:val="true"/>
        </w:rPr>
        <w:t>آیات ناظر به وجودِ حجّت خداوند در هر زمان</w:t>
      </w:r>
      <w:bookmarkEnd w:id="78"/>
    </w:p>
    <w:p>
      <w:pPr>
        <w:pStyle w:val="Heading4"/>
        <w:numPr>
          <w:ilvl w:val="3"/>
          <w:numId w:val="1"/>
        </w:numPr>
        <w:rPr/>
      </w:pPr>
      <w:bookmarkStart w:id="79" w:name="__RefHeading___Toc1010121_1395250215"/>
      <w:bookmarkStart w:id="80" w:name="_Toc30"/>
      <w:bookmarkEnd w:id="79"/>
      <w:r>
        <w:rPr>
          <w:rtl w:val="true"/>
        </w:rPr>
        <w:t>صاحب شب قدر</w:t>
      </w:r>
      <w:bookmarkEnd w:id="80"/>
    </w:p>
    <w:p>
      <w:pPr>
        <w:pStyle w:val="Heading5"/>
        <w:numPr>
          <w:ilvl w:val="4"/>
          <w:numId w:val="1"/>
        </w:numPr>
        <w:rPr/>
      </w:pPr>
      <w:bookmarkStart w:id="81" w:name="__RefHeading___Toc1010123_1395250215"/>
      <w:bookmarkStart w:id="82" w:name="_Toc31"/>
      <w:bookmarkEnd w:id="81"/>
      <w:r>
        <w:rPr>
          <w:rtl w:val="true"/>
        </w:rPr>
        <w:t>اشاره</w:t>
      </w:r>
      <w:bookmarkEnd w:id="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الْمَلائِکَةُ وَ الرُّوحُ فیها بِإِذْنِ رَبِّهِمْ مِنْ کُلِّ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اساس برخی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موجودی باعظمت‌تر از فرشتگان است؛ بنابراین، یا جبرئیل است و یا موجودی باعظمت‌تر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فرشتگان 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پروردگارشان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امری نازل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شگفتی‌های آفرینشِ حق‌تعالی، قرار دادن شب قدر از همان ابتدای خلقتِ جهانِ ارضی و نزول امرِ سال به محضرِ حجّت و ولی خود ـ که هرگز زمین از وجودش خالی نبوده و نخواهد بود ـ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83" w:name="pg2699_17498"/>
    </w:p>
    <w:p>
      <w:pPr>
        <w:pStyle w:val="BookText"/>
        <w:rPr/>
      </w:pPr>
      <w:bookmarkEnd w:id="83"/>
      <w:r>
        <w:rPr>
          <w:rFonts w:ascii="IRNazanin" w:hAnsi="IRNazanin" w:eastAsia="IRNazanin"/>
          <w:color w:val="111111"/>
          <w:sz w:val="28"/>
          <w:sz w:val="28"/>
          <w:szCs w:val="28"/>
          <w:rtl w:val="true"/>
          <w:lang w:bidi="fa-IR"/>
        </w:rPr>
        <w:t>سرّ این حقیقت، همان مسئله وساطت در فیض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حکیم برای ارائه میزان و مقدار فیضی که مقرر شده محضر واسطه فیض افاضه شود، زمانی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تا علاوه بر تفصیل و تقدیر امور در این شب،</w:t>
      </w:r>
      <w:r>
        <w:rPr>
          <w:rStyle w:val="FootnoteAnchor"/>
          <w:rtl w:val="true"/>
        </w:rPr>
        <w:footnoteReference w:id="52"/>
      </w:r>
      <w:r>
        <w:rPr>
          <w:rFonts w:ascii="IRNazanin" w:hAnsi="IRNazanin" w:eastAsia="IRNazanin"/>
          <w:color w:val="111111"/>
          <w:sz w:val="28"/>
          <w:sz w:val="28"/>
          <w:szCs w:val="28"/>
          <w:rtl w:val="true"/>
          <w:lang w:bidi="fa-IR"/>
        </w:rPr>
        <w:t>انسان بتواند با احیا و راز و نیاز، نقشی در مقدار فیضِ خود و افزایش آن داشته باشد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در این شب، تفسیر امور سال به محضر حجّت زمان نازل شده و برنامه یک سالِ مربوط به عالم، از سوی خداوند متعال به محضر او ارائه می‌شود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وجود حجّت در هر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طی چهار مرحله پی‌گیری می‌شود</w:t>
      </w:r>
      <w:r>
        <w:rPr>
          <w:rFonts w:eastAsia="IRNazanin" w:cs="IRNazanin"/>
          <w:color w:val="111111"/>
          <w:sz w:val="28"/>
          <w:szCs w:val="28"/>
          <w:rtl w:val="true"/>
          <w:lang w:bidi="fa-IR"/>
        </w:rPr>
        <w:t>:</w:t>
      </w:r>
    </w:p>
    <w:p>
      <w:pPr>
        <w:pStyle w:val="Heading5"/>
        <w:numPr>
          <w:ilvl w:val="4"/>
          <w:numId w:val="1"/>
        </w:numPr>
        <w:rPr/>
      </w:pPr>
      <w:bookmarkStart w:id="84" w:name="__RefHeading___Toc1010125_1395250215"/>
      <w:bookmarkStart w:id="85" w:name="_Toc32"/>
      <w:bookmarkEnd w:id="84"/>
      <w:r>
        <w:rPr/>
        <w:t>1</w:t>
      </w:r>
      <w:r>
        <w:rPr>
          <w:rtl w:val="true"/>
        </w:rPr>
        <w:t xml:space="preserve">. </w:t>
      </w:r>
      <w:r>
        <w:rPr>
          <w:rtl w:val="true"/>
        </w:rPr>
        <w:t>استمرار شب قدر تا قیامت</w:t>
      </w:r>
      <w:bookmarkEnd w:id="8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انکار این حقیقت و این عقیده که با رحلت رسول مکرّم اسلام صلی الله علیه و آله شب قدر هم، از بین رفت، مصداق همان فتنه‌ای است که قرآن مجید، به شدت امت اسلامی را از آن بر حذر داشته است</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به بیان امام سجاد علیه السلام فتنه‌ای که دامن‌گیر اهل خلاف شد، همین بود که عده‌ای از آنان، شب قدر را انکار کرده و به سبب آن به دوران جاهلیت بازگشتند؛ چرا که اگر می‌گفتند شب قدر هست، باید می‌پذیرفتند که خداوند در این شب امری</w:t>
      </w:r>
      <w:bookmarkStart w:id="86" w:name="pg2699_17499"/>
    </w:p>
    <w:p>
      <w:pPr>
        <w:pStyle w:val="BookText"/>
        <w:rPr/>
      </w:pPr>
      <w:bookmarkEnd w:id="86"/>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تنزّل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مسئله را اقرار می‌کردند، طبعاً شبِ قدر صاحب می‌خواهد؛ بنابراین از اساس، منکر شب قدر شدند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علاوه بر روایات متعددی که در تبیین آیه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بر وجود شب قدر از ابتدای جهانِ ارضی تا روز قیامت تأکید می‌کند و در تفاسیر اهل‌سنت نیز ذیل سوره قدر، روایاتی در این رابطه ذکر شده است،</w:t>
      </w:r>
      <w:r>
        <w:rPr>
          <w:rStyle w:val="FootnoteAnchor"/>
          <w:rtl w:val="true"/>
        </w:rPr>
        <w:footnoteReference w:id="57"/>
      </w:r>
      <w:r>
        <w:rPr>
          <w:rFonts w:ascii="IRNazanin" w:hAnsi="IRNazanin" w:eastAsia="IRNazanin"/>
          <w:color w:val="111111"/>
          <w:sz w:val="28"/>
          <w:sz w:val="28"/>
          <w:szCs w:val="28"/>
          <w:rtl w:val="true"/>
          <w:lang w:bidi="fa-IR"/>
        </w:rPr>
        <w:t xml:space="preserve"> فعل 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استمرار این حقیقت دلالت دارد</w:t>
      </w:r>
      <w:r>
        <w:rPr>
          <w:rFonts w:eastAsia="IRNazanin" w:cs="IRNazanin"/>
          <w:color w:val="111111"/>
          <w:sz w:val="28"/>
          <w:szCs w:val="28"/>
          <w:rtl w:val="true"/>
          <w:lang w:bidi="fa-IR"/>
        </w:rPr>
        <w:t>.</w:t>
      </w:r>
    </w:p>
    <w:p>
      <w:pPr>
        <w:pStyle w:val="Heading5"/>
        <w:numPr>
          <w:ilvl w:val="4"/>
          <w:numId w:val="1"/>
        </w:numPr>
        <w:rPr/>
      </w:pPr>
      <w:bookmarkStart w:id="87" w:name="__RefHeading___Toc1010127_1395250215"/>
      <w:bookmarkStart w:id="88" w:name="_Toc33"/>
      <w:bookmarkEnd w:id="87"/>
      <w:r>
        <w:rPr/>
        <w:t>2</w:t>
      </w:r>
      <w:r>
        <w:rPr>
          <w:rtl w:val="true"/>
        </w:rPr>
        <w:t xml:space="preserve">. </w:t>
      </w:r>
      <w:r>
        <w:rPr>
          <w:rtl w:val="true"/>
        </w:rPr>
        <w:t>نزول امر سال در شب قدر</w:t>
      </w:r>
      <w:bookmarkEnd w:id="8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شب قدر هر سال وجود دارد، نزول امر الهی نیز طبق این آیه و آیات ابتدای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خواهد داشت؛ به عبارت دیگر، با اثبات موضوع، یعنی وجود شب قدر، محمول، یعنی نزول امر سال، نیز بر اساس این آیه ثابت خواهد بود</w:t>
      </w:r>
      <w:r>
        <w:rPr>
          <w:rFonts w:eastAsia="IRNazanin" w:cs="IRNazanin"/>
          <w:color w:val="111111"/>
          <w:sz w:val="28"/>
          <w:szCs w:val="28"/>
          <w:rtl w:val="true"/>
          <w:lang w:bidi="fa-IR"/>
        </w:rPr>
        <w:t>.</w:t>
      </w:r>
      <w:bookmarkStart w:id="89" w:name="pg2699_17500"/>
    </w:p>
    <w:p>
      <w:pPr>
        <w:pStyle w:val="Heading5"/>
        <w:numPr>
          <w:ilvl w:val="4"/>
          <w:numId w:val="1"/>
        </w:numPr>
        <w:rPr/>
      </w:pPr>
      <w:bookmarkStart w:id="90" w:name="__RefHeading___Toc1010129_1395250215"/>
      <w:bookmarkStart w:id="91" w:name="_Toc34"/>
      <w:bookmarkEnd w:id="89"/>
      <w:bookmarkEnd w:id="90"/>
      <w:r>
        <w:rPr/>
        <w:t>3</w:t>
      </w:r>
      <w:r>
        <w:rPr>
          <w:rtl w:val="true"/>
        </w:rPr>
        <w:t xml:space="preserve">. </w:t>
      </w:r>
      <w:r>
        <w:rPr>
          <w:rtl w:val="true"/>
        </w:rPr>
        <w:t>لزوم نزولِ روح و فرشتگان بر کسی</w:t>
      </w:r>
      <w:bookmarkEnd w:id="9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این فرشتگان بر کسی نازل شوند، بلکه فرود آمده و برمی‌گردند، 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نزولِ چیزی بر هیچ چیز معنا دارد</w:t>
      </w:r>
      <w:r>
        <w:rPr>
          <w:rStyle w:val="FootnoteAnchor"/>
          <w:rtl w:val="true"/>
        </w:rPr>
        <w:footnoteReference w:id="5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بر کسی نازل نشوند، در این صورت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بلکه تعابیری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گفته می‌شد؛ همان گونه که درباره ابتدای این سوره نیز که سخن از نزول قرآن به میان آمده است، معقول نیست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شب نازل شد، ولی لازم نیست بر کسی نازل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همه پذیرفته‌اند که در زمان حضرت رسول صلی الله علیه و آله، جبرئیل و فرشتگان بر ایشان نازل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دقت در آیه دوم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مطلب را روشن‌تر می‌کند</w:t>
      </w:r>
      <w:r>
        <w:rPr>
          <w:rFonts w:eastAsia="IRNazanin" w:cs="IRNazanin"/>
          <w:color w:val="111111"/>
          <w:sz w:val="28"/>
          <w:szCs w:val="28"/>
          <w:rtl w:val="true"/>
          <w:lang w:bidi="fa-IR"/>
        </w:rPr>
        <w:t>.</w:t>
      </w:r>
      <w:r>
        <w:rPr>
          <w:rStyle w:val="FootnoteAnchor"/>
          <w:rtl w:val="true"/>
        </w:rPr>
        <w:footnoteReference w:id="59"/>
      </w:r>
    </w:p>
    <w:p>
      <w:pPr>
        <w:pStyle w:val="Heading5"/>
        <w:numPr>
          <w:ilvl w:val="4"/>
          <w:numId w:val="1"/>
        </w:numPr>
        <w:rPr/>
      </w:pPr>
      <w:bookmarkStart w:id="92" w:name="__RefHeading___Toc1010131_1395250215"/>
      <w:bookmarkStart w:id="93" w:name="_Toc35"/>
      <w:bookmarkEnd w:id="92"/>
      <w:r>
        <w:rPr/>
        <w:t>4</w:t>
      </w:r>
      <w:r>
        <w:rPr>
          <w:rtl w:val="true"/>
        </w:rPr>
        <w:t xml:space="preserve">. </w:t>
      </w:r>
      <w:r>
        <w:rPr>
          <w:rtl w:val="true"/>
        </w:rPr>
        <w:t>ویژگی‌های کسی که میزبان و صاحب شب قدر است</w:t>
      </w:r>
      <w:bookmarkEnd w:id="9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هر کسی می‌تواند میزبان این میهمانان الهی باشد؟ آیا خوبان عالَم، علمای ربانی و امثال آنان می‌توانند این مسؤلیت را بر عهده بگیرند؟</w:t>
      </w:r>
    </w:p>
    <w:p>
      <w:pPr>
        <w:pStyle w:val="BookText"/>
        <w:rPr/>
      </w:pPr>
      <w:r>
        <w:rPr>
          <w:rFonts w:ascii="IRNazanin" w:hAnsi="IRNazanin" w:eastAsia="IRNazanin"/>
          <w:color w:val="111111"/>
          <w:sz w:val="28"/>
          <w:sz w:val="28"/>
          <w:szCs w:val="28"/>
          <w:rtl w:val="true"/>
          <w:lang w:bidi="fa-IR"/>
        </w:rPr>
        <w:t>ممکن است در پاسخ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چرا که در قرآن آمده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خداوند یگانه است، سپس استقامت کردند، فرشتگان بر آنان نازل می‌شوند</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w:t>
      </w:r>
      <w:bookmarkStart w:id="94" w:name="pg2699_17501"/>
    </w:p>
    <w:p>
      <w:pPr>
        <w:pStyle w:val="BookText"/>
        <w:rPr/>
      </w:pPr>
      <w:bookmarkEnd w:id="94"/>
      <w:r>
        <w:rPr>
          <w:rFonts w:ascii="IRNazanin" w:hAnsi="IRNazanin" w:eastAsia="IRNazanin"/>
          <w:color w:val="111111"/>
          <w:sz w:val="28"/>
          <w:sz w:val="28"/>
          <w:szCs w:val="28"/>
          <w:rtl w:val="true"/>
          <w:lang w:bidi="fa-IR"/>
        </w:rPr>
        <w:t xml:space="preserve">با کمی دقت و تأمل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درمی‌یابیم آنچه در این‌جا مطرح است، با آنچه 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بسیار متفاوت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سخن از نزول جبرئیل یا موجودی باعظمت‌تر از جبرئیل است و به اتفاق نظر علمای فریقین، هر کسی نمی‌تواند محل نزول فرشته عظیم‌الشأنی همانند او باشد؛ چرا که سعه وجودی او بسیار قوی‌تر و بالاتر از سعه وجودی ماست؛ از این‌رو، فقط شخصی مانند رسول گرامی اسلام صلی الله علیه و آله و کسانی که در رتبه و منزلت او باشند، چنین ظرفیت و توانی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صرف ملاقات یا برای امری جزئی نیست، بلکه برای تمامی امور و مسائل مربوط به عالَم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کلِّ 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بین میهمان و میزبان، تناسب وجود داشته باشد و این میزبان از سوی حق‌تعالی، حائز مسؤلیت در این عالَم باشد؛ به عبارت بهتر، خلیفه خدا در زمین باشد، و چنین امر و مسئولیتی جز از معصوم، از شخص دیگری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مطالب پیش‌گفته، لازم است در هر زمان انسانِ معصومی، ولیّ و خلیفه خدا باشد تا علاوه بر انجام وظایف الهی، صاحب شب قدر نیز باشد</w:t>
      </w:r>
      <w:r>
        <w:rPr>
          <w:rFonts w:eastAsia="IRNazanin" w:cs="IRNazanin"/>
          <w:color w:val="111111"/>
          <w:sz w:val="28"/>
          <w:szCs w:val="28"/>
          <w:rtl w:val="true"/>
          <w:lang w:bidi="fa-IR"/>
        </w:rPr>
        <w:t>.</w:t>
      </w:r>
    </w:p>
    <w:p>
      <w:pPr>
        <w:pStyle w:val="Heading4"/>
        <w:numPr>
          <w:ilvl w:val="3"/>
          <w:numId w:val="1"/>
        </w:numPr>
        <w:rPr/>
      </w:pPr>
      <w:bookmarkStart w:id="95" w:name="__RefHeading___Toc1010133_1395250215"/>
      <w:bookmarkStart w:id="96" w:name="_Toc36"/>
      <w:bookmarkEnd w:id="95"/>
      <w:r>
        <w:rPr>
          <w:rtl w:val="true"/>
        </w:rPr>
        <w:t>اهمیت و جایگاه ایمان به حجّت حی الهی</w:t>
      </w:r>
      <w:bookmarkEnd w:id="96"/>
    </w:p>
    <w:p>
      <w:pPr>
        <w:pStyle w:val="BookText"/>
        <w:rPr/>
      </w:pPr>
      <w:r>
        <w:rPr>
          <w:rFonts w:ascii="IRNazanin" w:hAnsi="IRNazanin" w:eastAsia="IRNazanin"/>
          <w:color w:val="111111"/>
          <w:sz w:val="28"/>
          <w:sz w:val="28"/>
          <w:szCs w:val="28"/>
          <w:rtl w:val="true"/>
          <w:lang w:bidi="fa-IR"/>
        </w:rPr>
        <w:t>در ارزش و جایگاه این عقیده، همین بس که امام جواد علیه السلام فرمودند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فضیلت کسی که ایمان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آن دارد، بر کسی</w:t>
      </w:r>
    </w:p>
    <w:p>
      <w:pPr>
        <w:pStyle w:val="BookText"/>
        <w:rPr/>
      </w:pPr>
      <w:r>
        <w:rPr>
          <w:rFonts w:ascii="IRNazanin" w:hAnsi="IRNazanin" w:eastAsia="IRNazanin"/>
          <w:color w:val="111111"/>
          <w:sz w:val="28"/>
          <w:sz w:val="28"/>
          <w:szCs w:val="28"/>
          <w:rtl w:val="true"/>
          <w:lang w:bidi="fa-IR"/>
        </w:rPr>
        <w:t>که چنین ایمانی ندارد، همانند برتری انسان بر بهائم است</w:t>
      </w:r>
      <w:r>
        <w:rPr>
          <w:rFonts w:eastAsia="IRNazanin" w:cs="IRNazanin"/>
          <w:color w:val="111111"/>
          <w:sz w:val="28"/>
          <w:szCs w:val="28"/>
          <w:rtl w:val="true"/>
          <w:lang w:bidi="fa-IR"/>
        </w:rPr>
        <w:t>.</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کسی که شب قدر و صاحب آن را نشناسد، در واقع امام زمان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نشناخته است و کسی که امام زمانش را نشناسد، به مرگ جاهلی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مرگش جاهلی باشد، یعنی حیاتش جاهلی بوده و بهره‌ای از اسلام و انسانیت نداشته است، چرا که مرگ عصاره حیات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امام علیه السلام در این روایت بیان می‌فرماید، همان حقیقتی است که شیعه و سنی از نبی مکرم اسلام صلی الله علیه و آله نقل کرده‌اند که 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بمیرد و امام زمان خود را نشناخته باشد، به مرگ جاهلی از دنیا رفته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ابی‌الحدید درباره عبداللّٰه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بیعت کردن با حضرت علی امتناع کرد، اما شبانه درِ خانه حجاج را می‌زند تا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نایب عبدالملک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کند تا مبادا یک شب را بدون بیعت با امام به سر ببرد، چراکه از پیامبر خدا روایت شده است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بمیرد و امامی نداشته باشد، با مرگ جاهلی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در حقارت و خواری به جایی رسید که حجاج پایش را از بستر درآورد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پایم بیعت کن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إِمْتَنَعَ مِنْ بَیْعِهِ علی علیه السلام وَ طَرَقَ عَلَی الحجّاجِ بابَهُ لَیلاً لِیُبایِعَ لِعبدِ المَلِکِ ـ کَیْلاٰ یَبیتَ تِلْکَ اللَّیْلَةَ بِلاٰ إِمٰامٍ زَعَمَ ـ لِأَنَّهُ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لاٰ امام لَهُ مٰاتَ میتَةً جٰاهِلِیَّةً، وَ حَتّیٰ بَلَغَ مِنْ اِحْتِقٰارِ</w:t>
      </w:r>
      <w:r>
        <w:rPr>
          <w:rFonts w:eastAsia="Times New Roman" w:cs="Times New Roman" w:ascii="Times New Roman" w:hAnsi="Times New Roman"/>
          <w:color w:val="111111"/>
          <w:sz w:val="28"/>
          <w:szCs w:val="28"/>
          <w:lang w:val="en-US" w:bidi="en-US"/>
        </w:rPr>
        <w:t>ç è</w:t>
      </w:r>
      <w:r>
        <w:rPr>
          <w:rFonts w:ascii="Amiri" w:hAnsi="Amiri" w:eastAsia="Amiri" w:cs="Amiri"/>
          <w:color w:val="111111"/>
          <w:sz w:val="28"/>
          <w:sz w:val="28"/>
          <w:szCs w:val="28"/>
          <w:rtl w:val="true"/>
          <w:lang w:bidi="ar-SA"/>
        </w:rPr>
        <w:t>الحَجّاجِ لَهُ و اسْتِرْذٰالِه حالَه، أَنْ أَخْرَجَ رِجْلَهُ مِنَ الفِراشِ فَقال، أصْفِق بِیَدِکَ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نهج‌البلاغه، ج</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bookmarkStart w:id="97" w:name="pg2699_17503"/>
    </w:p>
    <w:p>
      <w:pPr>
        <w:pStyle w:val="Heading4"/>
        <w:numPr>
          <w:ilvl w:val="3"/>
          <w:numId w:val="1"/>
        </w:numPr>
        <w:rPr/>
      </w:pPr>
      <w:bookmarkStart w:id="98" w:name="__RefHeading___Toc1010135_1395250215"/>
      <w:bookmarkStart w:id="99" w:name="_Toc37"/>
      <w:bookmarkEnd w:id="97"/>
      <w:bookmarkEnd w:id="98"/>
      <w:r>
        <w:rPr>
          <w:rtl w:val="true"/>
        </w:rPr>
        <w:t>جایگاه و مسئولیت امام زمان عجل الله تعالی فرجه الشریف</w:t>
      </w:r>
      <w:bookmarkEnd w:id="99"/>
    </w:p>
    <w:p>
      <w:pPr>
        <w:pStyle w:val="BookText"/>
        <w:rPr/>
      </w:pPr>
      <w:r>
        <w:rPr>
          <w:rFonts w:ascii="IRNazanin" w:hAnsi="IRNazanin" w:eastAsia="IRNazanin"/>
          <w:color w:val="111111"/>
          <w:sz w:val="28"/>
          <w:sz w:val="28"/>
          <w:szCs w:val="28"/>
          <w:rtl w:val="true"/>
          <w:lang w:bidi="fa-IR"/>
        </w:rPr>
        <w:t xml:space="preserve">عظمتِ امام زمان علیه السلام آن‌گاه روشن‌تر می‌شود که 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رسول گرامی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تعبیر، آیا چیزی باقی می‌ماند که تحت آن قرار نگیرد؟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فرشتگان در شب قدر برای ارائه برنامه همه امور، خدمت حضرت می‌رسند؛ بنابراین، همه امور مادی و معنوی به اذن خداوند، به دست مبارک ایشان است؛ در واقع، ایشان واسطه فیض الهی‌اند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ولایت کلّی عالَم به اذن خداوند بر عهده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به عظمت امام پی می‌بریم که بدانیم خداوند متعال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کمتر از ثانیه‌ای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بلقیس را از فاصله صدها کیلومتر حاضر کرد،</w:t>
      </w:r>
      <w:r>
        <w:rPr>
          <w:rStyle w:val="FootnoteAnchor"/>
          <w:rtl w:val="true"/>
        </w:rPr>
        <w:footnoteReference w:id="64"/>
      </w:r>
      <w:r>
        <w:rPr>
          <w:rFonts w:ascii="Amiri" w:hAnsi="Amiri" w:eastAsia="Amiri" w:cs="Amiri"/>
          <w:color w:val="111111"/>
          <w:sz w:val="28"/>
          <w:sz w:val="28"/>
          <w:szCs w:val="28"/>
          <w:rtl w:val="true"/>
          <w:lang w:bidi="ar-SA"/>
        </w:rPr>
        <w:t>فقط یک حرف از اسم اعظم را به او داده بود؛ در قرآن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الَّذی عِنْدَهُ عِلْمٌ مِنَ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حالی</w:t>
      </w:r>
      <w:bookmarkStart w:id="100" w:name="pg2699_17504"/>
    </w:p>
    <w:p>
      <w:pPr>
        <w:pStyle w:val="BookText"/>
        <w:rPr/>
      </w:pPr>
      <w:bookmarkEnd w:id="100"/>
      <w:r>
        <w:rPr>
          <w:rFonts w:ascii="IRNazanin" w:hAnsi="IRNazanin" w:eastAsia="IRNazanin"/>
          <w:color w:val="111111"/>
          <w:sz w:val="28"/>
          <w:sz w:val="28"/>
          <w:szCs w:val="28"/>
          <w:rtl w:val="true"/>
          <w:lang w:bidi="fa-IR"/>
        </w:rPr>
        <w:t xml:space="preserve">که چهارده معصوم، به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از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اسم اعظم علم دارند؛ از این‌روست که تعبیر قرآن درباره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عِنْدَهُ عِلْمُ الْکِتاب</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6"/>
      </w:r>
    </w:p>
    <w:p>
      <w:pPr>
        <w:pStyle w:val="Heading4"/>
        <w:numPr>
          <w:ilvl w:val="3"/>
          <w:numId w:val="1"/>
        </w:numPr>
        <w:rPr/>
      </w:pPr>
      <w:bookmarkStart w:id="101" w:name="__RefHeading___Toc1010137_1395250215"/>
      <w:bookmarkStart w:id="102" w:name="_Toc38"/>
      <w:bookmarkEnd w:id="101"/>
      <w:r>
        <w:rPr>
          <w:rtl w:val="true"/>
        </w:rPr>
        <w:t>بیان نورانی امام علی علیه السلام درباره حضور همیشگی حجت حیّ</w:t>
      </w:r>
      <w:bookmarkEnd w:id="102"/>
    </w:p>
    <w:p>
      <w:pPr>
        <w:pStyle w:val="BookText"/>
        <w:rPr/>
      </w:pPr>
      <w:r>
        <w:rPr>
          <w:rFonts w:ascii="IRNazanin" w:hAnsi="IRNazanin" w:eastAsia="IRNazanin"/>
          <w:color w:val="111111"/>
          <w:sz w:val="28"/>
          <w:sz w:val="28"/>
          <w:szCs w:val="28"/>
          <w:rtl w:val="true"/>
          <w:lang w:bidi="fa-IR"/>
        </w:rPr>
        <w:t>از حضرت امیر علیه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قدر در هر سال وجود دارد و امرِ سال در این شب نازل می‌شود و برای این امر پس از رسول خدا صلی الله علیه و آله والیانی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کسانی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یازده نفر از صلب من</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نتیجه در هر سال، شب قدر وجود دارد؛ شب قدر هر سال، امرِ سال نازل می‌شود؛ هم‌اکنون این امر بر چه کسی نازل می‌شود و صاحب شب قدر کیست؟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آنچه در مقدمه گذشت، قرآن اصول و کلیات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لزوم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تبیینِ آن بر عهده روایات است؛ برای نمونه، در تفسیر نور الثقلین، ذیل این سوره، بیش از یک‌صد</w:t>
      </w:r>
      <w:bookmarkStart w:id="103" w:name="pg2699_17505"/>
    </w:p>
    <w:p>
      <w:pPr>
        <w:pStyle w:val="BookText"/>
        <w:rPr/>
      </w:pPr>
      <w:bookmarkEnd w:id="103"/>
      <w:r>
        <w:rPr>
          <w:rFonts w:ascii="IRNazanin" w:hAnsi="IRNazanin" w:eastAsia="IRNazanin"/>
          <w:color w:val="111111"/>
          <w:sz w:val="28"/>
          <w:sz w:val="28"/>
          <w:szCs w:val="28"/>
          <w:rtl w:val="true"/>
          <w:lang w:bidi="fa-IR"/>
        </w:rPr>
        <w:t>روایت درباره این موضوع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دقت نظر در خودِ آیه، می‌توان به نکات بسیار مهمی درباره جایگاه و شؤن امام دسترسی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ابتدایی سورة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بیانگر همین حقیقت است</w:t>
      </w:r>
      <w:r>
        <w:rPr>
          <w:rStyle w:val="FootnoteAnchor"/>
          <w:rtl w:val="true"/>
        </w:rPr>
        <w:footnoteReference w:id="68"/>
      </w:r>
      <w:r>
        <w:rPr>
          <w:rFonts w:ascii="IRNazanin" w:hAnsi="IRNazanin" w:eastAsia="IRNazanin"/>
          <w:color w:val="111111"/>
          <w:sz w:val="28"/>
          <w:sz w:val="28"/>
          <w:szCs w:val="28"/>
          <w:rtl w:val="true"/>
          <w:lang w:bidi="fa-IR"/>
        </w:rPr>
        <w:t>و روایات متعددی ذیل آن، از  معصومان علیهم السلام به دست ما رسیده است؛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امام صادق علیه 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بفهمم که در هر سال، شب قدر وجود دارد؟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شبِ ماه مبارک رمضان، صد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بیست و سوم خواهی دید آنچه را باید ببینی</w:t>
      </w:r>
      <w:r>
        <w:rPr>
          <w:rFonts w:eastAsia="IRNazanin" w:cs="IRNazanin"/>
          <w:color w:val="111111"/>
          <w:sz w:val="28"/>
          <w:szCs w:val="28"/>
          <w:rtl w:val="true"/>
          <w:lang w:bidi="fa-IR"/>
        </w:rPr>
        <w:t>.</w:t>
      </w:r>
      <w:r>
        <w:rPr>
          <w:rStyle w:val="FootnoteAnchor"/>
          <w:rtl w:val="true"/>
        </w:rPr>
        <w:footnoteReference w:id="69"/>
      </w:r>
    </w:p>
    <w:p>
      <w:pPr>
        <w:pStyle w:val="Heading4"/>
        <w:numPr>
          <w:ilvl w:val="3"/>
          <w:numId w:val="1"/>
        </w:numPr>
        <w:rPr/>
      </w:pPr>
      <w:bookmarkStart w:id="104" w:name="__RefHeading___Toc1010139_1395250215"/>
      <w:bookmarkStart w:id="105" w:name="_Toc39"/>
      <w:bookmarkEnd w:id="104"/>
      <w:r>
        <w:rPr>
          <w:rtl w:val="true"/>
        </w:rPr>
        <w:t>هادی زمان</w:t>
      </w:r>
      <w:bookmarkEnd w:id="105"/>
    </w:p>
    <w:p>
      <w:pPr>
        <w:pStyle w:val="Heading5"/>
        <w:numPr>
          <w:ilvl w:val="4"/>
          <w:numId w:val="1"/>
        </w:numPr>
        <w:rPr/>
      </w:pPr>
      <w:bookmarkStart w:id="106" w:name="__RefHeading___Toc1010141_1395250215"/>
      <w:bookmarkStart w:id="107" w:name="_Toc40"/>
      <w:bookmarkEnd w:id="106"/>
      <w:r>
        <w:rPr>
          <w:rtl w:val="true"/>
        </w:rPr>
        <w:t>اشاره</w:t>
      </w:r>
      <w:bookmarkEnd w:id="10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لِکُلِّ قَوْمٍ هادٍ</w:t>
      </w:r>
      <w:r>
        <w:rPr>
          <w:rStyle w:val="FootnoteAnchor"/>
          <w:rtl w:val="true"/>
        </w:rPr>
        <w:footnoteReference w:id="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هشداردهنده‌ای و برای هر قومی، راهنمایی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به راه آوردن گمراه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پیمودن درستِ این راه و پیش بردن صحیح او در این مسیر است، تا درجات رشد و تعالی را یکی پس از دیگری به</w:t>
      </w:r>
      <w:bookmarkStart w:id="108" w:name="pg2699_17506"/>
    </w:p>
    <w:p>
      <w:pPr>
        <w:pStyle w:val="BookText"/>
        <w:rPr/>
      </w:pPr>
      <w:bookmarkEnd w:id="108"/>
      <w:r>
        <w:rPr>
          <w:rFonts w:ascii="IRNazanin" w:hAnsi="IRNazanin" w:eastAsia="IRNazanin"/>
          <w:color w:val="111111"/>
          <w:sz w:val="28"/>
          <w:sz w:val="28"/>
          <w:szCs w:val="28"/>
          <w:rtl w:val="true"/>
          <w:lang w:bidi="fa-IR"/>
        </w:rPr>
        <w:t>خوبی طی کند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رسولِ خدا، منذر و مؤسس شریعت است؛ کسی که گمراهان و بت‌پرستان را به راه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کافی نیست؛ باید شخصی، نگهبان و تداوم بخش راه او باشد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امام معصوم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گرچه در آیات دیگر به خودِ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اطلاق شده است،</w:t>
      </w:r>
      <w:r>
        <w:rPr>
          <w:rStyle w:val="FootnoteAnchor"/>
          <w:rtl w:val="true"/>
        </w:rPr>
        <w:footnoteReference w:id="72"/>
      </w:r>
      <w:r>
        <w:rPr>
          <w:rFonts w:ascii="IRNazanin" w:hAnsi="IRNazanin" w:eastAsia="IRNazanin"/>
          <w:color w:val="111111"/>
          <w:sz w:val="28"/>
          <w:sz w:val="28"/>
          <w:szCs w:val="28"/>
          <w:rtl w:val="true"/>
          <w:lang w:bidi="fa-IR"/>
        </w:rPr>
        <w:t>اما در این‌جا به قرینه سیاقِ کلام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منذر هستی و برای هر قومی، هدایت‌گری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می‌فهمیم فراز دوم آیه، به تداوم بخشِ راه او، یعنی امام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فراز دوم آیه به صورت کلی بیان شده است؛ گرچه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رحلت پیامبر صلی الله علیه و آله خودِ ایشان است، اما پس از آن نیز ـ طبق این آیه ـ نیازِ به هادی وجود دارد</w:t>
      </w:r>
      <w:r>
        <w:rPr>
          <w:rFonts w:eastAsia="IRNazanin" w:cs="IRNazanin"/>
          <w:color w:val="111111"/>
          <w:sz w:val="28"/>
          <w:szCs w:val="28"/>
          <w:rtl w:val="true"/>
          <w:lang w:bidi="fa-IR"/>
        </w:rPr>
        <w:t>.</w:t>
      </w:r>
    </w:p>
    <w:p>
      <w:pPr>
        <w:pStyle w:val="Heading5"/>
        <w:numPr>
          <w:ilvl w:val="4"/>
          <w:numId w:val="1"/>
        </w:numPr>
        <w:rPr/>
      </w:pPr>
      <w:bookmarkStart w:id="109" w:name="__RefHeading___Toc1010143_1395250215"/>
      <w:bookmarkStart w:id="110" w:name="_Toc41"/>
      <w:bookmarkEnd w:id="109"/>
      <w:r>
        <w:rPr>
          <w:rtl w:val="true"/>
        </w:rPr>
        <w:t>بیان استدلال</w:t>
      </w:r>
      <w:bookmarkEnd w:id="11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بیش از شش میلیارد انسان در کره زمین زندگی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هر 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مردم این زمان کیست؟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شایان ذکر است، در قرآن معنای لغوی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نیست، بلکه مراد، شخصی است که به فرمان و امر الهی هدایت می‌کند و به اصطلاح،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یهْدُونَ بِأَمْرِنا</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به بیان علامه طباطبائی رحمة الله در تفسیر المیزان، دارای مقام</w:t>
      </w:r>
    </w:p>
    <w:p>
      <w:pPr>
        <w:pStyle w:val="BookText"/>
        <w:rPr/>
      </w:pPr>
      <w:r>
        <w:rPr>
          <w:rFonts w:ascii="IRNazanin" w:hAnsi="IRNazanin" w:eastAsia="IRNazanin"/>
          <w:color w:val="111111"/>
          <w:sz w:val="28"/>
          <w:sz w:val="28"/>
          <w:szCs w:val="28"/>
          <w:rtl w:val="true"/>
          <w:lang w:bidi="fa-IR"/>
        </w:rPr>
        <w:t>عصمت هستند و لحظه‌ای در ضلالت و گمراهی نبوده و پیوسته با غیب مرتبط بوده اند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خداوند متعال در این آیه شریفه، بین دو نفر تقابل ایجاد کرده است؛ سپس عقل را به داوری فراخوانده که کدام یک از این دو نفر، شایستگی امامت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سوی حق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هدایت شدنش نیاز به هدایتِ هدایت‌کننده‌ای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همه انسان‌ها این گونه‌اند که وقتی به دنیا می‌آیند، چیزی نمی‌دانند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أَخْرَجَکُمْ مِنْ بُطُونِ أُمَّهاتِکُمْ لا تَعْلَمُونَ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بر فهم و عقل او افزوده می‌شود و با هدایت کسانی مثل انبیا، ائمه علیهم السلام، علما، معلمان، پدر و مادر، زمینة هدایتشان فراهم می‌شود؛ در نتیجه دستة اول باید کسانی باشند که هرگز ـ حتی لحظه‌ای ـ در ضلالت و گمراهی نبوده باشند تا نیاز به هدایت داشته باشند؛ در غیر این صورت، داخل در دستة دوم خواهند بود و دو گروه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استفاده از این تقابل، نتیجه می‌گیریم که دستة اول کسانی هستند که پیوسته در هدایت بوده‌اند؛ همانند حضرت عیسی علیه السلام که در بدو تولد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بندة خدا هستم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عبارت دیگر، ویژگی این دسته این است که دارای مقام والای عصمت هستند؛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طباطبائی، تفسیر المیزان،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این سخن، مفرد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مراد، معنای لغوی آن بود و طبعاً شامل علماء و سایر هدایت‌کنندگان می‌شد، لازم بود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هیچ روایتی ذیل آیه هفتم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نداشتیم، دلالت آیه بر لزوم وجود حجّت خداوند در هر زمان ـ با بیانی که گذشت ـ کافی بود، اما خوش‌بختانه روایاتی دراین باره وجود دارد که هم شیعه و هم غیرشیعه آن‌ها را نقل کرده‌اند؛ برای مثال، حضرت</w:t>
      </w:r>
    </w:p>
    <w:p>
      <w:pPr>
        <w:pStyle w:val="BookText"/>
        <w:rPr/>
      </w:pPr>
      <w:r>
        <w:rPr>
          <w:rFonts w:ascii="IRNazanin" w:hAnsi="IRNazanin" w:eastAsia="IRNazanin"/>
          <w:color w:val="111111"/>
          <w:sz w:val="28"/>
          <w:sz w:val="28"/>
          <w:szCs w:val="28"/>
          <w:rtl w:val="true"/>
          <w:lang w:bidi="fa-IR"/>
        </w:rPr>
        <w:t>رسول صلی الله علیه و آله دست خودشان را به سینه مبارکشان نهاده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منذر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شانه حضرت علی علیه السلام اشاره کرده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هادی هستی؛ به واسطه تو بعد از من، هدایت یافتگان هدایت می‌شوند</w:t>
      </w:r>
      <w:r>
        <w:rPr>
          <w:rFonts w:eastAsia="IRNazanin" w:cs="IRNazanin"/>
          <w:color w:val="111111"/>
          <w:sz w:val="28"/>
          <w:szCs w:val="28"/>
          <w:rtl w:val="true"/>
          <w:lang w:bidi="fa-IR"/>
        </w:rPr>
        <w:t>».</w:t>
      </w:r>
      <w:r>
        <w:rPr>
          <w:rStyle w:val="FootnoteAnchor"/>
          <w:rtl w:val="true"/>
        </w:rPr>
        <w:footnoteReference w:id="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حموینی در فرائدالسمطین از ابوهریره نقل کرده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المُرادَ بِالهادی علیٌّ کَرَّمَ اللّٰه وَجْهَه</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نکته جالب این‌جاست که اهل‌سنت هنگام یاد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بعد از نام مبارک حضرت علی علیه السلام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این تفاوت را سؤال می‌کنیم،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علی علیه السلام، لحظه‌ای بت نپرستید؛ یعنی بر پاکی حضرت علی علیه السلام از شرک و بت‌پرستی گواهی می‌دهند، که طبعاً لیاقت ایشان را برای امامت، و عدم لیاقت کسانی  که به گواهی خودشان زمانی بت‌پرست بوده‌اند، نتیجه می‌دهد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حاصل سخن این که، طبق آیه شریفه مورد بحث، در هر زمان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 که با ویژگی عصمت، تداوم‌بخش راهِ رسول گرامی اسلام صلی الله علیه و آله باشد</w:t>
      </w:r>
      <w:r>
        <w:rPr>
          <w:rFonts w:eastAsia="IRNazanin" w:cs="IRNazanin"/>
          <w:color w:val="111111"/>
          <w:sz w:val="28"/>
          <w:szCs w:val="28"/>
          <w:rtl w:val="true"/>
          <w:lang w:bidi="fa-IR"/>
        </w:rPr>
        <w:t>.</w:t>
      </w:r>
      <w:r>
        <w:rPr>
          <w:rStyle w:val="FootnoteAnchor"/>
          <w:rtl w:val="true"/>
        </w:rPr>
        <w:footnoteReference w:id="7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è</w:t>
      </w:r>
      <w:r>
        <w:rPr>
          <w:rFonts w:ascii="IRNazanin" w:hAnsi="IRNazanin" w:eastAsia="IRNazanin"/>
          <w:color w:val="111111"/>
          <w:sz w:val="28"/>
          <w:sz w:val="28"/>
          <w:szCs w:val="28"/>
          <w:rtl w:val="true"/>
          <w:lang w:bidi="fa-IR"/>
        </w:rPr>
        <w:t>درباره جایگاه، شئون و وظایف امام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ضمیمه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دلایل عقلی وجود حجّت در هر زمان را در ضمیمه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موارد گوناگونی به این موضوع اشاره می‌کند؛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پایان یافتن ساخت کعبه، حضرت ابراهیم علیه السلام از سوی حق‌تعالی مأمور شد تا همه را به این سرزمین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 را دعوت عمومی به حج کن، تا پیاده و سواره بر مرکب‌های لاغر، از هر راه دوری به سوی تو بیایند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گفتنی است،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تو بیایند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دقت است؛ چرا که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 بده تا مردم به سوی کعبه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 تمام انسان‌هایی که توانایی رفتن به مکه را دارند، اجابتِ این ندا واجب است، پس لازم است کسی مانند ابراهیم خلیل علیه السلام در جایگاه حجت و ولی خداوند وجود داشته باشد، تا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برخی زمان‌ها، در اثر قدرنشناسی مردم حجت خداوند غایب بوده است، خود مردم مقصرند؛ البته غایب بودن حجت خداوند، با بودن او در مکه و ایام حج منافاتی ندارد، همان گونه که بر اساس روایات متعدد، امام زمان عجل الله تعالی فرجه الشریف هر سال ایام حج در مکه حضور دارند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 xml:space="preserve">روایاتی که ذیل آیه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بر همین امر تأکید می‌کنند</w:t>
      </w:r>
      <w:r>
        <w:rPr>
          <w:rFonts w:eastAsia="IRNazanin" w:cs="IRNazanin"/>
          <w:color w:val="111111"/>
          <w:sz w:val="28"/>
          <w:szCs w:val="28"/>
          <w:rtl w:val="true"/>
          <w:lang w:bidi="fa-IR"/>
        </w:rPr>
        <w:t>.</w:t>
      </w:r>
      <w:r>
        <w:rPr>
          <w:rStyle w:val="FootnoteAnchor"/>
          <w:rtl w:val="true"/>
        </w:rPr>
        <w:footnoteReference w:id="80"/>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ابتدای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bookmarkStart w:id="111" w:name="pg2699_17510"/>
    </w:p>
    <w:p>
      <w:pPr>
        <w:pStyle w:val="BookText"/>
        <w:rPr/>
      </w:pPr>
      <w:bookmarkEnd w:id="111"/>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آن را به سوی تو فرو فرستادیم، تا تو مردم را به خواست و فرمان پروردگارشان، از تاریکی‌ها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گمراهی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روشنایی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آری؛ به راه آن توانایِ بی‌همتا و ستوده</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اگر قرآن، کافی بود و نیازی به حجّت حی نبود،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آنان هنگامی که بر خود ستم کردند، نزد تو می‌آمدند و از خدا آمرزش می‌خواستند و پیامبر برای آنان آمرزش می‌خواست، هر آینه خدای را توبه‌پذیر و مهربان می‌یافتند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جاؤُک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مطلب را بیان کرده است؛ اگر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شیوه و نحوه دعا کردن را هم در این آیه و آیات دیگر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خداوند بر این است که انسان با مراجعه به حجّت حی و درخواست از او برای طلب آمرزش، غفران خود را شامل بنده‌اش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که غیبت، هرگز مانع از توسل به ایشان نیست</w:t>
      </w:r>
      <w:r>
        <w:rPr>
          <w:rFonts w:eastAsia="IRNazanin" w:cs="IRNazanin"/>
          <w:color w:val="111111"/>
          <w:sz w:val="28"/>
          <w:szCs w:val="28"/>
          <w:rtl w:val="true"/>
          <w:lang w:bidi="fa-IR"/>
        </w:rPr>
        <w:t>.      </w:t>
      </w:r>
    </w:p>
    <w:p>
      <w:pPr>
        <w:pStyle w:val="Heading4"/>
        <w:numPr>
          <w:ilvl w:val="3"/>
          <w:numId w:val="1"/>
        </w:numPr>
        <w:rPr/>
      </w:pPr>
      <w:bookmarkStart w:id="112" w:name="__RefHeading___Toc1010145_1395250215"/>
      <w:bookmarkStart w:id="113" w:name="_Toc42"/>
      <w:bookmarkEnd w:id="112"/>
      <w:r>
        <w:rPr>
          <w:rtl w:val="true"/>
        </w:rPr>
        <w:t>چکیده</w:t>
      </w:r>
      <w:bookmarkEnd w:id="113"/>
    </w:p>
    <w:p>
      <w:pPr>
        <w:pStyle w:val="BookText"/>
        <w:rPr/>
      </w:pPr>
      <w:r>
        <w:rPr>
          <w:rFonts w:ascii="IRNazanin" w:hAnsi="IRNazanin" w:eastAsia="IRNazanin"/>
          <w:color w:val="111111"/>
          <w:sz w:val="28"/>
          <w:sz w:val="28"/>
          <w:szCs w:val="28"/>
          <w:rtl w:val="true"/>
          <w:lang w:bidi="fa-IR"/>
        </w:rPr>
        <w:t>ـ آیات متعددی ناظر به حجّت حی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در شب قدرِ هر سال، امر آن سال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نبی مکرم</w:t>
      </w:r>
    </w:p>
    <w:p>
      <w:pPr>
        <w:pStyle w:val="BookText"/>
        <w:rPr/>
      </w:pPr>
      <w:r>
        <w:rPr>
          <w:rFonts w:ascii="IRNazanin" w:hAnsi="IRNazanin" w:eastAsia="IRNazanin"/>
          <w:color w:val="111111"/>
          <w:sz w:val="28"/>
          <w:sz w:val="28"/>
          <w:szCs w:val="28"/>
          <w:rtl w:val="true"/>
          <w:lang w:bidi="fa-IR"/>
        </w:rPr>
        <w:t>اسلام صلی الله علیه و آله، جبرئیل و فرشتگان از سوی خداوند، این امر را محضر ایشان ابلاغ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نیز لازم است، کسی در حدّ و لیاقت این امر، صاحب شب قدر باشد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هر 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معنای خاص این اصطلاح در قرآن، هادی امّت با ویژگی عصمت پیوسته باید وجود داشته باشد</w:t>
      </w:r>
      <w:r>
        <w:rPr>
          <w:rFonts w:eastAsia="IRNazanin" w:cs="IRNazanin"/>
          <w:color w:val="111111"/>
          <w:sz w:val="28"/>
          <w:szCs w:val="28"/>
          <w:rtl w:val="true"/>
          <w:lang w:bidi="fa-IR"/>
        </w:rPr>
        <w:t>.</w:t>
      </w:r>
      <w:bookmarkStart w:id="114" w:name="pg2699_17512"/>
    </w:p>
    <w:p>
      <w:pPr>
        <w:pStyle w:val="Heading3"/>
        <w:numPr>
          <w:ilvl w:val="2"/>
          <w:numId w:val="1"/>
        </w:numPr>
        <w:rPr/>
      </w:pPr>
      <w:bookmarkStart w:id="115" w:name="__RefHeading___Toc1010147_1395250215"/>
      <w:bookmarkStart w:id="116" w:name="_Toc43"/>
      <w:bookmarkEnd w:id="114"/>
      <w:bookmarkEnd w:id="115"/>
      <w:r>
        <w:rPr>
          <w:rtl w:val="true"/>
        </w:rPr>
        <w:t>آیات ناظر به غیبتِ امام زمان</w:t>
      </w:r>
      <w:bookmarkEnd w:id="116"/>
    </w:p>
    <w:p>
      <w:pPr>
        <w:pStyle w:val="Heading4"/>
        <w:numPr>
          <w:ilvl w:val="3"/>
          <w:numId w:val="1"/>
        </w:numPr>
        <w:rPr/>
      </w:pPr>
      <w:bookmarkStart w:id="117" w:name="__RefHeading___Toc1010149_1395250215"/>
      <w:bookmarkStart w:id="118" w:name="_Toc44"/>
      <w:bookmarkEnd w:id="117"/>
      <w:r>
        <w:rPr>
          <w:rtl w:val="true"/>
        </w:rPr>
        <w:t>ماء معین</w:t>
      </w:r>
      <w:bookmarkEnd w:id="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رَأَیتُمْ إِنْ أَصْبَحَ ماؤُکُمْ غَوْراً فَمَنْ یأْتیکُمْ بِماءٍ مَعینٍ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ترکیبی است از همزه استفهام و فعل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ترکیب در ادبیات عرب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من خبر دهید، می‌باشد و در جایی که نیاز به تفکر و اندیشیدن باشد، به کار می‌رود، به بیان بهتر، به معنای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فکر کرده‌اید؟ هم‌چنان که این در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فَرَأَیتُمُ الْماءَ الَّذی تَشْرَبُون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قطعاً این تعبیر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دیده‌اید؟ نیست، چراکه فردی که آب می‌نوشد آن را می‌بیند، بلکه به این معناست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آبی که می‌نوشید، فکر کرده‌اید؟ سپس در ادامة آیه، در مورد این که درباره چه چیزی باید فکر کرد،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أَنْتُمْ أَنْزَلْتُمُوه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نوع و تعداد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نمی‌کند،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آن می‌آید و تغییرات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رَأَیتَکَ هذَا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 أَ رَأَیتَکُمْ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رَأَیتَ الَّذِی ینْهی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 أَ رَأَیتُمْ ما تَدْعُونَ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الأحقاف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 أَ رَأَیتُمْ إِنْ جَعَلَ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 أَ رَأَیتُمْ 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الأحقاف</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 رَأَیتَ إِذْ أَوَینا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این‌ها در آن، معنای تنبیه و آگاهی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المفردات، ذیل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به فرورفتگی داخل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و آشکار و در دست‌رس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آبی که ـ به تعبیر عامیانه ـ چشم را بگیرد؛ یعنی تمیز و گوارا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المَعْنُ و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السائل،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الجاری علی وجه الأَرض،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العذب الغزیر، و کل ذلک من السُّهولة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منظور، لسان‌العرب، ذیل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بیندیشید، اگر آبتان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رود، آن‌گاه چه کسی برای شما آبِ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و قابل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p>
    <w:p>
      <w:pPr>
        <w:pStyle w:val="BookText"/>
        <w:rPr/>
      </w:pPr>
      <w:r>
        <w:rPr>
          <w:rFonts w:ascii="IRNazanin" w:hAnsi="IRNazanin" w:eastAsia="IRNazanin"/>
          <w:color w:val="111111"/>
          <w:sz w:val="28"/>
          <w:sz w:val="28"/>
          <w:szCs w:val="28"/>
          <w:rtl w:val="true"/>
          <w:lang w:bidi="fa-IR"/>
        </w:rPr>
        <w:t>یکی از دردهای بزرگ بشر، غفلت از نعمت‌های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شریفه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مسئله فکر کرده‌اید که اگر همه چیز باشد، ولی آب نباشد چه اتفاقی می‌افتد؟</w:t>
      </w:r>
    </w:p>
    <w:p>
      <w:pPr>
        <w:pStyle w:val="BookText"/>
        <w:rPr/>
      </w:pPr>
      <w:r>
        <w:rPr>
          <w:rFonts w:ascii="IRNazanin" w:hAnsi="IRNazanin" w:eastAsia="IRNazanin"/>
          <w:color w:val="111111"/>
          <w:sz w:val="28"/>
          <w:sz w:val="28"/>
          <w:szCs w:val="28"/>
          <w:rtl w:val="true"/>
          <w:lang w:bidi="fa-IR"/>
        </w:rPr>
        <w:t>گفتنی است، ظهر و تفسیر آیه درباره نعمت حیاتی آب است،</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با تأمل در آیه و دقت در این ماجرا به دست می‌آید که مراد خداوند متعال این است که اگر اراده کند آب را بگیرد، در این صورت اگر جن و انس جمع شوند، قطره آبی نمی‌توانند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تأویل و بطن آیه بر اساس روایات متعدد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درباره مسئله‌ای بسیار حیاتی‌تر و مهم‌تر از آب است، و آن مسئله امام و  اضطرار به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باقر علیه السلام روایت 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آیه این است که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بیندیشید، اگر امامتان غایب شد، به گونه‌ای که ندانید او کجاست، پس چه کسی امامی ظاهری برایتان خواهد آورد که اخبار آسمان‌ها و زمین و حلال و حرام خداوند را برای شما بیان کند؟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امام رضا علیه السلام نیز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ماؤکم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 علیهم السلام می‌باشند که آن‌ها ابواب‌اللّٰه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یأتیکم بماء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علم امام را برای شما خواهد آورد؟</w:t>
      </w:r>
      <w:r>
        <w:rPr>
          <w:rStyle w:val="FootnoteAnchor"/>
          <w:rtl w:val="true"/>
        </w:rPr>
        <w:footnoteReference w:id="87"/>
      </w:r>
      <w:r>
        <w:rPr>
          <w:rFonts w:ascii="IRNazanin" w:hAnsi="IRNazanin" w:eastAsia="IRNazanin"/>
          <w:color w:val="111111"/>
          <w:sz w:val="28"/>
          <w:sz w:val="28"/>
          <w:szCs w:val="28"/>
          <w:rtl w:val="true"/>
          <w:lang w:bidi="fa-IR"/>
        </w:rPr>
        <w:t>با تأمل در بطن آیه، به این نتیجه می‌رسیم که هشدارِ وقوع غیبت، از همان ابتدا داده شد که اگر مردم قدرِ ائمه علیهم السلام را ندانند، به بلای غیبتِ امام دچار خواهند شد؛ گرچه امت اسلام به هشدار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قرآن توجه نکرده و قدر اهل‌بیت را ندانستند و طبق سنت الهی</w:t>
      </w:r>
      <w:r>
        <w:rPr>
          <w:rStyle w:val="FootnoteAnchor"/>
          <w:rtl w:val="true"/>
        </w:rPr>
        <w:footnoteReference w:id="88"/>
      </w:r>
      <w:r>
        <w:rPr>
          <w:rFonts w:ascii="IRNazanin" w:hAnsi="IRNazanin" w:eastAsia="IRNazanin"/>
          <w:color w:val="111111"/>
          <w:sz w:val="28"/>
          <w:sz w:val="28"/>
          <w:szCs w:val="28"/>
          <w:rtl w:val="true"/>
          <w:lang w:bidi="fa-IR"/>
        </w:rPr>
        <w:t>به بلای عظیم غیبتِ امام دچار شدند امّا قطعاً این آیه شریفه برای ما در این دوان، پیام‌ها و نکات مهمی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و علتِ غایب شدن امام، خود مردم هستند، زیرا اگر خداوند بدون این که مردم نقشی داشته باشند حجّت خود را غایب کند، سؤال و اندیشیدن درباره این مسئله که اگر امامتان غایب شد، چه خواهید کرد؟ معنا ندارد</w:t>
      </w:r>
      <w:r>
        <w:rPr>
          <w:rFonts w:eastAsia="IRNazanin" w:cs="IRNazanin"/>
          <w:color w:val="111111"/>
          <w:sz w:val="28"/>
          <w:szCs w:val="28"/>
          <w:rtl w:val="true"/>
          <w:lang w:bidi="fa-IR"/>
        </w:rPr>
        <w:t>.</w:t>
      </w:r>
      <w:r>
        <w:rPr>
          <w:rStyle w:val="FootnoteAnchor"/>
          <w:rtl w:val="true"/>
        </w:rPr>
        <w:footnoteReference w:id="8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قدرنشناسی مردم سبب غیبت شد و تا قدرشناس حقیقی حجّت خداوند نشویم، از ظهور خبری نخواهد بود؛</w:t>
      </w:r>
      <w:r>
        <w:rPr>
          <w:rStyle w:val="FootnoteAnchor"/>
          <w:rtl w:val="true"/>
        </w:rPr>
        <w:footnoteReference w:id="90"/>
      </w:r>
      <w:r>
        <w:rPr>
          <w:rFonts w:ascii="IRNazanin" w:hAnsi="IRNazanin" w:eastAsia="IRNazanin"/>
          <w:color w:val="111111"/>
          <w:sz w:val="28"/>
          <w:sz w:val="28"/>
          <w:szCs w:val="28"/>
          <w:rtl w:val="true"/>
          <w:lang w:bidi="fa-IR"/>
        </w:rPr>
        <w:t>بنابراین، عالمان و خواص باید با تمام توان درباره توجه دادن</w:t>
      </w:r>
    </w:p>
    <w:p>
      <w:pPr>
        <w:pStyle w:val="BookText"/>
        <w:rPr/>
      </w:pPr>
      <w:r>
        <w:rPr>
          <w:rFonts w:ascii="IRNazanin" w:hAnsi="IRNazanin" w:eastAsia="IRNazanin"/>
          <w:color w:val="111111"/>
          <w:sz w:val="28"/>
          <w:sz w:val="28"/>
          <w:szCs w:val="28"/>
          <w:rtl w:val="true"/>
          <w:lang w:bidi="fa-IR"/>
        </w:rPr>
        <w:t>مردم به جایگاه و ویژگی‌های امام و حقوقی که امام بر مردم دارد، بکوشند و از خسارت عظیم غیبت امام پرده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قدرنشناسی کردند و سبب غیبت او شدند؛ تقصیر ما چیست؟ در پاسخ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هر زمان، بندگان خود را امتحان کرده و میزان ولایت و محبتِ آنان را می‌سنجد؛ برای مثال، با پای‌بندی به ارزش‌های دینی، اطاعت و پیروی از بزرگان دین، پرداخت خمس و زکات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می‌آزماید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حکمت‌های فریضه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امام زمان علیه السلام هیچ نیازی به خمس ندارد، اما چرا این حق برای ایشان قرار داده شد؟ بدیهی است که اگر از مال خود برای حضرت نگذریم، نمی‌توانیم ادعای محبت داشته باشیم، و یا از جان خود برای ایشان بگذریم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این آزمون‌ها سربلند بیرون بیاید و جزء منتظران واقعی باشد، اجر و پاداش عظیمی، از جمله همراهی با اهل‌بیت علیهم السلام در آخرت، خواهد داشت</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این سؤال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امامتان غایب شد، چه خواهید کرد؟ این است که با غایب شدن امام، دچار خسران و ضرر جبران‌ناپذیری خواهیم شد؛ گرچه امام غایب همانند خورشید پنهان دارای آثار و برکات فراوانی برای ما و همه هستی است، اما بسیاری از فواید امام، مترتب بر عدم غیبت ایشان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انسان‌ها این خسارت عظیم را درک می‌کردند، به اضطرار رسیده و خواستار رفع این بلا می‌شدند؛ در این صورت، قطعاً دعا به اجابت می‌رسید، چرا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یجیبُ</w:t>
      </w:r>
    </w:p>
    <w:p>
      <w:pPr>
        <w:pStyle w:val="BookText"/>
        <w:rPr/>
      </w:pPr>
      <w:r>
        <w:rPr>
          <w:rFonts w:ascii="Amiri" w:hAnsi="Amiri" w:eastAsia="Amiri" w:cs="Amiri"/>
          <w:color w:val="111111"/>
          <w:sz w:val="28"/>
          <w:sz w:val="28"/>
          <w:szCs w:val="28"/>
          <w:rtl w:val="true"/>
          <w:lang w:bidi="ar-SA"/>
        </w:rPr>
        <w:t>الْمُضْطَرَّ إِذا دَعاهُ وَ یکْشِفُ السُّوء</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بی‌بدیل امام و ضرورت حضورِ او در جامعه، علاوه بر ضرورت وجودِ امام، مسئله‌ای است که با تدبّر در این آیه شریفه و روایات متعدد، به آن پی می‌بریم؛ همان گونه که 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کسی اخبار آسمان‌ها و زمین و حلال و حرام خداوند را برای شما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ادعا کند، عالِم به غیب و شهود است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قبل از این که مرا از دست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چه کسی می‌تواند ادعا کند، مرتبط با مبدأ غیب است و به عالَم غیب آشناتر است تا عالم شهود،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کیست که بتواند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رود، چیزی بر یقین من افزوده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خو گرفتن به دوران غیبتِ امام و عادی شدنِ آن، از مصیبت‌هایی است که انسان‌ها به آن دچارشده‌اند، چرا که همه، سرگرم و مشغول کار خود هستند و چه بسا روزها و هفته‌ها می‌گذرد و کمتر به یاد امام خود و تکلیف و رسالتی که در این رابطه دارند، می‌افتند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القاب زیبای ائمه به طور عام و لقب امام زمان عجل الله تعالی فرجه الشریف به طور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p>
    <w:p>
      <w:pPr>
        <w:pStyle w:val="BookText"/>
        <w:rPr/>
      </w:pPr>
      <w:r>
        <w:rPr>
          <w:rFonts w:ascii="IRNazanin" w:hAnsi="IRNazanin" w:eastAsia="IRNazanin"/>
          <w:color w:val="111111"/>
          <w:sz w:val="28"/>
          <w:sz w:val="28"/>
          <w:szCs w:val="28"/>
          <w:rtl w:val="true"/>
          <w:lang w:bidi="fa-IR"/>
        </w:rPr>
        <w:t>هم‌چنین درباره این موضوع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کتاب الحجة،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شَی‌ءٌ مِنَ الْحَقِّ فِی یدِ النَّاسِ إِلَّا مَا خَرَجَ مِنْ عِنْدِ الْأَئِمَّةِ علیهم السلام وَ أَنَّ کُلَّ شَی‌ءٍ لَمْ یخْرُجْ مِنْ عِنْدِهِمْ فَهُوَ بَاطِل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سَلُونِی قَبْلَ أَنْ تَفْقِدُونِی ـ  فَلَأَنَا بِطُرُقِ السَّمَاءِ أَعْلَمُ مِنِّی بِطُرُقِ الْأَرْضِ ـ قَبْلَ أَنْ تَشْغَرَ بِرِجْلِهَا فِتْنَةٌ تَطَأُ فِی خِطَامِهَا ـ  وَ تَذْهَبُ بِأَحْلَامِ قَوْمِهَا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نهج‌البلاغه، خطبه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کُشِفَ الْغِطَاءُ مَا ازْدَدْتُ یقِیناً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بحارالأنوار، ج</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bookmarkStart w:id="119" w:name="pg2699_17517"/>
    </w:p>
    <w:p>
      <w:pPr>
        <w:pStyle w:val="BookText"/>
        <w:rPr/>
      </w:pPr>
      <w:bookmarkEnd w:id="119"/>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همین آیه شریفه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امام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نکات ظریف و عمیقی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حاج محمدعلی فشندی رحمة الله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سید بزرگواری وارد مسجد جمکران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هوای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تشنه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آبی به او تعارف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و نوشیدند و ظرف را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دعا کنید و فرج امام زمان علیه السلام را از خداوند بخواهید تا فرج ایشان نزدیک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ما به اندازه آب خوردنی ما را نمی‌خواهند؛ اگر بخواهند، دعا می‌کنند و فرج 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فرمود؛ تا نگاه کردم، دیگر کسی را ندیدم</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به راستی، ما چقدر به یاد حضرت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که به یاد اوییم، آیا خود را برای او می‌خواهیم یا حتی او را هم برای راحتی و حل مشکلمان می‌خواهیم؟</w:t>
      </w:r>
      <w:r>
        <w:rPr>
          <w:rFonts w:eastAsia="IRNazanin" w:cs="IRNazanin"/>
          <w:color w:val="111111"/>
          <w:sz w:val="28"/>
          <w:szCs w:val="28"/>
          <w:rtl w:val="true"/>
          <w:lang w:bidi="fa-IR"/>
        </w:rPr>
        <w:t>!         </w:t>
      </w:r>
    </w:p>
    <w:p>
      <w:pPr>
        <w:pStyle w:val="Heading4"/>
        <w:numPr>
          <w:ilvl w:val="3"/>
          <w:numId w:val="1"/>
        </w:numPr>
        <w:rPr/>
      </w:pPr>
      <w:bookmarkStart w:id="120" w:name="__RefHeading___Toc1010151_1395250215"/>
      <w:bookmarkStart w:id="121" w:name="_Toc45"/>
      <w:bookmarkEnd w:id="120"/>
      <w:r>
        <w:rPr>
          <w:rtl w:val="true"/>
        </w:rPr>
        <w:t>حجّت غایب</w:t>
      </w:r>
      <w:bookmarkEnd w:id="12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الْکِتابُ لا رَیبَ فیهِ هُدیً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یؤْمِنُونَ بِالْغَیبِ</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کتاب که در آن هیچ شکی نیست، راهنمای پرهیزکاران است؛ کسانی که به غیب ایمان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به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ویژگیِ پرهیزکاران است؛ کسانی که عقلشان در</w:t>
      </w:r>
    </w:p>
    <w:p>
      <w:pPr>
        <w:pStyle w:val="BookText"/>
        <w:rPr/>
      </w:pPr>
      <w:r>
        <w:rPr>
          <w:rFonts w:ascii="IRNazanin" w:hAnsi="IRNazanin" w:eastAsia="IRNazanin"/>
          <w:color w:val="111111"/>
          <w:sz w:val="28"/>
          <w:sz w:val="28"/>
          <w:szCs w:val="28"/>
          <w:rtl w:val="true"/>
          <w:lang w:bidi="fa-IR"/>
        </w:rPr>
        <w:t>چشمشان نیست که فقط هر چه را با چشم سر ببینند، بپذیرند و غیر آن را انکار کنند؛ اگر این چنین باشد، فرقی بین انسان و حیوان باقی نمی‌ماند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غیب مطلق، خداوند متعال است؛ او را با چشم سر نمی‌توان دید؛ نه در دنیا و نه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 تمام وجود، به آفریدگار هستی و آنچه او از آن خبر داده است،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مرحله ظهر و تفسیرِ آیه، غیب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هم‌چنان که در آیه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تصریح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مرحله بطن و تأویلِ آیه، بر اساس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متعددی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لوح، قلم، کرسی، بهشت، جهنم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مهم‌ترین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به حجّت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متقین به غیب ایمان می‌آورند؛ یعنی به حجّت غایب ایمان می‌آورند</w:t>
      </w:r>
      <w:r>
        <w:rPr>
          <w:rFonts w:eastAsia="IRNazanin" w:cs="IRNazanin"/>
          <w:color w:val="111111"/>
          <w:sz w:val="28"/>
          <w:szCs w:val="28"/>
          <w:rtl w:val="true"/>
          <w:lang w:bidi="fa-IR"/>
        </w:rPr>
        <w:t>.</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مانند کسانی نیستند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وجود دارد، پس کجاست و چرا او را نمی‌بینیم؟ متقین با دلایل عقلی، قرآنی و روایی به یقین رسیده‌اند که خداوند هرگز هستی را بدون حجّت رها نمی‌کند و همان گونه که بسیاری از انبیای الهی و اوصیایشان بر اساس حکمت الهی، مدتی از قوم خود غایب می‌شدند، هم‌اکنون نیز حجّت خداوند غایب است و روزی ظهور خواهد کرد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به غیب، یعنی اقرار به قیام قائم که</w:t>
      </w:r>
      <w:bookmarkStart w:id="122" w:name="pg2699_17519"/>
    </w:p>
    <w:p>
      <w:pPr>
        <w:pStyle w:val="BookText"/>
        <w:rPr/>
      </w:pPr>
      <w:bookmarkEnd w:id="122"/>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شک و تردید درباره ظهور امام زمان عجل الله تعالی فرجه الشریف به دو علت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شدن غیبت؛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شبهه‌افکنی دشمنان؛</w:t>
      </w:r>
    </w:p>
    <w:p>
      <w:pPr>
        <w:pStyle w:val="BookText"/>
        <w:rPr/>
      </w:pPr>
      <w:r>
        <w:rPr>
          <w:rFonts w:ascii="IRNazanin" w:hAnsi="IRNazanin" w:eastAsia="IRNazanin"/>
          <w:color w:val="111111"/>
          <w:sz w:val="28"/>
          <w:sz w:val="28"/>
          <w:szCs w:val="28"/>
          <w:rtl w:val="true"/>
          <w:lang w:bidi="fa-IR"/>
        </w:rPr>
        <w:t>متقین به خداوند و وعده‌های او ایمان دارند و چون مژده و نوید ظهور حضرت را خودِ خداوند داده است، هرگز دچار شک و تردید نمی‌شوند و هم‌چنان چشم به راهِ مقدم نورانی حضرتش باقی هستند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در این زیارت مفاتیح‌الجنان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سرداب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آل‌یس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آیاتی که بر غیبت حضرت دلالت می‌کنند،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آیه</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حج،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تکویر، آیه</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4"/>
        <w:numPr>
          <w:ilvl w:val="3"/>
          <w:numId w:val="1"/>
        </w:numPr>
        <w:rPr/>
      </w:pPr>
      <w:bookmarkStart w:id="123" w:name="__RefHeading___Toc1010153_1395250215"/>
      <w:bookmarkStart w:id="124" w:name="_Toc46"/>
      <w:bookmarkEnd w:id="123"/>
      <w:r>
        <w:rPr>
          <w:rtl w:val="true"/>
        </w:rPr>
        <w:t>چکیده</w:t>
      </w:r>
      <w:bookmarkEnd w:id="124"/>
    </w:p>
    <w:p>
      <w:pPr>
        <w:pStyle w:val="BookText"/>
        <w:rPr/>
      </w:pPr>
      <w:r>
        <w:rPr>
          <w:rFonts w:ascii="IRNazanin" w:hAnsi="IRNazanin" w:eastAsia="IRNazanin"/>
          <w:color w:val="111111"/>
          <w:sz w:val="28"/>
          <w:sz w:val="28"/>
          <w:szCs w:val="28"/>
          <w:rtl w:val="true"/>
          <w:lang w:bidi="fa-IR"/>
        </w:rPr>
        <w:t xml:space="preserve">ـ از جمله آیات ناظر به غیبت حجّت خداوند، آیه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تفسیر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نعمت حیاتی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اگر همه چیز باشد، ولی خداوند آب را از ما بگیرد، در واقع حیات را گرفته است؛ اما تأویل آیه، غیبت حجّت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غیبت امام زمان عجل الله تعالی فرجه الشریف، سبب محرومیت ما از بسیاری خیرات و برکات می‌گردد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ویژگی پرهیزکاران این است که به حجّت غایب ایمان دارند</w:t>
      </w:r>
      <w:r>
        <w:rPr>
          <w:rFonts w:eastAsia="IRNazanin" w:cs="IRNazanin"/>
          <w:color w:val="111111"/>
          <w:sz w:val="28"/>
          <w:szCs w:val="28"/>
          <w:rtl w:val="true"/>
          <w:lang w:bidi="fa-IR"/>
        </w:rPr>
        <w:t>.</w:t>
      </w:r>
      <w:bookmarkStart w:id="125" w:name="pg2699_17520"/>
    </w:p>
    <w:p>
      <w:pPr>
        <w:pStyle w:val="Heading3"/>
        <w:numPr>
          <w:ilvl w:val="2"/>
          <w:numId w:val="1"/>
        </w:numPr>
        <w:rPr/>
      </w:pPr>
      <w:bookmarkStart w:id="126" w:name="__RefHeading___Toc1010155_1395250215"/>
      <w:bookmarkStart w:id="127" w:name="_Toc47"/>
      <w:bookmarkEnd w:id="125"/>
      <w:bookmarkEnd w:id="126"/>
      <w:r>
        <w:rPr>
          <w:rtl w:val="true"/>
        </w:rPr>
        <w:t>آیات ناظر به وظایف منتظران</w:t>
      </w:r>
      <w:bookmarkEnd w:id="127"/>
    </w:p>
    <w:p>
      <w:pPr>
        <w:pStyle w:val="Heading4"/>
        <w:numPr>
          <w:ilvl w:val="3"/>
          <w:numId w:val="1"/>
        </w:numPr>
        <w:rPr/>
      </w:pPr>
      <w:bookmarkStart w:id="128" w:name="__RefHeading___Toc1010157_1395250215"/>
      <w:bookmarkStart w:id="129" w:name="_Toc48"/>
      <w:bookmarkEnd w:id="128"/>
      <w:r>
        <w:rPr>
          <w:rtl w:val="true"/>
        </w:rPr>
        <w:t>هشدار به منتظرانِ خاتم‌الاوصیاء</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یأْنِ لِلَّذینَ آمَنُوا أَنْ تَخْشَعَ قُلُوبُهُمْ لِذِکْرِ اللّٰه وَ ما نَزَلَ مِنَ الْحَقِّ وَ لا یکُونُوا کَالَّذینَ أُوتُوا الْکِتابَ مِنْ قَبْلُ فَطالَ عَلَیهِمُ الْأَمَدُ فَقَسَتْ قُلُوبُهُمْ وَکَثیرٌ مِنْهُمْ 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یأنی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شدن زمانِ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حان یحین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آمده است و ضد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أُوتُوا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کسانی که به آن‌ها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 و در اصطلاح،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و منظور، یهود و نصاری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البته زمانی که انتهای آن نامعلوم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مُدّةٌ لَهٰا حَدٌّ مجهولٌ إذا اُطْلِقَ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راغب اصفهانی، 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طریق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الأصْلَ الواحدَ فی الماده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الخُروجُ عَنْ مقرّراتٍ دینیةٍ أو عقلیةٍ أو طبیعیةٍ 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مَصٰادیقِه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العبدِ، عَنْ أَمْرِ الرَّبِّ، وَ عَنْ 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مصطفوی، التحقیق فی کلمات القرآن الکریم، 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89</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برای کسانی که ایمان آورده‌اند، هنگام آن نرسیده که دل‌هایشان به یاد خدا و آن حقیقتی که نازل شده،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و مانند کسانی نباشند که از پیش بدان‌ها کتاب داده شد و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به درازا کشید و دل‌هایشان سخت گردید و بسیاری از آن‌ها فاسق بودند؟</w:t>
      </w:r>
    </w:p>
    <w:p>
      <w:pPr>
        <w:pStyle w:val="BookText"/>
        <w:rPr/>
      </w:pPr>
      <w:r>
        <w:rPr>
          <w:rFonts w:ascii="IRNazanin" w:hAnsi="IRNazanin" w:eastAsia="IRNazanin"/>
          <w:color w:val="111111"/>
          <w:sz w:val="28"/>
          <w:sz w:val="28"/>
          <w:szCs w:val="28"/>
          <w:rtl w:val="true"/>
          <w:lang w:bidi="fa-IR"/>
        </w:rPr>
        <w:t xml:space="preserve">وقتی باران بر زمین خاکی می‌بارد، زمین با آغوش باز قطره باران را می‌پذیرد؛ به 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قطره وقتی به سنگ و امثال آن برخورد می‌کند، کمانه کرده و ذره‌ذره می‌شود، به 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روان ما در برابر فرمان‌ها و دستورهای الهی ممکن است یکی از این دو حالت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آیه مزبور به این دو ویژگی اشاره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ابتدایی آیه،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 پایانی آن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آیه مورد بحث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درباره مردم زمان غیبت نازل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زمان غیبت است</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ویژگی اهل کتاب چه بود که قرآن درباره آن به ما هشدار می‌دهد؟</w:t>
      </w:r>
    </w:p>
    <w:p>
      <w:pPr>
        <w:pStyle w:val="BookText"/>
        <w:rPr/>
      </w:pPr>
      <w:r>
        <w:rPr>
          <w:rFonts w:ascii="IRNazanin" w:hAnsi="IRNazanin" w:eastAsia="IRNazanin"/>
          <w:color w:val="111111"/>
          <w:sz w:val="28"/>
          <w:sz w:val="28"/>
          <w:szCs w:val="28"/>
          <w:rtl w:val="true"/>
          <w:lang w:bidi="fa-IR"/>
        </w:rPr>
        <w:t xml:space="preserve">آنان دست‌کم دو بار در آزمون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به بنی‌اسرائیل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میعاد الهی می‌روم و برادرم هارون در میان شماست؛ از او پیروی کنید تا من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موسی علیه السلام بعد از سی روز نیامد، بنی‌اسرائیل به دنبال سامری رفتند و گوساله‌پرست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آنان به وعده خداوند و پیامبرش اطمینان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هم‌چنان منتظر می‌ماندند و به این امر توجه می‌کردند که در این تأخیر، حکمتی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می‌فرماید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خشمگین و اندوهناک به سوی قوم خود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مگر پروردگارتان وعده نیکویی به شما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مدت جداییِ من از شما به طول انجامید، یا می‌خواستید غضب پروردگارتان</w:t>
      </w:r>
    </w:p>
    <w:p>
      <w:pPr>
        <w:pStyle w:val="BookText"/>
        <w:rPr/>
      </w:pPr>
      <w:r>
        <w:rPr>
          <w:rFonts w:ascii="IRNazanin" w:hAnsi="IRNazanin" w:eastAsia="IRNazanin"/>
          <w:color w:val="111111"/>
          <w:sz w:val="28"/>
          <w:sz w:val="28"/>
          <w:szCs w:val="28"/>
          <w:rtl w:val="true"/>
          <w:lang w:bidi="fa-IR"/>
        </w:rPr>
        <w:t>بر شما نازل شود که با وعده من مخالفت کردید؟</w:t>
      </w:r>
      <w:r>
        <w:rPr>
          <w:rFonts w:eastAsia="IRNazanin" w:cs="IRNazanin"/>
          <w:color w:val="111111"/>
          <w:sz w:val="28"/>
          <w:szCs w:val="28"/>
          <w:rtl w:val="true"/>
          <w:lang w:bidi="fa-IR"/>
        </w:rPr>
        <w:t>!</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و نوید ظهور خاتم‌الانبیاء صلی الله علیه و آله به اهل کتاب داده شده بود و آن‌ها موظف بودند با ظهورش به او ایمان آورند، اما هنگامی که انتظار، طولانی شد ناامید شده و به جای خشوع و اطمینان به وعده الهی، دچار قساوت قلب شده و دنبال هوا و هوس و دنیاطلبی رفتند و موعود خود را به کلی فراموش کردند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پیام مهم آیه مزبور این است که از اهل کتاب عبرت بگیریم و با طولانی شدن زمان غیبت، هرگز دچار قساوت قلب نشویم، بلکه در برابر حکم خداوند، که در قرآن و بیانات نورانی اهل‌بیت علیهم السلام تبیین شده است، مطیع و فرمان‌بردار بوده و هرگز دچار رخوت و سستی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امیر علیه السلام نقل شده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قائم ما غیبتی است که زمان آن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این دوران بر دینش ثابت‌قدم بماند و به خاطر طولانی شدن غیبتِ امامش، دچار قساوت قلب نشود، در روز قیامت با من خواهد بود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توضیح این‌که، در دوران غیبت امام، بسیاری از مردم با فراموش کردن امام خود و وظیفه‌ای که در برابر او دارند،دچار دنیاگرایی می‌شوند و هر کسی سعی می‌کند در</w:t>
      </w:r>
    </w:p>
    <w:p>
      <w:pPr>
        <w:pStyle w:val="BookText"/>
        <w:rPr/>
      </w:pPr>
      <w:r>
        <w:rPr>
          <w:rFonts w:ascii="IRNazanin" w:hAnsi="IRNazanin" w:eastAsia="IRNazanin"/>
          <w:color w:val="111111"/>
          <w:sz w:val="28"/>
          <w:sz w:val="28"/>
          <w:szCs w:val="28"/>
          <w:rtl w:val="true"/>
          <w:lang w:bidi="fa-IR"/>
        </w:rPr>
        <w:t>مسابقه رفاه و تجمل از دیگران عقب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دورانی، اگر کسی قلبش هم‌چنان پذیرای دستورات الهی و تمام سعیش پیروی از امام زمانش باشد، در قیامت با اهل‌بیت علیهم السلام خواهد بود؛ مانند سلمان که خواسته مولایش را برخواسته خودش مقدم می داشت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داشتن فقرا و برگزیدن نشست و برخاست با آنان بر نشست و برخاست با مرفهان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علم و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بندة درست‌کار و در صراط مستقیم و 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مشرکان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عاقل باید بیندیشد که آیا در عالم هستی، پاداش و درجه‌ای بالاتر از این وجود دارد که انسان در زندگیِ ابدی خود، هم‌نشین اهل‌بیت علیهم السلام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فَطالَ عَلَیـهِمُ الْأمَدُ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عبارت، در بسیاری از ترجمه‌ها این گونه ترجمه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بر آن‌ها طولانی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طولانی بر آن‌ها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تأمل در این آیه و سایر آیاتِ مرتبط با آن، مانند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مواردی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کار رفته، این تعبیر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طولانی به نظر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روشن‌تر شدن موضوع، ابتدا این تعبیر را درباره عُمْر و اَجل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bookmarkStart w:id="130" w:name="pg2699_17524"/>
    </w:p>
    <w:p>
      <w:pPr>
        <w:pStyle w:val="BookText"/>
        <w:rPr/>
      </w:pPr>
      <w:bookmarkEnd w:id="130"/>
      <w:r>
        <w:rPr>
          <w:rFonts w:ascii="Amiri" w:hAnsi="Amiri" w:eastAsia="Amiri" w:cs="Amiri"/>
          <w:color w:val="111111"/>
          <w:sz w:val="28"/>
          <w:sz w:val="28"/>
          <w:szCs w:val="28"/>
          <w:rtl w:val="true"/>
          <w:lang w:bidi="ar-SA"/>
        </w:rPr>
        <w:t>علی علیه السلام در نهج‌البلاغه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لَایطُولَنَّ عَلَیکُمْ فِیهَا الْأَمَدُ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مبادا زمان عمرتان بر شما طولانی بیاید؛ یعنی مبادا تصور کنید دارای عمر طولانی خواهید بود و آخرت را فراموش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نیز نظیر این تعبیر آمده است</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بدیهی است، معنای این جمله این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عمر شما طولانی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آیه مورد بحث نیز، همین معنا مورد نظر است؛ یعنی شما مثل اهل کتاب نباشید که زمان بر آن‌ها طولانی آمد؛ به عبارت دیگر، تصور کردند تا زمان تحقق وعده الهی خیلی فاصله است و منتظر بازگشت حجّت خداوند نشدند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شایان ذکر است، از آسیب‌های جدّی دوران انتظار، خارج شدن از حالت انتظار و غفلت از زمینه‌سازی برای آمدن موعود الهی است؛ از این‌روست که در روایات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فَتَوَقَّعُوا الْفَرَجَ صَبَاحاً وَ مَسَاء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پس بامداد و شبانگاه منتظر فرج باشید</w:t>
      </w:r>
      <w:r>
        <w:rPr>
          <w:rFonts w:eastAsia="IRNazanin" w:cs="IRNazanin"/>
          <w:color w:val="111111"/>
          <w:sz w:val="28"/>
          <w:szCs w:val="28"/>
          <w:rtl w:val="true"/>
          <w:lang w:bidi="fa-IR"/>
        </w:rPr>
        <w:t>.</w:t>
      </w:r>
    </w:p>
    <w:p>
      <w:pPr>
        <w:pStyle w:val="Heading4"/>
        <w:numPr>
          <w:ilvl w:val="3"/>
          <w:numId w:val="1"/>
        </w:numPr>
        <w:rPr/>
      </w:pPr>
      <w:bookmarkStart w:id="131" w:name="__RefHeading___Toc1010159_1395250215"/>
      <w:bookmarkStart w:id="132" w:name="_Toc49"/>
      <w:bookmarkEnd w:id="131"/>
      <w:r>
        <w:rPr>
          <w:rtl w:val="true"/>
        </w:rPr>
        <w:t>مرزبانی از اندیشه مهدویت</w:t>
      </w:r>
      <w:bookmarkEnd w:id="13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اصْبِرُوا وَ صابِرُوا وَ رابِطُوا وَ اتَّقُوا اللّٰه لَعَلَّکُمْ تُفْلِحُون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مشکلات و هوس‌ها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کنید و در برابر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پایدار باشید و از مرزهای خود، مراقبت کنید و از خدا بپرهیزید؛ شاید رستگار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توصیه اساسی در این آیه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استقامت در راهِ رسیدن به هدف و استفاده از همه توان و انرژی و ناامید نشدن در هنگام مواجهه با مشکلات و شکست‌هاست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رسیدن به اهداف بلندی که خداوند متعال برای بندگانش در نظر گرفته است، گاهی وسوسه‌های نفسانی و شیطانی و یا بروز مشکلات و مصائبی که پیش می‌آید، انسان را از طی مسیر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انسان‌ها باخصلت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از این گردنه‌ها عبور کرده و به قلّه‌های بلند و رفیع انسانی برسند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هم‌بستگی و ایستادگی امت در برابر فشارها و تهدیدات دشمن و کوتاه نیامدن و پافشاری بر اصول و ارزش‌هاست؛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صبر اجتماعی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واژه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 آن در این‌جا، مراقبت و مرزبانی است</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قرآن پیوسته خطر نفوذ دشمن را هشدار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کافران آرزو دارند شما از سلاح‌ها و کالاهای خود غافل شوید و به یکباره به شما هجوم آورند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لذا پاسداری از مرزها و مراقبت از نفوذ دشمن، توصیه دیگری است که در این آیه به آن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این‌جاست که روایات، به نکته ظریف‌تری از آیه گوشزد می‌کنند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اهل‌بیت علیهم السلام  است</w:t>
      </w:r>
      <w:r>
        <w:rPr>
          <w:rFonts w:eastAsia="IRNazanin" w:cs="IRNazanin"/>
          <w:color w:val="111111"/>
          <w:sz w:val="28"/>
          <w:szCs w:val="28"/>
          <w:rtl w:val="true"/>
          <w:lang w:bidi="fa-IR"/>
        </w:rPr>
        <w:t>»</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 دفاع از رسول‌اللّٰه صلی الله علیه و آله و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روایاتی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 امامکم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تعبیری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رابطوا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یعنی از امام خود دفاع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بودن با امام، حفاظت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یعنی مراقب باشید ولایت و امامت را از شما نگیرند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نعمانی در کتاب الغیبة در دو جا از امام باقر علیه السلام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موردِ انتظارِ خود دفاع کنید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یعنی از وظایف مهم منتظران این است که درباره انتظار و ظهور بی‌تفاوت نباشند و در برابر نقشه‌های شوم مهدی‌ستیزان در انکار، تخریب و تحریف این اندیشه ناب، مراقبت و مرزبانی از مهدویت را به فراموشی نسپارند و هر</w:t>
      </w:r>
      <w:bookmarkStart w:id="133" w:name="pg2699_17527"/>
    </w:p>
    <w:p>
      <w:pPr>
        <w:pStyle w:val="BookText"/>
        <w:rPr/>
      </w:pPr>
      <w:bookmarkEnd w:id="133"/>
      <w:r>
        <w:rPr>
          <w:rFonts w:ascii="IRNazanin" w:hAnsi="IRNazanin" w:eastAsia="IRNazanin"/>
          <w:color w:val="111111"/>
          <w:sz w:val="28"/>
          <w:sz w:val="28"/>
          <w:szCs w:val="28"/>
          <w:rtl w:val="true"/>
          <w:lang w:bidi="fa-IR"/>
        </w:rPr>
        <w:t>کسی در حد توان خود، دفاع از آن را وظیفه خود بداند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گفتنی است، شهید مطهری در کتاب قیام و انقلاب جهانی حضرت مهدی علیه السلام به تبیین بخش‌هایی از آن پرداخته است</w:t>
      </w:r>
      <w:r>
        <w:rPr>
          <w:rFonts w:eastAsia="IRNazanin" w:cs="IRNazanin"/>
          <w:color w:val="111111"/>
          <w:sz w:val="28"/>
          <w:szCs w:val="28"/>
          <w:rtl w:val="true"/>
          <w:lang w:bidi="fa-IR"/>
        </w:rPr>
        <w:t>.</w:t>
      </w:r>
    </w:p>
    <w:p>
      <w:pPr>
        <w:pStyle w:val="Heading4"/>
        <w:numPr>
          <w:ilvl w:val="3"/>
          <w:numId w:val="1"/>
        </w:numPr>
        <w:rPr/>
      </w:pPr>
      <w:bookmarkStart w:id="134" w:name="__RefHeading___Toc1010161_1395250215"/>
      <w:bookmarkStart w:id="135" w:name="_Toc50"/>
      <w:bookmarkEnd w:id="134"/>
      <w:r>
        <w:rPr>
          <w:rtl w:val="true"/>
        </w:rPr>
        <w:t>چکیده</w:t>
      </w:r>
      <w:bookmarkEnd w:id="135"/>
    </w:p>
    <w:p>
      <w:pPr>
        <w:pStyle w:val="BookText"/>
        <w:rPr/>
      </w:pPr>
      <w:r>
        <w:rPr>
          <w:rFonts w:ascii="IRNazanin" w:hAnsi="IRNazanin" w:eastAsia="IRNazanin"/>
          <w:color w:val="111111"/>
          <w:sz w:val="28"/>
          <w:sz w:val="28"/>
          <w:szCs w:val="28"/>
          <w:rtl w:val="true"/>
          <w:lang w:bidi="fa-IR"/>
        </w:rPr>
        <w:t xml:space="preserve">ـ اگر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تِبیاناً لِکلِّ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قطعاً وظیفه ما را در دوران غیبت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از جمله آیات ناظر به وظایف منتظران،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دوران غیبت باید مراقب دل خود باشیم، تا پیوسته پذیرای دستورات قرآن و معصومان علیهم السلام باشد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محافظت از اعتقاد به ولایت و بودن با اهل‌بیت علیهم السلام، به ویژه دفاع از امام منتظَر، از دیگر وظایف مهمّ شیعیان است</w:t>
      </w:r>
      <w:r>
        <w:rPr>
          <w:rFonts w:eastAsia="IRNazanin" w:cs="IRNazanin"/>
          <w:color w:val="111111"/>
          <w:sz w:val="28"/>
          <w:szCs w:val="28"/>
          <w:rtl w:val="true"/>
          <w:lang w:bidi="fa-IR"/>
        </w:rPr>
        <w:t>.</w:t>
      </w:r>
      <w:bookmarkStart w:id="136" w:name="pg2699_17528"/>
    </w:p>
    <w:p>
      <w:pPr>
        <w:pStyle w:val="Heading3"/>
        <w:numPr>
          <w:ilvl w:val="2"/>
          <w:numId w:val="1"/>
        </w:numPr>
        <w:rPr/>
      </w:pPr>
      <w:bookmarkStart w:id="137" w:name="__RefHeading___Toc1010163_1395250215"/>
      <w:bookmarkStart w:id="138" w:name="_Toc51"/>
      <w:bookmarkEnd w:id="136"/>
      <w:bookmarkEnd w:id="137"/>
      <w:r>
        <w:rPr>
          <w:rtl w:val="true"/>
        </w:rPr>
        <w:t>آیات ناظر به ویـژگی‌های حضرت مهدی علیه السلام</w:t>
      </w:r>
      <w:bookmarkEnd w:id="138"/>
    </w:p>
    <w:p>
      <w:pPr>
        <w:pStyle w:val="Heading4"/>
        <w:numPr>
          <w:ilvl w:val="3"/>
          <w:numId w:val="1"/>
        </w:numPr>
        <w:rPr/>
      </w:pPr>
      <w:bookmarkStart w:id="139" w:name="__RefHeading___Toc1010165_1395250215"/>
      <w:bookmarkStart w:id="140" w:name="_Toc52"/>
      <w:bookmarkEnd w:id="139"/>
      <w:r>
        <w:rPr>
          <w:rtl w:val="true"/>
        </w:rPr>
        <w:t>بقیّة الله</w:t>
      </w:r>
      <w:bookmarkEnd w:id="140"/>
    </w:p>
    <w:p>
      <w:pPr>
        <w:pStyle w:val="BookText"/>
        <w:rPr/>
      </w:pPr>
      <w:r>
        <w:rPr>
          <w:rFonts w:ascii="Amiri" w:hAnsi="Amiri" w:eastAsia="Amiri" w:cs="Amiri"/>
          <w:color w:val="111111"/>
          <w:sz w:val="28"/>
          <w:sz w:val="28"/>
          <w:szCs w:val="28"/>
          <w:rtl w:val="true"/>
          <w:lang w:bidi="ar-SA"/>
        </w:rPr>
        <w:t>بقیّة الله</w:t>
      </w:r>
      <w:r>
        <w:rPr>
          <w:rStyle w:val="FootnoteAnchor"/>
          <w:rtl w:val="true"/>
        </w:rPr>
        <w:footnoteReference w:id="1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بَقِیتُ اللّٰه خَیرٌ لَکُمْ إِنْ کُنْتُمْ مُؤْمِنینَ وَ ما أَنَا عَلَیکُمْ بِحَفیظٍ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آنچه از جانب خدا برایتان باقی می‌ماند، برای شما بهتر است؛ اگر به راستی ایمان آورده‌اید، و من نگهبان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شب معراج به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ده جزء است؛ نُه جزء آن در طلب حلال است</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حضرت شعیب علیه السلام در آیه مزبور، به قومش همین توصیه را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حلال برای شما بهتر است، اگر ایمان داشته باشید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بطن آیه درباره آخرین حجّتِ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متعددی از فریقین، لقبِ امام 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سخنی که امام مهدی علیه السلام هنگام ظهور 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 خیرٌ لکم إن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بقیت اللّٰه و حجت خداوند و خلیفه او بر شما هستم، پس هیچ سلام‌کننده‌ای بر او سلام نمی‌کند مگر 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بقیة اللّٰه فی ارضه</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هم‌چنین در تشرف احمد بن اسحاق محضر امام حسن عسکری علیه السلام و درخواست نشانه از حضرت، برای اطمینان به امامت امام مهدی علیه السلام، خودِ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بقیة اللّٰه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 شیخ صدوق رحمة الله این‌گونه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أحمدُ بنُ إسحاق فقلتُ لهُ یٰا مولایَ فَهَلْ مِنْ عَلامةٍ یَطْمَئِنَّ إلیهٰا قَلْبِی فَنَطَقَ الغُلٰامُ علیه السلام بلسانٍ عربیٍّ فَصیحٍ فقٰالَ أَنَا بَقیَّة اللّٰه فی أرضِهِ وَ المُنْتَقِمُ مِنْ أَعْدٰائِهِ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کمال‌الدین وتمام النعمة،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راوی از امام صادق علیه السلام درباره نحوه سلام کردن به حضرت مهدی عجل الله تعالی فرجه الشریف سؤال می‌کند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سلام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بقیّة‌اللّٰه فی أرضه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این آیه شریفه را تلاوت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شبلنجی، از علمای اهل سنت،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حضرت مهدی علیه السلام خروج کند، بر کعبه تکیه می‌دهد 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یارانش گرد او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سخنی که بر زبان ایشان جاری می‌شود،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بقیة‌اللّٰه خیرٌ لکم ان کنتم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بقیة‌اللّٰه و خلیفته و حجّته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منم بقیة‌اللّٰه و خلیفه و حجّت خدا بر شما</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با توجه به مطالب پیش‌گفته، مهم‌ترین پیام آیه شریفه این است که خیر و صلاح شما در روی آوردن به امام مهدی علیه السلام، آخرین حجّت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حضرت به ما نیازی ندارد؛ این ما هستیم که به حجّت الهی نیازمندیم و خیر، سعادت، رشد و تعالیِ ما در گرو توجه به اوست؛ هم‌چنان که خود حضرت در توقیعی بر این معنا تأکید می‌فرمایند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فَغَمَّنَا ذَلِکَ لَکُمْ لَا لَنَا وَ سَاءْنَا فِیکُمْ لَا فِینَا لِأَنَّ اللّٰه مَعَنَا فَلَا فَاقَةَ بِنَا إِلَی غَیرِهِ وَ الْحَقُّ مَعَنَا فَلَنْ یوحِشَنَا مَنْ قَعَدَ عَنَّا وَ نَحْنُ صَنَائِعُ رَبِّنَا وَ الْخَلْقُ بَعْدَ صَنَائِعِنَا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بحارالانوار، ج</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راحل قدس سرّه به خوبی این معنا را درک کرد و با تمام توان به میدان آمد، تا</w:t>
      </w:r>
      <w:bookmarkStart w:id="141" w:name="pg2699_17531"/>
    </w:p>
    <w:p>
      <w:pPr>
        <w:pStyle w:val="BookText"/>
        <w:rPr/>
      </w:pPr>
      <w:bookmarkEnd w:id="141"/>
      <w:r>
        <w:rPr>
          <w:rFonts w:ascii="IRNazanin" w:hAnsi="IRNazanin" w:eastAsia="IRNazanin"/>
          <w:color w:val="111111"/>
          <w:sz w:val="28"/>
          <w:sz w:val="28"/>
          <w:szCs w:val="28"/>
          <w:rtl w:val="true"/>
          <w:lang w:bidi="fa-IR"/>
        </w:rPr>
        <w:t>زمینه ظهور حضرت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رحمة الله انگیزه خود را از انقلاب اسلامی، زمینه‌سازی قیام و انقلاب جهانی امام مهدی علیه السلام بیان می‌کند</w:t>
      </w:r>
      <w:r>
        <w:rPr>
          <w:rStyle w:val="FootnoteAnchor"/>
          <w:rtl w:val="true"/>
        </w:rPr>
        <w:footnoteReference w:id="123"/>
      </w:r>
      <w:r>
        <w:rPr>
          <w:rFonts w:ascii="IRNazanin" w:hAnsi="IRNazanin" w:eastAsia="IRNazanin"/>
          <w:color w:val="111111"/>
          <w:sz w:val="28"/>
          <w:sz w:val="28"/>
          <w:szCs w:val="28"/>
          <w:rtl w:val="true"/>
          <w:lang w:bidi="fa-IR"/>
        </w:rPr>
        <w:t>از این‌رو، وظیفه ماست با جدیّتِ هر چه بیشتر و با اطاعت و پیروی از ولی فقیه و رهبر فرزانه انقلاب، این راه را ادامه دهیم،  چرا که زمینه‌سازی ظهور، به عهده خود امت است</w:t>
      </w:r>
      <w:r>
        <w:rPr>
          <w:rFonts w:eastAsia="IRNazanin" w:cs="IRNazanin"/>
          <w:color w:val="111111"/>
          <w:sz w:val="28"/>
          <w:szCs w:val="28"/>
          <w:rtl w:val="true"/>
          <w:lang w:bidi="fa-IR"/>
        </w:rPr>
        <w:t>.</w:t>
      </w:r>
    </w:p>
    <w:p>
      <w:pPr>
        <w:pStyle w:val="Heading4"/>
        <w:numPr>
          <w:ilvl w:val="3"/>
          <w:numId w:val="1"/>
        </w:numPr>
        <w:rPr/>
      </w:pPr>
      <w:bookmarkStart w:id="142" w:name="__RefHeading___Toc1010167_1395250215"/>
      <w:bookmarkStart w:id="143" w:name="_Toc53"/>
      <w:bookmarkEnd w:id="142"/>
      <w:r>
        <w:rPr>
          <w:rtl w:val="true"/>
        </w:rPr>
        <w:t>نعمت پنهان</w:t>
      </w:r>
      <w:bookmarkEnd w:id="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تَرَوْا أَنَّ اللّٰه سَخَّرَ لَکُمْ ما فِی السَّماواتِ وَ ما فِی الْأَرْضِ وَ أَسْبَغَ عَلَیکُمْ نِعَمَهُ ظاهِرَةً وَ باطِنَة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اما مقصود چیست؟ این تعبیر در چنین مواردی، برای دعوت به تفکر و آگاهی دادن به مخاطب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هی کلمة تقولها العربُ عند التَّعَجُّب من الشی‌ء و عند تَنْبِیهِ المخاطب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إِلَی الَّذِینَ خَرَجُوا مِنْ دِیارِهِم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لسان‌العرب، ذیل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نیز بعد از اشاره به مصادیقی از این تعبیر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ذلک فیه معنی التّنبیه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مفردات، ذیل همین واژه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مهم است این است که آیه شریفه با دعوت به تفکر آغاز می‌شود؛ موضوعی که در گسترده‌ترین سطح در قرآن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پنجاه مورد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بسیاری از آیات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بیست مورد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فهم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موارد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تحقیق و بررسی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سَنَنْظُرُ أَ صَدَقْتَ أَمْ کُنْتَ مِنَ الْکاذِبین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سیرُوا فِی الْأَرْضِ ثُمَّ انْظُرُوا کَیفَ کانَ عاقِبَةُ الْمُکَذِّبین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سیرُوا فِی الْأَرْضِ فَانْظُرُوا کَیفَ بَدَأَ الْخَلْقَ ثُمَّ اللّٰه ینْشِئُ النَّشْأَةَ الْآخِرَةَ إِنَّ اللّٰه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فَتَبَینُوا أَنْ تُصیبُوا قَوْماً بِجَهالَةٍ فَتُصْبِحُوا عَلی ما فَعَلْتُمْ نادِمین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مشورت، گوش را نوازش می‌دهد؛ اما با این حال، به چه میزان ما این اصل قرآنی را مورد توجه قرار داده‌ایم؟ با کمال تأسف، در مهم‌ترین کارها، از جمله ازدواج، به جای تحقیق و بررسی استخاره می‌گیریم؛ البته اگر همه مراحل را طی کردیم و در حیرت ماندیم، آن‌گاه می‌توانیم با مراجعه به اهلش، استخاره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قرآن</w:t>
      </w:r>
      <w:r>
        <w:rPr>
          <w:rFonts w:eastAsia="Times New Roman" w:cs="Times New Roman" w:ascii="Times New Roman" w:hAnsi="Times New Roman"/>
          <w:color w:val="111111"/>
          <w:sz w:val="28"/>
          <w:szCs w:val="28"/>
          <w:lang w:val="en-US" w:bidi="en-US"/>
        </w:rPr>
        <w:t>ç  è</w:t>
      </w:r>
      <w:r>
        <w:rPr>
          <w:rFonts w:ascii="IRNazanin" w:hAnsi="IRNazanin" w:eastAsia="IRNazanin"/>
          <w:color w:val="111111"/>
          <w:sz w:val="28"/>
          <w:sz w:val="28"/>
          <w:szCs w:val="28"/>
          <w:rtl w:val="true"/>
          <w:lang w:bidi="fa-IR"/>
        </w:rPr>
        <w:t>فقط برای زیبایی در سفره عقد باشد یا کار را به جایی رسانده‌ایم که اگر از خانه‌ای صدای قرآن بیاید، فوراً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مرده است؟ و نهایتاً قرآن، کتاب استخاره قرار می‌گیرد، آیا این مهجوریت قرآن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الرَّسُولُ یا رَبِّ إِنَّ قَوْمِی اتَّخَذُوا هذَا الْقرآن مَهْجُورا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 آیه</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قرآن مهجور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مهجور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نقشه راه زندگی و کتاب سعادت، خوش‌بختی و نسخه شفاست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وسیع، تام و کامل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درع سَابِغٌ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اعْمَلْ سابِغاتٍ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عنه استعیر إِسْبَاغُ الوضوء، و إسباغ النّعم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أَسْبَغَ عَلَیکُمْ نِعَمَه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راغب اصفهانی، مفردات، ذیل واژه سبغ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در آن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گنجانده شده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ندیدید خداوند آنچه در</w:t>
      </w:r>
    </w:p>
    <w:p>
      <w:pPr>
        <w:pStyle w:val="BookText"/>
        <w:rPr/>
      </w:pPr>
      <w:r>
        <w:rPr>
          <w:rFonts w:ascii="IRNazanin" w:hAnsi="IRNazanin" w:eastAsia="IRNazanin"/>
          <w:color w:val="111111"/>
          <w:sz w:val="28"/>
          <w:sz w:val="28"/>
          <w:szCs w:val="28"/>
          <w:rtl w:val="true"/>
          <w:lang w:bidi="fa-IR"/>
        </w:rPr>
        <w:t>آسمان‌ها و زمین است، مسخّر شما کرده و نعمت‌های آشکار و پنهان خود را به طور فراوان، بر شما ارزانی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و ضروری‌ترین موضوعات قابل توجه و قابل تأمل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مطابق آیه مورد بحث، انسان موجودی است که خداوند متعال آنچه در آسمان‌ها و زمین است، مسخّر و رام او کرده؟ و تمام نعمت‌های پیدا و پنهان خود را بر سر او فرو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موجودی، برای چه هدفی خلق شده است؟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تمام دنیا برای انسان خلق شده، پس قطعاً او برای امری فراتر از آن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درباره این موضوع، به این نتیجه می‌انجامد که انسان، نه تنها برای دنیا آفریده نشده، بلکه برای رفتن به بهشت نیز به این عالم نیامده است؛ در حقیقت، او برای تقرّب الی اللّٰه و سیر به سوی او، قدم در این وادی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این‌روست که خداوند متعال هنگامی که انسان را آفرید،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 بالقوه‌ای که خالق حکیم در وجود انسان قرار داده، به گونه‌ای است که در صورت شکوفا شدن می‌تواند به بالاترین درجات و مراتب برسد و قطعاً رتبه و مقام، جز با رفع</w:t>
      </w:r>
    </w:p>
    <w:p>
      <w:pPr>
        <w:pStyle w:val="BookText"/>
        <w:rPr/>
      </w:pPr>
      <w:r>
        <w:rPr>
          <w:rFonts w:ascii="IRNazanin" w:hAnsi="IRNazanin" w:eastAsia="IRNazanin"/>
          <w:color w:val="111111"/>
          <w:sz w:val="28"/>
          <w:sz w:val="28"/>
          <w:szCs w:val="28"/>
          <w:rtl w:val="true"/>
          <w:lang w:bidi="fa-IR"/>
        </w:rPr>
        <w:t>موانع و تقرب به خداوند، به دست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برای قرب الی‌اللّٰه به این عالم آمده، راهی پر از خطر و موانع در پیش‌رو دارد که طی این مسیر، جز با وجود راهنمایی که خود در اوج و قله آن قرار دارد،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در بیان نورانی امام کاظم علیه السلام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مولایم آقا موسی بن جعفر علیه السلام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أَسْبَغَ عَلَیکُمْ نِعَمَهُ ظاهِرَةً وَ 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نعمت آشکار، امام آشکار و مراد از نعمت پنهان، امام پنهان و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میان ائمه کسی هست که غایب می‌شود؟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شخص او از دیدگان مردم پنهان می‌شود، ولی یاد او از دل‌های مؤمنان فراموش نمی‌شود و او دوازدهمینِ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مشکلی را برای او آسان و هر امر دشواری را برایش راحت می‌گرداند و گنج‌های زمین را برای او آشکار خواهد ساخت و هر دوری را برایش نزدیک می‌گرداند و هر زورگوی معاندی را به دستش نابود می‌گرداند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از امام باقر علیه السلام نیز روایت شده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ظاهره، نبی مکرّم اسلام صلی الله علیه و آله و مراد از نعمت باطنه، ولایت</w:t>
      </w:r>
    </w:p>
    <w:p>
      <w:pPr>
        <w:pStyle w:val="BookText"/>
        <w:rPr/>
      </w:pPr>
      <w:r>
        <w:rPr>
          <w:rFonts w:ascii="IRNazanin" w:hAnsi="IRNazanin" w:eastAsia="IRNazanin"/>
          <w:color w:val="111111"/>
          <w:sz w:val="28"/>
          <w:sz w:val="28"/>
          <w:szCs w:val="28"/>
          <w:rtl w:val="true"/>
          <w:lang w:bidi="fa-IR"/>
        </w:rPr>
        <w:t>ما اهل‌بیت است</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نکات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تأمل در آیه شریفه و روایات رسیده در ذیل آن، به دست می‌آید که فلسفه وجودی و رسالت اصلی امام معصوم، رساندن انسان‌های لایق به مقام عظیم قرب الی‌اللّٰه است، نه این که امام را وسیله‌ای برای رسیدن به خواسته‌های مادی خود قرار دهیم و فقط در هنگام مواجهه با مشکلات و نیازهای  مادی به او متوسل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در چه زمانی محقق می‌شود؟ حضرت از این سؤال ناراحت شدند، زیرا دریافتند مقصود او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حضرت مهدی می‌آید تا راحت شویم؛ از این‌رو،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هم از کسانی هستی که دنیا را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امر را بشناسد، فرج او به جهت انتظارش حاصل شده است</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یعنی هنگام غیبت امام نیز می‌توان از فیوضات و هدایت‌های باطنی امام بهره‌مند شد، به شرطی که خود،  امام معصوم، هدفِ خلقت و نقش امام را به خوبی بشناسیم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حسین علیه السلام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بندگان خود را نیافرید، مگر برای این که او را بشناسند، که اگر او را شناختند به بندگی او روی می‌آورند و با چنین عبودیتی از هر چیز و هر کس، بی‌نیاز می‌شوند و به مقام غنا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خداوند، شناختِ همان حجتی است که بر مردم، اطاعت و پیروی از او واجب است</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بنابراین، جز در پرتو هدایت و یاری چنین امامی، دست‌یابی به این هدف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طباطبائی رحمة الله در تفسیر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کتاب شیعه در اسلام، به طور تفصیل به این موضوع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دیدگاه، نوع بهره‌مندی از امام، متحول خواهد شد، چرا که هم‌اکنون از آثار و برکات وجودی حضرت، همانند خورشید پشت ابر، بهره خواهیم برد و با ظهور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این‌روست که رسول خدا صلی الله علیه و آله فرمودند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کسانی که در زمانِ ظهور باشند؛ به شرطی که در دوران غیبت، مطیع و فرمان‌بردار حضرت باشند و در امورات خود به ایشان اقتدا کنند</w:t>
      </w:r>
      <w:r>
        <w:rPr>
          <w:rFonts w:eastAsia="IRNazanin" w:cs="IRNazanin"/>
          <w:color w:val="111111"/>
          <w:sz w:val="28"/>
          <w:szCs w:val="28"/>
          <w:rtl w:val="true"/>
          <w:lang w:bidi="fa-IR"/>
        </w:rPr>
        <w:t>.</w:t>
      </w:r>
      <w:r>
        <w:rPr>
          <w:rStyle w:val="FootnoteAnchor"/>
          <w:rtl w:val="true"/>
        </w:rPr>
        <w:footnoteReference w:id="129"/>
      </w:r>
      <w:bookmarkStart w:id="144" w:name="pg2699_17536"/>
    </w:p>
    <w:p>
      <w:pPr>
        <w:pStyle w:val="BookText"/>
        <w:rPr/>
      </w:pPr>
      <w:bookmarkEnd w:id="144"/>
      <w:r>
        <w:rPr>
          <w:rFonts w:ascii="IRNazanin" w:hAnsi="IRNazanin" w:eastAsia="IRNazanin"/>
          <w:color w:val="111111"/>
          <w:sz w:val="28"/>
          <w:sz w:val="28"/>
          <w:szCs w:val="28"/>
          <w:rtl w:val="true"/>
          <w:lang w:bidi="fa-IR"/>
        </w:rPr>
        <w:t>از امام صادق علیه السلام نیز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درباره این امر معرفت داشته باشد، قطعاً فرج او به جهت انتظارش حاصل شده است</w:t>
      </w:r>
      <w:r>
        <w:rPr>
          <w:rFonts w:eastAsia="IRNazanin" w:cs="IRNazanin"/>
          <w:color w:val="111111"/>
          <w:sz w:val="28"/>
          <w:szCs w:val="28"/>
          <w:rtl w:val="true"/>
          <w:lang w:bidi="fa-IR"/>
        </w:rPr>
        <w:t>.</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نیکوست که مؤمنان برای شناخت خداوند متعال و عبودیت و بندگی بهترِ او و برای نجات از وسوسه‌های نفسانی و شیطانی، به امام زمان متوسل شده و از او کمک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انسان برای چنین هدف والایی به این عالم آمده است، بر اساس برهان لطف، همواره باید هادی و رساننده او به این هدف نیز وجود داشته باشد، چرا که طی این مسیر به گونه‌ای نیست که فقط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گیرد،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ایصال الی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لذا یکی از اسرار مهمِ ضرورت وجود امام و خالی نبودن زمین از حجّت، همین مطلب است و آنان که در چنین اصلی مشکل دارند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گرفتند، در واقع از انسانیت فاصله گرفتند و انسان را نشناختند</w:t>
      </w:r>
      <w:r>
        <w:rPr>
          <w:rFonts w:eastAsia="IRNazanin" w:cs="IRNazanin"/>
          <w:color w:val="111111"/>
          <w:sz w:val="28"/>
          <w:szCs w:val="28"/>
          <w:rtl w:val="true"/>
          <w:lang w:bidi="fa-IR"/>
        </w:rPr>
        <w:t>.</w:t>
      </w:r>
    </w:p>
    <w:p>
      <w:pPr>
        <w:pStyle w:val="Heading4"/>
        <w:numPr>
          <w:ilvl w:val="3"/>
          <w:numId w:val="1"/>
        </w:numPr>
        <w:rPr/>
      </w:pPr>
      <w:bookmarkStart w:id="145" w:name="__RefHeading___Toc1010169_1395250215"/>
      <w:bookmarkStart w:id="146" w:name="_Toc54"/>
      <w:bookmarkEnd w:id="145"/>
      <w:r>
        <w:rPr>
          <w:rtl w:val="true"/>
        </w:rPr>
        <w:t>مضطرّ</w:t>
      </w:r>
      <w:bookmarkEnd w:id="14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یجیبُ الْمُضْطَرَّ إِذا دَعاهُ وَ یکْشِفُ السُّوءَ وَ یجْعَلُکُمْ خُلَفاءَ الْأَرْضِ أَ إِلهٌ مَعَ اللّٰه قَلیلاً ما تَذَکَّرُون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بت‌هایی که معبود شما هستند بهترند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که دعای مضطرّ را اجابت می‌کند و گرفتاری را برطرف می‌سازد و شما را خلفای زمین قرار می‌دهد، آیا معبودی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متذکّر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شریفه، در سومین سؤال از مشرکان، جهت توجه دادن آن‌ها به</w:t>
      </w:r>
    </w:p>
    <w:p>
      <w:pPr>
        <w:pStyle w:val="BookText"/>
        <w:rPr/>
      </w:pPr>
      <w:r>
        <w:rPr>
          <w:rFonts w:ascii="IRNazanin" w:hAnsi="IRNazanin" w:eastAsia="IRNazanin"/>
          <w:color w:val="111111"/>
          <w:sz w:val="28"/>
          <w:sz w:val="28"/>
          <w:szCs w:val="28"/>
          <w:rtl w:val="true"/>
          <w:lang w:bidi="fa-IR"/>
        </w:rPr>
        <w:t>توحید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بت‌ها بهترند؟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که خواسته درمانده و مضطر را اجابت می‌کند و بلا و گرفتاری‌ها را برطرف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ریشه همه گرفتاری‌های انسان، غفلت از مسیری است که خالقِ او برای رسیدن به اهداف بلند انسانی تعیین کرده و آن، اطاعت و پیروی از ولی و حجتی است که از سوی حق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اعراضِ از غدیر و خانه‌نشین کردن اهل‌بیت علیهم السلام، خروج از مسیر و افتادن در انواع گرفتاری‌های  مادی و معنوی و سرگردان شدن در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روایات،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علیه السلام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ایشان بیان شده است؛ 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 قائمِ از آل‌محمد علیهم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خدا قسم، مضطر است؛ هنگامی که در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می‌خواند و دعا می‌کند و خداوند، گرفتاری را برطرف می‌کند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واو را در روی زمین خلیفه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نیز روایت شده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حضرت قائم را می‌نگرم که به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همان مضطری است که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أمَّنْ یجیب المُضطَرَّ إذا دَعاوهُ و یکشِفُ السُوءَ وَ یجْعَلُکمُ خُلَفاءَ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bookmarkStart w:id="147" w:name="pg2699_17538"/>
    </w:p>
    <w:p>
      <w:pPr>
        <w:pStyle w:val="BookText"/>
        <w:rPr/>
      </w:pPr>
      <w:bookmarkEnd w:id="147"/>
      <w:r>
        <w:rPr>
          <w:rFonts w:ascii="IRNazanin" w:hAnsi="IRNazanin" w:eastAsia="IRNazanin"/>
          <w:color w:val="111111"/>
          <w:sz w:val="28"/>
          <w:sz w:val="28"/>
          <w:szCs w:val="28"/>
          <w:rtl w:val="true"/>
          <w:lang w:bidi="fa-IR"/>
        </w:rPr>
        <w:t>اولین کسی که با او بیعت می‌کند، جبرئیل است</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xml:space="preserve">گفتنی است، اگر 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انسان‌ها دست بدهد و دعا کنند، گرفتاری‌شان برطرف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انسان‌ها از ضررهای غیبت آگاه نیستند و ولیّ خدا را نشناختند، وگرنه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 منفعت و دفع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انسان‌ها را به اضطرار می‌رساند؛ بنابراین، به دست آوردن این معرفت، امری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رحمة الله روایات بابِ معرفت امام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وجوب معرفة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می‌کنند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ایشان در این باب چهل حدیث و شیخ کلینی رحمة الله در کافی چهارده حدیث ذکرکرده‌اند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و تأمل در این روایات، بسیار حایز اهمیت است</w:t>
      </w:r>
      <w:r>
        <w:rPr>
          <w:rFonts w:eastAsia="IRNazanin" w:cs="IRNazanin"/>
          <w:color w:val="111111"/>
          <w:sz w:val="28"/>
          <w:szCs w:val="28"/>
          <w:rtl w:val="true"/>
          <w:lang w:bidi="fa-IR"/>
        </w:rPr>
        <w:t>.</w:t>
      </w:r>
    </w:p>
    <w:p>
      <w:pPr>
        <w:pStyle w:val="Heading4"/>
        <w:numPr>
          <w:ilvl w:val="3"/>
          <w:numId w:val="1"/>
        </w:numPr>
        <w:rPr/>
      </w:pPr>
      <w:bookmarkStart w:id="148" w:name="__RefHeading___Toc1010171_1395250215"/>
      <w:bookmarkStart w:id="149" w:name="_Toc55"/>
      <w:bookmarkEnd w:id="148"/>
      <w:r>
        <w:rPr>
          <w:rtl w:val="true"/>
        </w:rPr>
        <w:t>چکیده</w:t>
      </w:r>
      <w:bookmarkEnd w:id="149"/>
    </w:p>
    <w:p>
      <w:pPr>
        <w:pStyle w:val="BookText"/>
        <w:rPr/>
      </w:pPr>
      <w:r>
        <w:rPr>
          <w:rFonts w:ascii="IRNazanin" w:hAnsi="IRNazanin" w:eastAsia="IRNazanin"/>
          <w:color w:val="111111"/>
          <w:sz w:val="28"/>
          <w:sz w:val="28"/>
          <w:szCs w:val="28"/>
          <w:rtl w:val="true"/>
          <w:lang w:bidi="fa-IR"/>
        </w:rPr>
        <w:t>امام زمان علیه السلام، آخرین ذخیره و حجت حی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خیر و سعادت ما در گرو اطاعت و پیروی از ایشان است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آیه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همه عالم برای انسان، و او برای هدفی والاتر از عالم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این هدف، در گرو شناخت نعمت بزرگ الهی، یعنی امام زمان علیه السلام و تبعیت از ایشان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مضطر حقیقی، امام زمان علیه السلام است که خداوند متعال دعای ایشان را اجابت می‌کند</w:t>
      </w:r>
      <w:r>
        <w:rPr>
          <w:rFonts w:eastAsia="IRNazanin" w:cs="IRNazanin"/>
          <w:color w:val="111111"/>
          <w:sz w:val="28"/>
          <w:szCs w:val="28"/>
          <w:rtl w:val="true"/>
          <w:lang w:bidi="fa-IR"/>
        </w:rPr>
        <w:t>.</w:t>
      </w:r>
      <w:bookmarkStart w:id="150" w:name="pg2699_17539"/>
    </w:p>
    <w:p>
      <w:pPr>
        <w:pStyle w:val="Heading3"/>
        <w:numPr>
          <w:ilvl w:val="2"/>
          <w:numId w:val="1"/>
        </w:numPr>
        <w:rPr/>
      </w:pPr>
      <w:bookmarkStart w:id="151" w:name="__RefHeading___Toc1010173_1395250215"/>
      <w:bookmarkStart w:id="152" w:name="_Toc56"/>
      <w:bookmarkEnd w:id="150"/>
      <w:bookmarkEnd w:id="151"/>
      <w:r>
        <w:rPr>
          <w:rtl w:val="true"/>
        </w:rPr>
        <w:t>آیات ناظر به ظهور و حکومت واحد جهانی</w:t>
      </w:r>
      <w:bookmarkEnd w:id="152"/>
    </w:p>
    <w:p>
      <w:pPr>
        <w:pStyle w:val="Heading4"/>
        <w:numPr>
          <w:ilvl w:val="3"/>
          <w:numId w:val="1"/>
        </w:numPr>
        <w:rPr/>
      </w:pPr>
      <w:bookmarkStart w:id="153" w:name="__RefHeading___Toc1010175_1395250215"/>
      <w:bookmarkStart w:id="154" w:name="_Toc57"/>
      <w:bookmarkEnd w:id="153"/>
      <w:r>
        <w:rPr>
          <w:rtl w:val="true"/>
        </w:rPr>
        <w:t>حاکمیت جهانی اسلام</w:t>
      </w:r>
      <w:bookmarkEnd w:id="154"/>
    </w:p>
    <w:p>
      <w:pPr>
        <w:pStyle w:val="Heading5"/>
        <w:numPr>
          <w:ilvl w:val="4"/>
          <w:numId w:val="1"/>
        </w:numPr>
        <w:rPr/>
      </w:pPr>
      <w:bookmarkStart w:id="155" w:name="__RefHeading___Toc1010177_1395250215"/>
      <w:bookmarkStart w:id="156" w:name="_Toc58"/>
      <w:bookmarkEnd w:id="155"/>
      <w:r>
        <w:rPr>
          <w:rtl w:val="true"/>
        </w:rPr>
        <w:t>اشاره</w:t>
      </w:r>
      <w:bookmarkEnd w:id="156"/>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یریدُونَ أَنْ یطْفِؤُا نُورَ اللّٰه بِأَفْواهِهِمْ وَ یأْبَی اللّٰه إِلاَّ أَنْ یتِمَّ نُورَهُ وَ لَوْ کَرِهَ الْکافِرُون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4"/>
      </w:r>
      <w:r>
        <w:rPr>
          <w:rFonts w:ascii="IRNazanin" w:hAnsi="IRNazanin" w:eastAsia="IRNazanin"/>
          <w:color w:val="111111"/>
          <w:sz w:val="28"/>
          <w:sz w:val="28"/>
          <w:szCs w:val="28"/>
          <w:rtl w:val="true"/>
          <w:lang w:bidi="fa-IR"/>
        </w:rPr>
        <w:t>آن‌ها می‌خواهند نور خدا را با دهان خود خاموش کنند، ولی خدا جز این نمی‌خواهد که نور خود را کامل کند، هرچند کافران ناخشنود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پیامبرش را با هدایت و دین حق فرستاد، تا آن را بر همه ادیان پیروز گرداند، هرچند شرک‌ورزان ناخشنود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اول به تلاش مستمّر دشمن در ضربه زدن به دین اشاره دارد و به جنگ روانی و به اصطلاح، جنگ نرم دشمن هشدار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جنگ نرم، خطرناک‌تر از جنگ نظامی است، زیرا سلاح آن شایعه، شبهه‌افکنی و  دامن زدن به اختلافات داخلی است و اثر آن، غبارآلود شدن و مشتبه شدن حق و باطل است و توان و انرژی جبهه حق، به جای آن که متوجه دشمن اصلی شود، در درگیری داخلی و برادرکشی مصرف می‌شود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معاویه در مبارزه با امام حسن مجتبی علیه السلام به همین شیوه دست یازید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متوجه شد از راه نظامی کاری از پیش نمی‌برد، به جنگ نرم روی آورد و با شایعه‌افکنی و دروغ‌پردازی،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 سعد بن عباده انصاری</w:t>
      </w:r>
      <w:r>
        <w:rPr>
          <w:rStyle w:val="FootnoteAnchor"/>
          <w:rtl w:val="true"/>
        </w:rPr>
        <w:footnoteReference w:id="135"/>
      </w:r>
      <w:r>
        <w:rPr>
          <w:rFonts w:ascii="IRNazanin" w:hAnsi="IRNazanin" w:eastAsia="IRNazanin"/>
          <w:color w:val="111111"/>
          <w:sz w:val="28"/>
          <w:sz w:val="28"/>
          <w:szCs w:val="28"/>
          <w:rtl w:val="true"/>
          <w:lang w:bidi="fa-IR"/>
        </w:rPr>
        <w:t>به معاویه و یا صلح امام با معاویه،</w:t>
      </w:r>
      <w:r>
        <w:rPr>
          <w:rStyle w:val="FootnoteAnchor"/>
          <w:rtl w:val="true"/>
        </w:rPr>
        <w:footnoteReference w:id="136"/>
      </w:r>
      <w:r>
        <w:rPr>
          <w:rFonts w:ascii="IRNazanin" w:hAnsi="IRNazanin" w:eastAsia="IRNazanin"/>
          <w:color w:val="111111"/>
          <w:sz w:val="28"/>
          <w:sz w:val="28"/>
          <w:szCs w:val="28"/>
          <w:rtl w:val="true"/>
          <w:lang w:bidi="fa-IR"/>
        </w:rPr>
        <w:t>کاری کرد که  خودِ یارانِ حضرت به خیمه‌اش حمله نموده، خیمه را غارت و امام را مجروح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جاست که دشمن در این شیوه، فقط به تماشای این حوادث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حقیقتی است که در ادبیات دینی ما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دروغ، نیرنگ و تزویر است و در اصطلاح، به کسی یا کسانی گفته می‌شود که در برابر حق قد علم می‌کنند و تمام سعی و تلاش خود را در خاموش کردن نور حق به کار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أَنْ یطْفِؤُا نُورَ اللّٰه بِأَفْواهِهِم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خود را حق جلوه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دجال دارای دو ویژگی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تضعیف، تخریب و نهایتاً سعی در نابودی حق از طریق ایجاد شک و تردید، دروغ، افترا، جنگ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به تن کردن لباس حق و استفاده از نمادهای حق، خود را حق جلوه دادند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برخی از اهل کتاب درباره نبیّ مکرم اسلام صلی الله علیه و آله انجام دادند‌</w:t>
      </w:r>
      <w:r>
        <w:rPr>
          <w:rStyle w:val="FootnoteAnchor"/>
          <w:rtl w:val="true"/>
        </w:rPr>
        <w:footnoteReference w:id="137"/>
      </w:r>
      <w:r>
        <w:rPr>
          <w:rFonts w:ascii="IRNazanin" w:hAnsi="IRNazanin" w:eastAsia="IRNazanin"/>
          <w:color w:val="111111"/>
          <w:sz w:val="28"/>
          <w:sz w:val="28"/>
          <w:szCs w:val="28"/>
          <w:rtl w:val="true"/>
          <w:lang w:bidi="fa-IR"/>
        </w:rPr>
        <w:t>و کاری که معاویه درباره امام علی علیه السلام انجام داد و آنچه سینمای هالیوود امروزه درباره حضرت مهدی علیه السلام در پیش گرفته، نمونه‌ای از این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سینمای هالیوود، امام مهدی عجل الله تعالی فرجه الشریف را پادشاه وحشت و کسی که یاد و خاطره چنگیز را در اذهان زنده می‌کند و کاری جز ویرانگری و</w:t>
      </w:r>
    </w:p>
    <w:p>
      <w:pPr>
        <w:pStyle w:val="BookText"/>
        <w:rPr/>
      </w:pPr>
      <w:r>
        <w:rPr>
          <w:rFonts w:ascii="IRNazanin" w:hAnsi="IRNazanin" w:eastAsia="IRNazanin"/>
          <w:color w:val="111111"/>
          <w:sz w:val="28"/>
          <w:sz w:val="28"/>
          <w:szCs w:val="28"/>
          <w:rtl w:val="true"/>
          <w:lang w:bidi="fa-IR"/>
        </w:rPr>
        <w:t>کشتار از او سر نمی‌زند، معرفی می‌کند و از سوی دیگر، غرب و رئیس‌جمهور امریکا را مهربان‌تر از مادر نشان می‌دهد که برای نجاتِ کودکی، جان خود را به خطر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باطل به طور خالص ارائه می‌شد، هیچ نگرانی نبود، چراکه هیچ عاقلی آن را اختیار نمی‌کرد و اگر حق خالص ارائه می‌شد، هیچ اختلافی باقی نمی‌ماند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حق را برمی‌گزیدند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مقداری از این و قدری از آن را برداشته و در هم می‌آمیزند؛ این‌جاست که شیطان به سوی پیروان خود می‌شتابد و فقط کسانی که از طرف خداوند، نیکی برایشان سبقت گرفته، رهایی می‌یابند</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حاصل این که، پیوسته در برابر جریان حق، جریان باطل وجود داشته است، اما بر اساس روایات، گسترده‌ترین برنامه انحرافی در آخرالزمان شکل می‌گیرد و موجبات گمراهیِ بسیاری را فراهم می‌آورد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بخش امیدوار کننده آیه این است که در برابر اراده دشمن، خداوند متعال اراده کرده است نقشه‌های آنان را نقش بر آب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یأْبَی اللّٰه إِلاَّ أَنْ یتِمَّ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گواه خوبی بر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اراده نمرودیان، فرعونیان و امثال آنان در محو و نابودی حقّ و اراده الهی در برابر اراده آن‌ها، نمونه‌ای از این حقیقتِ امیدبخش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در آیه دوم، محور بحث است و نقش بسیار مهمی در تفسیر آیه دارد،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دو معنا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و اطلاع، که در ثلاثی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شدن</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أظهره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و برتری،</w:t>
      </w:r>
      <w:r>
        <w:rPr>
          <w:rStyle w:val="FootnoteAnchor"/>
          <w:rtl w:val="true"/>
        </w:rPr>
        <w:footnoteReference w:id="142"/>
      </w:r>
      <w:r>
        <w:rPr>
          <w:rFonts w:ascii="IRNazanin" w:hAnsi="IRNazanin" w:eastAsia="IRNazanin"/>
          <w:color w:val="111111"/>
          <w:sz w:val="28"/>
          <w:sz w:val="28"/>
          <w:szCs w:val="28"/>
          <w:rtl w:val="true"/>
          <w:lang w:bidi="fa-IR"/>
        </w:rPr>
        <w:t xml:space="preserve">در ثلاثی مجرد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مواقعی، در تشخیص مقصودِ صاحب سخن، به قرینه معینه نیاز است؛ همان گونه که 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مفسران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یظهروا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و 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میان مفسران شیعه و اهل‌سنت این است که این آیه شریفه، بیانگر برقراری حکومت واحد جهانی است و بر اساس روایات، این حقیقت به دست حضرت مهدی علیه السلام اتفاق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معنایی که برای این واژه وجود دارد، سه احتمال قابل تصور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مطلع ساختن است؛ بنابراین، معنای آیه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رسولش را با هدایت و دینِ حق</w:t>
      </w:r>
    </w:p>
    <w:p>
      <w:pPr>
        <w:pStyle w:val="BookText"/>
        <w:rPr/>
      </w:pPr>
      <w:r>
        <w:rPr>
          <w:rFonts w:ascii="IRNazanin" w:hAnsi="IRNazanin" w:eastAsia="IRNazanin"/>
          <w:color w:val="111111"/>
          <w:sz w:val="28"/>
          <w:sz w:val="28"/>
          <w:szCs w:val="28"/>
          <w:rtl w:val="true"/>
          <w:lang w:bidi="fa-IR"/>
        </w:rPr>
        <w:t>فرستاد، تا او را بر همه دین‌ها آگاه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غلبه و برتری دادن با حجت و برهان است؛ از این‌رو، معنای آیه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رسولش را با هدایت و دین حق فرستاد، تا دین اسلام را بر همه دین‌ها برتری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حجّت و برهان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همان ابتدای نزول آیات قرآن تحقق پیدا کرد؛ یعنی اسلام از نظر برهان بر همه ادیان برتری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معنای مزبور؛ با این تفاوت که این غلبه و برتری، غیر از برتری با حجت است؛ یعنی علاوه بر آن برتری، خداوند متعال اراده کرده دین اسلام را دین واحد جهانی و حاکم بر همه ادیان قرار دهد؛ به عبارت دیگر، مراد از غلبه دینِ حق بر همه دین‌ها، نشر و حاکمیت جهانی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ارزیابی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آگاه کردن پیامبر بر همه ادیان، متفرّع بر ارسال اوست؟ به عبارت دیگر، آیا خداوند، رسولش را فرستاد تا او را بر همه دین‌ها آگاه سازد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ارسل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لیظهره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مشرکان درباره علم و آگاهیِ پیامبر اسلام، اکراه داشتند یا درباره نشر و حاکمیت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کره المشرکون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اتمام نور</w:t>
      </w:r>
      <w:r>
        <w:rPr>
          <w:rStyle w:val="FootnoteAnchor"/>
          <w:rtl w:val="true"/>
        </w:rPr>
        <w:footnoteReference w:id="143"/>
      </w:r>
      <w:r>
        <w:rPr>
          <w:rFonts w:ascii="IRNazanin" w:hAnsi="IRNazanin" w:eastAsia="IRNazanin"/>
          <w:color w:val="111111"/>
          <w:sz w:val="28"/>
          <w:sz w:val="28"/>
          <w:szCs w:val="28"/>
          <w:rtl w:val="true"/>
          <w:lang w:bidi="fa-IR"/>
        </w:rPr>
        <w:t>، با غلبه اسلام از نظر منطق و استدلال مناسب‌تر است یا با نشر و</w:t>
      </w:r>
    </w:p>
    <w:p>
      <w:pPr>
        <w:pStyle w:val="BookText"/>
        <w:rPr/>
      </w:pPr>
      <w:r>
        <w:rPr>
          <w:rFonts w:ascii="IRNazanin" w:hAnsi="IRNazanin" w:eastAsia="IRNazanin"/>
          <w:color w:val="111111"/>
          <w:sz w:val="28"/>
          <w:sz w:val="28"/>
          <w:szCs w:val="28"/>
          <w:rtl w:val="true"/>
          <w:lang w:bidi="fa-IR"/>
        </w:rPr>
        <w:t>حاکمیت آن؟ و آیا مبارزه دشمن با اسلام به خاطر منطق و استدلالِ اسلام بود، یا به خاطر نشر و حاکمیت حقیقتِ اسلام؟</w:t>
      </w:r>
    </w:p>
    <w:p>
      <w:pPr>
        <w:pStyle w:val="BookText"/>
        <w:rPr/>
      </w:pPr>
      <w:r>
        <w:rPr>
          <w:rFonts w:ascii="IRNazanin" w:hAnsi="IRNazanin" w:eastAsia="IRNazanin"/>
          <w:color w:val="111111"/>
          <w:sz w:val="28"/>
          <w:sz w:val="28"/>
          <w:szCs w:val="28"/>
          <w:rtl w:val="true"/>
          <w:lang w:bidi="fa-IR"/>
        </w:rPr>
        <w:t>نمونه بارز آن، نوع برخورد استکبار جهانی با کشورهای به ظاهر اسلامی و خودفروخته است که نه تنها هیچ تلاشی برای نابودی آنان صورت نمی‌گیرد، بلکه با تمام وجود در حفظ آنان می‌کوشند، زیرا مجری اهداف شوم غربند؛ اما در مقابل، از تمام شیوه‌ها برای نابودی جمهوری اسلامی ایران بهره می‌گیرند و  شب و روز برای از بین بردن آن می‌کوشند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آیاتِ مورد بحث جزءِ آخرین آیاتی است که نازل شده و مشتمل بر مژده و نوید است، در حالی که غلبه و برتری اسلام از نظر منطق و استدلال از همان ابتدای بعثت، حاصل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رحمة الله درباره این دو آیه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آیه، مؤمنان را به مبارزه با اهل کتاب تشویق می‌کند و این امر را بر آن‌ها واجب می‌گرداند، چرا که این دو آیه دلالت می‌کند بر این که خداوند اراده نموده این دین را در عالم بشری منتشر سازد؛ پس باید در این راه سعی و کوشش کرد</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بنابراین، تفسیرِ صحیحِ آیه، همان قول سوم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متعددی از فریقین بر این معنا تأکید می‌کند که دین اسلام، دین واحد جهانی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قرطبی، از علمای اهل سنت، ذیل این آیه می‌گوید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راویان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اسلام</w:t>
      </w:r>
    </w:p>
    <w:p>
      <w:pPr>
        <w:pStyle w:val="BookText"/>
        <w:rPr/>
      </w:pPr>
      <w:r>
        <w:rPr>
          <w:rFonts w:ascii="IRNazanin" w:hAnsi="IRNazanin" w:eastAsia="IRNazanin"/>
          <w:color w:val="111111"/>
          <w:sz w:val="28"/>
          <w:sz w:val="28"/>
          <w:szCs w:val="28"/>
          <w:rtl w:val="true"/>
          <w:lang w:bidi="fa-IR"/>
        </w:rPr>
        <w:t>بر سایر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قیام حضرت مهدی به وقوع می‌پیوندد و کسی باقی نمی‌ماند مگر این که مسلمان می‌شود، یا باید جزیه بپردازد</w:t>
      </w:r>
      <w:r>
        <w:rPr>
          <w:rFonts w:eastAsia="IRNazanin" w:cs="IRNazanin"/>
          <w:color w:val="111111"/>
          <w:sz w:val="28"/>
          <w:szCs w:val="28"/>
          <w:rtl w:val="true"/>
          <w:lang w:bidi="fa-IR"/>
        </w:rPr>
        <w:t>.</w:t>
      </w:r>
      <w:r>
        <w:rPr>
          <w:rStyle w:val="FootnoteAnchor"/>
          <w:rtl w:val="true"/>
        </w:rPr>
        <w:footnoteReference w:id="14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یوسف گنجی، یکی دیگر از علمای اهل‌سنت، در کتاب البیان فی اخبار مهدی صاحب‌الزمان از قول سعید بن جبیر در تفسیر آیه شریفه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المهدی من ولد فاطمه؛ او مهدی از فرزندان فاطمه است</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ملاحظه نامه‌ای که مرکز رابطة العالم الاسلامی در پاسخ به نامه‌ای از کنیا درباره اصالت مهدویت نوشته است، خالی از لطف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ناصرمکارم شیرازی و دیگران،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رضی قادری، مهدویت در صحاح سته، ابتدای بخش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اسلام را بر همه ادیان غالب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معصومان علیهم السلام روایات متعددی درباره این آیه شریفه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نهمین فرزند من کسی است که قیام به حق می‌کند و خداوند، زمین را بعد از مردنش به دست او زنده می‌گرداند و دین حق را به واسطه او بر همه دین‌ها غلبه می‌دهد، هرچند مشرکان ناخشنود باشند</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امام صادق علیه السلام نیز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تأویل این آیه هنوز نیامده است و تأویل آن نخواهد آمد تا این که حضرت قائم قیام کند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أَرْسَلَ رَسُولَهُ بِالْهُدی وَ دِینِ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چیزی است که خداوند، رسولش را به ولایت برای وصیش فرمان داد و ولایت همان دین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این دین حق را در زمان حضرت قائم بر همه دین‌ها غلبه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مُتِمُّ نوره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 آیه</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ولایت حضرت قائم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کَرِهَ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هرچند کسانی که به ولایت حضرت علی علیه السلام کافر هستند، ناخشنود باشند؛ عبدعلی عروسی حویزی، نورالثقلین،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 بسیار مهمی، امام باقر علیه السلام به محمد بن مسلم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قائم ما با، ترس و وحشت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دل دشمنان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می‌شود و با نصرت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و تقویت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برای او جمع و گنج‌های ِآن برای او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او شرق و غرب را فرا خواهد گرفت و خداوند به دست او دینش را بر همه دین‌ها غلبه خواهد بخشید، هر چند مشرکان ناخشنود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ویرانی باقی نمی‌ماند، جز این که آباد می‌شود و حضرت عیسی مسیح فرود می‌آید و پشت سر او به نماز می‌ایستد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علی بن بابویه، کمال‌الدین وتمام النعمة،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آیه شریفه و آیات و روایات متعدد دیگر، به اتفاق فریقین، وعده تحقق عدالت جهانی به رهبری مردی از نسل رسول‌اللّٰه،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داده شده است؛ اما آیا این موعود، موجود است یا این که در آینده به دنیا</w:t>
      </w:r>
    </w:p>
    <w:p>
      <w:pPr>
        <w:pStyle w:val="BookText"/>
        <w:rPr/>
      </w:pPr>
      <w:r>
        <w:rPr>
          <w:rFonts w:ascii="IRNazanin" w:hAnsi="IRNazanin" w:eastAsia="IRNazanin"/>
          <w:color w:val="111111"/>
          <w:sz w:val="28"/>
          <w:sz w:val="28"/>
          <w:szCs w:val="28"/>
          <w:rtl w:val="true"/>
          <w:lang w:bidi="fa-IR"/>
        </w:rPr>
        <w:t>خواهد آمد؟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اهل‌سنت در این‌باره اختلاف‌نظر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معتقدند، هیچ‌گاه زمین از حجت الهی خالی نبوده است و نخواهد بود و مصداق حجت حی در این زمان، همان موعود امم، حضرت مهدی عجل الله تعالی فرجه الشریف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اساس آیاتی که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ناظر به حجت حی در هر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با قاطعیت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منظر قرآن اثبات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تداوم رسالت است و امام، تمام شئون نبی مکرم اسلام صلی الله علیه و آله ـ به جز نبوت و دریافت وحی ـ را عهده‌دار است</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و اگر این نویدِ قرآن، به دست آخرین وصی حضرت واقع می‌شود، مثل این است که خود نبیّ این حقیقت را عملی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عین همین آیه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آیه آمده، ولی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کفی باللّٰه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سرِّ آن این باشد که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نکته اشاره دارد که شاهدِ تحققِ این واقعیت و گواه و ضامن آن، خودِ خداست که آن را اراده و امضاء کرده است؛ در نتیجه، امری است قطعی و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اشاره دارد که چون چنین امری را خدا خواسته و امضاء کرده، پس قطعاً واقع می‌شود، هرچند مشرکان از آن ناخشنود باشند؛ یعنی هیچ قدرتی نمی‌تواند جلوی آن را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مایه امید و اعتماد به نفس منتظران است، چراکه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اراده دشمن در خاموش کردن نور اسلام، خداوند اراده کرده که این نور و حقیقت، برخلاف خواست و میل دشمن، روشن باقی  بماند و سراسر عالم را بگیرد؛ در واقع،</w:t>
      </w:r>
    </w:p>
    <w:p>
      <w:pPr>
        <w:pStyle w:val="BookText"/>
        <w:rPr/>
      </w:pPr>
      <w:r>
        <w:rPr>
          <w:rFonts w:ascii="IRNazanin" w:hAnsi="IRNazanin" w:eastAsia="IRNazanin"/>
          <w:color w:val="111111"/>
          <w:sz w:val="28"/>
          <w:sz w:val="28"/>
          <w:szCs w:val="28"/>
          <w:rtl w:val="true"/>
          <w:lang w:bidi="fa-IR"/>
        </w:rPr>
        <w:t>معنای آیه</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ذهن متبادر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سست نشوید و غمگین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برترید، اگر ایمان داشته باشید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آیاتِ متعدد دیگرِ قرآن به دست می‌آید</w:t>
      </w:r>
      <w:r>
        <w:rPr>
          <w:rStyle w:val="FootnoteAnchor"/>
          <w:rtl w:val="true"/>
        </w:rPr>
        <w:footnoteReference w:id="151"/>
      </w:r>
      <w:r>
        <w:rPr>
          <w:rFonts w:ascii="IRNazanin" w:hAnsi="IRNazanin" w:eastAsia="IRNazanin"/>
          <w:color w:val="111111"/>
          <w:sz w:val="28"/>
          <w:sz w:val="28"/>
          <w:szCs w:val="28"/>
          <w:rtl w:val="true"/>
          <w:lang w:bidi="fa-IR"/>
        </w:rPr>
        <w:t>که مردم در جهانی شدن اسلام و نشر و حاکمیتِ آن، نقش مهمی دارند و هر چه بیشتر تلاش کنند و شایستگی خود را به اثبات برسانند، زودتر این حقیقت به وقوع خواهد پیوست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إِنْ تَنْصُرُوا اللّٰه ینْصُرْکُمْ وَ یثَبِّتْ أَقْدامَکُم</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حکومتِ واحد جهانی، مسئله‌ایست که ریشه در قرآن دارد؛ همان گونه که با تأمل در این آیه و ده‌ها آیه دیگر و روایاتِ ذیل آن، که در تفاسیر فریقین آمده، به خوبی مشهود است؛ از این‌رو، لازم است خواص از تبیین، تجزیه و تحلیل آن غفلت نورزند</w:t>
      </w:r>
      <w:r>
        <w:rPr>
          <w:rFonts w:eastAsia="IRNazanin" w:cs="IRNazanin"/>
          <w:color w:val="111111"/>
          <w:sz w:val="28"/>
          <w:szCs w:val="28"/>
          <w:rtl w:val="true"/>
          <w:lang w:bidi="fa-IR"/>
        </w:rPr>
        <w:t>.</w:t>
      </w:r>
      <w:bookmarkStart w:id="157" w:name="pg2699_17549"/>
    </w:p>
    <w:p>
      <w:pPr>
        <w:pStyle w:val="Heading5"/>
        <w:numPr>
          <w:ilvl w:val="4"/>
          <w:numId w:val="1"/>
        </w:numPr>
        <w:rPr/>
      </w:pPr>
      <w:bookmarkStart w:id="158" w:name="__RefHeading___Toc1010179_1395250215"/>
      <w:bookmarkStart w:id="159" w:name="_Toc59"/>
      <w:bookmarkEnd w:id="157"/>
      <w:bookmarkEnd w:id="158"/>
      <w:r>
        <w:rPr>
          <w:rtl w:val="true"/>
        </w:rPr>
        <w:t>پیشوایی مستضعفان</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3"/>
      </w:r>
      <w:r>
        <w:rPr>
          <w:rFonts w:ascii="IRNazanin" w:hAnsi="IRNazanin" w:eastAsia="IRNazanin"/>
          <w:color w:val="111111"/>
          <w:sz w:val="28"/>
          <w:sz w:val="28"/>
          <w:szCs w:val="28"/>
          <w:rtl w:val="true"/>
          <w:lang w:bidi="fa-IR"/>
        </w:rPr>
        <w:t xml:space="preserve">و می‌خواهیم بر آنان که در زمین به استضعاف کشیده شده‌اند، منّت نهیم و آنان را پیشوا سازیم و آنان را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حق‌تعالی به دو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اراده، به فعل تعلق می‌گیرد و تخلف‌ناپذیر است و قطعاً واقع خواهد شد؛ برای مثال، در قرآن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او چنین است که هر گاه چیزی را اراده کند، تنها به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 بی‌درنگ موجود می‌شود</w:t>
      </w:r>
      <w:r>
        <w:rPr>
          <w:rFonts w:eastAsia="IRNazanin" w:cs="IRNazanin"/>
          <w:color w:val="111111"/>
          <w:sz w:val="28"/>
          <w:szCs w:val="28"/>
          <w:rtl w:val="true"/>
          <w:lang w:bidi="fa-IR"/>
        </w:rPr>
        <w:t>.</w:t>
      </w:r>
      <w:r>
        <w:rPr>
          <w:rStyle w:val="FootnoteAnchor"/>
        </w:rPr>
        <w:footnoteReference w:id="154"/>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اراده، به اختیار انسان تعلق می‌گیرد و انجامِ آن به خواست انسان بستگی دارد؛ برای مثال، درباره تشریع وضو و غسل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یریدُ لِیطَهِّرَکُم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خداوند می‌خواهد شما را پاک و طاهر گرداند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مورد بحث، اراده از نوع اول است و به همان سنت قطعی و مسلّم الهی در</w:t>
      </w:r>
    </w:p>
    <w:p>
      <w:pPr>
        <w:pStyle w:val="BookText"/>
        <w:rPr/>
      </w:pPr>
      <w:r>
        <w:rPr>
          <w:rFonts w:ascii="IRNazanin" w:hAnsi="IRNazanin" w:eastAsia="IRNazanin"/>
          <w:color w:val="111111"/>
          <w:sz w:val="28"/>
          <w:sz w:val="28"/>
          <w:szCs w:val="28"/>
          <w:rtl w:val="true"/>
          <w:lang w:bidi="fa-IR"/>
        </w:rPr>
        <w:t>نابودی مستکبران و پیروزی مستضعفان اشاره دارد و سنت‌های الهی از اموری هستند که تغییرناپذیرند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تَجِدَ لِسُنَّتِ اللّٰه تَبْدیلاً وَ لَنْ تَجِدَ لِسُنَّتِ اللّٰه تَحْویلا</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یمُنَّ، 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این‌جا 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نُنْعِم نِعمةً عظیمةً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Style w:val="FootnoteAnchor"/>
          <w:rtl w:val="true"/>
        </w:rPr>
        <w:footnoteReference w:id="157"/>
      </w:r>
      <w:r>
        <w:rPr>
          <w:rFonts w:ascii="IRNazanin" w:hAnsi="IRNazanin" w:eastAsia="IRNazanin"/>
          <w:color w:val="111111"/>
          <w:sz w:val="28"/>
          <w:sz w:val="28"/>
          <w:szCs w:val="28"/>
          <w:rtl w:val="true"/>
          <w:lang w:bidi="fa-IR"/>
        </w:rPr>
        <w:t>یعنی ما می‌خواهیم نعمت بزرگی را به آن‌ها ببخشیم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راغب اصفهانی در مفردات،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منت عملی است؛ یعنی بخششِ نعمت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این واژه درباره نعمت‌هایی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و ایمان</w:t>
      </w:r>
      <w:r>
        <w:rPr>
          <w:rFonts w:eastAsia="IRNazanin" w:cs="IRNazanin"/>
          <w:color w:val="111111"/>
          <w:sz w:val="28"/>
          <w:szCs w:val="28"/>
          <w:rtl w:val="true"/>
          <w:lang w:bidi="fa-IR"/>
        </w:rPr>
        <w:t>»</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و نبوت</w:t>
      </w:r>
      <w:r>
        <w:rPr>
          <w:rFonts w:eastAsia="IRNazanin" w:cs="IRNazanin"/>
          <w:color w:val="111111"/>
          <w:sz w:val="28"/>
          <w:szCs w:val="28"/>
          <w:rtl w:val="true"/>
          <w:lang w:bidi="fa-IR"/>
        </w:rPr>
        <w:t>»</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از عذاب</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و اموری از این قبیل به کار رفته است</w:t>
      </w:r>
      <w:r>
        <w:rPr>
          <w:rFonts w:eastAsia="IRNazanin" w:cs="IRNazanin"/>
          <w:color w:val="111111"/>
          <w:sz w:val="28"/>
          <w:szCs w:val="28"/>
          <w:rtl w:val="true"/>
          <w:lang w:bidi="fa-IR"/>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أُسْتُضعِفوا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ماضی مجهول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جُعِلوا فی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کسانی که در ضعف قرار داده شده و مورد ظلم وآزار و اذیت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کسانی نیست که از نظر جسمی یا مالی با فکری و یا اعتقادی ضعیف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مکرم اسلام صلی الله علیه و آله به امیرالمؤمنین و حسنین علیهم السلام نگریستند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بعد از من، مورد ظلم و ستم قرار می‌گیرید</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قطعاً اینان نه تنها ضعیف و ترسو نبودند، بلکه در قله شهامت و شجاعت بودند، اما در برابر ظلم ناجوانمردانه مستکبران، به خاطر نداشتن یاور و خطر عظیم دشمنان داخلی و خارجی، سکوت کردند و همانند کسی که استخوان در گلو و خاری در چشم دارد، سوختند و ساختند تا حق بماند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جهت آگاهی از دوران بعد از رحلت حضرت رسول صلی الله علیه و آله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پورسید آقایی، چشمه در بستر، ص</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قطعی و مستمر الهی   به بیان تفسیر نمونه،</w:t>
      </w:r>
      <w:r>
        <w:rPr>
          <w:rStyle w:val="FootnoteAnchor"/>
          <w:rtl w:val="true"/>
        </w:rPr>
        <w:footnoteReference w:id="163"/>
      </w:r>
      <w:r>
        <w:rPr>
          <w:rFonts w:ascii="IRNazanin" w:hAnsi="IRNazanin" w:eastAsia="IRNazanin"/>
          <w:color w:val="111111"/>
          <w:sz w:val="28"/>
          <w:sz w:val="28"/>
          <w:szCs w:val="28"/>
          <w:rtl w:val="true"/>
          <w:lang w:bidi="fa-IR"/>
        </w:rPr>
        <w:t>این آیه بسیار گویا و امیدبخش است، چراکه به صورت قانون کلی و در شکل فعل مضارع و مستمر بیان شده است، تا تصور نشود به مستضعفان بنی‌اسرائیل و حکومت فرعونیان اختصاص دارد،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می‌خواهیم چنین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فرعون می‌خواست بنی‌اسرائیل را تار و مار کند و قدرت و شوکتشان را در هم بشکند، اما ما می‌خواستیم آن‌ها قوی و پیروز شوند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نمونه‌ای از تحقق این مشیت الهی، حکومت بنی‌اسرائیل و زوال حکومت فرعونیان</w:t>
      </w:r>
    </w:p>
    <w:p>
      <w:pPr>
        <w:pStyle w:val="BookText"/>
        <w:rPr/>
      </w:pPr>
      <w:r>
        <w:rPr>
          <w:rFonts w:ascii="IRNazanin" w:hAnsi="IRNazanin" w:eastAsia="IRNazanin"/>
          <w:color w:val="111111"/>
          <w:sz w:val="28"/>
          <w:sz w:val="28"/>
          <w:szCs w:val="28"/>
          <w:rtl w:val="true"/>
          <w:lang w:bidi="fa-IR"/>
        </w:rPr>
        <w:t>بود و نمونه کامل‌ترش، حکومت پیامبر اسلام صلی الله علیه و آله و یارانش بعد از ظهور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گسترده‌تر آن، ظهور حکومت حق و عدالت در تمام کره زمین به وسیله حضرت مهدی ـ ارواحنا له الفداء ـ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از جمله آیاتی‌اند که به روشنی، ظهور چنین حکومتی را بشارت می‌دهند و اهل‌بیت علیهم السلام در تفسیر این آیه، به این ظهور بزرگ اشاره کردند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پس از چموشی و سرکشی ـ همچون شتری که از دادن شیر به دوشنده‌اش خودداری می‌کند و برای بچه‌اش نگه می‌دارد ـ به ما روی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أَنْ 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و در حدیث دیگری از همان امام بزرگوار می‌خوانیم که در تفسیر آیه مزبور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گروه،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مهدیِ آن‌ها را بعد از زحمت و فشاری که بر آنان وارد می‌شود، برمی‌انگیزد و به آن‌ها عزت می‌دهد و دشمنانشان را ذلیل و خوار می‌کند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هم‌چنین از امام سجاد علیه السلام روایت شده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کسی که محمد صلی الله علیه و آله را به حق، بشارت‌دهنده و بیم‌دهنده قرار داد که نیکانِ از ما اهل‌بیت و پیروان آن‌ها به منزله موسی و پیروان او هستند، و دشمنان ما و پیروان آن‌ها به منزله فرعون و پیروان او</w:t>
      </w:r>
      <w:bookmarkStart w:id="160" w:name="pg2699_17553"/>
    </w:p>
    <w:p>
      <w:pPr>
        <w:pStyle w:val="BookText"/>
        <w:rPr/>
      </w:pPr>
      <w:bookmarkEnd w:id="160"/>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ما پیروز می‌شویم و آن‌ها نابود می‌شوند و حکومت حق و عدالت از آنِ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حکمیه خاتون، فرزند امام جواد علیه السلام و عمّه امام حسن عسگری علیه السلام  که شاهد ولادت امام زمان عجل الله تعالی فرجه الشریف بوده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به دنیا آمدند، روز هفتمِ ولادتشان در برابر پدر گرامی‌شان ایستاد و این‌آیه شریفه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نُریدُ أَنْ نَمُنَّ </w:t>
      </w:r>
      <w:r>
        <w:rPr>
          <w:rFonts w:eastAsia="IRNazanin" w:cs="IRNazanin"/>
          <w:color w:val="111111"/>
          <w:sz w:val="28"/>
          <w:szCs w:val="28"/>
          <w:rtl w:val="true"/>
          <w:lang w:bidi="fa-IR"/>
        </w:rPr>
        <w:t>...)).</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مطالب پیش‌گفته،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قطعیت و حتمیت ظهور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اهمیت این نعمت را بیان می‌کند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الَّذینَ اسْتُضْعِفُوا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مظلومانِ جهان امیدبخش است و پیام استقامت و ایستادگی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حضرت مهدی علیه السلام به فرمان الهی، برای نجات و رهایی مظلومان از چنگالِ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آشامان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ذیل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توضیح بیشتری ارائه خواهد شد</w:t>
      </w:r>
      <w:r>
        <w:rPr>
          <w:rFonts w:eastAsia="IRNazanin" w:cs="IRNazanin"/>
          <w:color w:val="111111"/>
          <w:sz w:val="28"/>
          <w:szCs w:val="28"/>
          <w:rtl w:val="true"/>
          <w:lang w:bidi="fa-IR"/>
        </w:rPr>
        <w:t>.</w:t>
      </w:r>
    </w:p>
    <w:p>
      <w:pPr>
        <w:pStyle w:val="Heading5"/>
        <w:numPr>
          <w:ilvl w:val="4"/>
          <w:numId w:val="1"/>
        </w:numPr>
        <w:rPr/>
      </w:pPr>
      <w:bookmarkStart w:id="161" w:name="__RefHeading___Toc1010181_1395250215"/>
      <w:bookmarkStart w:id="162" w:name="_Toc60"/>
      <w:bookmarkEnd w:id="161"/>
      <w:r>
        <w:rPr>
          <w:rtl w:val="true"/>
        </w:rPr>
        <w:t>چکیده</w:t>
      </w:r>
      <w:bookmarkEnd w:id="162"/>
    </w:p>
    <w:p>
      <w:pPr>
        <w:pStyle w:val="BookText"/>
        <w:rPr/>
      </w:pPr>
      <w:r>
        <w:rPr>
          <w:rFonts w:ascii="IRNazanin" w:hAnsi="IRNazanin" w:eastAsia="IRNazanin"/>
          <w:color w:val="111111"/>
          <w:sz w:val="28"/>
          <w:sz w:val="28"/>
          <w:szCs w:val="28"/>
          <w:rtl w:val="true"/>
          <w:lang w:bidi="fa-IR"/>
        </w:rPr>
        <w:t>ـ باید پیوسته مراقب شیطنت‌های دشمن، به ویژه فتنه‌افروزی آنان بود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در برابر اراده دشمن در نابودی حق، خداوند متعال اراده کرده است که دین حق را بر همه دین‌ها غلبه دهد و دین اسلام به  رهبری حضرت مهدی علیه السلام، دین واحد جهانی</w:t>
      </w:r>
      <w:bookmarkStart w:id="163" w:name="pg2699_17554"/>
    </w:p>
    <w:p>
      <w:pPr>
        <w:pStyle w:val="BookText"/>
        <w:rPr/>
      </w:pPr>
      <w:bookmarkEnd w:id="163"/>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اراده قطعی خداوند بر این امر تعلق گرفته است که با نابودی مستکبران، مظلومان جهان، وارثِ زمین گردند</w:t>
      </w:r>
      <w:r>
        <w:rPr>
          <w:rFonts w:eastAsia="IRNazanin" w:cs="IRNazanin"/>
          <w:color w:val="111111"/>
          <w:sz w:val="28"/>
          <w:szCs w:val="28"/>
          <w:rtl w:val="true"/>
          <w:lang w:bidi="fa-IR"/>
        </w:rPr>
        <w:t>.</w:t>
      </w:r>
    </w:p>
    <w:p>
      <w:pPr>
        <w:pStyle w:val="Heading4"/>
        <w:numPr>
          <w:ilvl w:val="3"/>
          <w:numId w:val="1"/>
        </w:numPr>
        <w:rPr/>
      </w:pPr>
      <w:bookmarkStart w:id="164" w:name="__RefHeading___Toc1010183_1395250215"/>
      <w:bookmarkStart w:id="165" w:name="_Toc61"/>
      <w:bookmarkEnd w:id="164"/>
      <w:r>
        <w:rPr>
          <w:rtl w:val="true"/>
        </w:rPr>
        <w:t>حکومت جهانیِ صالحان</w:t>
      </w:r>
      <w:bookmarkEnd w:id="165"/>
    </w:p>
    <w:p>
      <w:pPr>
        <w:pStyle w:val="Heading5"/>
        <w:numPr>
          <w:ilvl w:val="4"/>
          <w:numId w:val="1"/>
        </w:numPr>
        <w:rPr/>
      </w:pPr>
      <w:bookmarkStart w:id="166" w:name="__RefHeading___Toc1010185_1395250215"/>
      <w:bookmarkStart w:id="167" w:name="_Toc62"/>
      <w:bookmarkEnd w:id="166"/>
      <w:r>
        <w:rPr>
          <w:rtl w:val="true"/>
        </w:rPr>
        <w:t>اشاره</w:t>
      </w:r>
      <w:bookmarkEnd w:id="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کَتَبْنا فِی الزَّبُورِ مِنْ بَعْدِ الذِّکْرِ أَنَّ الْأَرْضَ یرِثُها عِبادِی الصَّالِحُونَ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هذا لَبَلاغاً لِقَوْمٍ عابِدین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8"/>
      </w:r>
      <w:r>
        <w:rPr>
          <w:rFonts w:ascii="IRNazanin" w:hAnsi="IRNazanin" w:eastAsia="IRNazanin"/>
          <w:color w:val="111111"/>
          <w:sz w:val="28"/>
          <w:sz w:val="28"/>
          <w:szCs w:val="28"/>
          <w:rtl w:val="true"/>
          <w:lang w:bidi="fa-IR"/>
        </w:rPr>
        <w:t>و به یقین، ما در زبور نوشتیم پس از ذکر، که زمین را بندگان نیکوکارِ من، میراث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در این سخن برای خداپرستان پیام روشنی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عامل تأکید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نوشتیم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به بیان راغب در مفردات، هر گاه بخواهند از امری حتمی و قطعی خبر دهند، از این واژه استفاده می‌شود</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الف و لام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معنای همه کُتُب آسمانی است و اگر الف و لام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معنای کتاب خاصی از میان کُتُب آسمانی است یعنی زبور حضرت داود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به معانی متعددی آمده و در این آیه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سؤال شد؛ فرمودند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نزد خداست،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الکتاب و لوح</w:t>
      </w:r>
    </w:p>
    <w:p>
      <w:pPr>
        <w:pStyle w:val="BookText"/>
        <w:rPr/>
      </w:pP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بر حضرت داود علیه السلام نازل شد</w:t>
      </w:r>
      <w:r>
        <w:rPr>
          <w:rFonts w:eastAsia="IRNazanin" w:cs="IRNazanin"/>
          <w:color w:val="111111"/>
          <w:sz w:val="28"/>
          <w:szCs w:val="28"/>
          <w:rtl w:val="true"/>
          <w:lang w:bidi="fa-IR"/>
        </w:rPr>
        <w:t>.</w:t>
      </w:r>
      <w:r>
        <w:rPr>
          <w:rStyle w:val="FootnoteAnchor"/>
          <w:rtl w:val="true"/>
        </w:rPr>
        <w:footnoteReference w:id="1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الف و لام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معنای همه کره زمین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معنای سرزمینِ خاصی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انتقال مال میّت به ورثه است، ولی در این‌جا به معنای کناییِ آن، یعنی تسلّط یافتن و قدرت و غلبه پیدا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وجود دو عاملِ تأکید در ابتدای آیه و هم‌چنین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بیانگر قطعیت و حتمیت است و پیش‌گویی این مسئله در کُتُب آسمانیِ قبل، بیانگر اهمیت موضوعی است که در این آیه شریفه، پیش‌گویی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بحث‌های مهّم مربوط به آیه، درباره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سه دیدگاه درباره آن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بوده و مراد از آن سرزمین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بیان،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پیش‌گویی کرده و به مسلمانانی که تحت ظلم و ستم کفار و مشرکان قریش قرار داشتند، این مژده و نوید را می‌دهد که روزی همین مکه به دست بندگان صالح خداوند، یعنی رسول گرامی اسلام صلی الله علیه و آله و اصحابش، فتح می‌شود، که در سال هشتم هجرت، این وعده الهی محقق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بوده و مقصود از آن سرزمین بهشت و فردوس برین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ویژگیِ مؤمنان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أُولئِکَ هُمُ الْوارِثُونَ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یرِثُونَ الْفِرْدَوْسَ هُمْ فیها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بیان، آیه شریفه مربوط</w:t>
      </w:r>
    </w:p>
    <w:p>
      <w:pPr>
        <w:pStyle w:val="BookText"/>
        <w:rPr/>
      </w:pPr>
      <w:r>
        <w:rPr>
          <w:rFonts w:ascii="IRNazanin" w:hAnsi="IRNazanin" w:eastAsia="IRNazanin"/>
          <w:color w:val="111111"/>
          <w:sz w:val="28"/>
          <w:sz w:val="28"/>
          <w:szCs w:val="28"/>
          <w:rtl w:val="true"/>
          <w:lang w:bidi="fa-IR"/>
        </w:rPr>
        <w:t>به عالم آخرت و بهشت است و بر این نکته تأکید می‌کند که بهشت، جای صالحان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است و اطلاقِ آن، همه کره زمین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این بیان، آیه ناظر به آینده بشریت و حکومت جهانی صالحان به رهبری حضرت مهدی عجل الله تعالی فرجه الشریف خواهد بود، که مژده آن در آیات و روایات داده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مطلق ذکر شده و هیچ دلیلِ معتبری بر تقیید آن نداریم؛ از این‌رو، دیدگاه سوم صحیح است و آیه شریفه دربردارنده مژده و نوید ظهور و حکومت جهانیِ امام مهدی عجل الله تعالی فرجه الشریف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روایات متعددی از معصومان علیهم السلام، این معنا را تأیید می‌کند و سیاق این روایات نشان می‌دهد که ناظر به ظَهر و تفسیر آیه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اصحاب امام مهدی در آخرالزمان هستند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الباقر علیه السلام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کَتَبْنٰا فی الزَّبُورِ مِنْ بَعْدَ الذِّکْرِ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الکُتُبُ کُلُّهٰا 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الارضَ یَرِثُهٰا عِبٰادِیَ الصّٰالِحُونَ،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علیه السلام 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سید هاشم بحرانی، تفسیر البرهان،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حسن طبرسی ـ رضوان اللّٰه تعالی علیه ـ همین قول را ترجیح داده و می نویسد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بهشت را بندگان صالح من به ارث می‌برند؛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یرِثُونَ الْفِرْدَوْسَ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 آیه</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بهشت فردوس را به ارث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همین زمین</w:t>
      </w:r>
    </w:p>
    <w:p>
      <w:pPr>
        <w:pStyle w:val="BookText"/>
        <w:rPr/>
      </w:pPr>
      <w:r>
        <w:rPr>
          <w:rFonts w:ascii="IRNazanin" w:hAnsi="IRNazanin" w:eastAsia="IRNazanin"/>
          <w:color w:val="111111"/>
          <w:sz w:val="28"/>
          <w:sz w:val="28"/>
          <w:szCs w:val="28"/>
          <w:rtl w:val="true"/>
          <w:lang w:bidi="fa-IR"/>
        </w:rPr>
        <w:t>است که به دست امت محمد صلی الله علیه و آله خواهد افتاد؛ 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زُوِیت لی الارض فاُریتُ مشارقها و مغاربها و سیبلغ مُلک امّتی ما زُوِی لی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 برای من جمع شد و تمام شرق و غرب آن به من نشان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ملک امّت من، همه آن‌ها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اصحاب مهدی در آخرالزمانند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آن روایتی است که خاص و عام از پیامبر خدا روایت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لم یبق من الدنیا الا یوم واحد لطول اللّٰه ذلک الیوم حتی یبعث رجلا صالحاً من اهل بیتی یملأ الارض قسطاً و عدلا کما قد ملئت ظلماً و جوراً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فقط یک روز از عمر دنیا باقی مانده باشد، خدا آن روز را طولانی می‌کند تا مردی صالح از اهل‌بیت من را مبعوث گرداند و زمین را چنان که پر از ظلم و جور شده است، پر از عدل و داد کند</w:t>
      </w:r>
      <w:r>
        <w:rPr>
          <w:rFonts w:eastAsia="IRNazanin" w:cs="IRNazanin"/>
          <w:color w:val="111111"/>
          <w:sz w:val="28"/>
          <w:szCs w:val="28"/>
          <w:rtl w:val="true"/>
          <w:lang w:bidi="fa-IR"/>
        </w:rPr>
        <w:t>.</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رحمة الله نیز در تفسیر المیزان می‌نویسد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تسلط یافتن صالحان بر منافع زمین است که یا دنیوی است؛ به این معنا که زمین از شرک و معصیت پاک خواهد شد و جامعه بشریِ صالح، ساکن این زمین خواهد شد و یا اخروی است که همان دست یافتن به مقامات قرب الهی است؛ لذا آیه، مطلق است و هیچ دلیلی بر تخصیص آن نداریم، ولی سیاق آیه بیانگر این است که این آیه عطف به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یعمل من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ناظر است به پاداش اخرویِ صالحان و آیه مورد بحث مربوط است به پاداش دنیوی صالحان، و نتیجه این می‌شود که پاداش دنیویِ صالحان این است که حاکم بر زمین</w:t>
      </w:r>
    </w:p>
    <w:p>
      <w:pPr>
        <w:pStyle w:val="BookText"/>
        <w:rPr/>
      </w:pP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آلوسی، از مفسران اهل‌سنت نیز در تفسیر خود، نظیر همین مطلب را ذکر کرده است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 این وعده‌ایست از ناحیه خداوند متعال به غلبه دین و عزت اهل آن و سیطره آنان بر بیشتر مناطق آباد زمین که مردم به آن‌جا رفت و آمد دارند، وگرنه سرزمین‌هایی نیز هست که مسلمانان به آن‌جا قدم نگذاشته‌اند؛ مثل سرزمین مشهور به سرزمین جدید و هند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همه این سرزمین‌ها نیز در دوران حضرت مهدی و فرود آمدن حضرت عیسی در حوزه اسلام قرار می‌گیرد و دیگر نیازی به آن توجیه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معنای آیه این می‌شود که تمام نقاط زمین روزی تحت حکومت اسلام قرار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روح‌المعانی،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ذیل آیه و 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حقی، تفسیر روح‌البیان،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527</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کلام این که، آنچه به عنوان سنت الهی درباره همه امت‌ها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تأکید قرار گرفته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الْأَرْضَ لِلَّهِ یورِثُها مَنْ یشاءُ مِنْ عِبادِهِ وَ الْعاقِبَةُ لِلْمُتَّقینَ</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و همین‌طور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أَنْ نَمُنَّ عَلَی الَّذینَ اسْتُضْعِفُوا فِی الْأَرْضِ وَ نَجْعَلَهُمْ أَئِمَّةً وَ نَجْعَلَهُمُ الْوارِثین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پایان شب سیه، سپید است و ظلم همانند کف روی آب، رفتنی است، در آیه مورد بحث مورد تأکید قرار گرفته و بارزترین و کامل‌ترین مصداقِ نابودیِ ظلم و ستم در گستره جهانی پیش‌گویی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مسئله، پیام روشنی برای خداپرستان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إنتهای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و 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76"/>
      </w:r>
      <w:r>
        <w:rPr>
          <w:rFonts w:ascii="IRNazanin" w:hAnsi="IRNazanin" w:eastAsia="IRNazanin"/>
          <w:color w:val="111111"/>
          <w:sz w:val="28"/>
          <w:sz w:val="28"/>
          <w:szCs w:val="28"/>
          <w:rtl w:val="true"/>
          <w:lang w:bidi="fa-IR"/>
        </w:rPr>
        <w:t>و آیه با هر سه معنا سازگاری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پیام این آیه چیست؟ آیا برای امت، نقشی برای حاکمیت صالحان قرار داده نشده است؟ آیا نمی‌توانند برای تحقق هر چه زودترِ این نوید، قدمی بردارند؟</w:t>
      </w:r>
    </w:p>
    <w:p>
      <w:pPr>
        <w:pStyle w:val="BookText"/>
        <w:rPr/>
      </w:pPr>
      <w:r>
        <w:rPr>
          <w:rFonts w:ascii="IRNazanin" w:hAnsi="IRNazanin" w:eastAsia="IRNazanin"/>
          <w:color w:val="111111"/>
          <w:sz w:val="28"/>
          <w:sz w:val="28"/>
          <w:szCs w:val="28"/>
          <w:rtl w:val="true"/>
          <w:lang w:bidi="fa-IR"/>
        </w:rPr>
        <w:t>نکات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کنیه‌ها و به تعبیر دقیق‌تر، یکی از القاب حضرت ولیّ‌عصر عجل الله تعالی فرجه الشریف که در قالب کنیه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دلیل نقلی بر این که چنین تعبیری درباره حضرت اطلاق شده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بزرگان</w:t>
      </w:r>
      <w:r>
        <w:rPr>
          <w:rStyle w:val="FootnoteAnchor"/>
          <w:rtl w:val="true"/>
        </w:rPr>
        <w:footnoteReference w:id="177"/>
      </w:r>
      <w:r>
        <w:rPr>
          <w:rFonts w:ascii="IRNazanin" w:hAnsi="IRNazanin" w:eastAsia="IRNazanin"/>
          <w:color w:val="111111"/>
          <w:sz w:val="28"/>
          <w:sz w:val="28"/>
          <w:szCs w:val="28"/>
          <w:rtl w:val="true"/>
          <w:lang w:bidi="fa-IR"/>
        </w:rPr>
        <w:t xml:space="preserve">بر این باورند که این تعبیر از همین آیه گرفته شده است؛ 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بندگان صالح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علیه السلام رهبر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سنت الهی و آیاتی مانند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نیست عالم با اعجاز اصلاح گردد،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به انسان‌هایی نیاز است که خیر و صلاح بر</w:t>
      </w:r>
      <w:bookmarkStart w:id="168" w:name="pg2699_17560"/>
    </w:p>
    <w:p>
      <w:pPr>
        <w:pStyle w:val="BookText"/>
        <w:rPr/>
      </w:pPr>
      <w:bookmarkEnd w:id="168"/>
      <w:r>
        <w:rPr>
          <w:rFonts w:ascii="IRNazanin" w:hAnsi="IRNazanin" w:eastAsia="IRNazanin"/>
          <w:color w:val="111111"/>
          <w:sz w:val="28"/>
          <w:sz w:val="28"/>
          <w:szCs w:val="28"/>
          <w:rtl w:val="true"/>
          <w:lang w:bidi="fa-IR"/>
        </w:rPr>
        <w:t>وجودشان حاکم شده باشد؛ 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هر کسی در هر موقعیت و مسئولیتی که دارد، باید بکوشد از ظلم و ستم دوری کند و اهل عدل و داد باشد؛ و 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منتظرانِ مصلح خود باید صالح باشند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ثانیاً، همه، به ویژه مادران، باید در تربیت چنین انسان‌هایی تمام همت و تلاش خود را به کار گیرند</w:t>
      </w:r>
      <w:r>
        <w:rPr>
          <w:rFonts w:eastAsia="IRNazanin" w:cs="IRNazanin"/>
          <w:color w:val="111111"/>
          <w:sz w:val="28"/>
          <w:szCs w:val="28"/>
          <w:rtl w:val="true"/>
          <w:lang w:bidi="fa-IR"/>
        </w:rPr>
        <w:t>.</w:t>
      </w:r>
    </w:p>
    <w:p>
      <w:pPr>
        <w:pStyle w:val="Heading5"/>
        <w:numPr>
          <w:ilvl w:val="4"/>
          <w:numId w:val="1"/>
        </w:numPr>
        <w:rPr/>
      </w:pPr>
      <w:bookmarkStart w:id="169" w:name="__RefHeading___Toc1010187_1395250215"/>
      <w:bookmarkStart w:id="170" w:name="_Toc63"/>
      <w:bookmarkEnd w:id="169"/>
      <w:r>
        <w:rPr>
          <w:rtl w:val="true"/>
        </w:rPr>
        <w:t>خلافت صالحان</w:t>
      </w:r>
      <w:bookmarkEnd w:id="17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9"/>
      </w:r>
      <w:r>
        <w:rPr>
          <w:rFonts w:ascii="IRNazanin" w:hAnsi="IRNazanin" w:eastAsia="IRNazanin"/>
          <w:color w:val="111111"/>
          <w:sz w:val="28"/>
          <w:sz w:val="28"/>
          <w:szCs w:val="28"/>
          <w:rtl w:val="true"/>
          <w:lang w:bidi="fa-IR"/>
        </w:rPr>
        <w:t>خداوند به کسانی از شما که ایمان آورده و کارهای شایسته انجام داده‌اند، وعده می‌دهد که</w:t>
      </w:r>
    </w:p>
    <w:p>
      <w:pPr>
        <w:pStyle w:val="BookText"/>
        <w:rPr/>
      </w:pPr>
      <w:r>
        <w:rPr>
          <w:rFonts w:ascii="IRNazanin" w:hAnsi="IRNazanin" w:eastAsia="IRNazanin"/>
          <w:color w:val="111111"/>
          <w:sz w:val="28"/>
          <w:sz w:val="28"/>
          <w:szCs w:val="28"/>
          <w:rtl w:val="true"/>
          <w:lang w:bidi="fa-IR"/>
        </w:rPr>
        <w:t>قطعاً آنان را حکمران روی زمین خواهد کرد، همان گونه که به پیشینیانِ آن‌ها، خلافت روی زمین را بخشید و دین و آیینی را که برای آنان پسندیده، پابرجا و ریشه‌دار خواهد ساخت و ترسشان را به امنیت و آرامش مبدّل می‌کند، آن‌چنان که تنها مرا می‌پرستند و چیزی را شریک من نخواهند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پس از آن کافر شوند، آن‌ها فاسقانند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آیه شریفه آمده، وعده الهی است و وعده خداوند تخلف‌ناپذیر است؛</w:t>
      </w:r>
      <w:r>
        <w:rPr>
          <w:rStyle w:val="FootnoteAnchor"/>
          <w:rtl w:val="true"/>
        </w:rPr>
        <w:footnoteReference w:id="180"/>
      </w:r>
      <w:r>
        <w:rPr>
          <w:rFonts w:ascii="IRNazanin" w:hAnsi="IRNazanin" w:eastAsia="IRNazanin"/>
          <w:color w:val="111111"/>
          <w:sz w:val="28"/>
          <w:sz w:val="28"/>
          <w:szCs w:val="28"/>
          <w:rtl w:val="true"/>
          <w:lang w:bidi="fa-IR"/>
        </w:rPr>
        <w:t xml:space="preserve">علاوه بر آن، برای بیان اهمیت و حتمیت آن از چندین عامل تأکید،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تأکید ثقیله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 اسلام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تبعیض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 بر چند دسته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اصلاً ایمان نیاورده‌اند، ولی در ظاهر تظاهر به اسلام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ایمان آورده‌اند، اما طبق اسلوب پیشین عمل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عملوا السیئات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هم عمل صالح دارند و هم عمل ناشایست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خلطوا عملاً صالحاً و آخر سیئاً</w:t>
      </w:r>
      <w:r>
        <w:rPr>
          <w:rFonts w:eastAsia="IRNazanin" w:cs="IRNazanin"/>
          <w:color w:val="111111"/>
          <w:sz w:val="28"/>
          <w:szCs w:val="28"/>
          <w:rtl w:val="true"/>
          <w:lang w:bidi="fa-IR"/>
        </w:rPr>
        <w:t>).</w:t>
      </w:r>
      <w:r>
        <w:rPr>
          <w:rStyle w:val="FootnoteAnchor"/>
          <w:rtl w:val="true"/>
        </w:rPr>
        <w:footnoteReference w:id="181"/>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اثر توجه به فرمان‌های الهی و تهذیب نفس، خیر و صلاح بر</w:t>
      </w:r>
    </w:p>
    <w:p>
      <w:pPr>
        <w:pStyle w:val="BookText"/>
        <w:rPr/>
      </w:pPr>
      <w:r>
        <w:rPr>
          <w:rFonts w:ascii="IRNazanin" w:hAnsi="IRNazanin" w:eastAsia="IRNazanin"/>
          <w:color w:val="111111"/>
          <w:sz w:val="28"/>
          <w:sz w:val="28"/>
          <w:szCs w:val="28"/>
          <w:rtl w:val="true"/>
          <w:lang w:bidi="fa-IR"/>
        </w:rPr>
        <w:t xml:space="preserve">عقاید؛ گفتار و کردار آن‌ها حاکم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 عَمِلُوا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رأس آن معصومان علیهم السلام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وعده خداوند متعال این است که دسته چهارم، مجریان این طرح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بیانی که در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مطلق است؛ یعنی سراسر زمین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لَیسْتَخْلِفَنَّهُمْ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جانشین 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این‌جا به قرینه جملة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اسْتَخْلَفَ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همانند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کنایه از تسلط،  قدرت و حاکمیت است؛ یعنی خداوند وعده داده است کسانی را که ایمان آورده و عمل صالح انجام داده‌اند، حاکمِ زمین قرار دهد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اسْتَخْلَفَ الَّذینَ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مؤمنانی از قوم نوح، هود، صالح، شعیب و مانند این‌هاست که با هلاکت کافران و مشرکان، نجات یافته و وارث و حاکم زمین شدند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لَیُمَکِّنَنَّ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در جای خود استوار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کنایه از ثبات، استقرار و استحکام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تمکین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امور ذیل شکل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درست و کامل دین، که به دست امام زمان عجل الله تعالی فرجه الشریف صورت می‌گیرد، تا دین به ناکارآمدی متهم نگردد؛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شدن دین در ابعاد فردی، اجتماعی، فرهنگی، سیاسی،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اهانت قرار نگرفتن و حفظ عزت و شوکت آن؛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غالب جهان شدن؛ در غیر این صورت، تمکین دین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w:t>
      </w:r>
    </w:p>
    <w:p>
      <w:pPr>
        <w:pStyle w:val="BookText"/>
        <w:rPr/>
      </w:pPr>
      <w:r>
        <w:rPr>
          <w:rFonts w:ascii="IRNazanin" w:hAnsi="IRNazanin" w:eastAsia="IRNazanin"/>
          <w:color w:val="111111"/>
          <w:sz w:val="28"/>
          <w:sz w:val="28"/>
          <w:szCs w:val="28"/>
          <w:rtl w:val="true"/>
          <w:lang w:bidi="fa-IR"/>
        </w:rPr>
        <w:t>دینِ مرضی خداوند به خود می‌بالد و استوار است که غالب بر همه ادیان گردد؛ از این‌روست که صاحب مجمع‌البیان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تمکین دین همان است که 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غلب آن بر همه ادیان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لَیُبَدِّلَنَّهُمْ مِنْ بَعْدِ خَوْفِهِمْ أَمْناً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ترسشان را به امنیت و آرامش مبدل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امنیت مطلق بر عالَم جهان شود و هیچ ترسی وجود نداشته باشد، باید جامعه از وجود دشمنِ داخلی و خارجی، پنهان و آشکار، دین و دنیا عاری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 مرضی خداوند چه دینی است؟ با توجه به این‌که خود اسلام دارای فرقه‌های بسیاری است، دینی که حاکم بر جهان می‌شود، کدام دین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یُفَسِّرُ بَعْضُه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سوم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ارتضی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رَضیتُ لَکُمُ الْإِسْلامَ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است؛ یعنی اسلامی را که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کامل کرده و نعمتم را برشما به اتمام رساندم، به عنوان دین می‌پسندم و دین مرضی من است؛ به عبارت دیگر، اسلام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مرضی من است و چنین اسلامی بر جهان حاکم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خطاب از غیبت به متکلم 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اینجا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یعبدوننی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مؤکَّد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یعبدوننی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یشْرِکُونَ بی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نکره در سیاقِ نفی و مفید عموم است، همگی بر از بین رفتن شرک به طور کامل و حاکمیت مطلق توحید دلالت دارد؛ نه شرک جلی و آشکار وجود خواهد داشت و نه شرک خفی و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معنویت و اخلاص حاکم خواهد شد</w:t>
      </w:r>
      <w:r>
        <w:rPr>
          <w:rFonts w:eastAsia="IRNazanin" w:cs="IRNazanin"/>
          <w:color w:val="111111"/>
          <w:sz w:val="28"/>
          <w:szCs w:val="28"/>
          <w:rtl w:val="true"/>
          <w:lang w:bidi="fa-IR"/>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دقت در این نکات به دست می‌آید که خداوند متعال، حاکمیت همه جانبه دین حق را که به دست بندگان صالح و شایسته او در سراسر گیتی صورت می‌گیرد، به امت اسلام مژده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مسئله ایست که در روایات گوناگون از آن به عنوان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عدل جهانی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رحمة الله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این است که اگر این آیه، حقّ معنایش داده شود، جز بر جامعه موعودی که با ظهور حضرت مهدی عجل الله تعالی فرجه الشریف شکل می‌گیرد، منطبق نمی‌شود</w:t>
      </w:r>
      <w:r>
        <w:rPr>
          <w:rFonts w:eastAsia="IRNazanin" w:cs="IRNazanin"/>
          <w:color w:val="111111"/>
          <w:sz w:val="28"/>
          <w:szCs w:val="28"/>
          <w:rtl w:val="true"/>
          <w:lang w:bidi="fa-IR"/>
        </w:rPr>
        <w:t>.</w:t>
      </w:r>
      <w:r>
        <w:rPr>
          <w:rStyle w:val="FootnoteAnchor"/>
          <w:rtl w:val="true"/>
        </w:rPr>
        <w:footnoteReference w:id="18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نکته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حکومت خلیفه اول و دوم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نکات نُه‌گانه‌ای که بیان شد، باید دید آیا این مژده بر حکومت آنان قابل انطباق هست یا نه؟</w:t>
      </w:r>
    </w:p>
    <w:p>
      <w:pPr>
        <w:pStyle w:val="BookText"/>
        <w:rPr/>
      </w:pPr>
      <w:r>
        <w:rPr>
          <w:rFonts w:ascii="IRNazanin" w:hAnsi="IRNazanin" w:eastAsia="IRNazanin"/>
          <w:color w:val="111111"/>
          <w:sz w:val="28"/>
          <w:sz w:val="28"/>
          <w:szCs w:val="28"/>
          <w:rtl w:val="true"/>
          <w:lang w:bidi="fa-IR"/>
        </w:rPr>
        <w:t xml:space="preserve">آیا خانه نشین کردن اهل بیت علیهم السلام، سلمان‌ها، مقدادها، اباذرها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قدرت یافتن معاویه‌ها، ولیدها و خالد بن ولیدها،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 منکم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برنامه تبعیض نژادی و برتری دادن عرب بر عجم، قریش بر غیرقریش، بنی‌امیه بر غیربنی‌امیه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تمکین دین و جزء برنامه اسلام بود؟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قلع و قمع قبایلی که از دادن زکات به مأمور خلیفه اول امتناع کردند و هم‌چنین برخورد با آن‌ها به جرم ارتداد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تاریخ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یاد شده است، به بهانه بیعت نکردن با ابوبکر، به گونه‌ای که حتی خالد بن ولید با حمله به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w:t>
      </w:r>
    </w:p>
    <w:p>
      <w:pPr>
        <w:pStyle w:val="BookText"/>
        <w:rPr/>
      </w:pPr>
      <w:r>
        <w:rPr>
          <w:rFonts w:ascii="IRNazanin" w:hAnsi="IRNazanin" w:eastAsia="IRNazanin"/>
          <w:color w:val="111111"/>
          <w:sz w:val="28"/>
          <w:sz w:val="28"/>
          <w:szCs w:val="28"/>
          <w:rtl w:val="true"/>
          <w:lang w:bidi="fa-IR"/>
        </w:rPr>
        <w:t>نویره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همین جرم کشت و همان شب با همسر او هم‌بستر شد</w:t>
      </w:r>
      <w:r>
        <w:rPr>
          <w:rStyle w:val="FootnoteAnchor"/>
          <w:rtl w:val="true"/>
        </w:rPr>
        <w:footnoteReference w:id="18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برقراری امنیت مطلق که در آیه آمده، قابل جمع است و این برنامه‌ها، حاکمیت دین مرضیّ خداوند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ترتیب نزول،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و سومین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سومین سوره است؛ گویا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و تفصیل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فقط اصل طرح و مجریان و گستره آن بیان شده بود، اما در این آیه، ویژگی‌ها و اهداف آن نیز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از پیامبر اسلام صلی الله علیه و آله درباره خوفی که در این آیه ذکر شده است،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هر یک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 است که متعرض آنان می‌شود و اذیتشان می‌کند؛ پس آن‌گاه که خداوند در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شتاب بخشد، زمین را پر از عدل و داد کند، آن‌گونه که از ظلم و جور پر شده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سجاد علیه السلام بعد از قرائت این آیه شریفه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اینان پیروان ما اهل بیت هستند که خداوند متعال به دست مردی از ما، یعنی مهدی این امّت، این برنامه را عملی خواهد ساخت‌</w:t>
      </w:r>
      <w:r>
        <w:rPr>
          <w:rStyle w:val="FootnoteAnchor"/>
          <w:rtl w:val="true"/>
        </w:rPr>
        <w:footnoteReference w:id="185"/>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از امام صادق علیه السلام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الآیه نزلت فی القائم واصحابه</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 نهایی از ظهور، عبادتی عاری از هر گونه شرک جلی و خفی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یعْبُدُونَنی لا یشْرِکُونَ بی شَیئاً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آن‌گاه اهمیت پیدا می‌کند که بدانیم کمتر کسی است که عبادت او از شرک پنهان، خالی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گرامی اسلام صلی الله علیه و آله منقول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 از حرکت مورچه روی سنگ سیاهِ صاف در شب تاریک، پنهان‌تر است</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نمونه آن ریا و خودنمایی یا چرخاندن انگشتر برای یادآوریِ مطلبی است و یا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 پزشک به دادِ بچه‌ام نرسیده بود، مُرده بود و</w:t>
      </w:r>
      <w:r>
        <w:rPr>
          <w:rFonts w:eastAsia="IRNazanin" w:cs="IRNazanin"/>
          <w:color w:val="111111"/>
          <w:sz w:val="28"/>
          <w:szCs w:val="28"/>
          <w:rtl w:val="true"/>
          <w:lang w:bidi="fa-IR"/>
        </w:rPr>
        <w:t>... .</w:t>
      </w:r>
      <w:r>
        <w:rPr>
          <w:rStyle w:val="FootnoteAnchor"/>
          <w:rtl w:val="true"/>
        </w:rPr>
        <w:footnoteReference w:id="188"/>
      </w:r>
      <w:bookmarkStart w:id="171" w:name="pg2699_17567"/>
    </w:p>
    <w:p>
      <w:pPr>
        <w:pStyle w:val="BookText"/>
        <w:rPr/>
      </w:pPr>
      <w:bookmarkEnd w:id="171"/>
      <w:r>
        <w:rPr>
          <w:rFonts w:ascii="IRNazanin" w:hAnsi="IRNazanin" w:eastAsia="IRNazanin"/>
          <w:color w:val="111111"/>
          <w:sz w:val="28"/>
          <w:sz w:val="28"/>
          <w:szCs w:val="28"/>
          <w:rtl w:val="true"/>
          <w:lang w:bidi="fa-IR"/>
        </w:rPr>
        <w:t>از سوی دیگر، بالاترین حجاب و مانع دیدنِ حق و تقرّب الی اللّٰه همین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مراحل سیر و سلوک گفته می‌شود اولین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بیداری است؛ یعنی این که انسان بفهمد برای این دنیا و خوردن و خوابیدن آفریده نشده است و آخرین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کسی که قدم در این راه می‌گذارد موحِّد است، اما آن توحیدی که آخرین منزل است و کمتر کسی به آن می‌رسد، همان توحید ناب و خالص است که در این صورت انسان، مظهر اسما و صفات الهی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بخشی از حدیث قدسی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گونه‌ام که هر چه بخواهم، همان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پیروی کن تا تو را این گونه قرار دهم که هر چه بخواهی، همان شود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راهِ آن این است که انسان تلاش کند، خود را از شرکِ پنهان برهاند و تمام کارهایش فقط و فقط برای خداوند باشد؛ به عبارت دیگر، حضرت مهدی علیه السلام می‌آید تا انسان را تفسیر و زمینه شکوفایی استعدادهای ربّانی او را فراهم کند تا به بالاترین درجات انسانی دست یابد</w:t>
      </w:r>
      <w:r>
        <w:rPr>
          <w:rFonts w:eastAsia="IRNazanin" w:cs="IRNazanin"/>
          <w:color w:val="111111"/>
          <w:sz w:val="28"/>
          <w:szCs w:val="28"/>
          <w:rtl w:val="true"/>
          <w:lang w:bidi="fa-IR"/>
        </w:rPr>
        <w:t>.</w:t>
      </w:r>
    </w:p>
    <w:p>
      <w:pPr>
        <w:pStyle w:val="Heading5"/>
        <w:numPr>
          <w:ilvl w:val="4"/>
          <w:numId w:val="1"/>
        </w:numPr>
        <w:rPr/>
      </w:pPr>
      <w:bookmarkStart w:id="172" w:name="__RefHeading___Toc1010189_1395250215"/>
      <w:bookmarkStart w:id="173" w:name="_Toc64"/>
      <w:bookmarkEnd w:id="172"/>
      <w:r>
        <w:rPr>
          <w:rtl w:val="true"/>
        </w:rPr>
        <w:t>چکیده</w:t>
      </w:r>
      <w:bookmarkEnd w:id="17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حاکمیت صالحان بر سراسر گیتی با تمام قاطعیت در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تأکید قرار گرفته است و هدف نهایی، حاکمیت توحید ناب و خالصِ از هر گونه شرک جلی و 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چنین جامعه‌ای، منتظران مصلح خود باید صالح باشند</w:t>
      </w:r>
      <w:r>
        <w:rPr>
          <w:rFonts w:eastAsia="IRNazanin" w:cs="IRNazanin"/>
          <w:color w:val="111111"/>
          <w:sz w:val="28"/>
          <w:szCs w:val="28"/>
          <w:rtl w:val="true"/>
          <w:lang w:bidi="fa-IR"/>
        </w:rPr>
        <w:t>.</w:t>
      </w:r>
      <w:bookmarkStart w:id="174" w:name="pg2699_17568"/>
    </w:p>
    <w:p>
      <w:pPr>
        <w:pStyle w:val="Heading3"/>
        <w:numPr>
          <w:ilvl w:val="2"/>
          <w:numId w:val="1"/>
        </w:numPr>
        <w:rPr/>
      </w:pPr>
      <w:bookmarkStart w:id="175" w:name="__RefHeading___Toc1010191_1395250215"/>
      <w:bookmarkStart w:id="176" w:name="_Toc65"/>
      <w:bookmarkEnd w:id="174"/>
      <w:bookmarkEnd w:id="175"/>
      <w:r>
        <w:rPr>
          <w:rtl w:val="true"/>
        </w:rPr>
        <w:t>آیات ناظر به هدف از ظهور و وضعیت جهان پس از آن</w:t>
      </w:r>
      <w:bookmarkEnd w:id="176"/>
    </w:p>
    <w:p>
      <w:pPr>
        <w:pStyle w:val="Heading4"/>
        <w:numPr>
          <w:ilvl w:val="3"/>
          <w:numId w:val="1"/>
        </w:numPr>
        <w:rPr/>
      </w:pPr>
      <w:bookmarkStart w:id="177" w:name="__RefHeading___Toc1010193_1395250215"/>
      <w:bookmarkStart w:id="178" w:name="_Toc66"/>
      <w:bookmarkEnd w:id="177"/>
      <w:r>
        <w:rPr>
          <w:rtl w:val="true"/>
        </w:rPr>
        <w:t>سرسبزی و حیات دوباره عالَم</w:t>
      </w:r>
      <w:bookmarkEnd w:id="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یحْی الْأَرْضَ بَعْدَ مَوْتِها قَدْ بَینَّا لَکُمُ الْآیاتِ لَعَلَّکُمْ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0"/>
      </w:r>
      <w:r>
        <w:rPr>
          <w:rFonts w:ascii="IRNazanin" w:hAnsi="IRNazanin" w:eastAsia="IRNazanin"/>
          <w:color w:val="111111"/>
          <w:sz w:val="28"/>
          <w:sz w:val="28"/>
          <w:szCs w:val="28"/>
          <w:rtl w:val="true"/>
          <w:lang w:bidi="fa-IR"/>
        </w:rPr>
        <w:t>بدانید خداوند زمین را بعد از مرگ آن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بیان کردیم، شاید اندیشه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بیدار شدن طبیعت و سرسبزی و خرّمی آن بعد از زمستان سرد،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بارش باران و تابیدن آفتاب بهاری و وزش نسیم ملایم، طبیعت جان تازه‌ای می‌گیرد و درختان برگ و شکوفه می‌گیرند و با رویش گیاهان، گویا زمین به جنب و جوش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آیه و نشانه قدرت و رحمت الهی است که انسان را به یاد مبدأ و معاد می‌اندازد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از حقیقت مهم‌تری پرده برمی‌دارند و آن، زنده شدن زمین با نور عدالت فراگیر حضرت مهدی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در اثر کفر، شرک، تبعیض و بی‌عدالتی مُرده است با حاکمیت توحیدِ خالص و تحقق عدالت، جان تازه‌ای می‌گیرد و عالم و آدم همه به وَجد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قرآن، کفر به منزله مرگ است و کافر مُرده به حساب می‌آید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ذکر و قرآن مبین است، تا افرادی را که</w:t>
      </w:r>
    </w:p>
    <w:p>
      <w:pPr>
        <w:pStyle w:val="BookText"/>
        <w:rPr/>
      </w:pPr>
      <w:r>
        <w:rPr>
          <w:rFonts w:ascii="IRNazanin" w:hAnsi="IRNazanin" w:eastAsia="IRNazanin"/>
          <w:color w:val="111111"/>
          <w:sz w:val="28"/>
          <w:sz w:val="28"/>
          <w:szCs w:val="28"/>
          <w:rtl w:val="true"/>
          <w:lang w:bidi="fa-IR"/>
        </w:rPr>
        <w:t xml:space="preserve">زنده‌اند بیم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کافران اتمام حجّت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عذاب بر آنان مسلّم گردد؛</w:t>
      </w:r>
      <w:r>
        <w:rPr>
          <w:rStyle w:val="FootnoteAnchor"/>
          <w:rtl w:val="true"/>
        </w:rPr>
        <w:footnoteReference w:id="191"/>
      </w:r>
      <w:r>
        <w:rPr>
          <w:rFonts w:ascii="IRNazanin" w:hAnsi="IRNazanin" w:eastAsia="IRNazanin"/>
          <w:color w:val="111111"/>
          <w:sz w:val="28"/>
          <w:sz w:val="28"/>
          <w:szCs w:val="28"/>
          <w:rtl w:val="true"/>
          <w:lang w:bidi="fa-IR"/>
        </w:rPr>
        <w:t xml:space="preserve">یعنی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که مرده بود، سپس او را زنده کردیم و نوری برایش قرار دادیم که با آن در میان مردم راه برود، همانند کسی است که در ظلمت‌ها باشد و از آن خارج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برای کافران،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انجام می‌دادند، تزیین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زیبا جلوه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 xml:space="preserve">این‌جا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زمینِ مرده را به وسیله حضرت قائم علیه السلام زنده می‌گرداند و منظور از مردنِ زمین، کفرِ اهل آن است و در حقیقت، کافر مُرده است</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 xml:space="preserve">در واقع می‌توان گفت، حضرت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همان گونه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وسیله او شهرهایت را آباد و بندگانت را زنده بگردان</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اگر سخن از شمشیر و قهر و خشم حضرت شده، دقیقاً در همین راستاست؛ یعنی برای برطرف کردن موانع رشد و برای احیای عالم و نجات مظلومان، از چنگال ظالمان، دست به شمشیر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او برای هدایت و نجات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انسان‌ها ندای او را لبیک گفته و دست از ظلم و ستم بردارند، هرگز دست به شمشیر نخواهد برد، اما چون شعار او عدالت و دوری از ظلم است و این امر با زیاده‌خواهی عده‌ای دنیاطلب منافات دارد، در برابر او قد علم کرده و به مبارزه با حضرتش برمی‌خیزند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ایشان بعد از اتمام حجّت، به فرمان الهی آنان را از میان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اساسی این‌جاست که دشمنان، چون از وضعیت خود باخبر بوده و مأموریت الهی حضرت را دریافتند، شمشیری را که علیه خودشان بود به سمت مردم برگرداندند و با اجیر کردن مزدوران قلم به دست، ده‌ها روایت را جعل و به معصومان علیهم السلام نسبت دادند؛ به این مضامین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مهدی کاری جز شمشیر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هشت ماه شمشیر را از دوش خود پایین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این احادیث از سوی دشمنان و انتشار آن از سوی دوستان غافل و جاهل، سبب شده چهره‌ای خشن از حضرت در ذهن‌ها شکل بگیرد، به گونه‌ای که تا نام حضرت برده می‌شود، شمشیر نیز به ذهن می‌آید و عده‌ای برای نشان دادن ارادت خود به حضرت،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خود را برای شمشیر حضرت آماده کنیم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می‌توان گفت، بزرگ‌ترین ظلمی که به ایشان شده همین است که ما او را ناخواسته قاتل معرفی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باید به گونه‌ای معرفی شود که سرسبزی و خرمی</w:t>
      </w:r>
    </w:p>
    <w:p>
      <w:pPr>
        <w:pStyle w:val="BookText"/>
        <w:rPr/>
      </w:pPr>
      <w:r>
        <w:rPr>
          <w:rFonts w:ascii="IRNazanin" w:hAnsi="IRNazanin" w:eastAsia="IRNazanin"/>
          <w:color w:val="111111"/>
          <w:sz w:val="28"/>
          <w:sz w:val="28"/>
          <w:szCs w:val="28"/>
          <w:rtl w:val="true"/>
          <w:lang w:bidi="fa-IR"/>
        </w:rPr>
        <w:t>در کنار نام حضرت تداعی شود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کسی است که می‌توان با او مأنوس و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دلسوز، برادر همزاد و مادر مهربان برای فرزند خردسال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پناه بندگان در شداید و سختی‌هاست</w:t>
      </w:r>
      <w:r>
        <w:rPr>
          <w:rFonts w:eastAsia="IRNazanin" w:cs="IRNazanin"/>
          <w:color w:val="111111"/>
          <w:sz w:val="28"/>
          <w:szCs w:val="28"/>
          <w:rtl w:val="true"/>
          <w:lang w:bidi="fa-IR"/>
        </w:rPr>
        <w:t>.</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آیه و سایر آیات و روایات می‌توان به خوبی، وضعیت جهان پس از ظهور را ترسیم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اهل شهرها و آبادی‌ها، ایمان می‌آوردند و تقوا پیشه می‌کردند، برکات آسمان و زمین را بر آن‌ها می‌گشودیم</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با نابودی ظلم و تحقق عدالت و تقوا، خیر و برکت از آسمان و زمین عالم را در بر خواهد گرفت، به گونه‌ای که مشکل مردم آن زمان این است که مستحقی نمی‌یابند تا به او کمک کنند</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وضعیت جامعه به حدی از رشد و سعادت می‌رسد که رسول خدا صلی الله علیه و آله می‌فرماید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حضرت مهدی چنان مردم را در بر می‌گیرد، تا این که به منادی‌اش فرمان می‌دهد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مال نیاز دارد؟ هیچ کس از میان مردم برنمی‌خیزد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مشکل مالی ندارند و از سوی دیگر، به جهت رشد فکری و عقلی، ارزش را در مال نمی‌بینند تا حرص به دنیا سبب رقابت در مسائل مالی و دنیوی گردد، بلکه رقابت در امور معنوی و خدمت به دیگران، جامعه را در بر گرفته است، به جر یک نفر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نزد خزانه‌دار و بگو مهدی فرمان داده است به من مال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خزانه‌دار دامنِ او را پر از مال می‌کند، او پشیمان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ملامت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حریص‌ترین و طمع‌کارترین امّت محمد هستم و ناتوان‌ترینشان از آنچه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گرفته است؛ لذا مال را برمی‌گرداند، و خزانه‌دار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که به کسی دادیم، پس نمی‌گیریم</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هم‌چنین با توجه به آیه پیش از این آیه، یعنی آیه شانزدهم این سوره، مطلب ظریفی را می‌توان از آن استفاده کرد و آن این که دل‌هایی که در اثر غفلت و گناه مُرده‌اند، با ظهور حضرت و رشد فکر و عقل بشر،</w:t>
      </w:r>
      <w:r>
        <w:rPr>
          <w:rStyle w:val="FootnoteAnchor"/>
          <w:rtl w:val="true"/>
        </w:rPr>
        <w:footnoteReference w:id="200"/>
      </w:r>
      <w:r>
        <w:rPr>
          <w:rFonts w:ascii="IRNazanin" w:hAnsi="IRNazanin" w:eastAsia="IRNazanin"/>
          <w:color w:val="111111"/>
          <w:sz w:val="28"/>
          <w:sz w:val="28"/>
          <w:szCs w:val="28"/>
          <w:rtl w:val="true"/>
          <w:lang w:bidi="fa-IR"/>
        </w:rPr>
        <w:t>عاشقانه و خاشعانه متوجه معبود خود شده و با</w:t>
      </w:r>
      <w:bookmarkStart w:id="179" w:name="pg2699_17573"/>
    </w:p>
    <w:p>
      <w:pPr>
        <w:pStyle w:val="BookText"/>
        <w:rPr/>
      </w:pPr>
      <w:bookmarkEnd w:id="179"/>
      <w:r>
        <w:rPr>
          <w:rFonts w:ascii="IRNazanin" w:hAnsi="IRNazanin" w:eastAsia="IRNazanin"/>
          <w:color w:val="111111"/>
          <w:sz w:val="28"/>
          <w:sz w:val="28"/>
          <w:szCs w:val="28"/>
          <w:rtl w:val="true"/>
          <w:lang w:bidi="fa-IR"/>
        </w:rPr>
        <w:t>اطاعت و پیروی از مولای خود، به حیات طیبه دست می‌یابند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و این همان درخواستی است که هر روز از خداوند متعال می‌خواهیم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واسطه او بندگانت را زنده بگردان</w:t>
      </w:r>
      <w:r>
        <w:rPr>
          <w:rFonts w:eastAsia="IRNazanin" w:cs="IRNazanin"/>
          <w:color w:val="111111"/>
          <w:sz w:val="28"/>
          <w:szCs w:val="28"/>
          <w:rtl w:val="true"/>
          <w:lang w:bidi="fa-IR"/>
        </w:rPr>
        <w:t>!»</w:t>
      </w:r>
      <w:r>
        <w:rPr>
          <w:rStyle w:val="FootnoteAnchor"/>
          <w:rtl w:val="true"/>
        </w:rPr>
        <w:footnoteReference w:id="202"/>
      </w:r>
    </w:p>
    <w:p>
      <w:pPr>
        <w:pStyle w:val="Heading4"/>
        <w:numPr>
          <w:ilvl w:val="3"/>
          <w:numId w:val="1"/>
        </w:numPr>
        <w:rPr/>
      </w:pPr>
      <w:bookmarkStart w:id="180" w:name="__RefHeading___Toc1010195_1395250215"/>
      <w:bookmarkStart w:id="181" w:name="_Toc67"/>
      <w:bookmarkEnd w:id="180"/>
      <w:r>
        <w:rPr>
          <w:rtl w:val="true"/>
        </w:rPr>
        <w:t>امدادهای غیبی هنگام ظهور</w:t>
      </w:r>
      <w:bookmarkEnd w:id="18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ینْظُرُونَ إِلاَّ أَنْ یأْتِیهُمُ اللّٰه فی ظُلَلٍ مِنَ الْغَمامِ وَ الْمَلائِکَةُ وَ قُضِی الْأَمْرُ وَ إِلَی اللّٰه تُرْجَعُ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3"/>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فرمان شیطان، پس از این همه نشانه‌ها و برنامه‌های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دارند که خداوند و فرشتگان، در سایه‌هایی از ابرها به سوی آنان بیایند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دلایل تازه‌ای در اختیارشان بگذارند، با این‌که چنین چیزی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چیز انجام شده، و همه کارها به سوی خدا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وارده ذیلِ آیات، در بسیاری از موارد آیه را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دیگر، همان آیه را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دسته سوم همان آیه را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را علامه طباطبائی رحمة الله در تفسیر المیزان ذیل همین آیه بیان می‌کند</w:t>
      </w:r>
      <w:r>
        <w:rPr>
          <w:rStyle w:val="FootnoteAnchor"/>
          <w:rtl w:val="true"/>
        </w:rPr>
        <w:footnoteReference w:id="204"/>
      </w:r>
      <w:r>
        <w:rPr>
          <w:rFonts w:ascii="IRNazanin" w:hAnsi="IRNazanin" w:eastAsia="IRNazanin"/>
          <w:color w:val="111111"/>
          <w:sz w:val="28"/>
          <w:sz w:val="28"/>
          <w:szCs w:val="28"/>
          <w:rtl w:val="true"/>
          <w:lang w:bidi="fa-IR"/>
        </w:rPr>
        <w:t>و آن این است که ظهور، رجعت</w:t>
      </w:r>
      <w:r>
        <w:rPr>
          <w:rStyle w:val="FootnoteAnchor"/>
          <w:rtl w:val="true"/>
        </w:rPr>
        <w:footnoteReference w:id="205"/>
      </w:r>
      <w:r>
        <w:rPr>
          <w:rFonts w:ascii="IRNazanin" w:hAnsi="IRNazanin" w:eastAsia="IRNazanin"/>
          <w:color w:val="111111"/>
          <w:sz w:val="28"/>
          <w:sz w:val="28"/>
          <w:szCs w:val="28"/>
          <w:rtl w:val="true"/>
          <w:lang w:bidi="fa-IR"/>
        </w:rPr>
        <w:t xml:space="preserve">و قیامت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مشترک این سه، تجلی و ظهور حق است؛ یعنی پرده و حجاب‌ها کنار</w:t>
      </w:r>
    </w:p>
    <w:p>
      <w:pPr>
        <w:pStyle w:val="BookText"/>
        <w:rPr/>
      </w:pPr>
      <w:r>
        <w:rPr>
          <w:rFonts w:ascii="IRNazanin" w:hAnsi="IRNazanin" w:eastAsia="IRNazanin"/>
          <w:color w:val="111111"/>
          <w:sz w:val="28"/>
          <w:sz w:val="28"/>
          <w:szCs w:val="28"/>
          <w:rtl w:val="true"/>
          <w:lang w:bidi="fa-IR"/>
        </w:rPr>
        <w:t>رفته و حقایق برای همه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تفاوت آن در میزانِ این ظهور و بروز است؛ روز قیامت روز تجلّی تام و روزی است که همه امورِ پنهان آشکار می‌شود</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این تجلی در دوران رجعت از قیامت کمتر و در دوران ظهور از رجعت کمتر است؛ در نتیجه، سه مرحله از یک حقیقتند و سه دوره‌ای است که یکی پس از دیگری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که ذیل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نیز این سه مرحله را تأیید می‌کند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دسته‌ای از روایات که ذیل آیه مورد بحث آمده، درباره امدادهای غیبی در هنگام ظهور است؛ گرچه سنت الهی بر این تعلق گرفته است که تا مردم حقیقتاً تحول و تغییر را نخواهند، اذن فرج داده نخواهد شد و امداد الهی به دنبال خواست و حرکت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جنگ بدر، نمونه روشنی از این واقعیت است؛ وقتی آنچه در توان داشتند خالصانه به میدان آوردند، خداوند هم از زمین و آسمان نصرت خود را شامل حالشان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ظهور هم همین اتفاق خواهد افتاد</w:t>
      </w:r>
      <w:r>
        <w:rPr>
          <w:rFonts w:eastAsia="IRNazanin" w:cs="IRNazanin"/>
          <w:color w:val="111111"/>
          <w:sz w:val="28"/>
          <w:szCs w:val="28"/>
          <w:rtl w:val="true"/>
          <w:lang w:bidi="fa-IR"/>
        </w:rPr>
        <w:t>.</w:t>
      </w:r>
      <w:r>
        <w:rPr>
          <w:rStyle w:val="FootnoteAnchor"/>
          <w:rtl w:val="true"/>
        </w:rPr>
        <w:footnoteReference w:id="208"/>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اللٰه آئینی، مشرق موعود، شماره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مهدی یوسفیان؛ شرایط ظهور، مجتبی فلاح،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انتظار، ش</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محمد فاکر مبینی،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زمینه‌سازی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انتظار، ش</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مرتضی نائینی، جان و جانان، فصل‌نامه انتظار، ش</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حسین استاد ولی، شرایط و موانع ظهور،</w:t>
      </w:r>
      <w:r>
        <w:rPr>
          <w:rFonts w:eastAsia="Times New Roman" w:cs="Times New Roman" w:ascii="Times New Roman" w:hAnsi="Times New Roman"/>
          <w:color w:val="111111"/>
          <w:sz w:val="28"/>
          <w:szCs w:val="28"/>
          <w:lang w:val="en-US" w:bidi="en-US"/>
        </w:rPr>
        <w:t>ç è</w:t>
      </w:r>
      <w:r>
        <w:rPr>
          <w:rFonts w:ascii="IRNazanin" w:hAnsi="IRNazanin" w:eastAsia="IRNazanin"/>
          <w:color w:val="111111"/>
          <w:sz w:val="28"/>
          <w:sz w:val="28"/>
          <w:szCs w:val="28"/>
          <w:rtl w:val="true"/>
          <w:lang w:bidi="fa-IR"/>
        </w:rPr>
        <w:t xml:space="preserve">مصطفی چمران،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تحولات درونی، مقدمه انقلاب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موعود، ش</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محمد دشتی، آینده و آینده‌سازان، ابراهیم شفیعی سروستانی،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و سنّت‌های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موعود، ش</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قائم اهل‌بیت را می‌بینم در بالای نجف، پرچم رسول گرامی اسلام صلی الله علیه و آله را برافراشته، آن‌گاه فرشتگان بدر بر او فرود می‌آیند</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در روایات متعددی، سخن از نزول فرشتگان برای یاری ایشان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فرشتگانی که برای یاری انبیا به زمین آمده‌اند، برنگشته‌اند و منتظر ظهور هستند تا به یاری‌اش بشتابند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مهم دیگری درباره مرکب حضرت مهدی علیه السلام، امام باقر علیه السلام فرمودند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 هودج از نور در پشت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می‌آیند و مشخص نیست ایشان در کدام‌یک از این هودج‌هاست</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هودجی از نور که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نیست ایشان در کدام‌یک</w:t>
      </w:r>
      <w:bookmarkStart w:id="182" w:name="pg2699_17576"/>
    </w:p>
    <w:p>
      <w:pPr>
        <w:pStyle w:val="BookText"/>
        <w:rPr/>
      </w:pPr>
      <w:bookmarkEnd w:id="182"/>
      <w:r>
        <w:rPr>
          <w:rFonts w:ascii="IRNazanin" w:hAnsi="IRNazanin" w:eastAsia="IRNazanin"/>
          <w:color w:val="111111"/>
          <w:sz w:val="28"/>
          <w:sz w:val="28"/>
          <w:szCs w:val="28"/>
          <w:rtl w:val="true"/>
          <w:lang w:bidi="fa-IR"/>
        </w:rPr>
        <w:t>از این‌هاست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ویژگی این مرکب و رعایت نکات امنیتی، محلّ توجه و بررسی ویژه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ذیل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ماجرای جاری شدن دوازده چشمه آب از سنگی خاص با زدن عصا توسط حضرت موسی علیه السلام بر آن، مطرح شده است ـ امام باقر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مهدی علیه السلام از مکه خارج می‌شوند، منادی حضرت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نیست کسی آب و غذا با خود بردارد، چرا که سنگی که نزد حضرت موسی علیه السلام بوده، نزد ایشان است و هر کجا کاروان اتراق می‌کند، چشمه‌هایی از آن جاری می‌شود؛ پس هر کس گرسنه است، سیر و هر کس تشنه است، سیراب می‌شود</w:t>
      </w:r>
      <w:r>
        <w:rPr>
          <w:rFonts w:eastAsia="IRNazanin" w:cs="IRNazanin"/>
          <w:color w:val="111111"/>
          <w:sz w:val="28"/>
          <w:szCs w:val="28"/>
          <w:rtl w:val="true"/>
          <w:lang w:bidi="fa-IR"/>
        </w:rPr>
        <w:t>.</w:t>
      </w:r>
      <w:r>
        <w:rPr>
          <w:rStyle w:val="FootnoteAnchor"/>
          <w:rtl w:val="true"/>
        </w:rPr>
        <w:footnoteReference w:id="212"/>
      </w:r>
    </w:p>
    <w:p>
      <w:pPr>
        <w:pStyle w:val="Heading4"/>
        <w:numPr>
          <w:ilvl w:val="3"/>
          <w:numId w:val="1"/>
        </w:numPr>
        <w:rPr/>
      </w:pPr>
      <w:bookmarkStart w:id="183" w:name="__RefHeading___Toc1010197_1395250215"/>
      <w:bookmarkStart w:id="184" w:name="_Toc68"/>
      <w:bookmarkEnd w:id="183"/>
      <w:r>
        <w:rPr>
          <w:rtl w:val="true"/>
        </w:rPr>
        <w:t>فرصت جبران</w:t>
      </w:r>
      <w:bookmarkEnd w:id="18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ینْظُرُونَ إِلاَّ أَنْ تَأْتِیهُمُ الْمَلائِکَةُ أَوْ یأْتِی رَبُّکَ أَوْ یأْتِی بَعْضُ آیاتِ رَبِّکَ یوْمَ یأْتی بَعْضُ آیاتِ رَبِّکَ لا ینْفَعُ نَفْساً إیمانُها لَمْ تَکُنْ آمَنَتْ مِنْ قَبْلُ أَوْ کَسَبَتْ فی إیمانِها خَیراً قُلِ انْتَظِرُوا إِنَّا مُنْتَظِرُون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3"/>
      </w:r>
      <w:r>
        <w:rPr>
          <w:rFonts w:ascii="IRNazanin" w:hAnsi="IRNazanin" w:eastAsia="IRNazanin"/>
          <w:color w:val="111111"/>
          <w:sz w:val="28"/>
          <w:sz w:val="28"/>
          <w:szCs w:val="28"/>
          <w:rtl w:val="true"/>
          <w:lang w:bidi="fa-IR"/>
        </w:rPr>
        <w:t xml:space="preserve">آیا جز این انتظار دارند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سراغشان آیند، یا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آن‌ها بیاید، یا بعضی از آیات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نشانه‌های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روز که بعضی از آیات پروردگارت تحقّق پذیرد، ایمان‌آوردن افرادی که قبلاً ایمان نیاورده‌اند، یا در ایمانشان عمل نیکی انجام نداده‌اند، سودی به حالشان نخواهد داشت؛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شما چنین انتظارات نادرستی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شریفه مزبور، به توقعات بیجای معاندان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آیه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ایمان آوردن و جبران گذشته؛ همیشگی نیست؛ آن‌گاه که نشانه‌های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علائم مرگتان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شد، دیگر ایمان آوردن یا دست از گناه برداشتن و به اعمال خیر روی آوردن به حالتان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ندارید، منتظر باشید تا این حقیقت را خود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همان بیانی که ذیل آیه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بُعدی بودن آیات بیان شد، دسته‌ای از روایات، این آیه را مربوط به حوادثی می‌دانند که در آستانه برپایی قیامت اتفاق می‌افتد؛ از جمله این که چهل روز پیش از قیامت، حجّت برداشته شده و درِ توبه بسته می‌شود</w:t>
      </w:r>
      <w:r>
        <w:rPr>
          <w:rFonts w:eastAsia="IRNazanin" w:cs="IRNazanin"/>
          <w:color w:val="111111"/>
          <w:sz w:val="28"/>
          <w:szCs w:val="28"/>
          <w:rtl w:val="true"/>
          <w:lang w:bidi="fa-IR"/>
        </w:rPr>
        <w:t>.</w:t>
      </w:r>
      <w:r>
        <w:rPr>
          <w:rStyle w:val="FootnoteAnchor"/>
          <w:rtl w:val="true"/>
        </w:rPr>
        <w:footnoteReference w:id="214"/>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دسته دیگر، آن را مربوط به ظهور حضرت مهدی علیه السلام می‌دانند؛ امام صادق علیه السلام</w:t>
      </w:r>
    </w:p>
    <w:p>
      <w:pPr>
        <w:pStyle w:val="BookText"/>
        <w:rPr/>
      </w:pP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یأْتی بَعْضُ آیاتِ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 حضرت قائم است</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آنچه مسلّم و قطعی است این‌که حضرت مهدی علیه السلام برای هدایت همه بشر و نجات آنان از کفر و تباهی و رهایی‌شان از انحطاط می‌آید و با ظهور ایشان باب توبه بسته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وضعیتی، مراد آیه می تواند یکی از دو امر ذیل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قیام حضرت است؛ همان گونه که در روایات وارده ذیل آن،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نه ظهور، و در جای خود ثابت شده بین ظهور و قیام فاصله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بعد از دعوت همه بشریت به خیر و صلاح و اتمام حجّت بر دشمنان، دست به شمشیر می‌برد و برای رهایی مردم اقدام کرده و عالم را از وجود نااهلان پاک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که مرگ و عذاب الهی را در برابر خود می‌بینند، دیگر ایمان آوردن کافران اثری ندارد، چرا که این ایمان، اضطراری و فرعون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است؛ فرعون وقتی دید در حال غرق شدن است و هیچ راهی وجود ندارد،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آوردم که هیچ معبودی، جز کسی که بنی‌اسرائیل به او ایمان آورده‌اند، وجود ندارد و من از مسلمین هستم</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قبلاً عصیان کردی و از مفسدان بودی</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در جای دیگر به صراحت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کسانی که کارهای بد را انجام می‌دهند، و هنگامی که مرگ یکی از آن‌ها فرا می‌رسد،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توبه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توبه نیست و نه برای کسانی که در حال کفر از دنیا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 هستند که عذاب دردناکی برایشان فراهم کرده‌ایم</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از امام رضا علیه السلام نقل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برای کافران است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قضیه درباره رجعتِ سران کفر و ضلالت و منافقانِ امت و گمراه‌کنندگان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بی‌ایمان از دنیا رفته‌اند و یا هیچ عمل خیری در نامه عملشان ثبت نشده است، هنگام رجعت، ایمان آوردن آنان اثری ندارد؛ به عبارت دیگر، آنان برای مجازات و بیان ظلم‌ها و توطئه‌هایی که علیه حق اعمال کرده بودند، به این عالم برگردانده می‌شوند، نه برای جبران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حقیقتی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رجعت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هیچ تردیدی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ایمان‌آوردن افرادی که پیش‌تر ایمان نیاورده‌اند، یا در ایمانشان عمل نیکی انجام نداده‌اند، سودی به حالشان نخواهد داشت</w:t>
      </w:r>
      <w:r>
        <w:rPr>
          <w:rFonts w:eastAsia="IRNazanin" w:cs="IRNazanin"/>
          <w:color w:val="111111"/>
          <w:sz w:val="28"/>
          <w:szCs w:val="28"/>
          <w:rtl w:val="true"/>
          <w:lang w:bidi="fa-IR"/>
        </w:rPr>
        <w:t>.</w:t>
      </w:r>
      <w:r>
        <w:rPr>
          <w:rStyle w:val="FootnoteAnchor"/>
          <w:rtl w:val="true"/>
        </w:rPr>
        <w:footnoteReference w:id="219"/>
      </w:r>
      <w:bookmarkStart w:id="185" w:name="pg2699_17580"/>
    </w:p>
    <w:p>
      <w:pPr>
        <w:pStyle w:val="BookText"/>
        <w:rPr/>
      </w:pPr>
      <w:bookmarkEnd w:id="185"/>
      <w:r>
        <w:rPr>
          <w:rFonts w:ascii="IRNazanin" w:hAnsi="IRNazanin" w:eastAsia="IRNazanin"/>
          <w:color w:val="111111"/>
          <w:sz w:val="28"/>
          <w:sz w:val="28"/>
          <w:szCs w:val="28"/>
          <w:rtl w:val="true"/>
          <w:lang w:bidi="fa-IR"/>
        </w:rPr>
        <w:t>با توجه به این نکته در دوران رجعتِ ائمه علیهم السلام،</w:t>
      </w:r>
      <w:r>
        <w:rPr>
          <w:rStyle w:val="FootnoteAnchor"/>
          <w:rtl w:val="true"/>
        </w:rPr>
        <w:footnoteReference w:id="220"/>
      </w:r>
      <w:r>
        <w:rPr>
          <w:rFonts w:ascii="Amiri" w:hAnsi="Amiri" w:eastAsia="Amiri" w:cs="Amiri"/>
          <w:color w:val="111111"/>
          <w:sz w:val="28"/>
          <w:sz w:val="28"/>
          <w:szCs w:val="28"/>
          <w:rtl w:val="true"/>
          <w:lang w:bidi="ar-SA"/>
        </w:rPr>
        <w:t>دشمنان آنان رجعت داده می‌شوند و این همان روزی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ینْفَعُ نَفْساً إیمانُها</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1010199_1395250215"/>
      <w:bookmarkStart w:id="187" w:name="_Toc69"/>
      <w:bookmarkEnd w:id="186"/>
      <w:r>
        <w:rPr>
          <w:rtl w:val="true"/>
        </w:rPr>
        <w:t>چکیده</w:t>
      </w:r>
      <w:bookmarkEnd w:id="187"/>
    </w:p>
    <w:p>
      <w:pPr>
        <w:pStyle w:val="BookText"/>
        <w:rPr/>
      </w:pPr>
      <w:r>
        <w:rPr>
          <w:rFonts w:ascii="IRNazanin" w:hAnsi="IRNazanin" w:eastAsia="IRNazanin"/>
          <w:color w:val="111111"/>
          <w:sz w:val="28"/>
          <w:sz w:val="28"/>
          <w:szCs w:val="28"/>
          <w:rtl w:val="true"/>
          <w:lang w:bidi="fa-IR"/>
        </w:rPr>
        <w:t>ـ با نابودی ظلم و فراگیر شدن عدالت، وضعیت عالم، متحول و خیر و برکت مادّی و معنوی از زمین و آسمان شامل حال مردم خواهد شد و زمین و دل‌های مرده، با ظهور حضرت مهدی علیه السلام و پیروی از ایشان، زنده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دنبال خواست و اراده مردم در لبیک به ندای حضرت، امدادهای الهی نیز همانند جنگ بدر و احزاب، و البته در سطحی وسیع‌تر، شامل حال مؤمنان خواهد 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فرصتِ ایمان آوردن و اصلاح گذشته ویران، همیشگی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حضرت و اتمام حجّت بر ظالمان و پایان یافتن ضرب‌الاجلِ او، دیگر ایمان آوردن سودی ندارد، چرا که این ایمان، فرعون‌گونه است؛ هم‌چنان که با پدیدار شدن نشانه‌های برپایی قیامت نیز دیگر فرصتی برای جبران وجود ندارد</w:t>
      </w:r>
      <w:r>
        <w:rPr>
          <w:rFonts w:eastAsia="IRNazanin" w:cs="IRNazanin"/>
          <w:color w:val="111111"/>
          <w:sz w:val="28"/>
          <w:szCs w:val="28"/>
          <w:rtl w:val="true"/>
          <w:lang w:bidi="fa-IR"/>
        </w:rPr>
        <w:t>.</w:t>
      </w:r>
      <w:bookmarkStart w:id="188" w:name="pg2699_17581"/>
    </w:p>
    <w:p>
      <w:pPr>
        <w:pStyle w:val="Heading3"/>
        <w:numPr>
          <w:ilvl w:val="2"/>
          <w:numId w:val="1"/>
        </w:numPr>
        <w:rPr/>
      </w:pPr>
      <w:bookmarkStart w:id="189" w:name="__RefHeading___Toc1010201_1395250215"/>
      <w:bookmarkStart w:id="190" w:name="_Toc70"/>
      <w:bookmarkEnd w:id="188"/>
      <w:bookmarkEnd w:id="189"/>
      <w:r>
        <w:rPr>
          <w:rtl w:val="true"/>
        </w:rPr>
        <w:t>عصر ظهور</w:t>
      </w:r>
      <w:bookmarkEnd w:id="190"/>
    </w:p>
    <w:p>
      <w:pPr>
        <w:pStyle w:val="Heading4"/>
        <w:numPr>
          <w:ilvl w:val="3"/>
          <w:numId w:val="1"/>
        </w:numPr>
        <w:rPr/>
      </w:pPr>
      <w:bookmarkStart w:id="191" w:name="__RefHeading___Toc1010203_1395250215"/>
      <w:bookmarkStart w:id="192" w:name="_Toc71"/>
      <w:bookmarkEnd w:id="191"/>
      <w:r>
        <w:rPr>
          <w:rtl w:val="true"/>
        </w:rPr>
        <w:t xml:space="preserve">سوره مبارکه </w:t>
      </w:r>
      <w:r>
        <w:rPr>
          <w:rtl w:val="true"/>
        </w:rPr>
        <w:t>«</w:t>
      </w:r>
      <w:r>
        <w:rPr>
          <w:rtl w:val="true"/>
        </w:rPr>
        <w:t>عصر</w:t>
      </w:r>
      <w:r>
        <w:rPr>
          <w:rtl w:val="true"/>
        </w:rPr>
        <w:t>»:</w:t>
      </w:r>
      <w:bookmarkEnd w:id="192"/>
    </w:p>
    <w:p>
      <w:pPr>
        <w:pStyle w:val="Heading5"/>
        <w:numPr>
          <w:ilvl w:val="4"/>
          <w:numId w:val="1"/>
        </w:numPr>
        <w:rPr/>
      </w:pPr>
      <w:bookmarkStart w:id="193" w:name="__RefHeading___Toc1010205_1395250215"/>
      <w:bookmarkStart w:id="194" w:name="_Toc72"/>
      <w:bookmarkEnd w:id="193"/>
      <w:r>
        <w:rPr>
          <w:rtl w:val="true"/>
        </w:rPr>
        <w:t>اشاره</w:t>
      </w:r>
      <w:bookmarkEnd w:id="1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لَفی خُسْرٍ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الَّذینَ آمَنُوا وَ عَمِلُوا الصَّالِحاتِ وَتَواصَوْا بِالْحَقِّ وَ تَواصَوْا بِالصَّبْرِ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عصر سوگند، که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همه در زیانند؛ مگر کسانی که ایمان آورده و اعمال صالح انجام داده‌اند، و یکدیگر را به حق سفارش کرده و یکدیگر را به شکیبایی و استقامت توصیه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الهی،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سرمایه عمر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بالاترین درجات صعود کرد و حتی از فرشتگان سبقت گرفت</w:t>
      </w:r>
      <w:r>
        <w:rPr>
          <w:rStyle w:val="FootnoteAnchor"/>
          <w:rtl w:val="true"/>
        </w:rPr>
        <w:footnoteReference w:id="221"/>
      </w:r>
      <w:r>
        <w:rPr>
          <w:rFonts w:ascii="IRNazanin" w:hAnsi="IRNazanin" w:eastAsia="IRNazanin"/>
          <w:color w:val="111111"/>
          <w:sz w:val="28"/>
          <w:sz w:val="28"/>
          <w:szCs w:val="28"/>
          <w:rtl w:val="true"/>
          <w:lang w:bidi="fa-IR"/>
        </w:rPr>
        <w:t>و این فرصت تا وقتی است که از این نعمت برخورداریم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سرمایه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لحظه و ثانیه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از آن کاسته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نورانی امیرالمومنین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نَفَس انسان، قدمی او را به اجل نزدیک</w:t>
      </w:r>
      <w:bookmarkStart w:id="195" w:name="pg2699_17582"/>
    </w:p>
    <w:p>
      <w:pPr>
        <w:pStyle w:val="BookText"/>
        <w:rPr/>
      </w:pPr>
      <w:bookmarkEnd w:id="195"/>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اگر در برابر کاسته شدنِ این سرمایه، عمل صالح در بستر ایمان از او سر بزند، سود کرده؛ در غیر این صورت، دچار خسران و ضرر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مفسران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معنای این سوره را وقتی فهمیدم که در هوای گرم، یخ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فروشی با صدای حزین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کسی که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ذوب می‌شود، رحم کنید</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یعنی بیایید و یخ مرا بخرید تا خسارت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است که در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اگر فروشنده چیزی نفروشد، سود نکرده، ولی ضرر هم نکرده است، زیرا اصل سرمایه را دارد، اما اگر کسی یخِ یخ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 را نخرد او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نیز باخته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ما و سرمایه عمر، همان حکایت یخ و یخ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هدفِ نگارنده در این بخش، شرح و بسط محتوای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هدف، نگاهی گذرا از منظر مهدویت به سوره مزبور است که در دو مرحله به آن پرداخته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Heading5"/>
        <w:numPr>
          <w:ilvl w:val="4"/>
          <w:numId w:val="1"/>
        </w:numPr>
        <w:rPr/>
      </w:pPr>
      <w:bookmarkStart w:id="196" w:name="__RefHeading___Toc1010207_1395250215"/>
      <w:bookmarkStart w:id="197" w:name="_Toc73"/>
      <w:bookmarkEnd w:id="196"/>
      <w:r>
        <w:rPr>
          <w:rtl w:val="true"/>
        </w:rPr>
        <w:t>مرحله اول</w:t>
      </w:r>
      <w:r>
        <w:rPr>
          <w:rtl w:val="true"/>
        </w:rPr>
        <w:t xml:space="preserve">: </w:t>
      </w:r>
      <w:r>
        <w:rPr>
          <w:rtl w:val="true"/>
        </w:rPr>
        <w:t>از دیدگاه روایات</w:t>
      </w:r>
      <w:bookmarkEnd w:id="197"/>
    </w:p>
    <w:p>
      <w:pPr>
        <w:pStyle w:val="BookText"/>
        <w:rPr/>
      </w:pPr>
      <w:r>
        <w:rPr>
          <w:rFonts w:ascii="IRNazanin" w:hAnsi="IRNazanin" w:eastAsia="IRNazanin"/>
          <w:color w:val="111111"/>
          <w:sz w:val="28"/>
          <w:sz w:val="28"/>
          <w:szCs w:val="28"/>
          <w:rtl w:val="true"/>
          <w:lang w:bidi="fa-IR"/>
        </w:rPr>
        <w:t>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قیام حضرت قائم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لَفی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دشمنان ما در خسر و زیان 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با قیام</w:t>
      </w:r>
      <w:bookmarkStart w:id="198" w:name="pg2699_17583"/>
    </w:p>
    <w:p>
      <w:pPr>
        <w:pStyle w:val="BookText"/>
        <w:rPr/>
      </w:pPr>
      <w:bookmarkEnd w:id="198"/>
      <w:r>
        <w:rPr>
          <w:rFonts w:ascii="IRNazanin" w:hAnsi="IRNazanin" w:eastAsia="IRNazanin"/>
          <w:color w:val="111111"/>
          <w:sz w:val="28"/>
          <w:sz w:val="28"/>
          <w:szCs w:val="28"/>
          <w:rtl w:val="true"/>
          <w:lang w:bidi="fa-IR"/>
        </w:rPr>
        <w:t>حضرت، دشمنان حق نابود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مگر کسانی که به آیات خداوند ایمان بیاورند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درباره برادران دینی خود مواسات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دلی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تَواصَوْا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امامت همدیگر را توصیه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تَواصَوْا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درباره عترت و پای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به آن، استقامت داشته باشند</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طبق این بیان، خداوند متعال به زمان ظهور قَسَم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نکات این قَسَم این باشد که سیره 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تعالی تا قبل از ظهورِ ولیش و در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برای انبیا و اولیا علیهم السلام مقرر کرده بود، مدارا و اتمام حجّت بر دشمنان بود، اما با قیامِ حضرت دیگر فضایی برای دشمنانِ دین و مستکبران عالَم باقی نمانده و او جلوه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الْمُعَاقِبِینَ فِی مَوْضِعِ النَّکَالِ وَ النَّقِمَة</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خواهد بود و به دست حضرتش، نتیجه ظلم وستم را خواهند چشید و نابود خواهند شد</w:t>
      </w:r>
      <w:r>
        <w:rPr>
          <w:rFonts w:eastAsia="IRNazanin" w:cs="IRNazanin"/>
          <w:color w:val="111111"/>
          <w:sz w:val="28"/>
          <w:szCs w:val="28"/>
          <w:rtl w:val="true"/>
          <w:lang w:bidi="fa-IR"/>
        </w:rPr>
        <w:t>.</w:t>
      </w:r>
    </w:p>
    <w:p>
      <w:pPr>
        <w:pStyle w:val="Heading5"/>
        <w:numPr>
          <w:ilvl w:val="4"/>
          <w:numId w:val="1"/>
        </w:numPr>
        <w:rPr/>
      </w:pPr>
      <w:bookmarkStart w:id="199" w:name="__RefHeading___Toc1010209_1395250215"/>
      <w:bookmarkStart w:id="200" w:name="_Toc74"/>
      <w:bookmarkEnd w:id="199"/>
      <w:r>
        <w:rPr>
          <w:rtl w:val="true"/>
        </w:rPr>
        <w:t>مرحله دوم</w:t>
      </w:r>
      <w:r>
        <w:rPr>
          <w:rtl w:val="true"/>
        </w:rPr>
        <w:t xml:space="preserve">: </w:t>
      </w:r>
      <w:r>
        <w:rPr>
          <w:rtl w:val="true"/>
        </w:rPr>
        <w:t>تحلیل بخش پایانی سوره</w:t>
      </w:r>
      <w:bookmarkEnd w:id="200"/>
    </w:p>
    <w:p>
      <w:pPr>
        <w:pStyle w:val="BookText"/>
        <w:rPr/>
      </w:pPr>
      <w:r>
        <w:rPr>
          <w:rFonts w:ascii="IRNazanin" w:hAnsi="IRNazanin" w:eastAsia="IRNazanin"/>
          <w:color w:val="111111"/>
          <w:sz w:val="28"/>
          <w:sz w:val="28"/>
          <w:szCs w:val="28"/>
          <w:rtl w:val="true"/>
          <w:lang w:bidi="fa-IR"/>
        </w:rPr>
        <w:t>چرا برای نجات از خسران، به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نشد، با این که همه اعمال خیر در این تعبیر داخل است؟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تَواصَوْا بِالْحَقِّ وَ 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ذکر خاص بعد از عام است، این است که در مواردی حق و باطل مشتبه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شوند؛ که از  سویی تشخیص حق از باطل و</w:t>
      </w:r>
    </w:p>
    <w:p>
      <w:pPr>
        <w:pStyle w:val="BookText"/>
        <w:rPr/>
      </w:pPr>
      <w:r>
        <w:rPr>
          <w:rFonts w:ascii="IRNazanin" w:hAnsi="IRNazanin" w:eastAsia="IRNazanin"/>
          <w:color w:val="111111"/>
          <w:sz w:val="28"/>
          <w:sz w:val="28"/>
          <w:szCs w:val="28"/>
          <w:rtl w:val="true"/>
          <w:lang w:bidi="fa-IR"/>
        </w:rPr>
        <w:t>از سوی دیگر، پای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به آن مشکل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ممکن است انسان، تمام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معنوی خود را ببازد و دچار خسران جبران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فراوانی از آن به خود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بیانی حکیمانه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اشکالات کار ما، نشناختن وضع زمانه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علم و تقوا دارند، اما در عین حال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جایگاه و سنگری را که باید در آن باشند و کار کنند، بشناسند؛ مثل کسی که در بین جبهه خودی و دشمن سنگر، و جایگاه خودش را 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جهت دشمن را اشتباه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اما گاهی  آتش را روی سر دوستان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موارد مشتبه شدن حق و باطل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اقلیت قرار گرفتن حق</w:t>
      </w:r>
    </w:p>
    <w:p>
      <w:pPr>
        <w:pStyle w:val="BookText"/>
        <w:rPr/>
      </w:pPr>
      <w:r>
        <w:rPr>
          <w:rFonts w:ascii="IRNazanin" w:hAnsi="IRNazanin" w:eastAsia="IRNazanin"/>
          <w:color w:val="111111"/>
          <w:sz w:val="28"/>
          <w:sz w:val="28"/>
          <w:szCs w:val="28"/>
          <w:rtl w:val="true"/>
          <w:lang w:bidi="fa-IR"/>
        </w:rPr>
        <w:t>نمونه آن وضعیتی است که بعد از رحلت رسول گرامی اسلام صلی الله علیه و آله و بعد از شهادت امام حسین علیه السلام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وضعیتی،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دلیل حق دانسته و مسیر اشتباه را در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جاست که مؤمنان باید به داد همدیگر برسند و به تعبیر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تَواصَوْا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همدیگر را سفارش کردن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قرآن مجید، اقلیت و اکثریت هرگز دلیل حق و باطل نیست؛ چه بسا اقلیت بر حق و اکثریت بر باطل باشند و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قرآن،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اکثریت را با تعابیری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اکثرهم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لایشکرون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w:t>
      </w:r>
    </w:p>
    <w:p>
      <w:pPr>
        <w:pStyle w:val="BookText"/>
        <w:rPr/>
      </w:pPr>
      <w:r>
        <w:rPr>
          <w:rFonts w:ascii="IRNazanin" w:hAnsi="IRNazanin" w:eastAsia="IRNazanin"/>
          <w:color w:val="111111"/>
          <w:sz w:val="28"/>
          <w:sz w:val="28"/>
          <w:szCs w:val="28"/>
          <w:rtl w:val="true"/>
          <w:lang w:bidi="fa-IR"/>
        </w:rPr>
        <w:t>آن نقد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تعابیر به این معنا نیست که همیشه اکثریت بر باطل است، بلکه بدین معناست که باید حق را شناخت و مدافع و مطیع آن بود، گرچه پیروان آن در اقلیت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قرآن مجید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سست نشوید و غمگین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برترید، اگر ایمان داشته باشید</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یعنی با قدرت و نیروی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بر باطل غالب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ماجرای درگیری طالوت و جالوت، خداوند مؤمنان را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که می‌دانستند خدا را ملاقات خواهند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روز رستاخیز، ایمان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بسیار گروه‌های کوچکی که به فرمان خدا، بر گروه‌های عظیمی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با صابران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استقامت‌کنندگان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بنابراین، توصیه به حق و پای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به آن در چنین شرایطی وظیفه همگانی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در مسیر حق به خاطر کمی اهلش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اقلیت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وحشت نیفتید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افراد سرشناس و با سابقه درخشان در جبهه باطل</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مورد در در جنگ جمل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حضرت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جبهه مقابل بر باطل باشند، در حالی که میان آنان صحابه بزرگی مثل طلحه و زبیر و شخصیتی مثل عایشه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bookmarkStart w:id="201" w:name="pg2699_17586"/>
    </w:p>
    <w:p>
      <w:pPr>
        <w:pStyle w:val="BookText"/>
        <w:rPr/>
      </w:pPr>
      <w:bookmarkEnd w:id="201"/>
      <w:r>
        <w:rPr>
          <w:rFonts w:ascii="IRNazanin" w:hAnsi="IRNazanin" w:eastAsia="IRNazanin"/>
          <w:color w:val="111111"/>
          <w:sz w:val="28"/>
          <w:sz w:val="28"/>
          <w:szCs w:val="28"/>
          <w:rtl w:val="true"/>
          <w:lang w:bidi="fa-IR"/>
        </w:rPr>
        <w:t>تو مردی هستی که حق بر تو مشتبه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را با معیار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سابقه  آنها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شناخت، بلکه باید نشانه حق را یافت؛ پس حق را بشناس، تا اهل آن را بشناسی</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یعنی وقتی حق را با ملاک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معیارهای آن شناختی، نقطه مقابل آن باطل است و هر کس گردِ آن بود، باطل بدان؛ هر چند دارای سابقه و نام و رسمی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غیبت ولیّ خداوند</w:t>
      </w:r>
    </w:p>
    <w:p>
      <w:pPr>
        <w:pStyle w:val="BookText"/>
        <w:rPr/>
      </w:pPr>
      <w:r>
        <w:rPr>
          <w:rFonts w:ascii="IRNazanin" w:hAnsi="IRNazanin" w:eastAsia="IRNazanin"/>
          <w:color w:val="111111"/>
          <w:sz w:val="28"/>
          <w:sz w:val="28"/>
          <w:szCs w:val="28"/>
          <w:rtl w:val="true"/>
          <w:lang w:bidi="fa-IR"/>
        </w:rPr>
        <w:t>سابقه و پیشینه غیبتِ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الهی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بسیاری از منتظران در دوران غیبتِ حجت الهی، حق را گم کرده و یا در پای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به آن دچار مشکل شدند، همان گونه که درباره غیبت امام زمان علیه السلام کمتر روایتی داریم که از این دوران خبر داده باشد و چنین هشداری نداده باشد</w:t>
      </w:r>
      <w:r>
        <w:rPr>
          <w:rFonts w:eastAsia="IRNazanin" w:cs="IRNazanin"/>
          <w:color w:val="111111"/>
          <w:sz w:val="28"/>
          <w:szCs w:val="28"/>
          <w:rtl w:val="true"/>
          <w:lang w:bidi="fa-IR"/>
        </w:rPr>
        <w:t>.</w:t>
      </w:r>
      <w:r>
        <w:rPr>
          <w:rStyle w:val="FootnoteAnchor"/>
          <w:rtl w:val="true"/>
        </w:rPr>
        <w:footnoteReference w:id="231"/>
      </w:r>
    </w:p>
    <w:p>
      <w:pPr>
        <w:pStyle w:val="Heading5"/>
        <w:numPr>
          <w:ilvl w:val="4"/>
          <w:numId w:val="1"/>
        </w:numPr>
        <w:rPr/>
      </w:pPr>
      <w:bookmarkStart w:id="202" w:name="__RefHeading___Toc1010211_1395250215"/>
      <w:bookmarkStart w:id="203" w:name="_Toc75"/>
      <w:bookmarkEnd w:id="202"/>
      <w:r>
        <w:rPr>
          <w:rtl w:val="true"/>
        </w:rPr>
        <w:t>توصیه به حق در این دوران چیست؟</w:t>
      </w:r>
      <w:bookmarkEnd w:id="20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lang w:bidi="fa-IR"/>
        </w:rPr>
        <w:t>1</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کتاب ارزشمند کمال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الدین و تمام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النعمة را به توصیه امام زمان علیه السلام با همین انگیزه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کتابی بنویس و در آن از غیبتِ انبیا یادآوری کن، تا مردم بدانند امامشان اولین کسی نیست که غایب شده است</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متعددی بیان شده است که این غیبت، آزمونی است برای مردم تا مؤمنانِ راستین مشخص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به آن چشم دوخته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نخواهد بود تا این که غربال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به آن چشم دوخته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نخواهد بود تا این که خالص شوید</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برای اطلاع از سایر روایات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کتاب الحجة، باب التمحیص؛ همان، باب فی الغیبة و علی بن عبدالکریم نیلی نجفی، منتخب الأنوار المضیئة،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فصل ششم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کوره امتحان، شما را خالص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رنگ جماعت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تفاوت شده، در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خزند و سرگرم کارهای روزمره خود می‌شوند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شرایط موجود را تحمل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خودسرانه دست به اقداماتی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w:t>
      </w:r>
    </w:p>
    <w:p>
      <w:pPr>
        <w:pStyle w:val="BookText"/>
        <w:rPr/>
      </w:pPr>
      <w:r>
        <w:rPr>
          <w:rFonts w:ascii="IRNazanin" w:hAnsi="IRNazanin" w:eastAsia="IRNazanin"/>
          <w:color w:val="111111"/>
          <w:sz w:val="28"/>
          <w:sz w:val="28"/>
          <w:szCs w:val="28"/>
          <w:rtl w:val="true"/>
          <w:lang w:bidi="fa-IR"/>
        </w:rPr>
        <w:t>که گاهی خسارت آن برای دین، کمتر از کار دشمنان نیست؛ در حالی که به بیان نورانی امیرالمومنین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حرکت و اقدامی، نیاز به آگاهی و شناخت است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توصیه و سفارشِ همدیگر به حق و پای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به آن، وظیفه همه منتظران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قرآن نقشه راه زندگی و راهنمای سعادت و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بختی دنیا و عقبیٰ و شفای دردهای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درمان است، نه کتابی که فقط برای خواندن و ثواب بردن و بوسیدن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آخرین سفارش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حضرت امیر علیه السلام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دیگران در عمل به قرآن از شما سبقت نگیرند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ـ خداوند در هر زمان هادی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داده، که هم راه است و هم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با تمام توان به این ریسمان الهی چنگ بزنیم و با مال و جان خود، از این اعتقاد محافظت کنیم</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این نعمت، سرمایه‌ایست گران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بها که سارقان در کمین آن نشسته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وظیفه ما در این دوران، تقویت و تعمیق معرفت و شناخت خود از امام زمان عجل الله تعالی فرجه الشریف، جایگاه او در عالم، شئون و وظایفِ ایشان و حقوقی که بر ما دارند، می‌باشد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ـ در این دوران باید مراقب بود که بت بزرگِ مدگرایی و چشم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چشمی و وسوسه شرکت در مسابقه رفاه و تجمل، دین و ایمانمان را نابود نسازد، بلکه با یاد خدا و پذیرای فرمان الهی بودن، خود را بیمه کنیم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سختی پای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به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و تمسخر دیگران سبب نشود از مرکب صبر</w:t>
      </w:r>
    </w:p>
    <w:p>
      <w:pPr>
        <w:pStyle w:val="BookText"/>
        <w:rPr/>
      </w:pPr>
      <w:r>
        <w:rPr>
          <w:rFonts w:ascii="IRNazanin" w:hAnsi="IRNazanin" w:eastAsia="IRNazanin"/>
          <w:color w:val="111111"/>
          <w:sz w:val="28"/>
          <w:sz w:val="28"/>
          <w:szCs w:val="28"/>
          <w:rtl w:val="true"/>
          <w:lang w:bidi="fa-IR"/>
        </w:rPr>
        <w:t>پیاده شده و از راه مانده و جزء زیان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کاران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 صداقت،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انصاف، رحم و مروت و 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 مایه زینت امام زمانمان بوده و با یاری همدیگر و حل مشکلاتِ دیگران، زمینه رضایتش را فراهم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با اطاعت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در جهت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ظهور، لیاقت و شایستگی خود را برای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ثابت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یادمان باشد گناه، به ویژه مال حرام، ما را از خداوند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بین ما و امام زمانمان جدایی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همان گونه که کوفیان را از امامشان جدا ساخت و دچار خسران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روز عاشورا خطاب به کوفیان، که اجازه سخن گفتن به حضرت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فرمودند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ساکت شوید و سخن مرا گوش کنید؟ جز این نیست که من شما را به راه هدایت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من اطاعت کند، هدایت می‌شود و کسی که نافرمانی نماید، هلاک و کافر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عموماً امر مرا اطاعت نمی‌کنید و گوش به سخن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زیرا شکم‌های شما از حرام پر شده است</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حضرت مهدی علیه السلام در توقیعی، از تشتّت و تفرقه و کارهای ناپسند شیعیان گلایه کرده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کارهای ناشایستِ آنان به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ما را از آنان جدا کرده</w:t>
      </w:r>
      <w:bookmarkStart w:id="204" w:name="pg2699_17590"/>
    </w:p>
    <w:p>
      <w:pPr>
        <w:pStyle w:val="BookText"/>
        <w:rPr/>
      </w:pPr>
      <w:bookmarkEnd w:id="20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38"/>
      </w:r>
    </w:p>
    <w:p>
      <w:pPr>
        <w:pStyle w:val="Heading4"/>
        <w:numPr>
          <w:ilvl w:val="3"/>
          <w:numId w:val="1"/>
        </w:numPr>
        <w:rPr/>
      </w:pPr>
      <w:bookmarkStart w:id="205" w:name="__RefHeading___Toc1010213_1395250215"/>
      <w:bookmarkStart w:id="206" w:name="_Toc76"/>
      <w:bookmarkEnd w:id="205"/>
      <w:r>
        <w:rPr>
          <w:rtl w:val="true"/>
        </w:rPr>
        <w:t>چکیده</w:t>
      </w:r>
      <w:bookmarkEnd w:id="206"/>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طبق روایت امام صادق علیه السلام، خداوند متعال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زمان قیام حضرت مهدی علیه السلام قسم خورده است که دشمنان حق در زیان خواهند بود و فقط کسانی که اهل ایمان و عمل صالح، به ویژه اهل توصیه همدیگر به حق و صبر باشند، رستگار خواهند بود</w:t>
      </w:r>
      <w:r>
        <w:rPr>
          <w:rFonts w:eastAsia="IRNazanin" w:cs="IRNazanin"/>
          <w:color w:val="111111"/>
          <w:sz w:val="28"/>
          <w:szCs w:val="28"/>
          <w:rtl w:val="true"/>
          <w:lang w:bidi="fa-IR"/>
        </w:rPr>
        <w:t>.</w:t>
      </w:r>
      <w:bookmarkStart w:id="207" w:name="pg2699_17591"/>
    </w:p>
    <w:p>
      <w:pPr>
        <w:pStyle w:val="Heading3"/>
        <w:numPr>
          <w:ilvl w:val="2"/>
          <w:numId w:val="1"/>
        </w:numPr>
        <w:rPr/>
      </w:pPr>
      <w:bookmarkStart w:id="208" w:name="__RefHeading___Toc1010215_1395250215"/>
      <w:bookmarkStart w:id="209" w:name="_Toc77"/>
      <w:bookmarkEnd w:id="207"/>
      <w:bookmarkEnd w:id="208"/>
      <w:r>
        <w:rPr>
          <w:rtl w:val="true"/>
        </w:rPr>
        <w:t>آیات ناظر  به رجعت</w:t>
      </w:r>
      <w:bookmarkEnd w:id="209"/>
    </w:p>
    <w:p>
      <w:pPr>
        <w:pStyle w:val="Heading4"/>
        <w:numPr>
          <w:ilvl w:val="3"/>
          <w:numId w:val="1"/>
        </w:numPr>
        <w:rPr/>
      </w:pPr>
      <w:bookmarkStart w:id="210" w:name="__RefHeading___Toc1010217_1395250215"/>
      <w:bookmarkStart w:id="211" w:name="_Toc78"/>
      <w:bookmarkEnd w:id="210"/>
      <w:r>
        <w:rPr>
          <w:rtl w:val="true"/>
        </w:rPr>
        <w:t>زنده شدن گروهی از هر امّتی</w:t>
      </w:r>
      <w:bookmarkEnd w:id="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نَحْشُرُ مِنْ کُلِّ أُمَّةٍ فَوْجاً مِمَّنْ یکَذِّبُ بِآیاتِنا فَهُمْ یوزَعُون‌</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جمع کردن و خارج نمودن گروهی از جایگاهشان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حَشَرَهُم یحْشُرُهم و یحْشِرُهم حَشْراً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جمعهم و منه یوم المَحْشَرِ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المجمع الذی یحشر إِلیه القوم، و کذلک إِذا حشروا إِلی بلد أَو مُعَسْکَر أَو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إخراج الجماعة عن مقرّهم و إزعاجهم عنه إلی الحرب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راغب اصفهانی، مفردات، ذیل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ما از هر امّتی، گروهی را از کسانی که آیات ما را تکذیب می‌کردند، محشور می‌کنیم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نگه می‌داریم تا به یکدیگر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اعتقادات مهم شیعه، عقیده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عقیده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ضروریات مذهب و ایمان به آن لازم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از ایام اللّٰه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رحمة الله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گروهی از مردگان را به همان چهره و صورتی که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دنیا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گرداند و گروهی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و گروه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می‌بخشد</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زنده شدن گروهی از کسانی که از دنیا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مسئله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به تصریح قرآن و روایات، بارها در اقوام گذشته، به ویژه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اسرائیل، اتفاق افتاده است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شیخ حر عاملی در کتاب الایقاظ من الهجعة بالبرهان علی الرجعة که کتاب بسیار ارزشمندی در موضوع رجعت است، در باب پنجم کتاب شصت مورد رجعت در اقوام گذشته را بیان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این مسئله در امت اسلام هم اتفاق خواهد افتاد؟</w:t>
      </w:r>
    </w:p>
    <w:p>
      <w:pPr>
        <w:pStyle w:val="BookText"/>
        <w:rPr/>
      </w:pPr>
      <w:r>
        <w:rPr>
          <w:rFonts w:ascii="IRNazanin" w:hAnsi="IRNazanin" w:eastAsia="IRNazanin"/>
          <w:color w:val="111111"/>
          <w:sz w:val="28"/>
          <w:sz w:val="28"/>
          <w:szCs w:val="28"/>
          <w:rtl w:val="true"/>
          <w:lang w:bidi="fa-IR"/>
        </w:rPr>
        <w:t>امام صادق علیه السلام از حماد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نَحْشُرُ مِنْ کُلِّ أُمَّةٍ فَوْجاً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درباره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قیامت، خداوندِ متعال از هر امتی، فقط گروهی را محشور و بقیه را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مربوط به رجعت است و آیه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حَشَرْناهُمْ فَلَمْ نُغادِرْ مِنْهُمْ أَحَدا</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نکات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کُلِّ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تبعیض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یکَذِّبُ بِآیاتِنا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آیات است و مراد، فقط آیات قرآن نیست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آیات ما را تکذیب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کسانی هستند که در طول تاریخ، آیات الهی،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آسمانی، انبیا و ائمه علیهم السلام را تکذیب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در آیه قبل از آیه مورد بحث،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آمده است که به تصریح روایات،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علائم قیامت و مربوط به پیش از قیامت است و در چند آیه بعد، یعنی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نفخ صور و برپایی قیامت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سیر منطقی آیات اقتضا می‌کند که موضوع مطرح شده در آیه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مربوط به قبل از قیامت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گزارش دادن از قیامت به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 روزی است که از هر امّتی، گروهی زنده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قطعاً گزارش نادرستی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نکات مزبور، آیه شریفه، ظهور در حشرِ این گروه پیش از قیامت دارد و این همان مطلبی است که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ابابصیر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مردم  عراق منکر رجعت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قرآن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نَحْشُرُ مِنْ کُلِّ أُمَّةٍ فَوْجاً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44"/>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این آیه، فقط از رجعتِ مکذبان سخن به میان آمده است و در آیات و روایات</w:t>
      </w:r>
      <w:bookmarkStart w:id="212" w:name="pg2699_17594"/>
    </w:p>
    <w:p>
      <w:pPr>
        <w:pStyle w:val="BookText"/>
        <w:rPr/>
      </w:pPr>
      <w:bookmarkEnd w:id="212"/>
      <w:r>
        <w:rPr>
          <w:rFonts w:ascii="IRNazanin" w:hAnsi="IRNazanin" w:eastAsia="IRNazanin"/>
          <w:color w:val="111111"/>
          <w:sz w:val="28"/>
          <w:sz w:val="28"/>
          <w:szCs w:val="28"/>
          <w:rtl w:val="true"/>
          <w:lang w:bidi="fa-IR"/>
        </w:rPr>
        <w:t>دیگر</w:t>
      </w:r>
      <w:r>
        <w:rPr>
          <w:rStyle w:val="FootnoteAnchor"/>
          <w:rtl w:val="true"/>
        </w:rPr>
        <w:footnoteReference w:id="245"/>
      </w:r>
      <w:r>
        <w:rPr>
          <w:rFonts w:ascii="IRNazanin" w:hAnsi="IRNazanin" w:eastAsia="IRNazanin"/>
          <w:color w:val="111111"/>
          <w:sz w:val="28"/>
          <w:sz w:val="28"/>
          <w:szCs w:val="28"/>
          <w:rtl w:val="true"/>
          <w:lang w:bidi="fa-IR"/>
        </w:rPr>
        <w:t>، درباره رجعت خوبان و سایر موضوعاتِ آن، مطالب بسیاری ذکر شده است</w:t>
      </w:r>
      <w:r>
        <w:rPr>
          <w:rFonts w:eastAsia="IRNazanin" w:cs="IRNazanin"/>
          <w:color w:val="111111"/>
          <w:sz w:val="28"/>
          <w:szCs w:val="28"/>
          <w:rtl w:val="true"/>
          <w:lang w:bidi="fa-IR"/>
        </w:rPr>
        <w:t>.</w:t>
      </w:r>
    </w:p>
    <w:p>
      <w:pPr>
        <w:pStyle w:val="Heading4"/>
        <w:numPr>
          <w:ilvl w:val="3"/>
          <w:numId w:val="1"/>
        </w:numPr>
        <w:rPr/>
      </w:pPr>
      <w:bookmarkStart w:id="213" w:name="__RefHeading___Toc1010219_1395250215"/>
      <w:bookmarkStart w:id="214" w:name="_Toc79"/>
      <w:bookmarkEnd w:id="213"/>
      <w:r>
        <w:rPr>
          <w:rtl w:val="true"/>
        </w:rPr>
        <w:t>استدلال بر وقوع رجعت با آیات دالّ بر رجعت در اقوام گذشته</w:t>
      </w:r>
      <w:bookmarkEnd w:id="214"/>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تصریح قرآن، در موارد متعددی فرد یا افرادی پس از مرگ، به اذن الهی زنده شدند؛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هفتاد نفری که با حضرت موسی علیه السلام به کوه طور رفته بودند</w:t>
      </w:r>
      <w:r>
        <w:rPr>
          <w:rStyle w:val="FootnoteAnchor"/>
          <w:rtl w:val="true"/>
        </w:rPr>
        <w:footnoteReference w:id="246"/>
      </w:r>
      <w:r>
        <w:rPr>
          <w:rFonts w:ascii="IRNazanin" w:hAnsi="IRNazanin" w:eastAsia="IRNazanin"/>
          <w:color w:val="111111"/>
          <w:sz w:val="28"/>
          <w:sz w:val="28"/>
          <w:szCs w:val="28"/>
          <w:rtl w:val="true"/>
          <w:lang w:bidi="fa-IR"/>
        </w:rPr>
        <w:t>، هزاران نفری که از ترس مرگ از شهر و دیار خود فرار کرده بودند</w:t>
      </w:r>
      <w:r>
        <w:rPr>
          <w:rStyle w:val="FootnoteAnchor"/>
          <w:rtl w:val="true"/>
        </w:rPr>
        <w:footnoteReference w:id="247"/>
      </w:r>
      <w:r>
        <w:rPr>
          <w:rFonts w:ascii="IRNazanin" w:hAnsi="IRNazanin" w:eastAsia="IRNazanin"/>
          <w:color w:val="111111"/>
          <w:sz w:val="28"/>
          <w:sz w:val="28"/>
          <w:szCs w:val="28"/>
          <w:rtl w:val="true"/>
          <w:lang w:bidi="fa-IR"/>
        </w:rPr>
        <w:t>، عُزَیر نبی که بعد از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صد سال به اذن الهی برانگیخته شد</w:t>
      </w:r>
      <w:r>
        <w:rPr>
          <w:rStyle w:val="FootnoteAnchor"/>
          <w:rtl w:val="true"/>
        </w:rPr>
        <w:footnoteReference w:id="248"/>
      </w:r>
      <w:r>
        <w:rPr>
          <w:rFonts w:ascii="IRNazanin" w:hAnsi="IRNazanin" w:eastAsia="IRNazanin"/>
          <w:color w:val="111111"/>
          <w:sz w:val="28"/>
          <w:sz w:val="28"/>
          <w:szCs w:val="28"/>
          <w:rtl w:val="true"/>
          <w:lang w:bidi="fa-IR"/>
        </w:rPr>
        <w:t>و همین طور مقتول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اسرائیل که زنده شد و از قاتل خود خبر داد</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حدیثِ پیامبر گرامی اسلام صلی الله علیه و آله 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اقوام گذشته اتفاق افتاده است، در این امّت نیز واقع خواهد شد</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برای اطلاع از روایات در این رابطه، به تفاسیر روایی ذیل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بر اساس روایات معتبر از این عام استثناء شده باشد،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پذیریم؛ مثل تحریف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ناپذیری کتاب آسمانی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رجعت نه تنها دلیلی بر خروج آن از این عام نداریم، بلکه صدها روایت بر تحقق آن در آخرالزمان تأکید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در امّت اسلام، قطعاً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 امام رضا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شما درباره رجعت چیست؟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گذشته بوده و قرآن نیز درباره آن سخن گفته است، و پیامبر اسلام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در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گذشته بوده است، در این امّت نیز خواهد بود</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تأویل بسیاری از آیات</w:t>
      </w:r>
      <w:r>
        <w:rPr>
          <w:rStyle w:val="FootnoteAnchor"/>
          <w:rtl w:val="true"/>
        </w:rPr>
        <w:footnoteReference w:id="252"/>
      </w:r>
      <w:r>
        <w:rPr>
          <w:rFonts w:ascii="IRNazanin" w:hAnsi="IRNazanin" w:eastAsia="IRNazanin"/>
          <w:color w:val="111111"/>
          <w:sz w:val="28"/>
          <w:sz w:val="28"/>
          <w:szCs w:val="28"/>
          <w:rtl w:val="true"/>
          <w:lang w:bidi="fa-IR"/>
        </w:rPr>
        <w:t>، مطرح شده است، که تفصیل مطلب و بحث درباره موضوعاتی مانند فلسفه رجعت، رجعت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شبهات رجعت</w:t>
      </w:r>
      <w:r>
        <w:rPr>
          <w:rStyle w:val="FootnoteAnchor"/>
          <w:rtl w:val="true"/>
        </w:rPr>
        <w:footnoteReference w:id="25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 دیگری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بیان است که اعتقاد به رجعت، از امیدبخش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اعتقادات است، زیرا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خاطر ضعف عقیده ممکن است با خود بیندیشند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ما زمان ظهور زنده باشیم؟ بدیهی است که این کج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اندیشی سبب خمودی و سستی منتظران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این که اگر کسی جزء منتظران راستین باشد و وظیفه خود را به درستی انجام</w:t>
      </w:r>
    </w:p>
    <w:p>
      <w:pPr>
        <w:pStyle w:val="BookText"/>
        <w:rPr/>
      </w:pPr>
      <w:r>
        <w:rPr>
          <w:rFonts w:ascii="IRNazanin" w:hAnsi="IRNazanin" w:eastAsia="IRNazanin"/>
          <w:color w:val="111111"/>
          <w:sz w:val="28"/>
          <w:sz w:val="28"/>
          <w:szCs w:val="28"/>
          <w:rtl w:val="true"/>
          <w:lang w:bidi="fa-IR"/>
        </w:rPr>
        <w:t>دهد، به بیان امام صادق علیه السلام، اجر کسانی را که در رکاب حضرت هستند خواهد داشت،</w:t>
      </w:r>
      <w:r>
        <w:rPr>
          <w:rStyle w:val="FootnoteAnchor"/>
          <w:rtl w:val="true"/>
        </w:rPr>
        <w:footnoteReference w:id="254"/>
      </w:r>
      <w:r>
        <w:rPr>
          <w:rFonts w:ascii="IRNazanin" w:hAnsi="IRNazanin" w:eastAsia="IRNazanin"/>
          <w:color w:val="111111"/>
          <w:sz w:val="28"/>
          <w:sz w:val="28"/>
          <w:szCs w:val="28"/>
          <w:rtl w:val="true"/>
          <w:lang w:bidi="fa-IR"/>
        </w:rPr>
        <w:t>موضوع رجعت در درمان این بیماری، نقش بسیار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شیعیان در زمان حیاتِ خود، تمام سعی و تلاش خود را در شناختِ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منتظرانِ راستین به کار گرفته و با جدّیت و اخلاص در جلب رضایت امام خود و تخلّق به آن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بکوشند، این امید وجود دارد که جزء رجعت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در بسیاری از ادعیه و زیاراتِ</w:t>
      </w:r>
      <w:r>
        <w:rPr>
          <w:rStyle w:val="FootnoteAnchor"/>
          <w:rtl w:val="true"/>
        </w:rPr>
        <w:footnoteReference w:id="255"/>
      </w:r>
      <w:r>
        <w:rPr>
          <w:rFonts w:ascii="IRNazanin" w:hAnsi="IRNazanin" w:eastAsia="IRNazanin"/>
          <w:color w:val="111111"/>
          <w:sz w:val="28"/>
          <w:sz w:val="28"/>
          <w:szCs w:val="28"/>
          <w:rtl w:val="true"/>
          <w:lang w:bidi="fa-IR"/>
        </w:rPr>
        <w:t>مربوط به امام زمان علیه السلام از خداوند درخواست می‌کنیم</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نکته آخر این که در چند آیه، از نزول حضرت عیسی علیه السلام سخن به میان آمده و در تفاسیر شیعه و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سنت مطالب ارزشمندی بیان شده است، مانند 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زخرف 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و مسلم در صحیح خود از پیامبر اعظم صلی الله علیه و آله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خواهید بود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فرزند حضرت مریم فرود آید، در حالی که امام از شما باشد؟</w:t>
      </w:r>
      <w:r>
        <w:rPr>
          <w:rFonts w:eastAsia="IRNazanin" w:cs="IRNazanin"/>
          <w:color w:val="111111"/>
          <w:sz w:val="28"/>
          <w:szCs w:val="28"/>
          <w:rtl w:val="true"/>
          <w:lang w:bidi="fa-IR"/>
        </w:rPr>
        <w:t>!»</w:t>
      </w:r>
      <w:r>
        <w:rPr>
          <w:rStyle w:val="FootnoteAnchor"/>
          <w:rtl w:val="true"/>
        </w:rPr>
        <w:footnoteReference w:id="25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مورد اجماع تمام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 است که بعد از ظهور حضرت</w:t>
      </w:r>
      <w:bookmarkStart w:id="215" w:name="pg2699_17597"/>
    </w:p>
    <w:p>
      <w:pPr>
        <w:pStyle w:val="BookText"/>
        <w:rPr/>
      </w:pPr>
      <w:bookmarkEnd w:id="215"/>
      <w:r>
        <w:rPr>
          <w:rFonts w:ascii="IRNazanin" w:hAnsi="IRNazanin" w:eastAsia="IRNazanin"/>
          <w:color w:val="111111"/>
          <w:sz w:val="28"/>
          <w:sz w:val="28"/>
          <w:szCs w:val="28"/>
          <w:rtl w:val="true"/>
          <w:lang w:bidi="fa-IR"/>
        </w:rPr>
        <w:t>مهدی علیه السلام ، حضرت عیسی علیه السلام از آسمان چهارم فرود آمده و پشت سرِ امام زمان علیه السلام به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w:t>
      </w:r>
      <w:r>
        <w:rPr>
          <w:rFonts w:eastAsia="IRNazanin" w:cs="IRNazanin"/>
          <w:color w:val="111111"/>
          <w:sz w:val="28"/>
          <w:szCs w:val="28"/>
          <w:rtl w:val="true"/>
          <w:lang w:bidi="fa-IR"/>
        </w:rPr>
        <w:t>.</w:t>
      </w:r>
    </w:p>
    <w:p>
      <w:pPr>
        <w:pStyle w:val="Heading4"/>
        <w:numPr>
          <w:ilvl w:val="3"/>
          <w:numId w:val="1"/>
        </w:numPr>
        <w:rPr/>
      </w:pPr>
      <w:bookmarkStart w:id="216" w:name="__RefHeading___Toc1010221_1395250215"/>
      <w:bookmarkStart w:id="217" w:name="_Toc80"/>
      <w:bookmarkEnd w:id="216"/>
      <w:r>
        <w:rPr>
          <w:rtl w:val="true"/>
        </w:rPr>
        <w:t>چکیده</w:t>
      </w:r>
      <w:bookmarkEnd w:id="217"/>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گروهی از کسانی که از دنیا رفته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اند، به اذن الهی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خوبان برای ترفیع رتبه و افتخار یاری دین و ظالمان برای ذلت، مجازات و عبرت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حشر و زنده شدنِ گروهی از هر امّتی پیش از قیامت،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بر اساس حدیث پیامبر اسلام صلی الله علیه و آله هر آنچه در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پیشین اتفاق افتاده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امّت نیز واقع خواهد شد</w:t>
      </w:r>
      <w:r>
        <w:rPr>
          <w:rFonts w:eastAsia="IRNazanin" w:cs="IRNazanin"/>
          <w:color w:val="111111"/>
          <w:sz w:val="28"/>
          <w:szCs w:val="28"/>
          <w:rtl w:val="true"/>
          <w:lang w:bidi="fa-IR"/>
        </w:rPr>
        <w:t>.</w:t>
      </w:r>
      <w:bookmarkStart w:id="218" w:name="pg2699_17598"/>
    </w:p>
    <w:p>
      <w:pPr>
        <w:pStyle w:val="Heading3"/>
        <w:numPr>
          <w:ilvl w:val="2"/>
          <w:numId w:val="1"/>
        </w:numPr>
        <w:rPr/>
      </w:pPr>
      <w:bookmarkStart w:id="219" w:name="__RefHeading___Toc1010223_1395250215"/>
      <w:bookmarkStart w:id="220" w:name="_Toc81"/>
      <w:bookmarkEnd w:id="218"/>
      <w:bookmarkEnd w:id="219"/>
      <w:r>
        <w:rPr>
          <w:rtl w:val="true"/>
        </w:rPr>
        <w:t>آیات تبیینی</w:t>
      </w:r>
      <w:bookmarkEnd w:id="220"/>
    </w:p>
    <w:p>
      <w:pPr>
        <w:pStyle w:val="Heading4"/>
        <w:numPr>
          <w:ilvl w:val="3"/>
          <w:numId w:val="1"/>
        </w:numPr>
        <w:rPr/>
      </w:pPr>
      <w:bookmarkStart w:id="221" w:name="__RefHeading___Toc1010225_1395250215"/>
      <w:bookmarkStart w:id="222" w:name="_Toc82"/>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تبیینی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برای پاسخ به سؤالات و شبهات مهدویت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کردن مباحث مهدویت، کاربرد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دارند، گرچه مستقیماً ارتباطی با بحث مهدویت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آیات تبیینی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Heading4"/>
        <w:numPr>
          <w:ilvl w:val="3"/>
          <w:numId w:val="1"/>
        </w:numPr>
        <w:rPr/>
      </w:pPr>
      <w:bookmarkStart w:id="223" w:name="__RefHeading___Toc1010227_1395250215"/>
      <w:bookmarkStart w:id="224" w:name="_Toc83"/>
      <w:bookmarkEnd w:id="223"/>
      <w:r>
        <w:rPr/>
        <w:t>1</w:t>
      </w:r>
      <w:r>
        <w:rPr>
          <w:rtl w:val="true"/>
        </w:rPr>
        <w:t xml:space="preserve">. </w:t>
      </w:r>
      <w:r>
        <w:rPr>
          <w:rtl w:val="true"/>
        </w:rPr>
        <w:t>آثار و برکات وجودیِ امام غایب</w:t>
      </w:r>
      <w:bookmarkEnd w:id="224"/>
    </w:p>
    <w:p>
      <w:pPr>
        <w:pStyle w:val="BookText"/>
        <w:rPr/>
      </w:pP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عقیده به امام غایب را عقیده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لغو و بیهوده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چرا که بودن و نبودنِ چنین امامی را یکسان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پندارند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تفتازانی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مسئله اختفای امام از مردم، به این کیفیت که تنها اسمی از او در میان باشد، جداً بعید است و امامت او در خفا امری بیهوده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تفتازانی، شرح مقاصد،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ماجرای شگفت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 حضرت موسی و خضر علیهما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که حضرت خضر در میان مردم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اما کسی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 و از کارهایش خبر ندارد و به اصطلاح، غایب است</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او پیوسته در تلاش و تکاپوست؛ گاهی در دریا، گاهی در خشکی و گاهی به دادِ دین مردم و گاهی به دادِ دنیای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مأموریت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الهی</w:t>
      </w:r>
      <w:bookmarkStart w:id="225" w:name="pg2699_17599"/>
    </w:p>
    <w:p>
      <w:pPr>
        <w:pStyle w:val="BookText"/>
        <w:rPr/>
      </w:pPr>
      <w:bookmarkEnd w:id="225"/>
      <w:r>
        <w:rPr>
          <w:rFonts w:ascii="IRNazanin" w:hAnsi="IRNazanin" w:eastAsia="IRNazanin"/>
          <w:color w:val="111111"/>
          <w:sz w:val="28"/>
          <w:sz w:val="28"/>
          <w:szCs w:val="28"/>
          <w:rtl w:val="true"/>
          <w:lang w:bidi="fa-IR"/>
        </w:rPr>
        <w:t>خود را دنبال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حکمت الهی، برای حضرت موسی علیه السلام پرده از کارهای او برداشته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او با تعجب ماجرای سوراخ کردن کشتی، قبض روحِ پسربچه و تجدید بنای دیوار را نظاره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سرانجام، بر حکمت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واقف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پس غایب بودن و به صورت ناشناس زندگی کردن، مانع انجام مأموریت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الهی نیست و امام زمان عجل الله تعالی فرجه الشریف در عینِ غیبت، می‌توانند آثار و برکات متعددی برای فرد و جامعه داشته باشند و غیب، مانع انتفاع و بهره‌مندی مردم از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حفظ و توجه به شما را فروگذار نکرده و شما را از یاد نبرده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اگر این‌گونه نبود، بلاها شما را 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دشمنان، شما را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r>
        <w:rPr>
          <w:rStyle w:val="FootnoteAnchor"/>
          <w:rtl w:val="true"/>
        </w:rPr>
        <w:footnoteReference w:id="261"/>
      </w:r>
    </w:p>
    <w:p>
      <w:pPr>
        <w:pStyle w:val="Heading4"/>
        <w:numPr>
          <w:ilvl w:val="3"/>
          <w:numId w:val="1"/>
        </w:numPr>
        <w:rPr/>
      </w:pPr>
      <w:bookmarkStart w:id="226" w:name="__RefHeading___Toc1010229_1395250215"/>
      <w:bookmarkStart w:id="227" w:name="_Toc84"/>
      <w:bookmarkEnd w:id="226"/>
      <w:r>
        <w:rPr/>
        <w:t>2</w:t>
      </w:r>
      <w:r>
        <w:rPr>
          <w:rtl w:val="true"/>
        </w:rPr>
        <w:t xml:space="preserve">. </w:t>
      </w:r>
      <w:r>
        <w:rPr>
          <w:rtl w:val="true"/>
        </w:rPr>
        <w:t>خطر ارتداد هنگام ظهور و لزوم آمادگی در دوران انتظار</w:t>
      </w:r>
      <w:bookmarkEnd w:id="227"/>
    </w:p>
    <w:p>
      <w:pPr>
        <w:pStyle w:val="BookText"/>
        <w:rPr/>
      </w:pPr>
      <w:r>
        <w:rPr>
          <w:rFonts w:ascii="IRNazanin" w:hAnsi="IRNazanin" w:eastAsia="IRNazanin"/>
          <w:color w:val="111111"/>
          <w:sz w:val="28"/>
          <w:sz w:val="28"/>
          <w:szCs w:val="28"/>
          <w:rtl w:val="true"/>
          <w:lang w:bidi="fa-IR"/>
        </w:rPr>
        <w:t>اهل کتاب در انتظار خاتم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الانبیاء صلی الله علیه و آله بودند، اما با تحقق وعده الهی به او کفر ورزیدند</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به روایات وارده ذیل این آیه در تفاسیر روایـی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در انتظار  خاتم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الاوصیاء عجل الله تعالی فرجه الشریف هستیم؛ با تحقق وعده خداوند، چه خواهیم کرد؟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جاست که در آیات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علت ایمان نیاوردن آنان بیان</w:t>
      </w:r>
      <w:bookmarkStart w:id="228" w:name="pg2699_17600"/>
    </w:p>
    <w:p>
      <w:pPr>
        <w:pStyle w:val="BookText"/>
        <w:rPr/>
      </w:pPr>
      <w:bookmarkEnd w:id="228"/>
      <w:r>
        <w:rPr>
          <w:rFonts w:ascii="IRNazanin" w:hAnsi="IRNazanin" w:eastAsia="IRNazanin"/>
          <w:color w:val="111111"/>
          <w:sz w:val="28"/>
          <w:sz w:val="28"/>
          <w:szCs w:val="28"/>
          <w:rtl w:val="true"/>
          <w:lang w:bidi="fa-IR"/>
        </w:rPr>
        <w:t>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به مادّیات و دنیاگرایی</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پس باید عبرت گرفت و با بررسی آن علل و عوامل، در دفع و رفعِ آن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کوشش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این امر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جامعه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موضوعاتی است که باید خواص جامعه، به طور جدّی به آن بپردازند</w:t>
      </w:r>
      <w:r>
        <w:rPr>
          <w:rFonts w:eastAsia="IRNazanin" w:cs="IRNazanin"/>
          <w:color w:val="111111"/>
          <w:sz w:val="28"/>
          <w:szCs w:val="28"/>
          <w:rtl w:val="true"/>
          <w:lang w:bidi="fa-IR"/>
        </w:rPr>
        <w:t>.</w:t>
      </w:r>
    </w:p>
    <w:p>
      <w:pPr>
        <w:pStyle w:val="Heading4"/>
        <w:numPr>
          <w:ilvl w:val="3"/>
          <w:numId w:val="1"/>
        </w:numPr>
        <w:rPr/>
      </w:pPr>
      <w:bookmarkStart w:id="229" w:name="__RefHeading___Toc1010231_1395250215"/>
      <w:bookmarkStart w:id="230" w:name="_Toc85"/>
      <w:bookmarkEnd w:id="229"/>
      <w:r>
        <w:rPr/>
        <w:t>3</w:t>
      </w:r>
      <w:r>
        <w:rPr>
          <w:rtl w:val="true"/>
        </w:rPr>
        <w:t xml:space="preserve">. </w:t>
      </w:r>
      <w:r>
        <w:rPr>
          <w:rtl w:val="true"/>
        </w:rPr>
        <w:t>تسلیم محضِ حجّت خداوند بودن</w:t>
      </w:r>
      <w:bookmarkEnd w:id="230"/>
    </w:p>
    <w:p>
      <w:pPr>
        <w:pStyle w:val="BookText"/>
        <w:rPr/>
      </w:pPr>
      <w:r>
        <w:rPr>
          <w:rFonts w:ascii="IRNazanin" w:hAnsi="IRNazanin" w:eastAsia="IRNazanin"/>
          <w:color w:val="111111"/>
          <w:sz w:val="28"/>
          <w:sz w:val="28"/>
          <w:szCs w:val="28"/>
          <w:rtl w:val="true"/>
          <w:lang w:bidi="fa-IR"/>
        </w:rPr>
        <w:t>به راستی، چه چیزی سبب شده است تا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گواهی تاریخ، در برابر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الهی به مخالفت برخیزند، بدون این که دشمنی یا حبّ دنیا علت این مخالفت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درباره برخی از منتظرانِ حضرت نیز هشدار داده شده است</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مشکل کجاست و راهِ چاره چیست؟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ظهورِ امام زمان عجل الله تعالی فرجه الشریف و با توجه به معیارهای تشخیصِ موعود راستین از مدعیان مهدویت،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وظیفه شیعیان این است که خودِ حضرت را معیارِ حق قرار دهند و در صفحه ذهنشان ثبت شده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الحُجّة بن الحَسن مَع الحقّ و الحقّ مَع الحُجّة</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کارهای حضرت نباید با عقل ناقص بشری سنجیده شود، چرا که او</w:t>
      </w:r>
    </w:p>
    <w:p>
      <w:pPr>
        <w:pStyle w:val="BookText"/>
        <w:rPr/>
      </w:pPr>
      <w:r>
        <w:rPr>
          <w:rFonts w:ascii="IRNazanin" w:hAnsi="IRNazanin" w:eastAsia="IRNazanin"/>
          <w:color w:val="111111"/>
          <w:sz w:val="28"/>
          <w:sz w:val="28"/>
          <w:szCs w:val="28"/>
          <w:rtl w:val="true"/>
          <w:lang w:bidi="fa-IR"/>
        </w:rPr>
        <w:t>دارای مقام عصمت و مأمور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سنجیدن افعال کسی که دارای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فَعَلْتُهُ عَنْ أَمْری</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است، بسیار کار دشواری است، چرا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کَیفَ تَصْبِرُ عَلی ما لَمْ تُحِطْ بِهِ خُبْرا</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قرآنیِ این مسئله، ماجرای ذبح گاو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موسی علیه السلام فرمان الهی را مبنی بر ذبح گاو بیان فرمود،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را مسخره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از خداوند بخواه قاتل جوانِ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گناه مشخص شود،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گاو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گاو چه ارتباطی با قاتل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اشکال کارِ آنان به خوبی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چون آنان به این موضوع توجه نکردند که حضرت موسی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گاوی ذبح کنید، تا با تمام وجود در پی انجامِ این فرمان باشند، هرچند سرّ آن را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قطع، یکی از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آوردهای مهم سفر حضرت موسی علیه السلام در همراهی با حضرت خضر علیه السلام نیز همین موضوع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خضر علت کارهای خود را تشریح کرد</w:t>
      </w:r>
      <w:r>
        <w:rPr>
          <w:rStyle w:val="FootnoteAnchor"/>
          <w:rtl w:val="true"/>
        </w:rPr>
        <w:footnoteReference w:id="269"/>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فَعَلْتُهُ عَنْ أَمْری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انجام دادم، سرِ خود و از روی هوا و هوس نبود، بلکه من مأمور الهی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جاست که ما بر اساس علوم و اطلاعاتی که داریم، قضاوت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دید حضرت موسی علیه السلام</w:t>
      </w:r>
      <w:r>
        <w:rPr>
          <w:rStyle w:val="FootnoteAnchor"/>
          <w:rtl w:val="true"/>
        </w:rPr>
        <w:footnoteReference w:id="270"/>
      </w:r>
      <w:r>
        <w:rPr>
          <w:rFonts w:ascii="IRNazanin" w:hAnsi="IRNazanin" w:eastAsia="IRNazanin"/>
          <w:color w:val="111111"/>
          <w:sz w:val="28"/>
          <w:sz w:val="28"/>
          <w:szCs w:val="28"/>
          <w:rtl w:val="true"/>
          <w:lang w:bidi="fa-IR"/>
        </w:rPr>
        <w:t>نیز، سوراخ کردن کشتی و کشتن بچه، جرم و گناه بسیار</w:t>
      </w:r>
      <w:bookmarkStart w:id="231" w:name="pg2699_17602"/>
    </w:p>
    <w:p>
      <w:pPr>
        <w:pStyle w:val="BookText"/>
        <w:rPr/>
      </w:pPr>
      <w:bookmarkEnd w:id="231"/>
      <w:r>
        <w:rPr>
          <w:rFonts w:ascii="IRNazanin" w:hAnsi="IRNazanin" w:eastAsia="IRNazanin"/>
          <w:color w:val="111111"/>
          <w:sz w:val="28"/>
          <w:sz w:val="28"/>
          <w:szCs w:val="28"/>
          <w:rtl w:val="true"/>
          <w:lang w:bidi="fa-IR"/>
        </w:rPr>
        <w:t>بزرگ و نابخشودنی بود، لذا به شدت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حضرت خضر می‌دانست او هم اطلاع داشت، باز هم این کارها را خلاف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پنداشت یا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عین تفضل و رحمت تلقی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وقتی حضرت خضر علیه السلام حکمت و فلسفه مأموریت الهی خود را بیان کرد او شرمنده شد و دانست که در برابر مأمور خدای حکیم، باید مطیع و فرمان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 و انقلاب جهانی حضرت مهدی عجل الله تعالی فرجه الشریف در معارضه و مبارزه با مستکبران و دجالان، مواردی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به خاطر رعایت اصول امنیتی و غلبه بر دشمن، صلاح نیست اسرار و واقعیت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مأموریتِ خداوند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مواقعی، اهمیت این نکته به خوبی مشخص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Heading4"/>
        <w:numPr>
          <w:ilvl w:val="3"/>
          <w:numId w:val="1"/>
        </w:numPr>
        <w:rPr/>
      </w:pPr>
      <w:bookmarkStart w:id="232" w:name="__RefHeading___Toc1010233_1395250215"/>
      <w:bookmarkStart w:id="233" w:name="_Toc86"/>
      <w:bookmarkEnd w:id="232"/>
      <w:r>
        <w:rPr/>
        <w:t>4</w:t>
      </w:r>
      <w:r>
        <w:rPr>
          <w:rtl w:val="true"/>
        </w:rPr>
        <w:t xml:space="preserve">. </w:t>
      </w:r>
      <w:r>
        <w:rPr>
          <w:rtl w:val="true"/>
        </w:rPr>
        <w:t>عمر طولانی و محال نبودن آن</w:t>
      </w:r>
      <w:bookmarkEnd w:id="233"/>
    </w:p>
    <w:p>
      <w:pPr>
        <w:pStyle w:val="BookText"/>
        <w:rPr/>
      </w:pPr>
      <w:r>
        <w:rPr>
          <w:rFonts w:ascii="IRNazanin" w:hAnsi="IRNazanin" w:eastAsia="IRNazanin"/>
          <w:color w:val="111111"/>
          <w:sz w:val="28"/>
          <w:sz w:val="28"/>
          <w:szCs w:val="28"/>
          <w:rtl w:val="true"/>
          <w:lang w:bidi="fa-IR"/>
        </w:rPr>
        <w:t>برخی افراد، عمر طولانی را امری محال دانسته و همین امر را بهانه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انکار وجود حضرت یا تردیدِ در آن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درباره حضرت یونس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او از تسبیح</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گویان نمی‌بود، حتماً در شکم ماهی تا روزی که خلق مبعوث شوند، باقی می‌ماند</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 xml:space="preserve">حضرت یونس در جایی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معده نهنگ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بود که جای هضم هر چیزی است؛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هوایی برای تنفس نیست و ظلمت محض بر سراسر آن حکم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فرماست؛ به عبارت دیگر، در بدترین موقعیتِ حیات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این قدرت را دارد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در چنین جایگاهی تا روز قیامت نگه دارد، آیا قدرت ندارد حجّتش را در شرایط</w:t>
      </w:r>
      <w:bookmarkStart w:id="234" w:name="pg2699_17603"/>
    </w:p>
    <w:p>
      <w:pPr>
        <w:pStyle w:val="BookText"/>
        <w:rPr/>
      </w:pPr>
      <w:bookmarkEnd w:id="234"/>
      <w:r>
        <w:rPr>
          <w:rFonts w:ascii="IRNazanin" w:hAnsi="IRNazanin" w:eastAsia="IRNazanin"/>
          <w:color w:val="111111"/>
          <w:sz w:val="28"/>
          <w:sz w:val="28"/>
          <w:szCs w:val="28"/>
          <w:rtl w:val="true"/>
          <w:lang w:bidi="fa-IR"/>
        </w:rPr>
        <w:t>طبیعی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جاست که در این صورت، نهنگ هم لازم بود تا قیامت زنده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حضرت یونس علیه السلام نجات یافت، اما این آیه امکان عمر طولانی را اثبات می‌کند، زیرا اگر عمر طولانی محال بود، معنا نداشت که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لَلَبِثَ فی بَطْنِهِ إِلی یوْمِ یبْعَثُون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مراد از آیه مزبور این است که تا قیامت به صورت زنده، زندانی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در پاسخ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تا روز قیامت به صورت مُرده، امر عجیبی نیست؛ هر کس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روح او تا قیامت باقی خواهد ماند و سپس زنده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مزبور، امکان عمر طولانی را اثبات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اما وقوع آن را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مقطعی از حیات حضرت نوح علیه السلام، یعنی دوران تبلیغ او تا زمان نفرین را،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Style w:val="FootnoteAnchor"/>
          <w:rtl w:val="true"/>
        </w:rPr>
        <w:footnoteReference w:id="272"/>
      </w:r>
      <w:r>
        <w:rPr>
          <w:rFonts w:ascii="IRNazanin" w:hAnsi="IRNazanin" w:eastAsia="IRNazanin"/>
          <w:color w:val="111111"/>
          <w:sz w:val="28"/>
          <w:sz w:val="28"/>
          <w:szCs w:val="28"/>
          <w:rtl w:val="true"/>
          <w:lang w:bidi="fa-IR"/>
        </w:rPr>
        <w:t>که اگر دوران قبل از نبوت و دوران بعد از طوفان را هم اضافه کنیم،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بسیار طولانی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نورانی امام صادق علیه السلام، حضرت نوح علیه السلام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نمود</w:t>
      </w:r>
      <w:r>
        <w:rPr>
          <w:rFonts w:eastAsia="IRNazanin" w:cs="IRNazanin"/>
          <w:color w:val="111111"/>
          <w:sz w:val="28"/>
          <w:szCs w:val="28"/>
          <w:rtl w:val="true"/>
          <w:lang w:bidi="fa-IR"/>
        </w:rPr>
        <w:t>.</w:t>
      </w:r>
      <w:r>
        <w:rPr>
          <w:rStyle w:val="FootnoteAnchor"/>
          <w:rtl w:val="true"/>
        </w:rPr>
        <w:footnoteReference w:id="273"/>
      </w:r>
    </w:p>
    <w:p>
      <w:pPr>
        <w:pStyle w:val="Heading4"/>
        <w:numPr>
          <w:ilvl w:val="3"/>
          <w:numId w:val="1"/>
        </w:numPr>
        <w:rPr/>
      </w:pPr>
      <w:bookmarkStart w:id="235" w:name="__RefHeading___Toc1010235_1395250215"/>
      <w:bookmarkStart w:id="236" w:name="_Toc87"/>
      <w:bookmarkEnd w:id="235"/>
      <w:r>
        <w:rPr/>
        <w:t>5</w:t>
      </w:r>
      <w:r>
        <w:rPr>
          <w:rtl w:val="true"/>
        </w:rPr>
        <w:t xml:space="preserve">. </w:t>
      </w:r>
      <w:r>
        <w:rPr>
          <w:rtl w:val="true"/>
        </w:rPr>
        <w:t>جوان ماندن امام زمان عجل الله تعالی فرجه الشریف</w:t>
      </w:r>
      <w:bookmarkEnd w:id="23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شگفتی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معجزات خداوند درباره حضرت این است که گَرد پیری بر چهره</w:t>
      </w:r>
    </w:p>
    <w:p>
      <w:pPr>
        <w:pStyle w:val="BookText"/>
        <w:rPr/>
      </w:pPr>
      <w:r>
        <w:rPr>
          <w:rFonts w:ascii="IRNazanin" w:hAnsi="IRNazanin" w:eastAsia="IRNazanin"/>
          <w:color w:val="111111"/>
          <w:sz w:val="28"/>
          <w:sz w:val="28"/>
          <w:szCs w:val="28"/>
          <w:rtl w:val="true"/>
          <w:lang w:bidi="fa-IR"/>
        </w:rPr>
        <w:t>مبارک ایشان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و پیوسته چهره او همانند جوانی سی تا چهل ساله است</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با بیان امام صادق علیه السلام برخی وقتی حضرت را به این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او را انکار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چرا که باور چنین حقیقتی برایشان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ریشه و منشأ این دشواری و تشکیک در طول عمر حضرت، ضعف در توحید و خداشناسی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او عمر طولانی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سپس همانند جوانی کمتر از چهل سال او را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تا معلوم شود خداوند بر هر کاری تواناست</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خداوندی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غذا و نوشیدنی عُزَیر نبی را به مدت صد سال تر و تازه</w:t>
      </w:r>
      <w:r>
        <w:rPr>
          <w:rStyle w:val="FootnoteAnchor"/>
          <w:rtl w:val="true"/>
        </w:rPr>
        <w:footnoteReference w:id="276"/>
      </w:r>
      <w:r>
        <w:rPr>
          <w:rFonts w:ascii="IRNazanin" w:hAnsi="IRNazanin" w:eastAsia="IRNazanin"/>
          <w:color w:val="111111"/>
          <w:sz w:val="28"/>
          <w:sz w:val="28"/>
          <w:szCs w:val="28"/>
          <w:rtl w:val="true"/>
          <w:lang w:bidi="fa-IR"/>
        </w:rPr>
        <w:t xml:space="preserve">نگه دارد، و اصحاب کهف را به مدت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بدون این که آب و غذایی بنوشند سالم و زنده نگه دارد</w:t>
      </w:r>
      <w:r>
        <w:rPr>
          <w:rStyle w:val="FootnoteAnchor"/>
          <w:rtl w:val="true"/>
        </w:rPr>
        <w:footnoteReference w:id="277"/>
      </w:r>
      <w:r>
        <w:rPr>
          <w:rFonts w:ascii="IRNazanin" w:hAnsi="IRNazanin" w:eastAsia="IRNazanin"/>
          <w:color w:val="111111"/>
          <w:sz w:val="28"/>
          <w:sz w:val="28"/>
          <w:szCs w:val="28"/>
          <w:rtl w:val="true"/>
          <w:lang w:bidi="fa-IR"/>
        </w:rPr>
        <w:t>، از دل کوه شتر برای مردم بیرون آوَرَد</w:t>
      </w:r>
      <w:r>
        <w:rPr>
          <w:rStyle w:val="FootnoteAnchor"/>
          <w:rtl w:val="true"/>
        </w:rPr>
        <w:footnoteReference w:id="278"/>
      </w:r>
      <w:r>
        <w:rPr>
          <w:rFonts w:ascii="IRNazanin" w:hAnsi="IRNazanin" w:eastAsia="IRNazanin"/>
          <w:color w:val="111111"/>
          <w:sz w:val="28"/>
          <w:sz w:val="28"/>
          <w:szCs w:val="28"/>
          <w:rtl w:val="true"/>
          <w:lang w:bidi="fa-IR"/>
        </w:rPr>
        <w:t>، آتش را بر ابراهیم خلیل سرد و سلامت گرداند</w:t>
      </w:r>
      <w:r>
        <w:rPr>
          <w:rStyle w:val="FootnoteAnchor"/>
          <w:rtl w:val="true"/>
        </w:rPr>
        <w:footnoteReference w:id="279"/>
      </w:r>
      <w:r>
        <w:rPr>
          <w:rFonts w:ascii="IRNazanin" w:hAnsi="IRNazanin" w:eastAsia="IRNazanin"/>
          <w:color w:val="111111"/>
          <w:sz w:val="28"/>
          <w:sz w:val="28"/>
          <w:szCs w:val="28"/>
          <w:rtl w:val="true"/>
          <w:lang w:bidi="fa-IR"/>
        </w:rPr>
        <w:t>و از دلِ سنگی دوازده چشمه جاری سازد</w:t>
      </w:r>
      <w:r>
        <w:rPr>
          <w:rStyle w:val="FootnoteAnchor"/>
          <w:rtl w:val="true"/>
        </w:rPr>
        <w:footnoteReference w:id="280"/>
      </w:r>
      <w:r>
        <w:rPr>
          <w:rFonts w:ascii="IRNazanin" w:hAnsi="IRNazanin" w:eastAsia="IRNazanin"/>
          <w:color w:val="111111"/>
          <w:sz w:val="28"/>
          <w:sz w:val="28"/>
          <w:szCs w:val="28"/>
          <w:rtl w:val="true"/>
          <w:lang w:bidi="fa-IR"/>
        </w:rPr>
        <w:t>، جوان نگه داشتن حجتش،</w:t>
      </w:r>
      <w:bookmarkStart w:id="237" w:name="pg2699_17605"/>
    </w:p>
    <w:p>
      <w:pPr>
        <w:pStyle w:val="BookText"/>
        <w:rPr/>
      </w:pPr>
      <w:bookmarkEnd w:id="237"/>
      <w:r>
        <w:rPr>
          <w:rFonts w:ascii="IRNazanin" w:hAnsi="IRNazanin" w:eastAsia="IRNazanin"/>
          <w:color w:val="111111"/>
          <w:sz w:val="28"/>
          <w:sz w:val="28"/>
          <w:szCs w:val="28"/>
          <w:rtl w:val="true"/>
          <w:lang w:bidi="fa-IR"/>
        </w:rPr>
        <w:t xml:space="preserve">امری ساده و آسان است، چرا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الْعَرْشِ الْمَجیدُ فَعَّالٌ لِما یریدُ</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آیات تبیینی مهدویت بود؛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جلوه رحمت امام زمان عجل الله تعالی فرجه الشریف؛</w:t>
      </w:r>
    </w:p>
    <w:p>
      <w:pPr>
        <w:pStyle w:val="BookText"/>
        <w:rPr/>
      </w:pPr>
      <w:r>
        <w:rPr>
          <w:rFonts w:ascii="IRNazanin" w:hAnsi="IRNazanin" w:eastAsia="IRNazanin"/>
          <w:color w:val="111111"/>
          <w:sz w:val="28"/>
          <w:sz w:val="28"/>
          <w:szCs w:val="28"/>
          <w:rtl w:val="true"/>
          <w:lang w:bidi="fa-IR"/>
        </w:rPr>
        <w:t xml:space="preserve">ـ آیاتِ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آیاتی از این قبیل برای تبیینِ نقش امدادهای الهی در یاری حضرت؛</w:t>
      </w:r>
    </w:p>
    <w:p>
      <w:pPr>
        <w:pStyle w:val="BookText"/>
        <w:rPr/>
      </w:pPr>
      <w:r>
        <w:rPr>
          <w:rFonts w:ascii="IRNazanin" w:hAnsi="IRNazanin" w:eastAsia="IRNazanin"/>
          <w:color w:val="111111"/>
          <w:sz w:val="28"/>
          <w:sz w:val="28"/>
          <w:szCs w:val="28"/>
          <w:rtl w:val="true"/>
          <w:lang w:bidi="fa-IR"/>
        </w:rPr>
        <w:t xml:space="preserve">ـ آیاتِ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نقش رعب در شکستِ دشمن و پیروزی لشکرِ امام زمان عجل الله تعالی فرجه الشریف؛</w:t>
      </w:r>
    </w:p>
    <w:p>
      <w:pPr>
        <w:pStyle w:val="BookText"/>
        <w:rPr/>
      </w:pPr>
      <w:r>
        <w:rPr>
          <w:rFonts w:ascii="IRNazanin" w:hAnsi="IRNazanin" w:eastAsia="IRNazanin"/>
          <w:color w:val="111111"/>
          <w:sz w:val="28"/>
          <w:sz w:val="28"/>
          <w:szCs w:val="28"/>
          <w:rtl w:val="true"/>
          <w:lang w:bidi="fa-IR"/>
        </w:rPr>
        <w:t xml:space="preserve">ـ 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نقش مردم در ظهور و</w:t>
      </w:r>
      <w:r>
        <w:rPr>
          <w:rFonts w:eastAsia="IRNazanin" w:cs="IRNazanin"/>
          <w:color w:val="111111"/>
          <w:sz w:val="28"/>
          <w:szCs w:val="28"/>
          <w:rtl w:val="true"/>
          <w:lang w:bidi="fa-IR"/>
        </w:rPr>
        <w:t>... .</w:t>
      </w:r>
    </w:p>
    <w:p>
      <w:pPr>
        <w:pStyle w:val="Heading4"/>
        <w:numPr>
          <w:ilvl w:val="3"/>
          <w:numId w:val="1"/>
        </w:numPr>
        <w:rPr/>
      </w:pPr>
      <w:bookmarkStart w:id="238" w:name="__RefHeading___Toc1010237_1395250215"/>
      <w:bookmarkStart w:id="239" w:name="_Toc88"/>
      <w:bookmarkEnd w:id="238"/>
      <w:r>
        <w:rPr>
          <w:rtl w:val="true"/>
        </w:rPr>
        <w:t>چکیده</w:t>
      </w:r>
      <w:bookmarkEnd w:id="239"/>
    </w:p>
    <w:p>
      <w:pPr>
        <w:pStyle w:val="BookText"/>
        <w:rPr/>
      </w:pPr>
      <w:r>
        <w:rPr>
          <w:rFonts w:ascii="IRNazanin" w:hAnsi="IRNazanin" w:eastAsia="IRNazanin"/>
          <w:color w:val="111111"/>
          <w:sz w:val="28"/>
          <w:sz w:val="28"/>
          <w:szCs w:val="28"/>
          <w:rtl w:val="true"/>
          <w:lang w:bidi="fa-IR"/>
        </w:rPr>
        <w:t>ـ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آیات قرآن برای تبیین و توضیح موضوعات مهدوی و پاسخ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به سؤالات و شبهات این عرصه، نقش تعیین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برای تبیین مسائلی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 امام غایب، علل مخالفت گروهی از مؤمنان با حضرت هنگام ظهور، خطر ارتداد برخی از آنان، موضوع طول عمر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زمان عجل الله تعالی فرجه الشریف و جوان ماندن ایشان و 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موضوع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از آیات قرآن کمک گرفت</w:t>
      </w:r>
      <w:r>
        <w:rPr>
          <w:rFonts w:eastAsia="IRNazanin" w:cs="IRNazanin"/>
          <w:color w:val="111111"/>
          <w:sz w:val="28"/>
          <w:szCs w:val="28"/>
          <w:rtl w:val="true"/>
          <w:lang w:bidi="fa-IR"/>
        </w:rPr>
        <w:t>.</w:t>
      </w:r>
      <w:bookmarkStart w:id="240" w:name="pg2699_17606"/>
    </w:p>
    <w:p>
      <w:pPr>
        <w:pStyle w:val="Heading2"/>
        <w:numPr>
          <w:ilvl w:val="1"/>
          <w:numId w:val="1"/>
        </w:numPr>
        <w:rPr/>
      </w:pPr>
      <w:bookmarkStart w:id="241" w:name="__RefHeading___Toc1010239_1395250215"/>
      <w:bookmarkStart w:id="242" w:name="_Toc89"/>
      <w:bookmarkEnd w:id="240"/>
      <w:bookmarkEnd w:id="241"/>
      <w:r>
        <w:rPr>
          <w:rtl w:val="true"/>
        </w:rPr>
        <w:t>بخش ضمائم</w:t>
      </w:r>
      <w:bookmarkEnd w:id="242"/>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3" w:name="__RefHeading___Toc1010241_1395250215"/>
      <w:bookmarkStart w:id="244" w:name="_Toc90"/>
      <w:bookmarkEnd w:id="243"/>
      <w:r>
        <w:rPr>
          <w:rtl w:val="true"/>
        </w:rPr>
        <w:t>اشاره</w:t>
      </w:r>
      <w:bookmarkStart w:id="245" w:name="pg2699_17607"/>
      <w:bookmarkEnd w:id="244"/>
    </w:p>
    <w:p>
      <w:pPr>
        <w:pStyle w:val="Heading3"/>
        <w:numPr>
          <w:ilvl w:val="2"/>
          <w:numId w:val="1"/>
        </w:numPr>
        <w:rPr/>
      </w:pPr>
      <w:bookmarkStart w:id="246" w:name="__RefHeading___Toc1010243_1395250215"/>
      <w:bookmarkStart w:id="247" w:name="_Toc91"/>
      <w:bookmarkEnd w:id="245"/>
      <w:bookmarkEnd w:id="246"/>
      <w:r>
        <w:rPr>
          <w:rtl w:val="true"/>
        </w:rPr>
        <w:t xml:space="preserve">ضمیمه شماره </w:t>
      </w:r>
      <w:r>
        <w:rPr/>
        <w:t>1</w:t>
      </w:r>
      <w:bookmarkEnd w:id="247"/>
    </w:p>
    <w:p>
      <w:pPr>
        <w:pStyle w:val="Heading4"/>
        <w:numPr>
          <w:ilvl w:val="3"/>
          <w:numId w:val="1"/>
        </w:numPr>
        <w:rPr/>
      </w:pPr>
      <w:bookmarkStart w:id="248" w:name="__RefHeading___Toc1010245_1395250215"/>
      <w:bookmarkStart w:id="249" w:name="_Toc92"/>
      <w:bookmarkEnd w:id="248"/>
      <w:r>
        <w:rPr>
          <w:rtl w:val="true"/>
        </w:rPr>
        <w:t>امامت در یک نگاه</w:t>
      </w:r>
      <w:bookmarkEnd w:id="249"/>
    </w:p>
    <w:p>
      <w:pPr>
        <w:pStyle w:val="Heading5"/>
        <w:numPr>
          <w:ilvl w:val="4"/>
          <w:numId w:val="1"/>
        </w:numPr>
        <w:rPr/>
      </w:pPr>
      <w:bookmarkStart w:id="250" w:name="__RefHeading___Toc1010247_1395250215"/>
      <w:bookmarkStart w:id="251" w:name="_Toc93"/>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مسئله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پس از رحلت رسول گرامی اسلام صلی الله علیه و آله در میان امت اسلام مورد بحث و گفت و گو قرار گرفت و در طول تاریخ همواره محور مباحث بوده،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زیرمجموعه امامت است و نوع نگاه و اعتقاد به امامت در مهدویت منعکس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اختلافات شیعه و اهل سنت در بحث مهدویت نیز در همین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پیش از ورود به این بحث لازم است، موضوع امامت بررسی شود</w:t>
      </w:r>
      <w:r>
        <w:rPr>
          <w:rFonts w:eastAsia="IRNazanin" w:cs="IRNazanin"/>
          <w:color w:val="111111"/>
          <w:sz w:val="28"/>
          <w:szCs w:val="28"/>
          <w:rtl w:val="true"/>
          <w:lang w:bidi="fa-IR"/>
        </w:rPr>
        <w:t>.</w:t>
      </w:r>
    </w:p>
    <w:p>
      <w:pPr>
        <w:pStyle w:val="Heading5"/>
        <w:numPr>
          <w:ilvl w:val="4"/>
          <w:numId w:val="1"/>
        </w:numPr>
        <w:rPr/>
      </w:pPr>
      <w:bookmarkStart w:id="252" w:name="__RefHeading___Toc1010249_1395250215"/>
      <w:bookmarkStart w:id="253" w:name="_Toc94"/>
      <w:bookmarkEnd w:id="252"/>
      <w:r>
        <w:rPr>
          <w:rtl w:val="true"/>
        </w:rPr>
        <w:t xml:space="preserve">معنای لغوی </w:t>
      </w:r>
      <w:r>
        <w:rPr>
          <w:rtl w:val="true"/>
        </w:rPr>
        <w:t>«</w:t>
      </w:r>
      <w:r>
        <w:rPr>
          <w:rtl w:val="true"/>
        </w:rPr>
        <w:t>امام</w:t>
      </w:r>
      <w:r>
        <w:rPr>
          <w:rtl w:val="true"/>
        </w:rPr>
        <w:t>»</w:t>
      </w:r>
      <w:bookmarkEnd w:id="253"/>
    </w:p>
    <w:p>
      <w:pPr>
        <w:pStyle w:val="BookText"/>
        <w:rPr/>
      </w:pPr>
      <w:r>
        <w:rPr>
          <w:rFonts w:ascii="IRNazanin" w:hAnsi="IRNazanin" w:eastAsia="IRNazanin"/>
          <w:color w:val="111111"/>
          <w:sz w:val="28"/>
          <w:sz w:val="28"/>
          <w:szCs w:val="28"/>
          <w:rtl w:val="true"/>
          <w:lang w:bidi="fa-IR"/>
        </w:rPr>
        <w:t xml:space="preserve">به انسان یا چیزی که مورد پیروی قرار گیرد، خوب باشد یا بد، حق باشد یا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282"/>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 به شاغولی که بنّا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الگویی که خیاط از آن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bookmarkStart w:id="254" w:name="pg2699_17608"/>
    </w:p>
    <w:p>
      <w:pPr>
        <w:pStyle w:val="BookText"/>
        <w:rPr/>
      </w:pPr>
      <w:bookmarkEnd w:id="254"/>
      <w:r>
        <w:rPr>
          <w:rFonts w:ascii="IRNazanin" w:hAnsi="IRNazanin" w:eastAsia="IRNazanin"/>
          <w:color w:val="111111"/>
          <w:sz w:val="28"/>
          <w:sz w:val="28"/>
          <w:szCs w:val="28"/>
          <w:rtl w:val="true"/>
          <w:lang w:bidi="fa-IR"/>
        </w:rPr>
        <w:t>فرمانده، راهنما، راه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قرآن و روایات،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معنای اصطلاحی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معنای لغوی نیز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کفر</w:t>
      </w:r>
      <w:r>
        <w:rPr>
          <w:rFonts w:eastAsia="IRNazanin" w:cs="IRNazanin"/>
          <w:color w:val="111111"/>
          <w:sz w:val="28"/>
          <w:szCs w:val="28"/>
          <w:rtl w:val="true"/>
          <w:lang w:bidi="fa-IR"/>
        </w:rPr>
        <w:t>»</w:t>
      </w:r>
      <w:r>
        <w:rPr>
          <w:rStyle w:val="FootnoteAnchor"/>
          <w:rtl w:val="true"/>
        </w:rPr>
        <w:footnoteReference w:id="28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ائمّه جور</w:t>
      </w:r>
      <w:r>
        <w:rPr>
          <w:rFonts w:eastAsia="Amiri" w:cs="Amiri" w:ascii="Amiri" w:hAnsi="Amiri"/>
          <w:color w:val="111111"/>
          <w:sz w:val="28"/>
          <w:szCs w:val="28"/>
          <w:rtl w:val="true"/>
          <w:lang w:bidi="ar-SA"/>
        </w:rPr>
        <w:t>»</w:t>
      </w:r>
      <w:r>
        <w:rPr>
          <w:rStyle w:val="FootnoteAnchor"/>
          <w:rtl w:val="true"/>
        </w:rPr>
        <w:footnoteReference w:id="285"/>
      </w:r>
      <w:r>
        <w:rPr>
          <w:rFonts w:ascii="IRNazanin" w:hAnsi="IRNazanin" w:eastAsia="IRNazanin"/>
          <w:color w:val="111111"/>
          <w:sz w:val="28"/>
          <w:sz w:val="28"/>
          <w:szCs w:val="28"/>
          <w:rtl w:val="true"/>
          <w:lang w:bidi="fa-IR"/>
        </w:rPr>
        <w:t>از همین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معنا ـ برای مثال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ـ حضرت ابراهیم خلیل علیه السلام امام نور است و نمرود امام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مردم، به ویژه در میان عرب، به علمای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Heading5"/>
        <w:numPr>
          <w:ilvl w:val="4"/>
          <w:numId w:val="1"/>
        </w:numPr>
        <w:rPr/>
      </w:pPr>
      <w:bookmarkStart w:id="255" w:name="__RefHeading___Toc1010251_1395250215"/>
      <w:bookmarkStart w:id="256" w:name="_Toc95"/>
      <w:bookmarkEnd w:id="255"/>
      <w:r>
        <w:rPr>
          <w:rtl w:val="true"/>
        </w:rPr>
        <w:t xml:space="preserve">معنای اصطلاحیِ </w:t>
      </w:r>
      <w:r>
        <w:rPr>
          <w:rtl w:val="true"/>
        </w:rPr>
        <w:t>«</w:t>
      </w:r>
      <w:r>
        <w:rPr>
          <w:rtl w:val="true"/>
        </w:rPr>
        <w:t>امام</w:t>
      </w:r>
      <w:r>
        <w:rPr>
          <w:rtl w:val="true"/>
        </w:rPr>
        <w:t>»</w:t>
      </w:r>
      <w:bookmarkEnd w:id="256"/>
    </w:p>
    <w:p>
      <w:pPr>
        <w:pStyle w:val="Heading6"/>
        <w:numPr>
          <w:ilvl w:val="5"/>
          <w:numId w:val="1"/>
        </w:numPr>
        <w:rPr/>
      </w:pPr>
      <w:bookmarkStart w:id="257" w:name="__RefHeading___Toc1010253_1395250215"/>
      <w:bookmarkStart w:id="258" w:name="_Toc96"/>
      <w:bookmarkEnd w:id="257"/>
      <w:r>
        <w:rPr>
          <w:rtl w:val="true"/>
        </w:rPr>
        <w:t>الف</w:t>
      </w:r>
      <w:r>
        <w:rPr>
          <w:rtl w:val="true"/>
        </w:rPr>
        <w:t xml:space="preserve">) </w:t>
      </w:r>
      <w:r>
        <w:rPr>
          <w:rtl w:val="true"/>
        </w:rPr>
        <w:t>اصطلاح قرآنی</w:t>
      </w:r>
      <w:bookmarkEnd w:id="2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درجه و 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فوق نبوت و رسالت است که خداوند متعال به برخی از بندگان خاص خود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آنچه در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آمده است، حضرت ابراهیم علیه السلام در حالی که نبیّ و رسول بود، بعد از پشت سر گذاشتن موفقیت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آمیز امتحانات الهی، خداوند متعال مدال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عطا فرمود</w:t>
      </w:r>
      <w:r>
        <w:rPr>
          <w:rFonts w:eastAsia="IRNazanin" w:cs="IRNazanin"/>
          <w:color w:val="111111"/>
          <w:sz w:val="28"/>
          <w:szCs w:val="28"/>
          <w:rtl w:val="true"/>
          <w:lang w:bidi="fa-IR"/>
        </w:rPr>
        <w:t>.</w:t>
      </w:r>
      <w:r>
        <w:rPr>
          <w:rStyle w:val="FootnoteAnchor"/>
          <w:rtl w:val="true"/>
        </w:rPr>
        <w:footnoteReference w:id="286"/>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نسبت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عموم و خصوص من وجه است؛ برخی از انبیا هم نبی بودند و هم امام و برخی فقط نبی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علیهم السلام نیز امام</w:t>
      </w:r>
      <w:bookmarkStart w:id="259" w:name="pg2699_17609"/>
    </w:p>
    <w:p>
      <w:pPr>
        <w:pStyle w:val="BookText"/>
        <w:rPr/>
      </w:pPr>
      <w:bookmarkEnd w:id="259"/>
      <w:r>
        <w:rPr>
          <w:rFonts w:ascii="IRNazanin" w:hAnsi="IRNazanin" w:eastAsia="IRNazanin"/>
          <w:color w:val="111111"/>
          <w:sz w:val="28"/>
          <w:sz w:val="28"/>
          <w:szCs w:val="28"/>
          <w:rtl w:val="true"/>
          <w:lang w:bidi="fa-IR"/>
        </w:rPr>
        <w:t>هستند، ولی نبی نیستند</w:t>
      </w:r>
      <w:r>
        <w:rPr>
          <w:rFonts w:eastAsia="IRNazanin" w:cs="IRNazanin"/>
          <w:color w:val="111111"/>
          <w:sz w:val="28"/>
          <w:szCs w:val="28"/>
          <w:rtl w:val="true"/>
          <w:lang w:bidi="fa-IR"/>
        </w:rPr>
        <w:t>.</w:t>
      </w:r>
      <w:r>
        <w:rPr>
          <w:rStyle w:val="FootnoteAnchor"/>
          <w:rtl w:val="true"/>
        </w:rPr>
        <w:footnoteReference w:id="287"/>
      </w:r>
    </w:p>
    <w:p>
      <w:pPr>
        <w:pStyle w:val="Heading6"/>
        <w:numPr>
          <w:ilvl w:val="5"/>
          <w:numId w:val="1"/>
        </w:numPr>
        <w:rPr/>
      </w:pPr>
      <w:bookmarkStart w:id="260" w:name="__RefHeading___Toc1010255_1395250215"/>
      <w:bookmarkStart w:id="261" w:name="_Toc97"/>
      <w:bookmarkEnd w:id="260"/>
      <w:r>
        <w:rPr>
          <w:rtl w:val="true"/>
        </w:rPr>
        <w:t>ب</w:t>
      </w:r>
      <w:r>
        <w:rPr>
          <w:rtl w:val="true"/>
        </w:rPr>
        <w:t xml:space="preserve">) </w:t>
      </w:r>
      <w:r>
        <w:rPr>
          <w:rtl w:val="true"/>
        </w:rPr>
        <w:t>اصطلاح کلامی</w:t>
      </w:r>
      <w:bookmarkEnd w:id="2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کلام به معنای جانشینی رسول گرامی اسلام صلی الله علیه و آله است</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اصل امامت به معنای مذکور، مورد اتفاق همه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اسلامی است، اما درباره جزئیات آن اختلافات بسیاری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موضوعِ جانشینی رسول گرامی اسلام صلی الله علیه و آله مورد بحث است، پس باید به سؤالات ذیل پاسخ مناسبی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شئون و وظایف رسول گرامی اسلام صلی الله علیه و آله چه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جانشین حضرت قرار گیرد، چیست؟ به عبارت دیگر، معنای جانشینی و امامت چیست؟ آیا جانشینی در تمام وظایف و شئون به جز دریافت وحی، مطرح است یا جانشینی فقط در حیطه حکومت و کشورداری مورد نظر است؟</w:t>
      </w:r>
    </w:p>
    <w:p>
      <w:pPr>
        <w:pStyle w:val="BookText"/>
        <w:rPr/>
      </w:pPr>
      <w:r>
        <w:rPr>
          <w:rFonts w:ascii="IRNazanin" w:hAnsi="IRNazanin" w:eastAsia="IRNazanin"/>
          <w:color w:val="111111"/>
          <w:sz w:val="28"/>
          <w:sz w:val="28"/>
          <w:szCs w:val="28"/>
          <w:rtl w:val="true"/>
          <w:lang w:bidi="fa-IR"/>
        </w:rPr>
        <w:t>شئون و وظایف رسول خدا صلی الله علیه و آله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دریافت و ابلاغ وحی به امّت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آیات قرآن طبق آیات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آیات قرآن به تبیین نیاز دارند، چرا که در</w:t>
      </w:r>
    </w:p>
    <w:p>
      <w:pPr>
        <w:pStyle w:val="BookText"/>
        <w:rPr/>
      </w:pPr>
      <w:r>
        <w:rPr>
          <w:rFonts w:ascii="IRNazanin" w:hAnsi="IRNazanin" w:eastAsia="IRNazanin"/>
          <w:color w:val="111111"/>
          <w:sz w:val="28"/>
          <w:sz w:val="28"/>
          <w:szCs w:val="28"/>
          <w:rtl w:val="true"/>
          <w:lang w:bidi="fa-IR"/>
        </w:rPr>
        <w:t xml:space="preserve">قرآن عمدتاً کلیات مطرح شده است و بیان جزئیات هر مسئله و حدود و ثغورِ آن از سوی خداوند متعال، به عهده رسولش گذاشته شده است؛ به عبارت دیگر،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تبیینی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وجود دارد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طبق این اصل، قرآن نیازمند به تبیین است و اگر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خدا برای ما کافی است و نیاز به چیز دیگری نداریم، منشائی جز جهل ندارد و همین آیات بر این دیدگاه خط بطلان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احکام و سایر نیازهای دینی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بایدها و نبایدهایی است که پیامبران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سوی آفریدگار هستی، به جهت رشد و تعالیِ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احکامی که غیر از این طریق بیان شود و با سلسله‌مراتب به 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تعالی منتهی نشود، خروج از توحید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سؤالات و شبهات اگر رسول برای هدایت بشر آمده است، باید موانع هدایت نیز برداشته شود، از جمله این موانع، شبهاتی است که اگر حل نشود، مانع هدایت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قضاوت و داوری طبق آنچه از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ادله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قضاوت و داوری شأنی است الهی که خداوند متعال آن را بر عهده رسولش قرار داده است و کسی حقّ داوری دارد که از سوی رسول و جانشینان معصومش مأذون باشد؛ در غیر این صورت، غاصب خواهد بود و داوریِ او هیچ ارزشی نخواهد داشت و مصداق مراجعه به طاغوت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معنوی ولیّ عالم، خداوند متعال است که رسول از طرف او مظهر اِعمال ولایت در عالَم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شب قدر و نزول فرشتگان در این شب به محضر حجّت زمان، در راستای همین حقیقت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عمر بن حنظله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 درباره دو نفر از شیعیان که دعوایی بر سر بدهی یا ارث پیدا می‌کنند و برای قضاوت پیش حاکم یا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از طرف خلیفه 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آیا این کار جایز است؟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دعوای خود را نزد آنان ببرد،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باشد یا باطل، در واقع به طاغوت مراجعه کرده، در حالی که مأمورند به آن کفر بورزند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أَنْ یتَحاکَمُوا إِلَی الطَّاغُوتِ وَ قَدْ أُمِرُوا أَنْ یکْفُرُوا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پس چه کنند؟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تحقیق کنند کسی از شما که راوی حدیث ماست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ما صاحب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نظر است و احکام 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 او را به عنوان حاکم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 چنین کسی را بر شما حاکم قرار دادم؛ پس وقتی حکمی کرد اگر کسی نپذیرد، در واقع حکم خدا را سبک شمرده و ما را نپذیرفته است و کسی که ما را نپذیرد در واقع خدا را نپذیرفته است و این به منزله شرک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و ولایتها و امامت و رهبری شهید مطهری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دین از تحریف چون دین اسلام، آخرین دین است و وحی تشریعی تا ابد قطع شده است، پس باید پیوسته اصل دین،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نازل شده است نزد ولی خداوند محفوظ بماند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زعامت و رهبری در صورتی که زمینه تشکیل حکومت وجود داشته باشد، از جمله وظایف پیامبر و نبیّ، تشکیل حکومت اسلامی است؛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با هجرت پیامبر گرامی اسلام صلی الله علیه و آله به مدینه، این حقیقت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شدن این وظایف نیازمند به علم، اذن، ولایت و قدرت الهی و مقام والای عصمت است، تا مردم درباره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اعتماد و اطمینان کامل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رحلت پیامبر گرامی اسلام صلی الله علیه و آله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اساسی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مسئله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میان امّت اسلام مطرح شد، بحث جانشینیِ رسول گرامی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جانشینیِ پیامبر چیست و جانشین حضرت چه وظایفی دارد؟</w:t>
      </w:r>
    </w:p>
    <w:p>
      <w:pPr>
        <w:pStyle w:val="BookText"/>
        <w:rPr/>
      </w:pPr>
      <w:r>
        <w:rPr>
          <w:rFonts w:ascii="IRNazanin" w:hAnsi="IRNazanin" w:eastAsia="IRNazanin"/>
          <w:color w:val="111111"/>
          <w:sz w:val="28"/>
          <w:sz w:val="28"/>
          <w:szCs w:val="28"/>
          <w:rtl w:val="true"/>
          <w:lang w:bidi="fa-IR"/>
        </w:rPr>
        <w:t>به طور قطع، شأن اول از امام و جانشین پیامبر، منتفی است، چرا که ایشان خاتم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الانبیاء و المرسلین است</w:t>
      </w:r>
      <w:r>
        <w:rPr>
          <w:rStyle w:val="FootnoteAnchor"/>
          <w:rtl w:val="true"/>
        </w:rPr>
        <w:footnoteReference w:id="292"/>
      </w:r>
      <w:r>
        <w:rPr>
          <w:rFonts w:ascii="IRNazanin" w:hAnsi="IRNazanin" w:eastAsia="IRNazanin"/>
          <w:color w:val="111111"/>
          <w:sz w:val="28"/>
          <w:sz w:val="28"/>
          <w:szCs w:val="28"/>
          <w:rtl w:val="true"/>
          <w:lang w:bidi="fa-IR"/>
        </w:rPr>
        <w:t>و با ارتحالش، وحی نیز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رابطه امام با سایر شئون و وظایف پیامبر اسلام صلی الله علیه و آله چیست؟</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امام را به معنای حاکم و اداره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جامعه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نگرند که چون زندگیِ مردم،</w:t>
      </w:r>
      <w:bookmarkStart w:id="262" w:name="pg2699_17613"/>
    </w:p>
    <w:p>
      <w:pPr>
        <w:pStyle w:val="BookText"/>
        <w:rPr/>
      </w:pPr>
      <w:bookmarkEnd w:id="262"/>
      <w:r>
        <w:rPr>
          <w:rFonts w:ascii="IRNazanin" w:hAnsi="IRNazanin" w:eastAsia="IRNazanin"/>
          <w:color w:val="111111"/>
          <w:sz w:val="28"/>
          <w:sz w:val="28"/>
          <w:szCs w:val="28"/>
          <w:rtl w:val="true"/>
          <w:lang w:bidi="fa-IR"/>
        </w:rPr>
        <w:t>به صورت اجتماعی است، پس حال که رسول خدا از دنیا رفته، بر مردم واجب است از میان خود کسی را به عنوان حاکم برگزیند، اما شیعه امامیه، امامت را تداوم رسالت و امام را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تمام شئون و وظایف رسول گرامی اسلام صلی الله علیه و آله به جز دریافت وحی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تفاوت این دو نگاه نسبت به امام و امامت از عرش تا فرش می‌باشد</w:t>
      </w:r>
      <w:r>
        <w:rPr>
          <w:rFonts w:eastAsia="IRNazanin" w:cs="IRNazanin"/>
          <w:color w:val="111111"/>
          <w:sz w:val="28"/>
          <w:szCs w:val="28"/>
          <w:rtl w:val="true"/>
          <w:lang w:bidi="fa-IR"/>
        </w:rPr>
        <w:t>.</w:t>
      </w:r>
    </w:p>
    <w:p>
      <w:pPr>
        <w:pStyle w:val="Heading4"/>
        <w:numPr>
          <w:ilvl w:val="3"/>
          <w:numId w:val="1"/>
        </w:numPr>
        <w:rPr/>
      </w:pPr>
      <w:bookmarkStart w:id="263" w:name="__RefHeading___Toc1010257_1395250215"/>
      <w:bookmarkStart w:id="264" w:name="_Toc98"/>
      <w:bookmarkEnd w:id="263"/>
      <w:r>
        <w:rPr>
          <w:rtl w:val="true"/>
        </w:rPr>
        <w:t>امامت از دیدگاه اهل</w:t>
      </w:r>
      <w:r>
        <w:rPr>
          <w:rtl w:val="true"/>
        </w:rPr>
        <w:softHyphen/>
      </w:r>
      <w:r>
        <w:rPr>
          <w:rtl w:val="true"/>
        </w:rPr>
        <w:t>سنت</w:t>
      </w:r>
      <w:bookmarkEnd w:id="264"/>
    </w:p>
    <w:p>
      <w:pPr>
        <w:pStyle w:val="Heading5"/>
        <w:numPr>
          <w:ilvl w:val="4"/>
          <w:numId w:val="1"/>
        </w:numPr>
        <w:rPr/>
      </w:pPr>
      <w:bookmarkStart w:id="265" w:name="__RefHeading___Toc1010259_1395250215"/>
      <w:bookmarkStart w:id="266" w:name="_Toc99"/>
      <w:bookmarkEnd w:id="265"/>
      <w:r>
        <w:rPr>
          <w:rtl w:val="true"/>
        </w:rPr>
        <w:t>اشاره</w:t>
      </w:r>
      <w:bookmarkEnd w:id="266"/>
    </w:p>
    <w:p>
      <w:pPr>
        <w:pStyle w:val="BookText"/>
        <w:rPr/>
      </w:pPr>
      <w:r>
        <w:rPr>
          <w:rFonts w:ascii="IRNazanin" w:hAnsi="IRNazanin" w:eastAsia="IRNazanin"/>
          <w:color w:val="111111"/>
          <w:sz w:val="28"/>
          <w:sz w:val="28"/>
          <w:szCs w:val="28"/>
          <w:rtl w:val="true"/>
          <w:lang w:bidi="fa-IR"/>
        </w:rPr>
        <w:t xml:space="preserve">تفتازانی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الامامة رئاسة عامّة فی أمر الدین و الدنیا خلافة عن النبی</w:t>
      </w:r>
      <w:r>
        <w:rPr>
          <w:rStyle w:val="FootnoteAnchor"/>
          <w:rtl w:val="true"/>
        </w:rPr>
        <w:footnoteReference w:id="293"/>
      </w:r>
      <w:r>
        <w:rPr>
          <w:rFonts w:ascii="IRNazanin" w:hAnsi="IRNazanin" w:eastAsia="IRNazanin"/>
          <w:color w:val="111111"/>
          <w:sz w:val="28"/>
          <w:sz w:val="28"/>
          <w:szCs w:val="28"/>
          <w:rtl w:val="true"/>
          <w:lang w:bidi="fa-IR"/>
        </w:rPr>
        <w:t>امامت، ریاستی است عمومی در مسئله دین و دنیا به عنوان جانشین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امامت از فروع دین و تکلیف خود امّت است و وجوب آن کفایی است</w:t>
      </w:r>
      <w:r>
        <w:rPr>
          <w:rFonts w:eastAsia="IRNazanin" w:cs="IRNazanin"/>
          <w:color w:val="111111"/>
          <w:sz w:val="28"/>
          <w:szCs w:val="28"/>
          <w:rtl w:val="true"/>
          <w:lang w:bidi="fa-IR"/>
        </w:rPr>
        <w:t>.</w:t>
      </w:r>
      <w:r>
        <w:rPr>
          <w:rStyle w:val="FootnoteAnchor"/>
          <w:rtl w:val="true"/>
        </w:rPr>
        <w:footnoteReference w:id="294"/>
      </w:r>
    </w:p>
    <w:p>
      <w:pPr>
        <w:pStyle w:val="Heading5"/>
        <w:numPr>
          <w:ilvl w:val="4"/>
          <w:numId w:val="1"/>
        </w:numPr>
        <w:rPr/>
      </w:pPr>
      <w:bookmarkStart w:id="267" w:name="__RefHeading___Toc1010261_1395250215"/>
      <w:bookmarkStart w:id="268" w:name="_Toc100"/>
      <w:bookmarkEnd w:id="267"/>
      <w:r>
        <w:rPr>
          <w:rtl w:val="true"/>
        </w:rPr>
        <w:t>راه</w:t>
      </w:r>
      <w:r>
        <w:rPr>
          <w:rtl w:val="true"/>
        </w:rPr>
        <w:softHyphen/>
      </w:r>
      <w:r>
        <w:rPr>
          <w:rtl w:val="true"/>
        </w:rPr>
        <w:t>های نصب و تعیین امام</w:t>
      </w:r>
      <w:bookmarkEnd w:id="26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اکثریت؛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اهل حل و عقد؛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امام قبل؛</w:t>
      </w:r>
      <w:bookmarkStart w:id="269" w:name="pg2699_17614"/>
    </w:p>
    <w:p>
      <w:pPr>
        <w:pStyle w:val="BookText"/>
        <w:rPr/>
      </w:pPr>
      <w:bookmarkEnd w:id="269"/>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اجبار و 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القهر و الاستیلاء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امامی از طریق اجبار و زور قدرت را در دست گرفت، سپس دیگری آمد و بر او غالب شد، شخص اول از امامت عزل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دومی که قدرت را در دست گرفته است، امام خواهد شد</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0" w:name="__RefHeading___Toc1010263_1395250215"/>
      <w:bookmarkStart w:id="271" w:name="_Toc101"/>
      <w:bookmarkEnd w:id="270"/>
      <w:r>
        <w:rPr>
          <w:rtl w:val="true"/>
        </w:rPr>
        <w:t>صفات و ویژگی</w:t>
      </w:r>
      <w:r>
        <w:rPr>
          <w:rtl w:val="true"/>
        </w:rPr>
        <w:softHyphen/>
      </w:r>
      <w:r>
        <w:rPr>
          <w:rtl w:val="true"/>
        </w:rPr>
        <w:t>های امام</w:t>
      </w:r>
      <w:bookmarkEnd w:id="271"/>
    </w:p>
    <w:p>
      <w:pPr>
        <w:pStyle w:val="BookText"/>
        <w:rPr/>
      </w:pPr>
      <w:r>
        <w:rPr>
          <w:rFonts w:ascii="IRNazanin" w:hAnsi="IRNazanin" w:eastAsia="IRNazanin"/>
          <w:color w:val="111111"/>
          <w:sz w:val="28"/>
          <w:sz w:val="28"/>
          <w:szCs w:val="28"/>
          <w:rtl w:val="true"/>
          <w:lang w:bidi="fa-IR"/>
        </w:rPr>
        <w:t>گرچه علمای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برای امام شرایطی مانند اجتهاد، مدیریت، تدبیر، شجاعت، عدالت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 در عین حال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دارای این شرایط باشد، نبود، بر امّت واجب است کسی را که فاقد این شرایط است انتخاب کنند؛ حتی تفتازانی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فاسق و جاهل هم باشد، باز اطاعت از او لازم است</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امّت کسی بود که از نظر علم و عدالت، سرآمدِ دیگران است، آیا امامت به غیر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بزرگان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برتریِ امام علی علیه السلام نسبت به دیگران اقرار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ابوبکر باقلانی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بارها خلیفه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به داد ما نرسیده بود، هلاک شده بودیم</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عجیب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سخن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الحدید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قدّم المفضول علی الفاضل</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با این سخن، حکمت و عدالت خداوند را زیر سؤال نبرده است؟</w:t>
      </w:r>
      <w:r>
        <w:rPr>
          <w:rFonts w:eastAsia="IRNazanin" w:cs="IRNazanin"/>
          <w:color w:val="111111"/>
          <w:sz w:val="28"/>
          <w:szCs w:val="28"/>
          <w:rtl w:val="true"/>
          <w:lang w:bidi="fa-IR"/>
        </w:rPr>
        <w:t>!</w:t>
      </w:r>
      <w:bookmarkStart w:id="272" w:name="pg2699_17615"/>
    </w:p>
    <w:p>
      <w:pPr>
        <w:pStyle w:val="Heading5"/>
        <w:numPr>
          <w:ilvl w:val="4"/>
          <w:numId w:val="1"/>
        </w:numPr>
        <w:rPr/>
      </w:pPr>
      <w:bookmarkStart w:id="273" w:name="__RefHeading___Toc1010265_1395250215"/>
      <w:bookmarkStart w:id="274" w:name="_Toc102"/>
      <w:bookmarkEnd w:id="272"/>
      <w:bookmarkEnd w:id="273"/>
      <w:r>
        <w:rPr>
          <w:rtl w:val="true"/>
        </w:rPr>
        <w:t>وظیفه امام</w:t>
      </w:r>
      <w:bookmarkEnd w:id="274"/>
    </w:p>
    <w:p>
      <w:pPr>
        <w:pStyle w:val="BookText"/>
        <w:rPr/>
      </w:pPr>
      <w:r>
        <w:rPr>
          <w:rFonts w:ascii="IRNazanin" w:hAnsi="IRNazanin" w:eastAsia="IRNazanin"/>
          <w:color w:val="111111"/>
          <w:sz w:val="28"/>
          <w:sz w:val="28"/>
          <w:szCs w:val="28"/>
          <w:rtl w:val="true"/>
          <w:lang w:bidi="fa-IR"/>
        </w:rPr>
        <w:t>وظایف امام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سازماندهی سپاه و حفظ مرزها، مقابله با ظالم و گرفتن حق مظلوم، اقامه حدود، تقسیم بیت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المال و فرستادن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حج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باقلانی،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وظایف امام است و به خاطر همین نصب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همان گونه که ملاحظه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وظایفی که برای امام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همان وظایف یک پادشاه و رئیس جمهور است و امام به عنوان اداره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جامعه و حاکم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Heading4"/>
        <w:numPr>
          <w:ilvl w:val="3"/>
          <w:numId w:val="1"/>
        </w:numPr>
        <w:rPr/>
      </w:pPr>
      <w:bookmarkStart w:id="275" w:name="__RefHeading___Toc1010267_1395250215"/>
      <w:bookmarkStart w:id="276" w:name="_Toc103"/>
      <w:bookmarkEnd w:id="275"/>
      <w:r>
        <w:rPr>
          <w:rtl w:val="true"/>
        </w:rPr>
        <w:t>امامت از دیدگاه شیعه</w:t>
      </w:r>
      <w:bookmarkEnd w:id="276"/>
    </w:p>
    <w:p>
      <w:pPr>
        <w:pStyle w:val="Heading5"/>
        <w:numPr>
          <w:ilvl w:val="4"/>
          <w:numId w:val="1"/>
        </w:numPr>
        <w:rPr/>
      </w:pPr>
      <w:bookmarkStart w:id="277" w:name="__RefHeading___Toc1010269_1395250215"/>
      <w:bookmarkStart w:id="278" w:name="_Toc104"/>
      <w:bookmarkEnd w:id="277"/>
      <w:r>
        <w:rPr>
          <w:rtl w:val="true"/>
        </w:rPr>
        <w:t>اشاره</w:t>
      </w:r>
      <w:bookmarkEnd w:id="278"/>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تعریف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الإمامة نیابة عن النبی فی جمیعِ شؤونهِ إِلّاٰ الوَحی إنتصاباً مِنَ اللّٰه؛</w:t>
      </w:r>
      <w:r>
        <w:rPr>
          <w:rStyle w:val="FootnoteAnchor"/>
          <w:rtl w:val="true"/>
        </w:rPr>
        <w:footnoteReference w:id="300"/>
      </w:r>
      <w:r>
        <w:rPr>
          <w:rFonts w:ascii="IRNazanin" w:hAnsi="IRNazanin" w:eastAsia="IRNazanin"/>
          <w:color w:val="111111"/>
          <w:sz w:val="28"/>
          <w:sz w:val="28"/>
          <w:szCs w:val="28"/>
          <w:rtl w:val="true"/>
          <w:lang w:bidi="fa-IR"/>
        </w:rPr>
        <w:t>امامت، نیابت از پیامبر اسلام صلی الله علیه و آله است در همه شئون و وظایف او، به جز دریافت وحی، و امام از سوی خداوند نصب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تعریف، امامت از اصول دین و امری است که در عرش الهی حکم آن صادر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اهمیت آن به حدّی است که اگر رسول گرامی اسلام صلی الله علیه و آله این امر الهی را به</w:t>
      </w:r>
    </w:p>
    <w:p>
      <w:pPr>
        <w:pStyle w:val="BookText"/>
        <w:rPr/>
      </w:pPr>
      <w:r>
        <w:rPr>
          <w:rFonts w:ascii="IRNazanin" w:hAnsi="IRNazanin" w:eastAsia="IRNazanin"/>
          <w:color w:val="111111"/>
          <w:sz w:val="28"/>
          <w:sz w:val="28"/>
          <w:szCs w:val="28"/>
          <w:rtl w:val="true"/>
          <w:lang w:bidi="fa-IR"/>
        </w:rPr>
        <w:t xml:space="preserve">امت ابلاغ نکرده بود، گویا رسالتش را انجام نداده بود </w:t>
      </w:r>
      <w:r>
        <w:rPr>
          <w:rStyle w:val="FootnoteAnchor"/>
          <w:rtl w:val="true"/>
        </w:rPr>
        <w:footnoteReference w:id="301"/>
      </w:r>
      <w:r>
        <w:rPr>
          <w:rFonts w:ascii="IRNazanin" w:hAnsi="IRNazanin" w:eastAsia="IRNazanin"/>
          <w:color w:val="111111"/>
          <w:sz w:val="28"/>
          <w:sz w:val="28"/>
          <w:szCs w:val="28"/>
          <w:rtl w:val="true"/>
          <w:lang w:bidi="fa-IR"/>
        </w:rPr>
        <w:t>و با اعتقاد به امامت و ولایتی که از سوی 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تعالی صورت گیرد، توحید 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به همین جهت است که اگر کسی معتقد به چنین امامی نباشد و از دنیا برود، به مرگ جاهلی از دنیا رفته است و به بیان امام صادق علیه السلام باید از خداوند بخواهیم حجّتش را به ما بشناساند، چراکه در غیر این صورت، گمراه خواهیم شد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مناسب است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از روایت امام رضا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الْعَزِیزِ بْنِ مُسْلِمٍ قَالَ کُنَّا مَعَ الرِّضَا علیه السلام بِمَرْوَ فَاجْتَمَعْنَا فِی الْجَامِعِ یوْمَ الْجُمُعَةِ فِی بَدْءِ مَقْدَمِنَا فَأَدَارُوا أَمْرَ الْامامةِ وَ ذَکَرُوا کَثْرَةَ اخْتِلَافِ النَّاسِ فِیهَا فَدَخَلْتُ عَلَی سَیدِی علیه السلام فَأَعْلَمْتُهُ خَوْضَ النَّاسِ فِیهِ فَتَبَسَّمَ علیه السلام ثُمَّ قَالَ یا عَبْدَ الْعَزِیزِ جَهِلَ الْقَوْمُ وَ خُدِعُوا عَنْ آرَائِهِمْ إِنَّ اللّٰه عَزَّ وَ جَلَّ لَمْ یقْبِضْ نَبِیهُ صلی الله علیه و آله حَتَّی أَکْمَلَ لَهُ الدِّینَ وَ أَنْزَلَ عَلَیهِ الْقرآن فِیهِ تِبْیانُ کُلِّ شَی‌ءٍ بَینَ فِیهِ الْحَلَالَ وَ الْحَرَامَ وَ الْحُدُودَ وَ الْأَحْکَامَ وَ جَمِیعَ مَا یحْتَاجُ إِلَیهِ النَّاسُ کَمَلًا فَقَالَ عَزَّ وَ جَلَّ ما فَرَّطْنا فِی الْکِتابِ مِنْ شَی‌ءٍ وَ أَنْزَلَ فِی حَجَّةِ الْوَدَاعِ وَ هِی آخِرُ عُمُرِهِ ص الْیوْمَ أَکْمَلْتُ لَکُمْ دِینَکُمْ وَ أَتْمَمْتُ عَلَیکُمْ نِعْمَتِی وَ رَضِیتُ لَکُمُ الْإِسْلامَ دِیناً وَ أَمْرُ الْامامةِ مِنْ تَمَامِ الدِّینِ وَ لَمْ یمْضِ صلی الله علیه و آله حَتَّی بَینَ لِامّتهِ مَعَالِمَ دِینِهِمْ وَ أَوْضَحَ لَهُمْ سَبِیلَهُمْ وَ تَرَکَهُمْ عَلَی قَصْدِ سَبِیلِ الْحَقِّ وَ أَقَامَ لَهُمْ عَلِیاً علیه السلام عَلَماً وَ اماماً وَ مَا تَرَکَ لَهُمْ شَیئاً یحْتَاجُ إِلَیهِ الْأُمَّةُ إِلَّا بَینَهُ فَمَنْ زَعَمَ أَنَّ اللّٰه عَزَّ وَ جَلَّ لَمْ یکْمِلْ دِینَهُ فَقَدْ رَدَّ کِتَابَ اللّٰه وَ مَنْ رَدَّ کِتَابَ اللّٰه فَهُوَ کَافِرٌ بِهِ هَلْ یعْرِفُونَ قَدْرَ الْامامةِ وَ مَحَلَّهَا مِنَ الْأُمَّةِ فَیجُوزَ فِیهَا اخْتِیارُهُمْ إِنَّ الْامامةَ أَجَلُّ قَدْراً وَ أَعْظَمُ شَأْناً وَ أَعْلَی مَکَاناً وَ أَمْنَعُ جَانِباً وَ أَبْعَدُ غَوْراً مِنْ أَنْ یبْلُغَهَا النَّاسُ</w:t>
      </w:r>
      <w:r>
        <w:rPr>
          <w:rFonts w:eastAsia="Times New Roman" w:cs="Times New Roman" w:ascii="Times New Roman" w:hAnsi="Times New Roman"/>
          <w:color w:val="111111"/>
          <w:sz w:val="28"/>
          <w:szCs w:val="28"/>
          <w:lang w:val="en-US" w:bidi="en-US"/>
        </w:rPr>
        <w:t>ç è</w:t>
      </w:r>
      <w:r>
        <w:rPr>
          <w:rFonts w:ascii="Amiri" w:hAnsi="Amiri" w:eastAsia="Amiri" w:cs="Amiri"/>
          <w:color w:val="111111"/>
          <w:sz w:val="28"/>
          <w:sz w:val="28"/>
          <w:szCs w:val="28"/>
          <w:rtl w:val="true"/>
          <w:lang w:bidi="ar-SA"/>
        </w:rPr>
        <w:t>بِعُقُولِهِمْ أَوْ ینَالُوهَا بِآرَائِهِمْ أَوْ یقِیمُوا اماماً بِاخْتِیارِهِمْ إِنَّ الْامامةَ خَصَّ اللّٰه عَزَّ وَ جَلَّ بِهَا إِبْرَاهِیمَ الْخَلِیلَ علیه السلام بَعْدَ النُّبُوَّةِ وَ الْخُلَّةِ مَرْتَبَةً ثَالِثَةً وَ فَضِیلَةً شَرَّفَهُ بِهَا وَ أَشَادَ بِهَا ذِکْرَهُ فَقَالَ إِنِّی جاعِلُکَ لِلنَّاسِ اماماً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الْامامةَ هِی مَنْزِلَةُ الْأَنْبِیاءِ وَ إِرْثُ الْأَوْصِیاءِ إِنَّ الْامامةَ خِلَافَةُ اللّٰه وَ خِلَافَةُ الرَّسُولِ صلی الله علیه و آله وَ مَقَامُ أَمِیرِ الْمُؤْمِنِینَ علیه السلام وَ مِیرَاثُ الْحَسَنِ وَ الْحُسَینِ علیهما السلام إِنَّ الْامامةَ زِمَامُ الدِّینِ وَ نِظَامُ الْمُسْلِمِینَ وَ صَلَاحُ الدُّنْیا وَ عِزُّ الْمُؤْمِنِینَ إِنَّ الْامامةَ أُسُّ الْإِسْلَامِ النَّامِی وَ فَرْعُهُ السَّامِی بِالْامام تَمَامُ الصَّلَاةِ وَ الزَّکَاةِ وَ الصِّیامِ وَ الْحَجِّ وَ الْجِهَادِ وَ تَوْفِیرُ الْفَی‌ءِ وَ الصَّدَقَاتِ وَ إِمْضَاءُ الْحُدُودِ وَ الْأَحْکَامِ وَ مَنْعُ الثُّغُورِ وَ الْأَطْرَافِ الْامام یحِلُّ حَلَالَ اللّٰه وَ یحَرِّمُ حَرَامَ اللّٰه وَ یقِیمُ حُدُودَ اللّٰه وَ یذُبُّ عَنْ دِینِ اللّٰه وَ یدْعُو إِلَی سَبِیلِ رَبِّهِ بِالْحِکْمَةِ وَ الْمَوْعِظَةِ الْحَسَنَةِ وَ الْحُجَّةِ الْبَالِغَةِ الْامام کَالشَّمْسِ الطَّالِعَةِ الْمُجَلِّلَةِ بِنُورِهَا لِلْعَالَمِ وَ هِی فِی الْأُفُقِ بِحَیثُ لَا تَنَالُهَا الْأَیدِی وَ الْأَبْصَارُ الْامام الْبَدْرُ الْمُنِیرُ وَ السِّرَاجُ الزَّاهِرُ وَ النُّورُ السَّاطِعُ وَ النَّجْمُ الْهَادِی فِی غَیاهِبِ الدُّجَی وَ أَجْوَازِ الْبُلْدَانِ وَ الْقِفَارِ وَ لُجَجِ الْبِحَارِ الْامام الْمَاءُ الْعَذْبُ عَلَی الظَّمَإِ وَ الدَّالُّ عَلَی الْهُدَی وَ الْمُنْجِی مِنَ الرَّدَی الْامام النَّارُ عَلَی الْیفَاعِ الْحَارُّ لِمَنِ اصْطَلَی بِهِ وَ الدَّلِیلُ فِی الْمَهَالِکِ مَنْ فَارَقَهُ فَهَالِکٌ الْامام السَّحَابُ الْمَاطِرُ وَ الْغَیثُ الْهَاطِلُ وَ الشَّمْسُ الْمُضِیئَةُ وَ السَّمَاءُ الظَّلِیلَةُ وَ الْأَرْضُ الْبَسِیطَةُ وَ الْعَینُ الْغَزِیرَةُ وَ الْغَدِیرُ وَ الرَّوْضَةُ الْامام الْأَنِیسُ الرَّفِیقُ وَ الْوَالِدُ الشَّفِیقُ وَ الْأَخُ الشَّقِیقُ وَ الْأُمُّ الْبَرَّةُ بِالْوَلَدِ الصَّغِیرِ وَ مَفْزَعُ الْعِبَادِ فِی الدَّاهِیةِ النَّآدِ الْامام أَمِینُ اللّٰه فِی خَلْقِهِ وَ حجّتهُ عَلَی عِبَادِهِ وَ خَلِیفَتُهُ فِی بِلَادِهِ وَ الدَّاعِی إِلَی اللّٰه وَ الذَّابُّ عَنْ حُرَمِ اللّٰه الْامام الْمُطَهَّرُ مِنَ الذُّنُوبِ وَ الْمُبَرَّأُ عَنِ الْعُیوبِ الْمَخْصُوصُ بِالْعِلْمِ الْمَوْسُومُ بِالْحِلْمِ نِظَامُ الدِّینِ وَ عِزُّ الْمُسْلِمِینَ وَ غَیظُ الْمُنَافِقِینَ وَ بَوَارُ الْکَافِرِینَ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مَعْصُومٌ مُؤَیدٌ مُوَفَّقٌ مُسَدَّدٌ قَدْ أَمِنَ مِنَ الْخَطَایا وَ الزَّلَلِ وَ الْعِثَارِ یخُصُّهُ اللّٰه بِذَلِکَ لِیکُونَ حجّتهُ عَلَی عِبَادِهِ وَ شَاهِدَهُ عَلَی خَلْقِهِ وَ ذلِکَ فَضْلُ اللّٰه یؤْتِیهِ مَنْ یشاءُ وَ اللّٰه ذُو الْفَضْلِ الْعَظِیمِ فَهَلْ یقْدِرُونَ عَلَی مِثْلِ هَذَا فَیخْتَارُونَهُ أَوْ یکُونُ مُخْتَارُهُمْ بِهَذِهِ الصِّفَةِ فَیقَدِّمُونَهُ تَعَدَّوْا وَ بَیتِ اللّٰه الْحَقَّ وَ نَبَذُوا کِتَابَ اللّٰه وَرَاءَ ظُهُورِهِمْ کَأَنَّهُمْ لَا یعْلَمُونَ وَ فِی کِتَابِ اللّٰه الْهُدَی وَ الشِّفَاءُ فَنَبَذُوهُ وَ اتَّبَعُوا أَهْوَاءَهُمْ فَذَمَّهُمُ اللّٰه وَ مَقَّتَهُمْ وَ أَتْعَسَهُمْ فَقَالَ جَلَّ وَ تَعَالَی وَ مَنْ أَضَلُّ مِمَّنِ اتَّبَعَ هَواهُ بِغَیرِ هُدیً مِنَ اللّٰه إِنَّ اللّٰه لا یهْدِی الْقَوْمَ الظَّالِمِینَ وَ قَالَ فَتَعْساً لَهُمْ وَ أَضَلَّ أَعْمالَهُمْ وَ قَالَ کَبُرَ مَقْتاً عِنْدَ اللّٰه وَ عِنْدَ الَّذِینَ آمَنُوا کَذلِکَ یطْبَعُ اللّٰه عَلی کُلِّ قَلْبِ مُتَکَبِّرٍ جَبَّارٍ وَ صَلَّی اللّٰه عَلَی النَّبِی مُحَمَّدٍ وَ آلِهِ وَ سَلَّمَ تَسْلِیماً کَثِیرا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کافی،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کتاب الحجة، باب نادر فی فضل الامام و صفاته</w:t>
      </w:r>
      <w:r>
        <w:rPr>
          <w:rFonts w:eastAsia="Amiri" w:cs="Amiri" w:ascii="Amiri" w:hAnsi="Amiri"/>
          <w:color w:val="111111"/>
          <w:sz w:val="28"/>
          <w:szCs w:val="28"/>
          <w:rtl w:val="true"/>
          <w:lang w:bidi="ar-SA"/>
        </w:rPr>
        <w:t>.</w:t>
      </w:r>
      <w:bookmarkStart w:id="279" w:name="pg2699_17617"/>
    </w:p>
    <w:p>
      <w:pPr>
        <w:pStyle w:val="Heading5"/>
        <w:numPr>
          <w:ilvl w:val="4"/>
          <w:numId w:val="1"/>
        </w:numPr>
        <w:rPr/>
      </w:pPr>
      <w:bookmarkStart w:id="280" w:name="__RefHeading___Toc1010271_1395250215"/>
      <w:bookmarkStart w:id="281" w:name="_Toc105"/>
      <w:bookmarkEnd w:id="279"/>
      <w:bookmarkEnd w:id="280"/>
      <w:r>
        <w:rPr>
          <w:rtl w:val="true"/>
        </w:rPr>
        <w:t>شرایط و راه نصب</w:t>
      </w:r>
      <w:bookmarkEnd w:id="28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وظایف امام، همان وظایف پیامبر صلی الله علیه و آله به جز دریافت وحی باشد، طبیعی است که باید تمام شرایط و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حضرت،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علم مطلق، ولایت و قدرت</w:t>
      </w:r>
    </w:p>
    <w:p>
      <w:pPr>
        <w:pStyle w:val="BookText"/>
        <w:rPr/>
      </w:pPr>
      <w:r>
        <w:rPr>
          <w:rFonts w:ascii="IRNazanin" w:hAnsi="IRNazanin" w:eastAsia="IRNazanin"/>
          <w:color w:val="111111"/>
          <w:sz w:val="28"/>
          <w:sz w:val="28"/>
          <w:szCs w:val="28"/>
          <w:rtl w:val="true"/>
          <w:lang w:bidi="fa-IR"/>
        </w:rPr>
        <w:t>الهی و تخلّق به تمام فضایل و کمالات را دارا باشد و نصب و تعیین چنین امامی، جز از طریق خداوند متعال امکان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مردمی نیست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أمرهم شوری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بلکه امری است الهی که مستقیماً از سوی خداوند متعال تعیین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Style w:val="FootnoteAnchor"/>
          <w:rtl w:val="true"/>
        </w:rPr>
        <w:footnoteReference w:id="304"/>
      </w:r>
      <w:r>
        <w:rPr>
          <w:rFonts w:ascii="IRNazanin" w:hAnsi="IRNazanin" w:eastAsia="IRNazanin"/>
          <w:color w:val="111111"/>
          <w:sz w:val="28"/>
          <w:sz w:val="28"/>
          <w:szCs w:val="28"/>
          <w:rtl w:val="true"/>
          <w:lang w:bidi="fa-IR"/>
        </w:rPr>
        <w:t xml:space="preserve">و رسول گرامی اسلام در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بود امامتِ امام علی علیه السلام را از ناحیه خداوند متعال ابلاغ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هشام در کتاب تاریخ خود، که از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کُتب تاریخِ اهل سنت است،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اواخر ایام بعثت، که ایام بسیار طاقت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فرسایی برای حضرت بود، رئیسِ یکی از قبایل در ایام حجّ به حضرت عرض کرد حاضر است مسلمان شود، به شرطی که حضرت، او یا یکی از افراد قبیله او را به عنوان جانشین خود انتخاب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 در نظام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اگر رئیس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مسلمان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تمام قبیله مسلمان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با کمال صراحت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الامر الی اللّٰه یضعه حیث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مربوط به من نیست، بلکه به دست خداوند است؛ آن را در جایی که خود بخواهد،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r>
        <w:rPr>
          <w:rStyle w:val="FootnoteAnchor"/>
          <w:rtl w:val="true"/>
        </w:rPr>
        <w:footnoteReference w:id="305"/>
      </w:r>
      <w:bookmarkStart w:id="282" w:name="pg2699_17619"/>
    </w:p>
    <w:p>
      <w:pPr>
        <w:pStyle w:val="Heading3"/>
        <w:numPr>
          <w:ilvl w:val="2"/>
          <w:numId w:val="1"/>
        </w:numPr>
        <w:rPr/>
      </w:pPr>
      <w:bookmarkStart w:id="283" w:name="__RefHeading___Toc1010273_1395250215"/>
      <w:bookmarkStart w:id="284" w:name="_Toc106"/>
      <w:bookmarkEnd w:id="282"/>
      <w:bookmarkEnd w:id="283"/>
      <w:r>
        <w:rPr>
          <w:rtl w:val="true"/>
        </w:rPr>
        <w:t xml:space="preserve">ضمیمه شماره </w:t>
      </w:r>
      <w:r>
        <w:rPr/>
        <w:t>2</w:t>
      </w:r>
      <w:bookmarkEnd w:id="284"/>
    </w:p>
    <w:p>
      <w:pPr>
        <w:pStyle w:val="Heading4"/>
        <w:numPr>
          <w:ilvl w:val="3"/>
          <w:numId w:val="1"/>
        </w:numPr>
        <w:rPr/>
      </w:pPr>
      <w:bookmarkStart w:id="285" w:name="__RefHeading___Toc1010275_1395250215"/>
      <w:bookmarkStart w:id="286" w:name="_Toc107"/>
      <w:bookmarkEnd w:id="285"/>
      <w:r>
        <w:rPr>
          <w:rtl w:val="true"/>
        </w:rPr>
        <w:t>دلایل عقلی وجود حجّت در هر زمان</w:t>
      </w:r>
      <w:bookmarkEnd w:id="286"/>
    </w:p>
    <w:p>
      <w:pPr>
        <w:pStyle w:val="Heading5"/>
        <w:numPr>
          <w:ilvl w:val="4"/>
          <w:numId w:val="1"/>
        </w:numPr>
        <w:rPr/>
      </w:pPr>
      <w:bookmarkStart w:id="287" w:name="__RefHeading___Toc1010277_1395250215"/>
      <w:bookmarkStart w:id="288" w:name="_Toc108"/>
      <w:bookmarkEnd w:id="287"/>
      <w:r>
        <w:rPr>
          <w:rtl w:val="true"/>
        </w:rPr>
        <w:t>اشاره</w:t>
      </w:r>
      <w:bookmarkEnd w:id="2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موضوعاتی است که علاوه بر پشتوانه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مستحکمِ قرآنی و روایی، از برهان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استدلال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عقلی نیز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جایگاه والای عقل، به ویژه از نگاه شیعه که به حُسن و قُبح عقلی معتقد است و عقل را حجّت درونی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Style w:val="FootnoteAnchor"/>
          <w:rtl w:val="true"/>
        </w:rPr>
        <w:footnoteReference w:id="306"/>
      </w:r>
      <w:r>
        <w:rPr>
          <w:rFonts w:ascii="IRNazanin" w:hAnsi="IRNazanin" w:eastAsia="IRNazanin"/>
          <w:color w:val="111111"/>
          <w:sz w:val="28"/>
          <w:sz w:val="28"/>
          <w:szCs w:val="28"/>
          <w:rtl w:val="true"/>
          <w:lang w:bidi="fa-IR"/>
        </w:rPr>
        <w:t>و وجود آیات و روایات فراوانی در جایگاه و عظمت عقل و ارزش تعقل، بررسیِ این موضوع از منظر عقل، اهمیت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خواهد داشت</w:t>
      </w:r>
      <w:r>
        <w:rPr>
          <w:rFonts w:eastAsia="IRNazanin" w:cs="IRNazanin"/>
          <w:color w:val="111111"/>
          <w:sz w:val="28"/>
          <w:szCs w:val="28"/>
          <w:rtl w:val="true"/>
          <w:lang w:bidi="fa-IR"/>
        </w:rPr>
        <w:t>.</w:t>
      </w:r>
      <w:r>
        <w:rPr>
          <w:rStyle w:val="FootnoteAnchor"/>
          <w:rtl w:val="true"/>
        </w:rPr>
        <w:footnoteReference w:id="307"/>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اثبات ضرورت نصب و تعیین امام از جانب خداوند متعال، بیش از ده برهان عقلی</w:t>
      </w:r>
      <w:r>
        <w:rPr>
          <w:rStyle w:val="FootnoteAnchor"/>
          <w:rtl w:val="true"/>
        </w:rPr>
        <w:footnoteReference w:id="308"/>
      </w:r>
      <w:r>
        <w:rPr>
          <w:rFonts w:ascii="IRNazanin" w:hAnsi="IRNazanin" w:eastAsia="IRNazanin"/>
          <w:color w:val="111111"/>
          <w:sz w:val="28"/>
          <w:sz w:val="28"/>
          <w:szCs w:val="28"/>
          <w:rtl w:val="true"/>
          <w:lang w:bidi="fa-IR"/>
        </w:rPr>
        <w:t>اقامه شده است که به جهت اختصار به برخی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bookmarkStart w:id="289" w:name="pg2699_17620"/>
    </w:p>
    <w:p>
      <w:pPr>
        <w:pStyle w:val="Heading5"/>
        <w:numPr>
          <w:ilvl w:val="4"/>
          <w:numId w:val="1"/>
        </w:numPr>
        <w:rPr/>
      </w:pPr>
      <w:bookmarkStart w:id="290" w:name="__RefHeading___Toc1010279_1395250215"/>
      <w:bookmarkStart w:id="291" w:name="_Toc109"/>
      <w:bookmarkEnd w:id="289"/>
      <w:bookmarkEnd w:id="290"/>
      <w:r>
        <w:rPr/>
        <w:t>1</w:t>
      </w:r>
      <w:r>
        <w:rPr>
          <w:rtl w:val="true"/>
        </w:rPr>
        <w:t xml:space="preserve">. </w:t>
      </w:r>
      <w:r>
        <w:rPr>
          <w:rtl w:val="true"/>
        </w:rPr>
        <w:t>برهان سبر و تقسیم</w:t>
      </w:r>
      <w:bookmarkEnd w:id="2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سبر و تقسیم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آنچه در راستای هدایت بشر تا روز قیامت مورد نیاز بود، خداوند متعال در اختیار رسولش قرار داد و حضرت آنچه در سطح فهم مردم آن زمان و مورد نیازشان بود، بیان فرمود؛ اما قطعاً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خداوند در اختیار او قرار داده بود، مانند تبیین قرآن و علم به ظهر و بطن، ناسخ و منسوخ و همه احکام را به جهت عدم ظرفیت فهم بسیاری از این مسائل و عدم نیاز مردم در آن زمان، مطرح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بعد از رحلت رسول گرامی اسلام صلی الله علیه و آله برای هدایت بشر تا روز قیامت، چه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نظر گرفته است؟ با توجه به این که قرآن به تبیین نیاز دارد و تمام قرآن برای مردم تبیین نشد و تمام احکام ذکر نشد، 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بایست کسی را همانند رسولش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که راه او را ادامه دهد و وظایف او ـ به جز دریافت وحی ـ را بر عهده گیرد؟</w:t>
      </w:r>
    </w:p>
    <w:p>
      <w:pPr>
        <w:pStyle w:val="BookText"/>
        <w:rPr/>
      </w:pP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سه صورت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امت را در این مسئله مهمل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برای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زیباترین و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برنامه هدایت را مقرر ساخت، اما برای بعد از آن هیچ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نظر نگرفت؛ به عبارت دیگر، دینی ناقص فرستاده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این فرض به معنای متهم کردن خداوند و زیر سؤال بردن حکمت و عدالت</w:t>
      </w:r>
    </w:p>
    <w:p>
      <w:pPr>
        <w:pStyle w:val="BookText"/>
        <w:rPr/>
      </w:pP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تعالی است و هیچ موحدی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آن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دین جامع و کاملی فرستاد، اما رسولش در ارائه و ابلاغ آن به امّت کوتاهی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فرض هم علاوه بر اشکال مزبور، اشکال دیگری نیز دارد و آن این که با توجه به مقام عصمت حضرت و سیره عملی ایشان که هر گاه به مسافرت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 و مدت کوتاهی هم از مدینه خارج می‌شدند، برای خود جانشین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گذاشتند، هرگز قابل قبول نیست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حضرت را متهم ساخت که در انجام وظیفه و ابلاغِ این حقیقت، کوتاهی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حکیم در راستای هدایت بشر تا روز قیامت، همانند زمان رسولش با نصب و تعیین افرادی همتای آن حضرت، زیباترین و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نظام هدایت را مقرر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رسولش نیز این امر حیاتی را در موقعیت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متعدد،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ابلاغ فرمود، اما امّت در پذیرش آن کوتاهی کردند</w:t>
      </w:r>
      <w:r>
        <w:rPr>
          <w:rFonts w:eastAsia="IRNazanin" w:cs="IRNazanin"/>
          <w:color w:val="111111"/>
          <w:sz w:val="28"/>
          <w:szCs w:val="28"/>
          <w:rtl w:val="true"/>
          <w:lang w:bidi="fa-IR"/>
        </w:rPr>
        <w:t>.</w:t>
      </w:r>
      <w:r>
        <w:rPr>
          <w:rStyle w:val="FootnoteAnchor"/>
          <w:rtl w:val="true"/>
        </w:rPr>
        <w:footnoteReference w:id="309"/>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باطل بودن فرض اول و دوم، این فرض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علاوه بر این، شواهد و قرائن متعددی در معتبرترین منابع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وجود دارد که این مسئله را تأیید</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صحیحین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حذیفة بن یمان محضر مبارک رسول خدا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شرّ و وضعیت بدی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بردیم و خداوند برای ما خیری را آورد که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اکنون در آن قرار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 به بعثت پیامبر اسلام پس از دوران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این خیر، شرّی خواهد بود؟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پیشوایانی خواهند آمد که هدایتِ مرا نمی‌پذیرند و سنت مرا عمل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مردانی هستند که قلب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قلب شیاطین است در قیافه انسان</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در روایت دیگری 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قیامت بر سر حوض کوثر منتظرِ امّتم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کسانی را از امّتم به سوی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دیگری، خطاب به حضرت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بعد از تو چه</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سَهْلِ بْنِ سَعْدٍ قَالَ قَالَ النَّبِی صلی الله علیه و آله إِنِّی فَرَطُکُمْ عَلَی الْحَوْضِ مَنْ مَرَّ عَلَی شَرِبَ وَمَنْ شَرِبَ لَمْ یظْمَأْ أَبَدًا لَیرِدَنَّ عَلَی أَقْوَامٌ أَعْرِفُهُمْ وَیعْرِفُونِی ثُمَّ یحَالُ بَینِی وَبَینَهُمْ قَالَ أَبُو حَازِمٍ فَسَمِعَنِی النُّعْمَانُ بْنُ أَبِی عَیاشٍ فَقَالَ هَکَذَا سَمِعْتَ مِنْ سَهْلٍ فَقُلْتُ نَعَمْ فَقَالَ أَشْهَدُ عَلَی أَبِی سَعِیدٍ الْخُدْرِی لَسَمِعْتُهُ وَهُوَ یزِیدُ فِیهَا فَأَقُولُ إِنَّهُمْ مِنِّی فَیقَالُ إِنَّکَ لَا تَدْرِی مَا أَحْدَثُوا بَعْدَکَ فَأَقُولُ سُحْقًا سُحْقًا لِمَنْ غَیرَ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7051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أَحْمَدُ بْنُ شَبِیبِ بْنِ سَعِیدٍ الْحَبَطِی حَدَّثَنَا أَبِی عَنْ یونُسَ عَنْ ابْنِ شِهَابٍ عَنْ سَعِیدِ بْنِ الْمُسَیبِ عَنْ أَبِی هُرَیرَةَ أَنَّهُ کَانَ یحَدِّثُ أَنَّ رَسُولَ اللّٰه صَلَّی اللّٰه عَلَیهِ وَسَلَّمَ قَالَ یرِدُ عَلَی یوْمَ الْقِیامَةِ رَهْطٌ مِنْ أَصْحَابِی فَیحَلَّئُونَ عَنْ الْحَوْضِ فَأَقُولُ یا رَبِّ أَصْحَابِی فَیقُولُ إِنَّکَ لَا عِلْمَ لَکَ بِمَا أَحْدَثُوا بَعْدَکَ إِنَّهُمْ ارْتَدُّوا عَلَی أَدْبَارِهِمْ الْقَهْقَرَی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کتاب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الرقاق، باب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الحوض، ح  </w:t>
      </w:r>
      <w:r>
        <w:rPr>
          <w:rFonts w:eastAsia="IRNazanin" w:cs="IRNazanin"/>
          <w:color w:val="111111"/>
          <w:sz w:val="28"/>
          <w:szCs w:val="28"/>
          <w:lang w:bidi="fa-IR"/>
        </w:rPr>
        <w:t>6585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هشت حدیث درباره ارتداد امّت بعد از رحلت حضرت، وجود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برهان از بیان نورانی امام علی علیه السلام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دیدن وضعیت اسفناک امت اسلام، فرمودند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دین ناقصی فرستاد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کامل کردن آن کمک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شریک خداوند هستند که هرچه بگویند خداوند باید مهر تأیید بر آن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دین کاملی فرستاده، ولی رسولش از ابلاغِ آن به مردم کوتاهی کرده است</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bookmarkStart w:id="292" w:name="pg2699_17624"/>
    </w:p>
    <w:p>
      <w:pPr>
        <w:pStyle w:val="BookText"/>
        <w:rPr/>
      </w:pPr>
      <w:bookmarkEnd w:id="292"/>
      <w:r>
        <w:rPr>
          <w:rFonts w:ascii="IRNazanin" w:hAnsi="IRNazanin" w:eastAsia="IRNazanin"/>
          <w:color w:val="111111"/>
          <w:sz w:val="28"/>
          <w:sz w:val="28"/>
          <w:szCs w:val="28"/>
          <w:rtl w:val="true"/>
          <w:lang w:bidi="fa-IR"/>
        </w:rPr>
        <w:t>با مطالعه دقیق تاریخ اسلام، این حقیقت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با کوتاهی مردم فجایع عظیمی بر سر اسلام آمد و حتی خود حاکمان به خاطر عاجز ماندن از پاسخ به سؤالاتِ اسلام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پژوهان، بارها و بارها اقرار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به داد ما نرسیده بود، هلاک شده بودیم</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قرآن دچار تفسیر به رأی شد و به جای احکام الهی، احکام سلیقه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شخصی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انحراف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که یزید به عنوان جانشین پیامبر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امام حسین علیه السلام به بهانه خروج از دین،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Heading5"/>
        <w:numPr>
          <w:ilvl w:val="4"/>
          <w:numId w:val="1"/>
        </w:numPr>
        <w:rPr/>
      </w:pPr>
      <w:bookmarkStart w:id="293" w:name="__RefHeading___Toc1010281_1395250215"/>
      <w:bookmarkStart w:id="294" w:name="_Toc110"/>
      <w:bookmarkEnd w:id="293"/>
      <w:r>
        <w:rPr/>
        <w:t>2</w:t>
      </w:r>
      <w:r>
        <w:rPr>
          <w:rtl w:val="true"/>
        </w:rPr>
        <w:t xml:space="preserve">. </w:t>
      </w:r>
      <w:r>
        <w:rPr>
          <w:rtl w:val="true"/>
        </w:rPr>
        <w:t>برهان لطف</w:t>
      </w:r>
      <w:bookmarkEnd w:id="29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لطف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اصطلاح کلام، به آنچه از سوی خداوند متعال برای تحقق هدف خلقتِ انسان و نزدیک شدنِ او به این هدف، با حفظ اختیارش صورت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Style w:val="FootnoteAnchor"/>
          <w:rtl w:val="true"/>
        </w:rPr>
        <w:footnoteReference w:id="314"/>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اقسام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انجام اموری از ناحیه خداوند متعال که تحقق هدف خلقت، متوقف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مثل فرستادن پیامبران و بیان تکلیف</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لطف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انجام اموری از ناحیه خداوند متعال که در مکلف، انگیزه ایجاد شود و او را به اطاعت نزدیک و از معصیت دور کند؛ مثل وعده و وعیدهای الهی</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گفتنی است، نصب امام از سوی خداوند، مصداق هر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آنچه مورد نیاز و در حد فهم مردم بود، بیان فرمود، اما امکان بیان همه احکام و معارفی که بشر تا روز قیامت نیاز دارد، وجود نداشت، زیرا مردمِ زمان پیامبر صلی الله علیه و آله توان درک و فهم بسیاری از موضوعاتی را که امروزه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نداشتند تا حکم آن بیان شود؛ بنابراین، به همان دلیل که ما به پیامبر نیاز داشتیم، باید خداوند پیوسته تا روز قیامت پس از پیامبر، افرادی را که همتای او هستند، به عنوان جانشین او قرار دهد،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در اختیار داشتن آنچه بر رسول گرامی اسلام نازل شده است، در هر زمان نیاز مردم را در امور دینی برآورده سازند و قرآن و احکام را طبق نیاز هر زمان بیان کنند و به عبارت دیگر، تعیین چنین جانشینی در هر زمان از سوی خداوند، لطف است و لطف بر خداوند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نصب امام از سوی خداوند، مصداق لطف مقرّب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یعنی وجود چنین انسان کاملی در میان امّت، مردم را به اطاعت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آیا اگر از سوی خداوند پیوسته انسان کاملی برای امّت قرار داده شود که دارای مقام عصمت، علم مطلق و جامع تمام فضایل و کمالات باشد، مردم بهتر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خداوند را عبادت کنند و به هدف خلقت نایل شوند، یا چنین کسی نباشد و مردم به حال خود رها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صریح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آیا اگر کسی همانند امام علی علیه السلام</w:t>
      </w:r>
    </w:p>
    <w:p>
      <w:pPr>
        <w:pStyle w:val="BookText"/>
        <w:rPr/>
      </w:pPr>
      <w:r>
        <w:rPr>
          <w:rFonts w:ascii="IRNazanin" w:hAnsi="IRNazanin" w:eastAsia="IRNazanin"/>
          <w:color w:val="111111"/>
          <w:sz w:val="28"/>
          <w:sz w:val="28"/>
          <w:szCs w:val="28"/>
          <w:rtl w:val="true"/>
          <w:lang w:bidi="fa-IR"/>
        </w:rPr>
        <w:t>میان مردم باشد، مردم بهتر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عبودیت و بندگی خدا را انجام دهند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چنین فردی در میان امّت، لطف است و لطف بر خداوند لازم است تا نقض غرض لازم نیاید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برهان لطف به بیانی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تکالیفی را بر بندگان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خداوند، امتثال این تکالیف از سوی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جهت رشد و تعالی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امتثال بدون انجام اموری، از جمله نصب امام، در سطح وسیعی از بندگان امکان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جهت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نقض غرض لازم نیاید، نصب چنین امامی از سوی خداوند لازم است</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به بیان خواجه نصیرالدین طوسی در شرح تجرید، وجود چنین امامی از سوی خداوند، لطف است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این امام عملاً هم زمام امور مردم در دست او باشد، لطف دیگری است، و اگر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اکنون از لطف دوم محروم هستیم، نقص از ناحیه خود ماست، نه از ناحیه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وجوده لطف و تصرفه لطف آخر و عدمه منّا</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اشکال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 غایب چه لطفی است؟ پاسخ آن این است که</w:t>
      </w:r>
      <w:r>
        <w:rPr>
          <w:rFonts w:eastAsia="IRNazanin" w:cs="IRNazanin"/>
          <w:color w:val="111111"/>
          <w:sz w:val="28"/>
          <w:szCs w:val="28"/>
          <w:rtl w:val="true"/>
          <w:lang w:bidi="fa-IR"/>
        </w:rPr>
        <w:t>:</w:t>
      </w:r>
      <w:bookmarkStart w:id="295" w:name="pg2699_17627"/>
    </w:p>
    <w:p>
      <w:pPr>
        <w:pStyle w:val="BookText"/>
        <w:rPr/>
      </w:pPr>
      <w:bookmarkEnd w:id="295"/>
      <w:r>
        <w:rPr>
          <w:rFonts w:ascii="IRNazanin" w:hAnsi="IRNazanin" w:eastAsia="IRNazanin"/>
          <w:color w:val="111111"/>
          <w:sz w:val="28"/>
          <w:sz w:val="28"/>
          <w:szCs w:val="28"/>
          <w:rtl w:val="true"/>
          <w:lang w:bidi="fa-IR"/>
        </w:rPr>
        <w:t>اولاً، سبب غیبت، خود مردم و قدرنشناسیِ آنان بود؛</w:t>
      </w:r>
    </w:p>
    <w:p>
      <w:pPr>
        <w:pStyle w:val="BookText"/>
        <w:rPr/>
      </w:pPr>
      <w:r>
        <w:rPr>
          <w:rFonts w:ascii="IRNazanin" w:hAnsi="IRNazanin" w:eastAsia="IRNazanin"/>
          <w:color w:val="111111"/>
          <w:sz w:val="28"/>
          <w:sz w:val="28"/>
          <w:szCs w:val="28"/>
          <w:rtl w:val="true"/>
          <w:lang w:bidi="fa-IR"/>
        </w:rPr>
        <w:t>و ثانیاً، امام غایب همانند خورشیدِ پشت ابر، دارای آثار و برکات متعددی است</w:t>
      </w:r>
      <w:r>
        <w:rPr>
          <w:rFonts w:eastAsia="IRNazanin" w:cs="IRNazanin"/>
          <w:color w:val="111111"/>
          <w:sz w:val="28"/>
          <w:szCs w:val="28"/>
          <w:rtl w:val="true"/>
          <w:lang w:bidi="fa-IR"/>
        </w:rPr>
        <w:t>.</w:t>
      </w:r>
    </w:p>
    <w:p>
      <w:pPr>
        <w:pStyle w:val="Heading5"/>
        <w:numPr>
          <w:ilvl w:val="4"/>
          <w:numId w:val="1"/>
        </w:numPr>
        <w:rPr/>
      </w:pPr>
      <w:bookmarkStart w:id="296" w:name="__RefHeading___Toc1010283_1395250215"/>
      <w:bookmarkStart w:id="297" w:name="_Toc111"/>
      <w:bookmarkEnd w:id="296"/>
      <w:r>
        <w:rPr/>
        <w:t>3</w:t>
      </w:r>
      <w:r>
        <w:rPr>
          <w:rtl w:val="true"/>
        </w:rPr>
        <w:t xml:space="preserve">. </w:t>
      </w:r>
      <w:r>
        <w:rPr>
          <w:rtl w:val="true"/>
        </w:rPr>
        <w:t>شایسته</w:t>
      </w:r>
      <w:r>
        <w:rPr>
          <w:rtl w:val="true"/>
        </w:rPr>
        <w:softHyphen/>
      </w:r>
      <w:r>
        <w:rPr>
          <w:rtl w:val="true"/>
        </w:rPr>
        <w:t>سالاری</w:t>
      </w:r>
      <w:bookmarkEnd w:id="297"/>
    </w:p>
    <w:p>
      <w:pPr>
        <w:pStyle w:val="BookText"/>
        <w:rPr/>
      </w:pPr>
      <w:r>
        <w:rPr>
          <w:rFonts w:ascii="IRNazanin" w:hAnsi="IRNazanin" w:eastAsia="IRNazanin"/>
          <w:color w:val="111111"/>
          <w:sz w:val="28"/>
          <w:sz w:val="28"/>
          <w:szCs w:val="28"/>
          <w:rtl w:val="true"/>
          <w:lang w:bidi="fa-IR"/>
        </w:rPr>
        <w:t>اگر برای عمل قلب بسیار حساس، برای خلبانیِ هواپیمای غول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پیکرِ مسافربری، برای پرتاب و هدایت سفینه فضایی و امثال آن، افراد متعددی برای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شدن این مسئولیت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وجود داشته باشند، همه به 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بهترین و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فرد را برای انجام این کارهای حساس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اتفاق نظر، حکم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درباره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چه کسی لیاقت امامت و رهبری را دارد، عقل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داوری فراخوانده و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که هدایت به سوی حق می‌کند برای پیروی شایسته‌تر است، یا آن کس که خود هدایت نمی‌شود مگر هدایتش کنند؟</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خداوند متعال در این آیه شریفه، بین دو نفر تقابل ایجاد کرده است؛ سپس عقل را به داوری فراخوانده که کدام یک از این دو نفر، شایستگی امامت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سوی حق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هدایت شدنش، نیاز به هدایتِ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که همه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برای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شدنشان، به هدایت کسانی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ائمه علیهم السلام، علما، معلمان، پدر و مادر نیاز دارند؛ در نتیجه، دسته اول باید کسانی باشند که هرگز، حتی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ضلالت و گمراهی نبوده باشند، تا نیاز به</w:t>
      </w:r>
      <w:bookmarkStart w:id="298" w:name="pg2699_17628"/>
    </w:p>
    <w:p>
      <w:pPr>
        <w:pStyle w:val="BookText"/>
        <w:rPr/>
      </w:pPr>
      <w:bookmarkEnd w:id="298"/>
      <w:r>
        <w:rPr>
          <w:rFonts w:ascii="IRNazanin" w:hAnsi="IRNazanin" w:eastAsia="IRNazanin"/>
          <w:color w:val="111111"/>
          <w:sz w:val="28"/>
          <w:sz w:val="28"/>
          <w:szCs w:val="28"/>
          <w:rtl w:val="true"/>
          <w:lang w:bidi="fa-IR"/>
        </w:rPr>
        <w:t>هدایت داشته باشند؛ در غیر این صورت، داخل در دسته دوم خواهند بود و دو گروه نخواهیم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از این تقابل نتیجه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گیریم که دسته اول کسانی هستند که پیوسته در هدایت بوده‌اند؛ همانند حضرت عیسی علیه السلام که در بدو تولد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بنده خدا هستم و</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ویژگی دسته اول این است که دارای مقام والای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بیان مستلزم این است که پیوسته در میان امّت، معصوم وجود داشته باشد؛ در غیر این صورت، سؤالِ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معصوم در میان امّت، که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فرد برای امامت و رهبری است، از چه کسی باید پیروی کرد و عقل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باره چه حکمی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Style w:val="FootnoteAnchor"/>
          <w:rtl w:val="true"/>
        </w:rPr>
        <w:footnoteReference w:id="321"/>
      </w:r>
    </w:p>
    <w:p>
      <w:pPr>
        <w:pStyle w:val="Heading4"/>
        <w:numPr>
          <w:ilvl w:val="3"/>
          <w:numId w:val="1"/>
        </w:numPr>
        <w:rPr/>
      </w:pPr>
      <w:bookmarkStart w:id="299" w:name="__RefHeading___Toc1010285_1395250215"/>
      <w:bookmarkStart w:id="300" w:name="_Toc112"/>
      <w:bookmarkEnd w:id="299"/>
      <w:r>
        <w:rPr>
          <w:rtl w:val="true"/>
        </w:rPr>
        <w:t>تبیین</w:t>
      </w:r>
      <w:r>
        <w:rPr>
          <w:rtl w:val="true"/>
        </w:rPr>
        <w:softHyphen/>
      </w:r>
      <w:r>
        <w:rPr>
          <w:rtl w:val="true"/>
        </w:rPr>
        <w:t>های عقلانی</w:t>
      </w:r>
      <w:bookmarkEnd w:id="300"/>
    </w:p>
    <w:p>
      <w:pPr>
        <w:pStyle w:val="Heading5"/>
        <w:numPr>
          <w:ilvl w:val="4"/>
          <w:numId w:val="1"/>
        </w:numPr>
        <w:rPr/>
      </w:pPr>
      <w:bookmarkStart w:id="301" w:name="__RefHeading___Toc1010287_1395250215"/>
      <w:bookmarkStart w:id="302" w:name="_Toc113"/>
      <w:bookmarkEnd w:id="301"/>
      <w:r>
        <w:rPr/>
        <w:t>1</w:t>
      </w:r>
      <w:r>
        <w:rPr>
          <w:rtl w:val="true"/>
        </w:rPr>
        <w:t xml:space="preserve">. </w:t>
      </w:r>
      <w:r>
        <w:rPr>
          <w:rtl w:val="true"/>
        </w:rPr>
        <w:t>انسان مستمر</w:t>
      </w:r>
      <w:bookmarkEnd w:id="30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و حیات و زندگی او را فقط در محدوده دنیا ببینیم، نه تنها وجود امام معصوم و انسان کامل ضرورتی ندارد، بلکه نیازی به عقل هم نیست، چرا که در بسیاری از موارد، عقل مزاحم لذت مادیِّ ماست و ما را درباره کاری که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سرزنش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عبارت دیگر، انسان با همان غریزه،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زندگی لذت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استعدادهای شگفت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 انسان، حاکی از این است که این موجود فقط برای این عالم آفریده نشده است و با مرگ، حیات او پایان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w:t>
      </w:r>
      <w:bookmarkStart w:id="303" w:name="pg2699_17629"/>
    </w:p>
    <w:p>
      <w:pPr>
        <w:pStyle w:val="BookText"/>
        <w:rPr/>
      </w:pPr>
      <w:bookmarkEnd w:id="303"/>
      <w:r>
        <w:rPr>
          <w:rFonts w:ascii="IRNazanin" w:hAnsi="IRNazanin" w:eastAsia="IRNazanin"/>
          <w:color w:val="111111"/>
          <w:sz w:val="28"/>
          <w:sz w:val="28"/>
          <w:szCs w:val="28"/>
          <w:rtl w:val="true"/>
          <w:lang w:bidi="fa-IR"/>
        </w:rPr>
        <w:t>توضیح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برای پریدن از جویِ نیم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متری، ده متر دورخیز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برای حمل یک عدد آجر از تریلی هجده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 استفاده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برای تأمین برق یک روستا، نیازی به ساختن نیروگاه بزرگ اتمی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استعدادهای فوق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العاده ، حبّ بقا، کمال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و مطلق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در انسان به خوبی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این چند صباحِ عمر دنیویِ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همه حیات او باشد، بلکه بخش کوچکی از حیات وسیع و گسترده اوست و با رفتن از این عالم، زندگی او پایان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بلکه حیات اصلی و ابدی او شروع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موجودی مستمرّ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شناخت آن عالَم و شکوفا کردن استعدادهای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نظیرِ انسان، پیوسته به انسان کاملی نیاز است تا هادی و رهنمای او در پیمودن درجات رشد و تعالی باشد و با قرار گرفتن در تحت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ظاهری و باطنی او، نهایت استفاده از این سرمایه‌های عظیم الهیِ خود را ببرد و به جایی برسد که رفتنش از این عالم خاکی، این چنین عارفانه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دلی آرام و قلبی مطمئن و روحی شاد و ضمیری امیدوار، از خدمت خواهران و برادران مرخص و به جایگاه ابدی سفر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r>
        <w:rPr>
          <w:rStyle w:val="FootnoteAnchor"/>
          <w:rtl w:val="true"/>
        </w:rPr>
        <w:footnoteReference w:id="322"/>
      </w:r>
    </w:p>
    <w:p>
      <w:pPr>
        <w:pStyle w:val="Heading5"/>
        <w:numPr>
          <w:ilvl w:val="4"/>
          <w:numId w:val="1"/>
        </w:numPr>
        <w:rPr/>
      </w:pPr>
      <w:bookmarkStart w:id="304" w:name="__RefHeading___Toc1010289_1395250215"/>
      <w:bookmarkStart w:id="305" w:name="_Toc114"/>
      <w:bookmarkEnd w:id="304"/>
      <w:r>
        <w:rPr/>
        <w:t>2</w:t>
      </w:r>
      <w:r>
        <w:rPr>
          <w:rtl w:val="true"/>
        </w:rPr>
        <w:t xml:space="preserve">. </w:t>
      </w:r>
      <w:r>
        <w:rPr>
          <w:rtl w:val="true"/>
        </w:rPr>
        <w:t>انسان مرتبط</w:t>
      </w:r>
      <w:bookmarkEnd w:id="30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موجودی بریده و جدای از عالم هستی و پیرامون خود نیست، بلکه در دنیایی سراسر ارتباط و تأثیر و تأثّر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نوع برخورد و رفتارش، بر دیگران و عالم تأثیر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فیزیک جدید هم ارتباط انسان و افعال او با عالم هستی را اثبات کرده است؛ برای مثال، حرکت دست ما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بر دورترین کهکشان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سخن دروغ یا راست ما بر مولکول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آب تأثیر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روابط، محتاج ضوابطِ سامان</w:t>
      </w:r>
      <w:bookmarkStart w:id="306" w:name="pg2699_17630"/>
    </w:p>
    <w:p>
      <w:pPr>
        <w:pStyle w:val="BookText"/>
        <w:rPr/>
      </w:pPr>
      <w:bookmarkEnd w:id="306"/>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هستند، تا ارتباطی را که به نفع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داشته باشند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به ضررشان است، پرهیز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کلیات را درک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شناخت جزئیات و این روابط عاجز است، تا چه رسد به ضوابط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علم نیز از شناخت همه این روابط کوتاه است، زیرا حوزه علم، تجربه و محسوسات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جاست که ضرورت وحی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خداوند، کسی را که آگاه به همه این روابط و آزادِ از هواهای نفسانی است، هادیِ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تا انسان را در شناخت این روابط و ضوابط، یاری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همان دلیلی که به نبوت نیازمندیم، به امامت نیز نیازمندیم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کسی که آشنای به تمام اسرار و رموز هستی و مرتبط با مبدأ غیب است باید وجود داشته باشد، زیرا همه آنچه از طریق وحی بر حضرت رسول صلی الله علیه و آله نازل شد، به دلیل عدم ظرفیت و عدم نیاز مردمِ آن زمان به همه آن، در اختیار مردم قرار داده نشد؛ پس عقل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لازم است کسی تا روز قیامت باشد که این علوم، معارف و اسرار در اختیار او قرار داده شده باشد و در هر زمان، او هادیِ بشر باشد؛ و او کسی نیست جز امام معصوم</w:t>
      </w:r>
      <w:r>
        <w:rPr>
          <w:rFonts w:eastAsia="IRNazanin" w:cs="IRNazanin"/>
          <w:color w:val="111111"/>
          <w:sz w:val="28"/>
          <w:szCs w:val="28"/>
          <w:rtl w:val="true"/>
          <w:lang w:bidi="fa-IR"/>
        </w:rPr>
        <w:t>.</w:t>
      </w:r>
      <w:r>
        <w:rPr>
          <w:rStyle w:val="FootnoteAnchor"/>
          <w:rtl w:val="true"/>
        </w:rPr>
        <w:footnoteReference w:id="323"/>
      </w:r>
    </w:p>
    <w:p>
      <w:pPr>
        <w:pStyle w:val="Heading5"/>
        <w:numPr>
          <w:ilvl w:val="4"/>
          <w:numId w:val="1"/>
        </w:numPr>
        <w:rPr/>
      </w:pPr>
      <w:bookmarkStart w:id="307" w:name="__RefHeading___Toc1010291_1395250215"/>
      <w:bookmarkStart w:id="308" w:name="_Toc115"/>
      <w:bookmarkEnd w:id="307"/>
      <w:r>
        <w:rPr/>
        <w:t>3</w:t>
      </w:r>
      <w:r>
        <w:rPr>
          <w:rtl w:val="true"/>
        </w:rPr>
        <w:t xml:space="preserve">. </w:t>
      </w:r>
      <w:r>
        <w:rPr>
          <w:rtl w:val="true"/>
        </w:rPr>
        <w:t>کفِ پا</w:t>
      </w:r>
      <w:bookmarkEnd w:id="308"/>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خدایی که از قوس کف پای انسان برای بهتر و راحت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قدم برداشتن روی زمین، غافل نبوده است، آیا ممکن است از امر حیاتیِ امامت و بهتر قدم برداشتن در عالم معنویت، غافل شده باشد</w:t>
      </w:r>
      <w:r>
        <w:rPr>
          <w:rStyle w:val="FootnoteAnchor"/>
          <w:rtl w:val="true"/>
        </w:rPr>
        <w:footnoteReference w:id="32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bookmarkStart w:id="309" w:name="pg2699_17631"/>
    </w:p>
    <w:p>
      <w:pPr>
        <w:pStyle w:val="Heading3"/>
        <w:numPr>
          <w:ilvl w:val="2"/>
          <w:numId w:val="1"/>
        </w:numPr>
        <w:rPr/>
      </w:pPr>
      <w:bookmarkStart w:id="310" w:name="__RefHeading___Toc1010293_1395250215"/>
      <w:bookmarkStart w:id="311" w:name="_Toc116"/>
      <w:bookmarkEnd w:id="309"/>
      <w:bookmarkEnd w:id="310"/>
      <w:r>
        <w:rPr>
          <w:rtl w:val="true"/>
        </w:rPr>
        <w:t xml:space="preserve">ضمیمه شماره </w:t>
      </w:r>
      <w:r>
        <w:rPr/>
        <w:t>3</w:t>
      </w:r>
      <w:bookmarkEnd w:id="311"/>
    </w:p>
    <w:p>
      <w:pPr>
        <w:pStyle w:val="Heading4"/>
        <w:numPr>
          <w:ilvl w:val="3"/>
          <w:numId w:val="1"/>
        </w:numPr>
        <w:rPr/>
      </w:pPr>
      <w:bookmarkStart w:id="312" w:name="__RefHeading___Toc1010295_1395250215"/>
      <w:bookmarkStart w:id="313" w:name="_Toc117"/>
      <w:bookmarkEnd w:id="312"/>
      <w:r>
        <w:rPr>
          <w:rtl w:val="true"/>
        </w:rPr>
        <w:t>چکیده</w:t>
      </w:r>
      <w:r>
        <w:rPr>
          <w:rtl w:val="true"/>
        </w:rPr>
        <w:softHyphen/>
      </w:r>
      <w:r>
        <w:rPr>
          <w:rtl w:val="true"/>
        </w:rPr>
        <w:t>ای از مباحث رجعت</w:t>
      </w:r>
      <w:bookmarkEnd w:id="313"/>
    </w:p>
    <w:p>
      <w:pPr>
        <w:pStyle w:val="BookText"/>
        <w:rPr/>
      </w:pPr>
      <w:r>
        <w:rPr>
          <w:rFonts w:ascii="IRNazanin" w:hAnsi="IRNazanin" w:eastAsia="IRNazanin"/>
          <w:color w:val="111111"/>
          <w:sz w:val="28"/>
          <w:sz w:val="28"/>
          <w:szCs w:val="28"/>
          <w:rtl w:val="true"/>
          <w:lang w:bidi="fa-IR"/>
        </w:rPr>
        <w:t>رجعت در لغت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بازگشت به چیزی که شروع از آن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برگرداندن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هر دو استعمال آن، یعنی لازم و متعدی، در قرآن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رَجَعَکَ اللّٰه إِلی طائِفَةٍ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توبه، آیه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عَلی رَجْعِهِ 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 آیه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یرجِعون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رجعت در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قدس سرّه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خداوند متعال، گروهی از اموات را به همان وضعیتی که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برمی‌گرداند؛ پس به عده‌ای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عزت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را ذلیل می‌گرداند</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این معنا در روایات و ادعیه به کار رفته است</w:t>
      </w:r>
      <w:r>
        <w:rPr>
          <w:rFonts w:eastAsia="IRNazanin" w:cs="IRNazanin"/>
          <w:color w:val="111111"/>
          <w:sz w:val="28"/>
          <w:szCs w:val="28"/>
          <w:rtl w:val="true"/>
          <w:lang w:bidi="fa-IR"/>
        </w:rPr>
        <w:t>:</w:t>
      </w:r>
      <w:bookmarkStart w:id="314" w:name="pg2699_17632"/>
    </w:p>
    <w:p>
      <w:pPr>
        <w:pStyle w:val="BookText"/>
        <w:rPr/>
      </w:pPr>
      <w:bookmarkEnd w:id="3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 یکِرُّ کرّه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إیاب و أوبه</w:t>
      </w:r>
      <w:r>
        <w:rPr>
          <w:rFonts w:eastAsia="IRNazanin" w:cs="IRNazanin"/>
          <w:color w:val="111111"/>
          <w:sz w:val="28"/>
          <w:szCs w:val="28"/>
          <w:rtl w:val="true"/>
          <w:lang w:bidi="fa-IR"/>
        </w:rPr>
        <w:t>»</w:t>
      </w:r>
      <w:r>
        <w:rPr>
          <w:rStyle w:val="FootnoteAnchor"/>
          <w:rtl w:val="true"/>
        </w:rPr>
        <w:footnoteReference w:id="32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یرُدّ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رجعت از دیدگاه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بر وقوع آن در آخرالزمان، از ضروریات مذهب، لزوم ایمان به آن</w:t>
      </w:r>
      <w:r>
        <w:rPr>
          <w:rStyle w:val="FootnoteAnchor"/>
          <w:rtl w:val="true"/>
        </w:rPr>
        <w:footnoteReference w:id="329"/>
      </w:r>
      <w:r>
        <w:rPr>
          <w:rFonts w:ascii="IRNazanin" w:hAnsi="IRNazanin" w:eastAsia="IRNazanin"/>
          <w:color w:val="111111"/>
          <w:sz w:val="28"/>
          <w:sz w:val="28"/>
          <w:szCs w:val="28"/>
          <w:rtl w:val="true"/>
          <w:lang w:bidi="fa-IR"/>
        </w:rPr>
        <w:t>،  از ایام اللّٰه است، از مصادیق ایمان به غیب و روز تجلی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از دیدگاه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به رجعت فاسق، کذاب و کافر است</w:t>
      </w:r>
      <w:r>
        <w:rPr>
          <w:rFonts w:eastAsia="IRNazanin" w:cs="IRNazanin"/>
          <w:color w:val="111111"/>
          <w:sz w:val="28"/>
          <w:szCs w:val="28"/>
          <w:rtl w:val="true"/>
          <w:lang w:bidi="fa-IR"/>
        </w:rPr>
        <w:t>.</w:t>
      </w:r>
    </w:p>
    <w:p>
      <w:pPr>
        <w:pStyle w:val="Heading4"/>
        <w:numPr>
          <w:ilvl w:val="3"/>
          <w:numId w:val="1"/>
        </w:numPr>
        <w:rPr/>
      </w:pPr>
      <w:bookmarkStart w:id="315" w:name="__RefHeading___Toc1010297_1395250215"/>
      <w:bookmarkStart w:id="316" w:name="_Toc118"/>
      <w:bookmarkEnd w:id="315"/>
      <w:r>
        <w:rPr>
          <w:rtl w:val="true"/>
        </w:rPr>
        <w:t>پیشینه و سابقه رجعت</w:t>
      </w:r>
      <w:bookmarkEnd w:id="3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قُلْتُمْ یا مُوسی لَنْ نُؤْمِنَ لَکَ حَتَّی نَرَی اللّٰه جَهْرَةً فَأَخَذَتْکُمُ الصَّاعِقَةُ وَ أَنْتُمْ تَنْظُرُونَ ثُمَّ بَعَثْناکُمْ مِنْ بَعْدِ مَوْتِکُمْ لَعَلَّکُمْ تَشْکُرُونَ</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اضْرِبُوهُ بِبَعْضِها کَذلِکَ یحْی اللّٰه الْمَوْتی وَ یریکُمْ آیاتِهِ لَعَلَّکُمْ تَعْقِلُونَ</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الَّذینَ خَرَجُوا مِنْ دِیارِهِمْ وَ هُمْ أُلُوفٌ حَذَرَ الْمَوْتِ فَقالَ لَهُمُ اللّٰه مُوتُوا ثُمَّ أَحْیاهُم</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کَالَّذی مَرَّ عَلی قَرْیةٍ وَ هِی خاوِیةٌ عَلی عُرُوشِها قالَ أَنَّی یحْیی هذِهِ اللّٰه بَعْدَ مَوْتِها فَأَماتَهُ اللّٰه مِائَةَ عامٍ ثُمَّ بَعَثَه</w:t>
      </w:r>
      <w:r>
        <w:rPr>
          <w:rFonts w:eastAsia="Amiri" w:cs="Amiri" w:ascii="Amiri" w:hAnsi="Amiri"/>
          <w:color w:val="111111"/>
          <w:sz w:val="28"/>
          <w:szCs w:val="28"/>
          <w:rtl w:val="true"/>
          <w:lang w:bidi="ar-SA"/>
        </w:rPr>
        <w:t>))</w:t>
      </w:r>
      <w:r>
        <w:rPr>
          <w:rStyle w:val="FootnoteAnchor"/>
          <w:rtl w:val="true"/>
        </w:rPr>
        <w:footnoteReference w:id="333"/>
      </w:r>
      <w:bookmarkStart w:id="317" w:name="pg2699_17633"/>
    </w:p>
    <w:p>
      <w:pPr>
        <w:pStyle w:val="BookText"/>
        <w:rPr/>
      </w:pPr>
      <w:bookmarkEnd w:id="317"/>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تُخْرِجُ الْمَوْتی بِإِذْنی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18" w:name="__RefHeading___Toc1010299_1395250215"/>
      <w:bookmarkStart w:id="319" w:name="_Toc119"/>
      <w:bookmarkEnd w:id="318"/>
      <w:r>
        <w:rPr>
          <w:rtl w:val="true"/>
        </w:rPr>
        <w:t>امکان رجعت</w:t>
      </w:r>
      <w:bookmarkEnd w:id="319"/>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دلیل بر ممکن بودن چیزی، وقوع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عَلی رَجْعِهِ لَقادِر</w:t>
      </w:r>
      <w:r>
        <w:rPr>
          <w:rFonts w:eastAsia="Amiri" w:cs="Amiri" w:ascii="Amiri" w:hAnsi="Amiri"/>
          <w:color w:val="111111"/>
          <w:sz w:val="28"/>
          <w:szCs w:val="28"/>
          <w:rtl w:val="true"/>
          <w:lang w:bidi="ar-SA"/>
        </w:rPr>
        <w:t>))</w:t>
      </w:r>
      <w:r>
        <w:rPr>
          <w:rStyle w:val="FootnoteAnchor"/>
          <w:rtl w:val="true"/>
        </w:rPr>
        <w:footnoteReference w:id="334"/>
      </w:r>
    </w:p>
    <w:p>
      <w:pPr>
        <w:pStyle w:val="Heading4"/>
        <w:numPr>
          <w:ilvl w:val="3"/>
          <w:numId w:val="1"/>
        </w:numPr>
        <w:rPr/>
      </w:pPr>
      <w:bookmarkStart w:id="320" w:name="__RefHeading___Toc1010301_1395250215"/>
      <w:bookmarkStart w:id="321" w:name="_Toc120"/>
      <w:bookmarkEnd w:id="320"/>
      <w:r>
        <w:rPr>
          <w:rtl w:val="true"/>
        </w:rPr>
        <w:t>اثبات وقوع رجعت در آخرالزمان</w:t>
      </w:r>
      <w:bookmarkEnd w:id="321"/>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نَحْشُرُ مِنْ کُلِّ أُمَّةٍ فَوْجاً مِمَّنْ یکَذِّبُ بِآیاتِنا فَهُمْ یوزَعُون</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ما از هر امتی، گروهی از کسانی که آیات ما را تکذیب می‌کردند محشور می‌کنیم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نگه می‌داریم تا به یکدیگر ملحق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نَحشُرُ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درباره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طور نیست؛ این مسئله درباره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در قیامت از هر امتی، گروهی را محشور و بقیه را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مربوطِ به قیامت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حَشَرْناهُمْ فَلَمْ نُغادِرْ مِنْهُمْ أَحَدا</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7"/>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حَرامٌ عَلی قَرْیةٍ أَهْلَکْناها أَنَّهُمْ لا یرْجِعُونَ</w:t>
      </w:r>
      <w:r>
        <w:rPr>
          <w:rFonts w:eastAsia="Amiri" w:cs="Amiri" w:ascii="Amiri" w:hAnsi="Amiri"/>
          <w:color w:val="111111"/>
          <w:sz w:val="28"/>
          <w:szCs w:val="28"/>
          <w:rtl w:val="true"/>
          <w:lang w:bidi="ar-SA"/>
        </w:rPr>
        <w:t xml:space="preserve">)) </w:t>
      </w:r>
      <w:r>
        <w:rPr>
          <w:rStyle w:val="FootnoteAnchor"/>
          <w:rtl w:val="true"/>
        </w:rPr>
        <w:footnoteReference w:id="338"/>
      </w:r>
      <w:r>
        <w:rPr>
          <w:rFonts w:ascii="IRNazanin" w:hAnsi="IRNazanin" w:eastAsia="IRNazanin"/>
          <w:color w:val="111111"/>
          <w:sz w:val="28"/>
          <w:sz w:val="28"/>
          <w:szCs w:val="28"/>
          <w:rtl w:val="true"/>
          <w:lang w:bidi="fa-IR"/>
        </w:rPr>
        <w:t>و حرام است بر شهرها و</w:t>
      </w:r>
      <w:bookmarkStart w:id="322" w:name="pg2699_17634"/>
    </w:p>
    <w:p>
      <w:pPr>
        <w:pStyle w:val="BookText"/>
        <w:rPr/>
      </w:pPr>
      <w:bookmarkEnd w:id="322"/>
      <w:r>
        <w:rPr>
          <w:rFonts w:ascii="IRNazanin" w:hAnsi="IRNazanin" w:eastAsia="IRNazanin"/>
          <w:color w:val="111111"/>
          <w:sz w:val="28"/>
          <w:sz w:val="28"/>
          <w:szCs w:val="28"/>
          <w:rtl w:val="true"/>
          <w:lang w:bidi="fa-IR"/>
        </w:rPr>
        <w:t>آبادی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نابودشان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دنیا بازگردند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هرگز باز نخواهند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با عذاب الهی از دنیا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رجعت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ولی در قیامت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علاوه بر آیات، صدها روایت وقوع رجعت را به صورت قطعی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323" w:name="__RefHeading___Toc1010303_1395250215"/>
      <w:bookmarkStart w:id="324" w:name="_Toc121"/>
      <w:bookmarkEnd w:id="323"/>
      <w:r>
        <w:rPr>
          <w:rtl w:val="true"/>
        </w:rPr>
        <w:t>اشکال اختلافی بودن روایات رجعت</w:t>
      </w:r>
      <w:bookmarkEnd w:id="3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رجعت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مهدی علیه السلام از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به دست امام حسین علیه السلام دفن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و سایر انبیا و ائمه علیهم السلام رجعت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گفته شده که حضرت مهدی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یملأ الارض قسطاً و عدلاً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با حضور پیامبر، امام مهدی حجّت و رهبر است، در حالی که روایاتِ رجعتِ پیامبر صلی الله علیه و آله</w:t>
      </w:r>
      <w:r>
        <w:rPr>
          <w:rStyle w:val="FootnoteAnchor"/>
          <w:rtl w:val="true"/>
        </w:rPr>
        <w:footnoteReference w:id="341"/>
      </w:r>
      <w:r>
        <w:rPr>
          <w:rFonts w:ascii="IRNazanin" w:hAnsi="IRNazanin" w:eastAsia="IRNazanin"/>
          <w:color w:val="111111"/>
          <w:sz w:val="28"/>
          <w:sz w:val="28"/>
          <w:szCs w:val="28"/>
          <w:rtl w:val="true"/>
          <w:lang w:bidi="fa-IR"/>
        </w:rPr>
        <w:t>بیانگر این است که خود حضرت سکّان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میدان نبرد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325" w:name="__RefHeading___Toc1010305_1395250215"/>
      <w:bookmarkStart w:id="326" w:name="_Toc122"/>
      <w:bookmarkEnd w:id="325"/>
      <w:r>
        <w:rPr>
          <w:rtl w:val="true"/>
        </w:rPr>
        <w:t>کلید حل مسئله</w:t>
      </w:r>
      <w:bookmarkEnd w:id="326"/>
    </w:p>
    <w:p>
      <w:pPr>
        <w:pStyle w:val="BookText"/>
        <w:rPr/>
      </w:pPr>
      <w:r>
        <w:rPr>
          <w:rFonts w:ascii="IRNazanin" w:hAnsi="IRNazanin" w:eastAsia="IRNazanin"/>
          <w:color w:val="111111"/>
          <w:sz w:val="28"/>
          <w:sz w:val="28"/>
          <w:szCs w:val="28"/>
          <w:rtl w:val="true"/>
          <w:lang w:bidi="fa-IR"/>
        </w:rPr>
        <w:t>دو نوع رجعت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رجعت در ایام ظهور؛</w:t>
      </w:r>
      <w:bookmarkStart w:id="327" w:name="pg2699_17635"/>
    </w:p>
    <w:p>
      <w:pPr>
        <w:pStyle w:val="BookText"/>
        <w:rPr/>
      </w:pPr>
      <w:bookmarkEnd w:id="32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پس از دوران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روایات، ناظر به رجعتِ اول و برخی ناظر به دوّمی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تحلیل زیبای علامه طباطبائی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المیزان ذیل آیه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 ثلاثه یوم الظهور یوم الکرّه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استفاده می‌شود که ظهور، رجعت و قیامت سه دوره متفاوت و در طول یکدیگرند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پس از دوران ظهور است</w:t>
      </w:r>
      <w:r>
        <w:rPr>
          <w:rFonts w:eastAsia="IRNazanin" w:cs="IRNazanin"/>
          <w:color w:val="111111"/>
          <w:sz w:val="28"/>
          <w:szCs w:val="28"/>
          <w:rtl w:val="true"/>
          <w:lang w:bidi="fa-IR"/>
        </w:rPr>
        <w:t>.</w:t>
      </w:r>
    </w:p>
    <w:p>
      <w:pPr>
        <w:pStyle w:val="Heading4"/>
        <w:numPr>
          <w:ilvl w:val="3"/>
          <w:numId w:val="1"/>
        </w:numPr>
        <w:rPr/>
      </w:pPr>
      <w:bookmarkStart w:id="328" w:name="__RefHeading___Toc1010307_1395250215"/>
      <w:bookmarkStart w:id="329" w:name="_Toc123"/>
      <w:bookmarkEnd w:id="328"/>
      <w:r>
        <w:rPr>
          <w:rtl w:val="true"/>
        </w:rPr>
        <w:t>رجعت</w:t>
      </w:r>
      <w:r>
        <w:rPr>
          <w:rtl w:val="true"/>
        </w:rPr>
        <w:softHyphen/>
      </w:r>
      <w:r>
        <w:rPr>
          <w:rtl w:val="true"/>
        </w:rPr>
        <w:t>کنندگان</w:t>
      </w:r>
      <w:bookmarkEnd w:id="329"/>
    </w:p>
    <w:p>
      <w:pPr>
        <w:pStyle w:val="BookText"/>
        <w:rPr/>
      </w:pPr>
      <w:r>
        <w:rPr>
          <w:rFonts w:ascii="IRNazanin" w:hAnsi="IRNazanin" w:eastAsia="IRNazanin"/>
          <w:color w:val="111111"/>
          <w:sz w:val="28"/>
          <w:sz w:val="28"/>
          <w:szCs w:val="28"/>
          <w:rtl w:val="true"/>
          <w:lang w:bidi="fa-IR"/>
        </w:rPr>
        <w:t>در ایام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واقعی</w:t>
      </w:r>
    </w:p>
    <w:p>
      <w:pPr>
        <w:pStyle w:val="BookText"/>
        <w:rPr/>
      </w:pPr>
      <w:r>
        <w:rPr>
          <w:rFonts w:ascii="IRNazanin" w:hAnsi="IRNazanin" w:eastAsia="IRNazanin"/>
          <w:color w:val="111111"/>
          <w:sz w:val="28"/>
          <w:sz w:val="28"/>
          <w:szCs w:val="28"/>
          <w:rtl w:val="true"/>
          <w:lang w:bidi="fa-IR"/>
        </w:rPr>
        <w:t>از امام صادق علیه السلام روایت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پشت کوفه با حضرت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پانزده نفر از قوم حضرت موسی؛ کسانی که هدایت به 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به حق گرایش داشتند، و هفت نفر از اصحاب کهف و یوشع بن نون، سلمان، ابودجانه انصاری، مقداد و مالک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یاران و حاکمان حضرت خواهند بود</w:t>
      </w:r>
      <w:r>
        <w:rPr>
          <w:rFonts w:eastAsia="IRNazanin" w:cs="IRNazanin"/>
          <w:color w:val="111111"/>
          <w:sz w:val="28"/>
          <w:szCs w:val="28"/>
          <w:rtl w:val="true"/>
          <w:lang w:bidi="fa-IR"/>
        </w:rPr>
        <w:t>.</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فراعنه هر قومی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نفر امام حسین علیه السلام و اصحابش، سپس امام علی علیه السلام و بعد همه انبیاء</w:t>
      </w:r>
      <w:bookmarkStart w:id="330" w:name="pg2699_17636"/>
    </w:p>
    <w:p>
      <w:pPr>
        <w:pStyle w:val="BookText"/>
        <w:rPr/>
      </w:pPr>
      <w:bookmarkEnd w:id="330"/>
      <w:r>
        <w:rPr>
          <w:rFonts w:ascii="IRNazanin" w:hAnsi="IRNazanin" w:eastAsia="IRNazanin"/>
          <w:color w:val="111111"/>
          <w:sz w:val="28"/>
          <w:sz w:val="28"/>
          <w:szCs w:val="28"/>
          <w:rtl w:val="true"/>
          <w:lang w:bidi="fa-IR"/>
        </w:rPr>
        <w:t>و أولیای الهی علیهم السلام</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حق و حقیقت در طول تاریخ، به جز کسانی که با عذاب نابود شده‌اند</w:t>
      </w:r>
      <w:r>
        <w:rPr>
          <w:rFonts w:eastAsia="IRNazanin" w:cs="IRNazanin"/>
          <w:color w:val="111111"/>
          <w:sz w:val="28"/>
          <w:szCs w:val="28"/>
          <w:rtl w:val="true"/>
          <w:lang w:bidi="fa-IR"/>
        </w:rPr>
        <w:t>.</w:t>
      </w:r>
    </w:p>
    <w:p>
      <w:pPr>
        <w:pStyle w:val="Heading4"/>
        <w:numPr>
          <w:ilvl w:val="3"/>
          <w:numId w:val="1"/>
        </w:numPr>
        <w:rPr/>
      </w:pPr>
      <w:bookmarkStart w:id="331" w:name="__RefHeading___Toc1010309_1395250215"/>
      <w:bookmarkStart w:id="332" w:name="_Toc124"/>
      <w:bookmarkEnd w:id="331"/>
      <w:r>
        <w:rPr>
          <w:rtl w:val="true"/>
        </w:rPr>
        <w:t>آخرین امامی که رجعت می</w:t>
      </w:r>
      <w:r>
        <w:rPr>
          <w:rtl w:val="true"/>
        </w:rPr>
        <w:softHyphen/>
      </w:r>
      <w:r>
        <w:rPr>
          <w:rtl w:val="true"/>
        </w:rPr>
        <w:t>کند</w:t>
      </w:r>
      <w:bookmarkEnd w:id="332"/>
    </w:p>
    <w:p>
      <w:pPr>
        <w:pStyle w:val="BookText"/>
        <w:rPr/>
      </w:pPr>
      <w:r>
        <w:rPr>
          <w:rFonts w:ascii="IRNazanin" w:hAnsi="IRNazanin" w:eastAsia="IRNazanin"/>
          <w:color w:val="111111"/>
          <w:sz w:val="28"/>
          <w:sz w:val="28"/>
          <w:szCs w:val="28"/>
          <w:rtl w:val="true"/>
          <w:lang w:bidi="fa-IR"/>
        </w:rPr>
        <w:t>دیدگاه برخی از علما، از جمله علامه مجلسی رحمة الله</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رجعت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امام مهدی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خاص طیب اصفهانی قدس سرّه</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علیه السلام پس از رجعت از دنیا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تا قرآن را سر حوض کوثر تحویل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زنده ماندن فرد یا افرادی بعد از نفخ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 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p>
    <w:p>
      <w:pPr>
        <w:pStyle w:val="BookText"/>
        <w:rPr/>
      </w:pPr>
      <w:r>
        <w:rPr>
          <w:rFonts w:ascii="IRNazanin" w:hAnsi="IRNazanin" w:eastAsia="IRNazanin"/>
          <w:color w:val="111111"/>
          <w:sz w:val="28"/>
          <w:sz w:val="28"/>
          <w:szCs w:val="28"/>
          <w:rtl w:val="true"/>
          <w:lang w:bidi="fa-IR"/>
        </w:rPr>
        <w:t>دلیل زنده ماندن حضرت مهدی علیه السلام بعد از رجعت، تا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                                                            </w:t>
      </w:r>
    </w:p>
    <w:p>
      <w:pPr>
        <w:pStyle w:val="Heading4"/>
        <w:numPr>
          <w:ilvl w:val="3"/>
          <w:numId w:val="1"/>
        </w:numPr>
        <w:rPr/>
      </w:pPr>
      <w:bookmarkStart w:id="333" w:name="__RefHeading___Toc1010311_1395250215"/>
      <w:bookmarkStart w:id="334" w:name="_Toc125"/>
      <w:bookmarkEnd w:id="333"/>
      <w:r>
        <w:rPr>
          <w:rtl w:val="true"/>
        </w:rPr>
        <w:t>فلسفه رجعت در ایام ظهور</w:t>
      </w:r>
      <w:bookmarkEnd w:id="334"/>
    </w:p>
    <w:p>
      <w:pPr>
        <w:pStyle w:val="BookText"/>
        <w:rPr/>
      </w:pPr>
      <w:r>
        <w:rPr>
          <w:rFonts w:ascii="IRNazanin" w:hAnsi="IRNazanin" w:eastAsia="IRNazanin"/>
          <w:color w:val="111111"/>
          <w:sz w:val="28"/>
          <w:sz w:val="28"/>
          <w:szCs w:val="28"/>
          <w:rtl w:val="true"/>
          <w:lang w:bidi="fa-IR"/>
        </w:rPr>
        <w:t>ـ مدال عظیمِ یاری امام برای منتظران واقعی</w:t>
      </w:r>
    </w:p>
    <w:p>
      <w:pPr>
        <w:pStyle w:val="BookText"/>
        <w:rPr/>
      </w:pPr>
      <w:r>
        <w:rPr>
          <w:rFonts w:ascii="IRNazanin" w:hAnsi="IRNazanin" w:eastAsia="IRNazanin"/>
          <w:color w:val="111111"/>
          <w:sz w:val="28"/>
          <w:sz w:val="28"/>
          <w:szCs w:val="28"/>
          <w:rtl w:val="true"/>
          <w:lang w:bidi="fa-IR"/>
        </w:rPr>
        <w:t>ـ تبیینِ حق با اقرار و اعتراف خودِ ظالمان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مجازات سخت ظالمان، راهی برای عینیت بخشیدن به عدالت</w:t>
      </w:r>
      <w:bookmarkStart w:id="335" w:name="pg2699_17637"/>
    </w:p>
    <w:p>
      <w:pPr>
        <w:pStyle w:val="BookText"/>
        <w:rPr/>
      </w:pPr>
      <w:bookmarkEnd w:id="335"/>
      <w:r>
        <w:rPr>
          <w:rFonts w:ascii="IRNazanin" w:hAnsi="IRNazanin" w:eastAsia="IRNazanin"/>
          <w:color w:val="111111"/>
          <w:sz w:val="28"/>
          <w:sz w:val="28"/>
          <w:szCs w:val="28"/>
          <w:rtl w:val="true"/>
          <w:lang w:bidi="fa-IR"/>
        </w:rPr>
        <w:t>ـ قدرت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نمائی حق</w:t>
      </w:r>
    </w:p>
    <w:p>
      <w:pPr>
        <w:pStyle w:val="BookText"/>
        <w:rPr/>
      </w:pPr>
      <w:r>
        <w:rPr>
          <w:rFonts w:ascii="IRNazanin" w:hAnsi="IRNazanin" w:eastAsia="IRNazanin"/>
          <w:color w:val="111111"/>
          <w:sz w:val="28"/>
          <w:sz w:val="28"/>
          <w:szCs w:val="28"/>
          <w:rtl w:val="true"/>
          <w:lang w:bidi="fa-IR"/>
        </w:rPr>
        <w:t>ـ شفای دل اهل ایمان</w:t>
      </w:r>
      <w:r>
        <w:rPr>
          <w:rStyle w:val="FootnoteAnchor"/>
          <w:rtl w:val="true"/>
        </w:rPr>
        <w:footnoteReference w:id="346"/>
      </w:r>
      <w:r>
        <w:rPr>
          <w:rFonts w:ascii="Times New Roman" w:hAnsi="Times New Roman" w:eastAsia="Times New Roman" w:cs="Times New Roman"/>
          <w:color w:val="111111"/>
          <w:sz w:val="28"/>
          <w:sz w:val="28"/>
          <w:szCs w:val="28"/>
          <w:rtl w:val="true"/>
          <w:lang w:val="en-US" w:bidi="en-US"/>
        </w:rPr>
        <w:t>                                                                                                                                             </w:t>
      </w:r>
    </w:p>
    <w:p>
      <w:pPr>
        <w:pStyle w:val="Heading4"/>
        <w:numPr>
          <w:ilvl w:val="3"/>
          <w:numId w:val="1"/>
        </w:numPr>
        <w:rPr/>
      </w:pPr>
      <w:bookmarkStart w:id="336" w:name="__RefHeading___Toc1010313_1395250215"/>
      <w:bookmarkStart w:id="337" w:name="_Toc126"/>
      <w:bookmarkEnd w:id="336"/>
      <w:r>
        <w:rPr>
          <w:rtl w:val="true"/>
        </w:rPr>
        <w:t>فلسفه رجعت در دوران رجعت</w:t>
      </w:r>
      <w:bookmarkEnd w:id="337"/>
    </w:p>
    <w:p>
      <w:pPr>
        <w:pStyle w:val="BookText"/>
        <w:rPr/>
      </w:pPr>
      <w:r>
        <w:rPr>
          <w:rFonts w:ascii="IRNazanin" w:hAnsi="IRNazanin" w:eastAsia="IRNazanin"/>
          <w:color w:val="111111"/>
          <w:sz w:val="28"/>
          <w:sz w:val="28"/>
          <w:szCs w:val="28"/>
          <w:rtl w:val="true"/>
          <w:lang w:bidi="fa-IR"/>
        </w:rPr>
        <w:t>اضافه بر موارد پیشین، فراهم شدن زمینه رشد و تعالی و تقرب الی اللّٰه برای مؤمنانی که به خاطر ظلم ظالمان، از دسترسی به معصوم محروم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شبهات ـ رجعت، موجب تشویق به معاصی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رجعت همگانی نیست و ثانیاً، برای جبران گذشته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رجعت، خاتمیت را زیر سؤال می برد، زیرا رجعت معجزه است و معجزه ویژه انبیاست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ویژه انبیا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مریم علیها السلام پیامبر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هُزِّی إِلَیکِ بِجِذْعِ النَّخْلَةِ تُساقِطْ عَلَیکِ رُطَباً جَنِیا</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رجعت محال است، چرا که رجعت رجوع فعل به قوّه است و چنین چیزی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اقوام گذشته واقع شده؟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مخبر صادقی خبر دهد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پذیریم، ولی این رجعت چنین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اگر چیزی محال باشد، هرگز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وجود پیدا کند، حتی اگر یک مصداق هم پیدا کند، معلوم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محال نیست؛</w:t>
      </w:r>
    </w:p>
    <w:p>
      <w:pPr>
        <w:pStyle w:val="BookText"/>
        <w:rPr/>
      </w:pPr>
      <w:r>
        <w:rPr>
          <w:rFonts w:ascii="IRNazanin" w:hAnsi="IRNazanin" w:eastAsia="IRNazanin"/>
          <w:color w:val="111111"/>
          <w:sz w:val="28"/>
          <w:sz w:val="28"/>
          <w:szCs w:val="28"/>
          <w:rtl w:val="true"/>
          <w:lang w:bidi="fa-IR"/>
        </w:rPr>
        <w:t>ثانیاً، رجعت رجوع فعل به قوّه نیست، بلکه إستمرار تبدیل قوه به 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رجعت با تکلیف سازگاری ندارد ؛ لذا اگر روایتی بر آن دلالت داشت، باید تأویل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منعی برای تکلیف وجود ندارد، همان گونه که در گذشته 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رجعت، مخالف آیات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چنان به راه غلط خود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مرگ یکی از آنان فرا رسد؛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 مرا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آنچه ترک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کوتاهی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صالحی انجام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برای جبران گذشته نیست؛ رجعتِ بَدان برای مجازات و عبرت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ندیدند چقدر از اقوام پیش از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گناهانشان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هرگز به سوی ایشان بازنمی‌گردند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زنده نمی‌شوند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بر اساس روایاتِ رجعت معتقدیم، رجعت شاملِ حال کسانی که به عذاب الهی نابود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 و 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حرّ عاملی، الایقاظ من الهجعة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باقر مجلسی، رجعت،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جنتیان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سعادت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پرور، الشموس المضیئة،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محمدجواد 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ظهور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احمدعلی طاهری، رجعت یا حیات دوباره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طارمی، رجعت از دیدگاه عقل، قرآن و 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طبسی نجفی، شیعه و رجعت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خدامراد سلیمیان، رجعت</w:t>
      </w:r>
      <w:r>
        <w:rPr>
          <w:rFonts w:eastAsia="IRNazanin" w:cs="IRNazanin"/>
          <w:color w:val="111111"/>
          <w:sz w:val="28"/>
          <w:szCs w:val="28"/>
          <w:rtl w:val="true"/>
          <w:lang w:bidi="fa-IR"/>
        </w:rPr>
        <w:t>.</w:t>
      </w:r>
      <w:bookmarkStart w:id="338" w:name="pg2699_17640"/>
    </w:p>
    <w:p>
      <w:pPr>
        <w:pStyle w:val="Heading3"/>
        <w:numPr>
          <w:ilvl w:val="2"/>
          <w:numId w:val="1"/>
        </w:numPr>
        <w:rPr/>
      </w:pPr>
      <w:bookmarkStart w:id="339" w:name="__RefHeading___Toc1010315_1395250215"/>
      <w:bookmarkStart w:id="340" w:name="_Toc127"/>
      <w:bookmarkEnd w:id="338"/>
      <w:bookmarkEnd w:id="339"/>
      <w:r>
        <w:rPr>
          <w:rtl w:val="true"/>
        </w:rPr>
        <w:t xml:space="preserve">ضمیمه شماره </w:t>
      </w:r>
      <w:r>
        <w:rPr/>
        <w:t>4</w:t>
      </w:r>
      <w:bookmarkEnd w:id="340"/>
    </w:p>
    <w:p>
      <w:pPr>
        <w:pStyle w:val="Heading4"/>
        <w:numPr>
          <w:ilvl w:val="3"/>
          <w:numId w:val="1"/>
        </w:numPr>
        <w:rPr/>
      </w:pPr>
      <w:bookmarkStart w:id="341" w:name="__RefHeading___Toc1010317_1395250215"/>
      <w:bookmarkStart w:id="342" w:name="_Toc128"/>
      <w:bookmarkEnd w:id="341"/>
      <w:r>
        <w:rPr>
          <w:rtl w:val="true"/>
        </w:rPr>
        <w:t>پاداش منتظران و ارزش ایمان در عصرِ غیبت امام زمان عجل الله تعالی فرجه الشریف</w:t>
      </w:r>
      <w:bookmarkEnd w:id="3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طُوبَی لِمَنْ أَدْرَکَ قَائِمَ أَهْلِ</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بَیتِی وَ هُوَ یأْتَمُّ بِهِ فِی غَیبَتِهِ قَبْلَ قِیامِهِ وَ یتَوَلَّی أَوْلِیاءَهُ وَ یعَادِی أَعْدَاءَهُ ذَاکَ مِنْ رُفَقَائِی وَ ذَوِی مَوَدَّتِی وَ أَکْرَمِ امّتی عَلَی یوْمَ الْقِیامَةِ</w:t>
      </w:r>
      <w:r>
        <w:rPr>
          <w:rFonts w:eastAsia="Amiri" w:cs="Amiri" w:ascii="Amiri" w:hAnsi="Amiri"/>
          <w:color w:val="111111"/>
          <w:sz w:val="28"/>
          <w:szCs w:val="28"/>
          <w:rtl w:val="true"/>
          <w:lang w:bidi="ar-SA"/>
        </w:rPr>
        <w:t>»</w:t>
      </w:r>
      <w:r>
        <w:rPr>
          <w:rStyle w:val="FootnoteAnchor"/>
          <w:rtl w:val="true"/>
        </w:rPr>
        <w:footnoteReference w:id="352"/>
      </w:r>
      <w:r>
        <w:rPr>
          <w:rFonts w:ascii="IRNazanin" w:hAnsi="IRNazanin" w:eastAsia="IRNazanin"/>
          <w:color w:val="111111"/>
          <w:sz w:val="28"/>
          <w:sz w:val="28"/>
          <w:szCs w:val="28"/>
          <w:rtl w:val="true"/>
          <w:lang w:bidi="fa-IR"/>
        </w:rPr>
        <w:t>خوشا به حال کسی که قائم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بیتم را درک کند و در غیبت او پیش از ظهور، به امامت او معتقد باشد، با دوستانش دوست باشد و با دشمنانش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قیامت از رفقای من، و از دوستان من و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امّت من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أَعْجَبُ النَّاسِ إِیمَاناً وَ أَعْظَمُهُمْ یقِیناً قَوْمٌ یکُونُونَ فِی آخِرِ الزَّمَانِ لَمْ یلْحَقُوا النَّبِی وَ حُجِبَ عَنْهُمُ الْحُجَّةُ فَآمَنُوا بِسَوَادٍ عَلَی بَیاض</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شگفت‌آورترین مردم در ایمان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آنان در یقین، مردمی در آخرالزمان باشند که پیغمبر خود را ندیدند و از امام خود محجوبند و به همان نوشته که خط سیاهی بر صفحه سفید است، ایمان 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فَمَنْ ثَبَتَ مِنْهُمْ عَلَی دِینِهِ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یقْسُ قَلْبُهُ لِطُولِ أَمَدِ غَیبَةِ</w:t>
      </w:r>
    </w:p>
    <w:p>
      <w:pPr>
        <w:pStyle w:val="BookText"/>
        <w:rPr/>
      </w:pPr>
      <w:r>
        <w:rPr>
          <w:rFonts w:ascii="Amiri" w:hAnsi="Amiri" w:eastAsia="Amiri" w:cs="Amiri"/>
          <w:color w:val="111111"/>
          <w:sz w:val="28"/>
          <w:sz w:val="28"/>
          <w:szCs w:val="28"/>
          <w:rtl w:val="true"/>
          <w:lang w:bidi="ar-SA"/>
        </w:rPr>
        <w:t>امامهِ فَهُوَ مَعِی فِی دَرَجَتِی یوْمَ الْقِیامَة</w:t>
      </w:r>
      <w:r>
        <w:rPr>
          <w:rFonts w:eastAsia="Amiri" w:cs="Amiri" w:ascii="Amiri" w:hAnsi="Amiri"/>
          <w:color w:val="111111"/>
          <w:sz w:val="28"/>
          <w:szCs w:val="28"/>
          <w:rtl w:val="true"/>
          <w:lang w:bidi="ar-SA"/>
        </w:rPr>
        <w:t>»</w:t>
      </w:r>
      <w:r>
        <w:rPr>
          <w:rStyle w:val="FootnoteAnchor"/>
          <w:rtl w:val="true"/>
        </w:rPr>
        <w:footnoteReference w:id="35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کدامشان بر دین خود ثابت بماند و برای طول غیبت امام، دلش دچار قساوت نشود، او در روز قیامت در درجه من با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سجاد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 خَالِدٍ إِنَّ أَهْلَ زَمَانِ غَیبَتِهِ وَ الْقَائِلِینَ بِامامتهِ وَ الْمُنْتَظِرِینَ لِظُهُورِهِ علیه السلام أَفْضَلُ مِنْ أَهْلِ کُلِّ زَمَانٍ لِأَنَّ اللّٰه تَعَالَی ذِکْرُهُ أَعْطَاهُمْ مِنَ الْعُقُولِ وَ الْأَفْهَامِ وَ الْمَعْرِفَةِ مَا صَارَتْ بِهِ الْغَیبَةُ عَنْهُمْ بِمَنْزِلَةِ الْمُشَاهَدَةِ وَ جَعَلَهُمْ فِی ذَلِکَ الزَّمَانِ بِمَنْزِلَةِ الْمُجَاهِدِینَ بَینَ یدَی رَسُولِ اللّٰه صلی الله علیه و آله بِالسَّیفِ أُولَئِکَ الْمُخْلَصُونَ حَقّاً وَ شِیعَتُنَا صِدْقاً وَ الدُّعَاةُ إِلَی دِینِ اللّٰه سِرّاً وَ جَهْرا</w:t>
      </w:r>
      <w:r>
        <w:rPr>
          <w:rFonts w:eastAsia="Amiri" w:cs="Amiri" w:ascii="Amiri" w:hAnsi="Amiri"/>
          <w:color w:val="111111"/>
          <w:sz w:val="28"/>
          <w:szCs w:val="28"/>
          <w:rtl w:val="true"/>
          <w:lang w:bidi="ar-SA"/>
        </w:rPr>
        <w:t>»</w:t>
      </w:r>
      <w:r>
        <w:rPr>
          <w:rStyle w:val="FootnoteAnchor"/>
          <w:rtl w:val="true"/>
        </w:rPr>
        <w:footnoteReference w:id="355"/>
      </w:r>
      <w:r>
        <w:rPr>
          <w:rFonts w:ascii="IRNazanin" w:hAnsi="IRNazanin" w:eastAsia="IRNazanin"/>
          <w:color w:val="111111"/>
          <w:sz w:val="28"/>
          <w:sz w:val="28"/>
          <w:szCs w:val="28"/>
          <w:rtl w:val="true"/>
          <w:lang w:bidi="fa-IR"/>
        </w:rPr>
        <w:t>ای ابوخالد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زمان غیبتِ او که معتقد به امامت او هستند و منتظر ظهورش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از مردم هر زمانی برترند، زیرا خداوند عقل و فهم و معرفتی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عطا کرده است که غیبت نزد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چون مشاهده است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این زمان به منزله مجاهد در رکاب رسول خدا صلی الله علیه و آله با شمشیر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حق، مخلصان و به درستی شیعیان ما و داعیان به دینِ خدا در پنهان و آشکار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سجاد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ثَبَتَ عَلَی وَلَایتِنَا فِی غَیبَةِ قَائِمِنَا أَعْطَاهُ اللّٰه أَجْرَ أَلْفِ شَهِیدٍ مِثْلِ شُهَدَاءِ بَدْرٍ وَ أُحُدٍ</w:t>
      </w:r>
      <w:r>
        <w:rPr>
          <w:rFonts w:eastAsia="Amiri" w:cs="Amiri" w:ascii="Amiri" w:hAnsi="Amiri"/>
          <w:color w:val="111111"/>
          <w:sz w:val="28"/>
          <w:szCs w:val="28"/>
          <w:rtl w:val="true"/>
          <w:lang w:bidi="ar-SA"/>
        </w:rPr>
        <w:t>»</w:t>
      </w:r>
      <w:r>
        <w:rPr>
          <w:rStyle w:val="FootnoteAnchor"/>
          <w:rtl w:val="true"/>
        </w:rPr>
        <w:footnoteReference w:id="356"/>
      </w:r>
      <w:r>
        <w:rPr>
          <w:rFonts w:ascii="IRNazanin" w:hAnsi="IRNazanin" w:eastAsia="IRNazanin"/>
          <w:color w:val="111111"/>
          <w:sz w:val="28"/>
          <w:sz w:val="28"/>
          <w:szCs w:val="28"/>
          <w:rtl w:val="true"/>
          <w:lang w:bidi="fa-IR"/>
        </w:rPr>
        <w:t>هر کس در غیبت قائم ما، بر دوستی و عقیده امامتِ ما ثابت باشد، خداوند اجر هزار شهید از شهدای بدر و احد را به او عطا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فَیا طُوبَی لِلثَّابِتِینَ عَلَی أَمْرِنَا فِی ذَلِکَ الزَّمَانِ إِنَّ أَدْنَی مَا یکُونُ لَهُمْ مِنَ الثَّوَابِ أَنْ ینَادِیهُمُ الْبَارِئُ عَزَّ وَ جَلَّ عِبَادِی آمَنْتُمْ بِسِرِّی وَ صَدَّقْتُمْ بِغَیبِی فَأَبْشِرُوا بِحُسْنِ الثَّوَابِ مِنِّی فَأَنْتُمْ عِبَادِی وَ إِمَائِی حَقّاً مِنْکُمْ أَتَقَبَّلُ وَ عَنْکُمْ أَعْفُو وَ لَکُمْ أَغْفِرُ وَ بِکُمْ</w:t>
      </w:r>
    </w:p>
    <w:p>
      <w:pPr>
        <w:pStyle w:val="BookText"/>
        <w:rPr/>
      </w:pPr>
      <w:r>
        <w:rPr>
          <w:rFonts w:ascii="Amiri" w:hAnsi="Amiri" w:eastAsia="Amiri" w:cs="Amiri"/>
          <w:color w:val="111111"/>
          <w:sz w:val="28"/>
          <w:sz w:val="28"/>
          <w:szCs w:val="28"/>
          <w:rtl w:val="true"/>
          <w:lang w:bidi="ar-SA"/>
        </w:rPr>
        <w:t>أَسْقِی عِبَادِی الْغَیثَ وَ أَدْفَعُ عَنْهُمُ الْبَلَاءَ وَ لَوْلَاکُمْ لَأَنْزَلْتُ عَلَیهِمْ عَذَابِی</w:t>
      </w:r>
      <w:r>
        <w:rPr>
          <w:rFonts w:eastAsia="Amiri" w:cs="Amiri" w:ascii="Amiri" w:hAnsi="Amiri"/>
          <w:color w:val="111111"/>
          <w:sz w:val="28"/>
          <w:szCs w:val="28"/>
          <w:rtl w:val="true"/>
          <w:lang w:bidi="ar-SA"/>
        </w:rPr>
        <w:t>»</w:t>
      </w:r>
      <w:r>
        <w:rPr>
          <w:rStyle w:val="FootnoteAnchor"/>
          <w:rtl w:val="true"/>
        </w:rPr>
        <w:footnoteReference w:id="357"/>
      </w:r>
      <w:r>
        <w:rPr>
          <w:rFonts w:ascii="IRNazanin" w:hAnsi="IRNazanin" w:eastAsia="IRNazanin"/>
          <w:color w:val="111111"/>
          <w:sz w:val="28"/>
          <w:sz w:val="28"/>
          <w:szCs w:val="28"/>
          <w:rtl w:val="true"/>
          <w:lang w:bidi="fa-IR"/>
        </w:rPr>
        <w:t>خوشا به حال کسانی که بر امامت ما در آن زمان ثابت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ثواب آنان این باشد که خداوند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و کنیزانم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سِرّم ایمان آوردید و به غیبم تصدیق کردید؛ مژده باد بر شما به ثواب نیک از طرف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و کنیزانم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من از شما پذیرا شوم، از شما درگذرم و شما را بیامرزم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بندگانم را از باران سیراب کنم و بلا را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بگردانم؛ اگر شما نبودید، عذابم را بر آنان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کاظم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طُوبَی لِشِیعَتِنَا الْمُتَمَسِّکِینَ بِحُبِّنَا فِی غَیبَةِ قَائِمِنَا الثَّابِتِینَ عَلَی مُوَالَاتِنَا وَ الْبَرَاءَةِ مِنْ أَعْدَائِنَا أُولَئِکَ مِنَّا وَ نَحْنُ مِنْهُمْ قَدْ رَضُوا بِنَا أَئِمَّةً وَ رَضِینَا بِهِمْ شِیعَةً وَ طُوبَی لَهُمْ هُمْ وَ اللّٰه مَعَنَا فِی دَرَجَتِنَا یوْمَ الْقِیامَةِ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بر شیعیان ما که به رشته ولایت ما چسبیده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غیبت قائم ما و بر دوستی ما ثابت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قدم هستند و از دشمنان ما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مایند و ما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ما را به امامت پسندیده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ما هم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شیعه بودن پسندیدیم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ایشان در روز قیامت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درجه ما هستند</w:t>
      </w:r>
      <w:bookmarkStart w:id="343" w:name="pg2699_17643"/>
    </w:p>
    <w:p>
      <w:pPr>
        <w:pStyle w:val="Heading3"/>
        <w:numPr>
          <w:ilvl w:val="2"/>
          <w:numId w:val="1"/>
        </w:numPr>
        <w:rPr/>
      </w:pPr>
      <w:bookmarkStart w:id="344" w:name="__RefHeading___Toc1010319_1395250215"/>
      <w:bookmarkStart w:id="345" w:name="_Toc129"/>
      <w:bookmarkEnd w:id="343"/>
      <w:bookmarkEnd w:id="344"/>
      <w:r>
        <w:rPr>
          <w:rtl w:val="true"/>
        </w:rPr>
        <w:t xml:space="preserve">ضمیمه شماره </w:t>
      </w:r>
      <w:r>
        <w:rPr/>
        <w:t>5</w:t>
      </w:r>
      <w:bookmarkEnd w:id="345"/>
    </w:p>
    <w:p>
      <w:pPr>
        <w:pStyle w:val="Heading4"/>
        <w:numPr>
          <w:ilvl w:val="3"/>
          <w:numId w:val="1"/>
        </w:numPr>
        <w:rPr/>
      </w:pPr>
      <w:bookmarkStart w:id="346" w:name="__RefHeading___Toc1010321_1395250215"/>
      <w:bookmarkStart w:id="347" w:name="_Toc130"/>
      <w:bookmarkEnd w:id="346"/>
      <w:r>
        <w:rPr>
          <w:rtl w:val="true"/>
        </w:rPr>
        <w:t>فهرست تعدادی از آیات مهدویت</w:t>
      </w:r>
      <w:bookmarkEnd w:id="347"/>
    </w:p>
    <w:p>
      <w:pPr>
        <w:pStyle w:val="BookText"/>
        <w:rPr/>
      </w:pPr>
      <w:r>
        <w:rPr>
          <w:rFonts w:ascii="IRNazanin" w:hAnsi="IRNazanin" w:eastAsia="IRNazanin"/>
          <w:color w:val="111111"/>
          <w:sz w:val="28"/>
          <w:sz w:val="28"/>
          <w:szCs w:val="28"/>
          <w:rtl w:val="true"/>
          <w:lang w:bidi="fa-IR"/>
        </w:rPr>
        <w:t>آیات ناظر به وجود حجّت خداوند در هر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lang w:bidi="fa-IR"/>
        </w:rPr>
        <w:t>181:7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lang w:bidi="fa-IR"/>
        </w:rPr>
        <w:t>71:17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51:28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lang w:bidi="fa-IR"/>
        </w:rPr>
        <w:t>24:35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دخان</w:t>
      </w:r>
      <w:r>
        <w:rPr>
          <w:rFonts w:eastAsia="IRNazanin" w:cs="IRNazanin"/>
          <w:color w:val="111111"/>
          <w:sz w:val="28"/>
          <w:szCs w:val="28"/>
          <w:lang w:bidi="fa-IR"/>
        </w:rPr>
        <w:t>3:44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آیات ناظر به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w:t>
      </w:r>
      <w:r>
        <w:rPr>
          <w:rFonts w:eastAsia="IRNazanin" w:cs="IRNazanin"/>
          <w:color w:val="111111"/>
          <w:sz w:val="28"/>
          <w:szCs w:val="28"/>
          <w:lang w:bidi="fa-IR"/>
        </w:rPr>
        <w:t>30:67</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تکویر</w:t>
      </w:r>
      <w:r>
        <w:rPr>
          <w:rFonts w:eastAsia="IRNazanin" w:cs="IRNazanin"/>
          <w:color w:val="111111"/>
          <w:sz w:val="28"/>
          <w:szCs w:val="28"/>
          <w:lang w:bidi="fa-IR"/>
        </w:rPr>
        <w:t>15:81</w:t>
      </w:r>
    </w:p>
    <w:p>
      <w:pPr>
        <w:pStyle w:val="BookText"/>
        <w:rPr/>
      </w:pPr>
      <w:r>
        <w:rPr>
          <w:rFonts w:ascii="IRNazanin" w:hAnsi="IRNazanin" w:eastAsia="IRNazanin"/>
          <w:color w:val="111111"/>
          <w:sz w:val="28"/>
          <w:sz w:val="28"/>
          <w:szCs w:val="28"/>
          <w:rtl w:val="true"/>
          <w:lang w:bidi="fa-IR"/>
        </w:rPr>
        <w:t>آیات ناظر به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lang w:bidi="fa-IR"/>
        </w:rPr>
        <w:t>86:11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lang w:bidi="fa-IR"/>
        </w:rPr>
        <w:t>35:24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lang w:bidi="fa-IR"/>
        </w:rPr>
        <w:t>62:27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آیات ناظر به وظایف منتظران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عمران</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lang w:bidi="fa-IR"/>
        </w:rPr>
        <w:t>16:57</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ناظر به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102:10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lang w:bidi="fa-IR"/>
        </w:rPr>
        <w:t>93:11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آیات ناظر به علائم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47:4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lang w:bidi="fa-IR"/>
        </w:rPr>
        <w:t>45:16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w:t>
      </w:r>
      <w:r>
        <w:rPr>
          <w:rFonts w:eastAsia="IRNazanin" w:cs="IRNazanin"/>
          <w:color w:val="111111"/>
          <w:sz w:val="28"/>
          <w:szCs w:val="28"/>
          <w:lang w:bidi="fa-IR"/>
        </w:rPr>
        <w:t>50:34</w:t>
      </w:r>
    </w:p>
    <w:p>
      <w:pPr>
        <w:pStyle w:val="BookText"/>
        <w:rPr/>
      </w:pP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41:50</w:t>
      </w:r>
    </w:p>
    <w:p>
      <w:pPr>
        <w:pStyle w:val="BookText"/>
        <w:rPr/>
      </w:pPr>
      <w:r>
        <w:rPr>
          <w:rFonts w:ascii="IRNazanin" w:hAnsi="IRNazanin" w:eastAsia="IRNazanin"/>
          <w:color w:val="111111"/>
          <w:sz w:val="28"/>
          <w:sz w:val="28"/>
          <w:szCs w:val="28"/>
          <w:rtl w:val="true"/>
          <w:lang w:bidi="fa-IR"/>
        </w:rPr>
        <w:t>آیات ناظر به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148:2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lang w:bidi="fa-IR"/>
        </w:rPr>
        <w:t>159:7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lang w:bidi="fa-IR"/>
        </w:rPr>
        <w:t>8:11</w:t>
      </w:r>
    </w:p>
    <w:p>
      <w:pPr>
        <w:pStyle w:val="BookText"/>
        <w:rPr/>
      </w:pPr>
      <w:r>
        <w:rPr>
          <w:rFonts w:ascii="IRNazanin" w:hAnsi="IRNazanin" w:eastAsia="IRNazanin"/>
          <w:color w:val="111111"/>
          <w:sz w:val="28"/>
          <w:sz w:val="28"/>
          <w:szCs w:val="28"/>
          <w:rtl w:val="true"/>
          <w:lang w:bidi="fa-IR"/>
        </w:rPr>
        <w:t>آیات ناظر به ظهور و حکومت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w:t>
      </w:r>
      <w:r>
        <w:rPr>
          <w:rFonts w:eastAsia="IRNazanin" w:cs="IRNazanin"/>
          <w:color w:val="111111"/>
          <w:sz w:val="28"/>
          <w:szCs w:val="28"/>
          <w:lang w:bidi="fa-IR"/>
        </w:rPr>
        <w:t>105:21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lang w:bidi="fa-IR"/>
        </w:rPr>
        <w:t>41:22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lang w:bidi="fa-IR"/>
        </w:rPr>
        <w:t>55:24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21:32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lang w:bidi="fa-IR"/>
        </w:rPr>
        <w:t>69:39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lang w:bidi="fa-IR"/>
        </w:rPr>
        <w:t>28:48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حدید</w:t>
      </w:r>
      <w:r>
        <w:rPr>
          <w:rFonts w:eastAsia="IRNazanin" w:cs="IRNazanin"/>
          <w:color w:val="111111"/>
          <w:sz w:val="28"/>
          <w:szCs w:val="28"/>
          <w:lang w:bidi="fa-IR"/>
        </w:rPr>
        <w:t>17:57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w:t>
      </w:r>
      <w:r>
        <w:rPr>
          <w:rFonts w:eastAsia="IRNazanin" w:cs="IRNazanin"/>
          <w:color w:val="111111"/>
          <w:sz w:val="28"/>
          <w:szCs w:val="28"/>
          <w:lang w:bidi="fa-IR"/>
        </w:rPr>
        <w:t>1:103</w:t>
      </w:r>
    </w:p>
    <w:p>
      <w:pPr>
        <w:pStyle w:val="BookText"/>
        <w:rPr/>
      </w:pPr>
      <w:r>
        <w:rPr>
          <w:rFonts w:ascii="IRNazanin" w:hAnsi="IRNazanin" w:eastAsia="IRNazanin"/>
          <w:color w:val="111111"/>
          <w:sz w:val="28"/>
          <w:sz w:val="28"/>
          <w:szCs w:val="28"/>
          <w:rtl w:val="true"/>
          <w:lang w:bidi="fa-IR"/>
        </w:rPr>
        <w:t>آیات ناظر به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lang w:bidi="fa-IR"/>
        </w:rPr>
        <w:t>83:27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11:40</w:t>
      </w:r>
    </w:p>
    <w:p>
      <w:pPr>
        <w:pStyle w:val="BookText"/>
        <w:rPr/>
      </w:pPr>
      <w:r>
        <w:rPr>
          <w:rFonts w:ascii="IRNazanin" w:hAnsi="IRNazanin" w:eastAsia="IRNazanin"/>
          <w:color w:val="111111"/>
          <w:sz w:val="28"/>
          <w:sz w:val="28"/>
          <w:szCs w:val="28"/>
          <w:rtl w:val="true"/>
          <w:lang w:bidi="fa-IR"/>
        </w:rPr>
        <w:t>پیشینه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110:5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lang w:bidi="fa-IR"/>
        </w:rPr>
        <w:t>155:7</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ناظر به نزول حضرت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عمران</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lang w:bidi="fa-IR"/>
        </w:rPr>
        <w:t>61:43</w:t>
      </w:r>
      <w:bookmarkStart w:id="348" w:name="pg2699_17645"/>
    </w:p>
    <w:p>
      <w:pPr>
        <w:pStyle w:val="Heading3"/>
        <w:numPr>
          <w:ilvl w:val="2"/>
          <w:numId w:val="1"/>
        </w:numPr>
        <w:rPr/>
      </w:pPr>
      <w:bookmarkStart w:id="349" w:name="__RefHeading___Toc1010323_1395250215"/>
      <w:bookmarkStart w:id="350" w:name="_Toc131"/>
      <w:bookmarkEnd w:id="348"/>
      <w:bookmarkEnd w:id="349"/>
      <w:r>
        <w:rPr>
          <w:rtl w:val="true"/>
        </w:rPr>
        <w:t xml:space="preserve">ضمیمه شماره </w:t>
      </w:r>
      <w:r>
        <w:rPr/>
        <w:t>6</w:t>
      </w:r>
      <w:bookmarkEnd w:id="350"/>
    </w:p>
    <w:p>
      <w:pPr>
        <w:pStyle w:val="Heading4"/>
        <w:numPr>
          <w:ilvl w:val="3"/>
          <w:numId w:val="1"/>
        </w:numPr>
        <w:rPr/>
      </w:pPr>
      <w:bookmarkStart w:id="351" w:name="__RefHeading___Toc1010325_1395250215"/>
      <w:bookmarkStart w:id="352" w:name="_Toc132"/>
      <w:bookmarkEnd w:id="351"/>
      <w:r>
        <w:rPr>
          <w:rtl w:val="true"/>
        </w:rPr>
        <w:t>فهرست برخی از منابع آیات مهدویت</w:t>
      </w:r>
      <w:bookmarkEnd w:id="3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احادیث امام مهدی علیه السلام،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جدید،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مؤسسه معارف اسلامی قم، با ذکر بیش از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المهدی فی القرآن و السنة، سعید ابومعاش ، انتشارات آستان قدس رضوی، با ذکر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المحجة فیما نزل فی القائم الحجة علیه السلام، مرحوم سیّد هاشم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حضرت مهدی علیه السلام در قرآن، ترجمه المحجة، سیّد مهدی حائری قزوینی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تطبیقیِ تفسیر آیات مهدویت و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امام مهدی علیه السلام در دیدگاه فریقین، فتح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اله نجارزادگان، نشر سمت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مهدویت در تفاسیر شیعه و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محسن طباطبائی و همکاران، قم، بوستان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قاطع البیان فی الآیات المؤولة بصاحب الزمان علیه السلام، فضل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اللّٰه عابدی خراسانی، نشر دارالمرتضی، مشهد،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الآیات الباهره فی بقیة العترة الطاهرة، سید داود میرصابری، مؤسسة البعثة،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یتحدث عن الامام المهدی علیه السلام، مهدی حسن علاء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 المهدی علیه السلام فی القرآن، سید عبدالرحیم موسوی، مرکز جهانی اهل‌بیت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 علامه محمدباقر مجلسی،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التنزیل لقواعد التفضیل، حاکم ابوالقاسم حسکانی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آن فضایل اهل‌بیت علیهم السلام است و ذیل چند آیه، روایاتی در ارتباط آیه با مهدویت ذکر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قرآن و انتظار، دبیرخانه دوازدهمین نمایشگاه بین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المللی قرآن کریم، آبان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مهدی عجل الله تعالی فرجه الشریف در قرآن، مهدی یوسفیان، بنیاد فرهنگی حضرت مهدی موعود عجل الله تعالی فرجه الشریف، قم،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انتظار موعود، مرکز تخصصی مهدویت قم، شماره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گفتمان مهدویت، مؤسسه فرهنگی انتظار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اکنون به اسم پژوهشگده مهدویت و آینده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پژوهی تغییر نام داده است</w:t>
      </w:r>
      <w:r>
        <w:rPr>
          <w:rFonts w:eastAsia="IRNazanin" w:cs="IRNazanin"/>
          <w:color w:val="111111"/>
          <w:sz w:val="28"/>
          <w:szCs w:val="28"/>
          <w:rtl w:val="true"/>
          <w:lang w:bidi="fa-IR"/>
        </w:rPr>
        <w:t>).</w:t>
      </w:r>
      <w:bookmarkStart w:id="353" w:name="pg2699_17647"/>
    </w:p>
    <w:p>
      <w:pPr>
        <w:pStyle w:val="Heading2"/>
        <w:numPr>
          <w:ilvl w:val="1"/>
          <w:numId w:val="1"/>
        </w:numPr>
        <w:rPr/>
      </w:pPr>
      <w:bookmarkStart w:id="354" w:name="__RefHeading___Toc1010327_1395250215"/>
      <w:bookmarkStart w:id="355" w:name="_Toc133"/>
      <w:bookmarkEnd w:id="353"/>
      <w:bookmarkEnd w:id="354"/>
      <w:r>
        <w:rPr>
          <w:rtl w:val="true"/>
        </w:rPr>
        <w:t>خودآزمایی</w:t>
      </w:r>
      <w:bookmarkEnd w:id="3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بودن قرآن را اثبات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قرآن بهترین مرجع شناختِ امام زمان عجل الله تعالی فرجه الشریف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جامعیت قرآن در پرتو ظهر و بطن آیات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چه معناست؟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 معنای ذکرشده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تبیین معارف مهدویت از منظر قرآن، از روایات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عدم تصریحِ قرآن به نام حضرت مهدی علیه السلام چیست؟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تأویلی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بررسی آیات مهدویت چیست؟ کدام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چرا؟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قرآن و امام را تبیین کنید؟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دلیل، هر کسی شأنیت میزبانی جبرئیل و فرشتگان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یعرف امام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یک روایت درباره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اساس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حجّت در هر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روایتی از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سنت درباره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تأویل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دلیل آن را ذکر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مندی از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علت غیبت امام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ضرورت ظهور را از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 چگونه؟</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ویژگی در پرهیزکاران سبب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به حجّت غایب ایمان داشته باشند؟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و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قساوت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با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است؟</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درباره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فرمودند؟</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وظیفه منتظِر از منظر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اساس آیه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جامعه منتظر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روایتی درباره آیه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و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چه چیزی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اجابت این دعوت ما را به چه نتیجه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کاظم علیه السلام درباره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فرمودند؟</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زمان علیه السلام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یطفؤا نور اللّٰه بافواههم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حکومت واحد جهانی تبیین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سنت درباره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ظهور، بیانگر چه نکته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 درباره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فرمودند؟</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صحیح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ذکر دلیل،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نکته در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بیانگر اهمیت و قطعیت موضوعِ بیان شده در</w:t>
      </w:r>
    </w:p>
    <w:p>
      <w:pPr>
        <w:pStyle w:val="BookText"/>
        <w:rPr/>
      </w:pPr>
      <w:r>
        <w:rPr>
          <w:rFonts w:ascii="IRNazanin" w:hAnsi="IRNazanin" w:eastAsia="IRNazanin"/>
          <w:color w:val="111111"/>
          <w:sz w:val="28"/>
          <w:sz w:val="28"/>
          <w:szCs w:val="28"/>
          <w:rtl w:val="true"/>
          <w:lang w:bidi="fa-IR"/>
        </w:rPr>
        <w:t>آن است ذکر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لَیمَکِّنَنَّ لَهُمْ دینَهُمُ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درباره تعبیر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یعْبُدُونَنی لا یشْرِکُونَ بی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توضیح دهید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علامه طباطبائی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تأویل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 ظهور را با توجه به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خشن از حضرت مهدی علیه السلام در برخی اذهان را تحلیل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علامه طباطبائی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آیاتی مانند آیه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 روایاتِ وارده ذیل آن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یأْتی بَعْضُ آیاتِ رَبِّکَ لا ینْفَعُ نَفْساً إیمانُها لَمْ تَکُنْ آمَنَتْ مِنْ قَبْلُ أَوْ کَسَبَتْ فی إیمانِها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توجه به روایت امام صادق علیه السلام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سیره حضرت مهدی عجل الله تعالی فرجه الشریف با سیره سایر انبیا و ائمه علیهم السلام در برخورد با دشمنان، با توجه به روایت امام صادق علیه السلام چیست؟</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صورتی حق و باطل مشتبه شده و پای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به حق، مشکل خواهد بود؟</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بحرانی حق و باطل، بیانگر چه موضوعی است؟</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مشکلی که ممکن است در دوران غیبت، دامن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منتظران ظهور گردد، چیست؟ راه چاره کدام است؟</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دقیق تعریف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دلالت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رجعت تبیین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وقوع رجعت در آخرالزمان را با توجه به وقوعِ آن در اقوام گذشته، اثبات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در پاسخ به سؤال مأمون درباره رجعت، چه فرمودند؟</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اثر تربیتی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ماجرای حضرت موسی و حضرت خضرعلیه السلام لغو نبودنِ عقیده به امام غایب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ممکن است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منتظرانِ حضرت، با وی به مخالفت برخیزند، بدون این که دل‌بستگی به دنیا داشته باشند؟ چرا؟</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ارتداد هنگام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از منظر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ممکن است؟</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امکان جوان ماندن امام زمان علیه السلام را با آیات قرآن تبیین کرد؟</w:t>
      </w:r>
      <w:bookmarkStart w:id="356" w:name="pg2699_17651"/>
    </w:p>
    <w:p>
      <w:pPr>
        <w:pStyle w:val="Heading2"/>
        <w:numPr>
          <w:ilvl w:val="1"/>
          <w:numId w:val="1"/>
        </w:numPr>
        <w:rPr/>
      </w:pPr>
      <w:bookmarkStart w:id="357" w:name="__RefHeading___Toc1010329_1395250215"/>
      <w:bookmarkStart w:id="358" w:name="_Toc134"/>
      <w:bookmarkEnd w:id="356"/>
      <w:bookmarkEnd w:id="357"/>
      <w:r>
        <w:rPr>
          <w:rtl w:val="true"/>
        </w:rPr>
        <w:t>کتـابنامه</w:t>
      </w:r>
      <w:bookmarkEnd w:id="358"/>
    </w:p>
    <w:p>
      <w:pPr>
        <w:pStyle w:val="BookText"/>
        <w:rPr/>
      </w:pPr>
      <w:r>
        <w:rPr>
          <w:rFonts w:ascii="IRNazanin" w:hAnsi="IRNazanin" w:eastAsia="IRNazanin"/>
          <w:color w:val="111111"/>
          <w:sz w:val="28"/>
          <w:sz w:val="28"/>
          <w:szCs w:val="28"/>
          <w:rtl w:val="true"/>
          <w:lang w:bidi="fa-IR"/>
        </w:rPr>
        <w:t>قرآن مجید</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ascii="IRNazanin" w:hAnsi="IRNazanin" w:eastAsia="IRNazanin"/>
          <w:color w:val="111111"/>
          <w:sz w:val="28"/>
          <w:sz w:val="28"/>
          <w:szCs w:val="28"/>
          <w:rtl w:val="true"/>
          <w:lang w:bidi="fa-IR"/>
        </w:rPr>
        <w:t>مفاتیح الجنان</w:t>
      </w:r>
    </w:p>
    <w:p>
      <w:pPr>
        <w:pStyle w:val="BookText"/>
        <w:rPr/>
      </w:pPr>
      <w:r>
        <w:rPr>
          <w:rFonts w:ascii="IRNazanin" w:hAnsi="IRNazanin" w:eastAsia="IRNazanin"/>
          <w:color w:val="111111"/>
          <w:sz w:val="28"/>
          <w:sz w:val="28"/>
          <w:szCs w:val="28"/>
          <w:rtl w:val="true"/>
          <w:lang w:bidi="fa-IR"/>
        </w:rPr>
        <w:t>ـ آلوسی، سیدمحمود، 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المعانی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العظیم، دارالکتب العلمیة،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زینب نعمانی، محمد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ابراهیم، الغیبة، صدوق، تهران،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الحدید، عبدالحمید بن هبة اللّٰه، شرح نهج البلاغه، کتابخانه آیت اللّٰه مرعشی نجفی،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کثیر، اسماعیل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منصور، تفسیرالقرآن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العظیم، دارالکتب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الاسلامیة، منشورات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علی بیضون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منظور، محمدبن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مکرم، لسان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العرب، دارصادر،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هشام، ابوبکر عبدالملک، السیرة النبویه، دارالمعرفة، بیروت،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ابونعیم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اصفهانی، احمدبن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احمد، معرفة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الصحابة، دارالوطن، ریاض،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اربلی،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عیسی، کشف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الغمه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معرفة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الائمة،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هاشمی، تبریز،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ایجی، میرسید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شریف، شرح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المواقف، الشریف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الرضی، قم،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باقلانی، محمد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الطیب، تمهیدالاوائل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تلخیص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الدلائل، مؤسسة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الکتب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الثقافیه، لبنان،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بحرانی، سیدهاشم، تفسیر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البرهان، بنیاد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بعثت، تهران،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بخاری،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عبداللّٰه محمد بن اسماعیل بن ابراهیم، صحیح بخاری، دارالکتب الاسلامیة، منشورات محمد علی بیضون،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بنیاد فرهنگی حضرت مهدی و مرکز تخصصی مهدویت، فصل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تخصصی انتظار، قم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تفتازانی، سعدالدین، شرح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المقاصد، الشریف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الرضی،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عاملی، محمدبن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حسن، وسائل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الشیعة، 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البیت،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ــــــــــــــــــــ،الإیقاظ من الهجعة بالبرهان علی الرجعة، دلیل ما،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حسکانی، عبیداللّٰه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احمد، شواهدالتنزیل، وزارت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ارشاد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اسلامی، تهران،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حکیم، محمدتقی بن محمد سعید، الاصول العامة فی الفقه المقارن، مجمع جهانی اهل‌بیت علیهم السلام،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حلّی، حسن بن یوسف بن مطهر، کشف المراد فی شرح تجرید الاعتقاد،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سبحانی،  مؤسسه امام صادق علیه السلام، قم،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ـــــــــــــــــــ، کشف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المراد فی شرح تجرید الاعتقاد،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زاده آملی، جامعه مدرسین،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راغب اصفهانی، حسین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محمد، المفردات، دارالمعرفه،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رضوانی،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اصغر، شیعه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شناسی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 پاسخ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شبهات، سازمان حج</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و زیارت، تهران،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سبحانی، جعفر، رسالة فی التحسین و التقبیح العقلیین، مؤسسه امام صادق علیه السلام، قم،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سیوطی، جلال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الدین، تفسیر الدر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المنثور، کتابخانه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نجفی،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شبلنجی، مؤمن بن حسن، نور الابصار، دارالجیل، 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شهید ثانی، زین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الدین بن علی، حقائق الایمان، کتابخانه آیه اللّٰه مرعشی نجفی،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صدوق، محمدبن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 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الحسین بن بابویه قمی، کمال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الدین و تمام النعمة، اسلامیه، تهران،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ـــــــــــــــــــ، علل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الشرایع،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داوری،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ـــــــــــــــــــ، من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لایحضره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الفقیه،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مدرسین،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صفّار، محمدبن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حسن، بصائر الدرجات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فضائل 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محمد، کتابخانه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آیه اللّٰه مرعشی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نجفی،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طباطبائی، سیدمحمد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حسین، المیزان 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القرآن، جامعه مدرسین،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طبرانی، ابوالقاسم سلیمان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احمد، المعجم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الکبیر، دار إحیاء التراث العربی، بیروت،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طبرسی، فضل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حسن، مجمع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تفسیرالقرآن، ناصرخسرو، تهران،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طبرسی، احمد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الاحتجاج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اللجاج، مرتضی، مشهد،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طوسی، محمد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حسن،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الغیبة للحجة، دارالمعارف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الاسلامیه، 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طیب، سید عبدالحسین، اطیب البیان فی تفسیرالقرآن، اسلام،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عروسی حویزی، عبدعلی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جمعه، تفسیر نورالثقلین، اسماعیلیان، 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عیاشی، محمدبن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مسعود، تفسیرعیاشی، علمیه،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فخرالدین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رازی، ابوعبداللّٰه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 مفاتیح الغیب، دارإحیاء التراث العربی، بیروت،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فیض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کاشانی، ملامحسن، تفسیرصافی، الصدر، تهران،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قاضی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زاهدی، احمد، شیفتگان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مهدی، حاذق،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قرطبی، محمد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احمد، الجامع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لاحکام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القرآن، ناصرخسرو، تهران،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قشیری نیشابوری،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الحسین مسلم بن الحجاج، صحیح مسلم، دار الکتب الاسلامیه، منشورات محمد علی بیضون، بیروت،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کلینی، محمدبن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بن اسحاق، الکافی، دارالکتب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الاسلامیة، تهران،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گنجی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شافعی،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محمد، البیان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فی اخبار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مهدی آخرالزمان، دارالمحجة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البیضاء، بیروت،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کورانی و همکاران، علی، معجم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الامام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المهدی، المعارف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الاسلامیة، 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متقی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هندی، علاءالدین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حسام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الدین، کنزالعمال، داراحیاءالتراث العربی، بیروت،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مجلسی، محمدباقر، بحارالانوار، دارإحیاء التراث العربی،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مصطفوی، حسن، التحقیق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القرآن، نشرکتاب، تهران،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معرفت، محمدهادی، تلخیص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التمهید، مرکز مدیریت حوزه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علمیه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قم، قم،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مفید، محمدبن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محمد، اوائل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المقالات، کنگره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مفید،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مکارم شیرازی و دیگران، ناصر، تفسیرنمونه، دارالکتب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الاسلامیه،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موسوی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همدانی، سیدمحمدباقر، ترجمه تفسیر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المیزان، جامعه مدرسین، قم،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میرجهانی طباطبائی، سیدحسن، مصباح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البلاغة فی مشکاة الصیاغة،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یعقوبی، احمدبن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یعقوب، تاریخ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یعقوبی، دارصادر،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نظرات و پیشنهادات خود را می‌توانید از طریق پست الکترونیک بیان نمایید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abazari14@gmail.com</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حسن عسکری علیه السلام از پدران بزرگوار خود از رسول خدا صلی الله علیه و آله نقل می‌کند که حضرت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سخت‌تر از یتیمیِ یتیمی که پدر خود را از دست داده است، یتیمیِ یتیمی است که از امام خود جدا شده است و دسترسی به او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بابویه، کمال‌الدین وتمام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حسین علیه السلام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برای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مهدی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غیبتی است که اقوامی در این دوران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برمی‌گردند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علی بن بابویه، کمال‌الدین وتمام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کتاب الحجة، باب فی الغیبة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الْحُسَینِ علیه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الْأُخْرَی فَیطُولُ أَمَدُهَا حَتَّی یرْجِعَ عَنْ هَذَا الْأَمْرِ أَکْثَرُ مَنْ یقُولُ بِهِ فَلَایثْبُتُ عَلَیهِ إِلَّا مَنْ قَوِی یقِینُهُ وَ صَحَّتْ مَعْرِفَتُهُ وَ لَمْ یجِدْ فِی نَفْسِهِ حَرَجاً مِمَّا قَضَینَا وَ سَلَّمَ لَنَا أَهْلَ‌الْبَیت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علی بن بابویه، کمال‌الدین وتمام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آیات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یونس، آیه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اسراء،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فصلت،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 ملامحسن فیض کاشانی، تفسیر 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مقدمه دوم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 آیه</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هود، آیات</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بقره، آیات</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یونس،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طور،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به ماجرایی که در کتاب احتجاجِ طبرسی قدس سرّه درباره تلاش یک‌ساله ابوشاکر دیصانی و یاران زندیقش در نقضِ قرآن و آوردن کلامی همتای آن آمده و اقرار آنان به این که این کلام از جنس کلام بشر نیست، 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بخش احتجاج امام صادق علیه السلام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طباطبائی، المیزان،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موسوی همدانی،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یأْتیهِ الْباطِلُ مِنْ بَینِ یدَیهِ وَ لا مِنْ خَلْفِهِ تَنْزیلٌ مِنْ حَکیمٍ حَمید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فصلت، آیه</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ابتدایی سوره روم؛ قصص، آیه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فتح،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در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بیان آنچه واقع شده،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از خبرهای غیب است که به تو وحی می‌فرستیم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آن‌ها نبودی هنگامی که تصمیم می‌گرفتند و نقشه می‌کشیدند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یوسف، آیه</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کتاب‌ها و مقاله‌های متعددی با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از دیدگاه دانشمندانِ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طباطبایی،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ذیل آیات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موسسه کربلایی کاظم، فیض روح‌القدس</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اصغر جدایی، خاطراتی از دکتر هفت‌ساله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درباره اعجاز قرآن به کتاب‌های علوم قرآنی و هم‌چنین تفاسیر،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و تفسیر نمونه، ذیل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نَزَّلْنا عَلَیکَ الْکِتابَ تِبْیاناً لِکُلِّ شَی‌ءٍ وَ هُدیً وَ رَحْمَةً وَ بُشْری لِلْمُسْلِمینَ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 آیه</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کتاب فضل العلم، باب الردّ الی الکتاب و السنة،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ملامحسن فیض کاشانی، 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مقدمهٔ دوم و ششم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الْحُسَینُ بْنُ عَلِی صَلَوَاتُ اللّٰه عَلَیهِمَا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برخی از منابع این روایت از امام صادق علیه السلام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دلیلِ آن اشتراک کنیهٔ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هر دو امام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اللّٰه عَزَّ وَ جَلَّ عَلَی أَرْبَعَةِ أَشْیاءَ عَلَی الْعِبَارَةِ وَ الْإِشَارَةِ وَ اللَّطَائِفِ وَ الْحَقَائِقِ فَالْعِبَارَةُ لِلْعَوَامِ وَ الْإِشَارَةُ لِلْخَوَاصِّ وَ اللَّطَائِفُ لِلْأَوْلِیاءِ وَ الْحَقَائِقُ لِلْأَنْبِیاءِ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فَرَّطْنا فِی الْکِتابِ مِنْ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انعام،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قَدْ خَلَّفْتُ فِیکُمْ کِتَابَ اللّٰه فِیهِ النُّورُ وَ الْهُدَی وَ الْبَیانُ مَا فَرَّطَ اللّٰه فِیهِ مِنْ شَی‌ءٍ حُجَّةُ اللّٰه لِی عَلَیکُم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باب وصیته صلی الله علیه و آلهعند قرب وفاته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کسی سؤال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چه دلیل قرآن بطن دارد؟</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منابع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صفار، بصائرالدرجات،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محمد بن مسعود عیاشی،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مقدمه مؤلف؛ سید حسن میر جهانی، مصباح‌البلاغه،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ابن‌منظور هم در لسان‌العرب به بیان تفسیرهای مختلفی که علمای اهل‌سنّت از این روایت داشته‌اند، پرداخته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تعریف‌های متفاوت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می‌توانید در کتب علوم قرآنی و مقدمه تفاسیر پی‌گیری کنید؛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تفسیر المیزان؛ کتاب تلخیص التمهید،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و روش‌شناسی تفسیر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جمعی از محققان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علومی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صرف، نحو، معانی، بدیع، بیان، اصول فقه، تاریخ و منطق</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التأویل من الأول،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إلی الأصل، و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المَوْئِلُ للموضع الذی یرجع إلیه، و ذلک هو ردّ الشی‌ء إلی الغآیه المرادة منه، علما کان أو فعلا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راغب اصفهانی، مفردات،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ذیل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هادی معرفت، تلخیص التمهید،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أَنَّ الْآیه إِذَا نَزَلَتْ فِی قَوْمٍ ثُمَّ مَاتَ أُولَئِکَ الْقَوْمُ مَاتَتِ الْآیه لَمَا بَقِی مِنَ الْقرآن شَی‌ءٌ وَ لَکِنَّ الْقرآن یجْرِی أَوَّلُهُ عَلَی آخِرِهِ مَا دَامّت السَّمَاوَاتُ وَ الْأَرْضُ وَ لِکُلِّ قَوْمٍ آیه یتْلُونَهَا هُمْ مِنْهَا مِنْ خَیرٍ أَوْ 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أنواع آیات القرآن و ناسخها،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علی حویزی، تفسیر نور 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أبوعبداللّٰه علیه السلام، فی قوله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الَّذِی أَرْسَلَ رَسُولَهُ بِالْهُدی وَ دِینِ الْحَقِّ لِیظْهِرَهُ عَلَی الدِّینِ کُلِّهِ وَ لَوْ کَرِهَ الْمُشْرِکُونَ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اللّٰه ما نزل تأویلها بعد و لاینزل تأویلها حتی یخرج القائم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لِلقرآنِ ظَهراً و بَطناً و لِبَطْنِهِ بطنٌ إلی سَبْعةِ أَبْطُنٍ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ملا محسن فیض کاشانی، تفسیر 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مقدمه چهارم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انتظار نور، گفتمان مهدویت،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سخنرانی آیت اللّٰه معرفت رحمة الله و محمد هادی معرفت، تلخیص التمهید،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أَنْزَلْنا إِلَیکَ الذِّکْرَ لِتُبَینَ لِلنَّاسِ ما نُزِّلَ إِلَیهِمْ وَ لَعَلَّهُمْ یتَفَکَّرُون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این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 تو نازل کردیم، تا آنچه به سوی مردم نازل شده است برای آن‌ها روشن سازی و شاید اندیشه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سوره نیز، به این موضوع اشاره شده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الحجة،  بَابُ أَنَّهُ لَمْ یجْمَعِ الْقرآن کُلَّهُ إِلَّا الْأَئِمَّةُ علیهم السلام وَ أَنَّهُمْ یعْلَمُونَ عِلْمَهُ کُلَّه،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بَصِیرٍ قَالَ سَأَلْتُ أَبَاعَبْدِاللّٰه علیه السلام عَنْ 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أَطِیعُوا اللّٰه وَ أَطِیعُوا الرَّسُولَ وَ أُولِی الْأَمْرِ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نَزَلَتْ فِی عَلِی بْنِ أَبِی طَالِبٍ وَ الْحَسَنِ وَ الْحُسَینِ علیه السلام فَقُلْتُ لَهُ إِنَّ النَّاسَ یقُولُونَ فَمَا لَهُ لَمْ یسَمِّ عَلِیاً وَ أَهْلَ‌بَیتِهِ علیهم السلام فِی کِتَابِ اللّٰه عَزَّ وَ جَلَّ قَالَ فَقَالَ قُولُوا لَهُمْ إِنَّ رَسُولَ‌اللّٰه صلی الله علیه و آله نَزَلَتْ عَلَیهِ الصَّلَاةُ وَ لَمْ‌یسَمِّ اللّٰه لَهُمْ ثَلَاثاً وَ لَا أَرْبَعاً حَتَّی کَانَ رَسُولُ‌اللّٰه صلی الله علیه و آله هُوَ الَّذِی فَسَّرَ ذَلِکَ لَهُمْ وَ نَزَلَتْ عَلَیهِ الزَّکَاةُ وَ لَمْ‌یسَمِّ لَهُمْ مِنْ کُلِّ أَرْبَعِینَ دِرْهَماً دِرْهَمٌ حَتَّی کَانَ رَسُولُ اللّٰه صلی الله علیه و آله هُوَ الَّذِی فَسَّرَ ذَلِکَ لَهُمْ وَ نَزَلَ الْحَجُّ فَلَمْ یقُلْ لَهُمْ طُوفُوا أُسْبُوعاً حَتَّی کَانَ رَسُولُ‌اللّٰه صلی الله علیه و آله هُوَ الَّذِی فَسَّرَ ذَلِکَ لَهُمْ وَ نَزَلَتْ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أَطِیعُوا اللّٰه وَ أَطِیعُوا الرَّسُولَ وَ أُولِی الْأَمْرِ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نَزَلَتْ فِی عَلِی وَ الْحَسَنِ وَ الْحُسَینِ فَقَالَ رَسُولُ اللّٰه صلی الله علیه و آله فِی عَلِی مَنْ کُنْتُ مَوْلَاهُ فَعَلِی مَوْلَاهُ وَ قَالَ صلی الله علیه و آله أُوصِیکُمْ بِکِتَابِ اللّٰه وَ أَهْلِ بَیتِی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کتاب الحجة، باب ما نص اللّٰه و رسوله،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حاکم حسکانی، شواهد التنزیل، ذیل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آیات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وَجَحَدُوا بِهَا وَاسْتَیقَنَتْهَا أَنفُسُهُمْ ظُلْمًا وَعُلُوًّا فَانظُرْ کَیفَ کَانَ عَاقِبَةُ الْمُفْسِدِینَ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نمل،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کَذَلِکَ بَنُو أُمَیةَ وَ بَنُو الْعَبَّاسِ لَمَّا وَقَفُوا عَلَی أَنَّ زَوَالَ مُلْکِهِمْ وَ مُلْکِ الْأُمَرَاءِ وَ الْجَبَابِرَةِ مِنْهُمْ عَلَی یدِ الْقَائِمِ مِنَّا نَاصَبُونَا الْعَدَاوَةَ وَ وَضَعُوا سُیوفَهُمْ فِی قَتْلِ آلِ الرَّسُولِ صلی الله علیه و آله وَ إِبَادَةِ نَسْلِهِ طَمَعاً مِنْهُمْ فِی الْوُصُولِ إِلَی قَتْلِ الْقَائِمِ وَ یأْبَی اللّٰه عَزَّ وَ جَلَّ أَنْ یکْشِفَ أَمْرَهُ لِوَاحِدٍ مِنَ الظَّلَمَةِ إِلَّا أَنْ یتِمَّ نُورَهُ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کَرِهَ الْمُشْرِکُون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علی بن بابویه، کمال‌الدین وتمام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حسن‌زاده آملی، انسان و قرآن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أَمِیرِ الْمُؤْمِنِینَ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کِتَابُ اللّٰه الصَّامّت وَ أَنَا کِتَابُ اللّٰه النَّاطِقٌ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حرّ عاملی، وسائل‌الشیعة،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کتاب القضاء باب تحریم الحکم بغیر الکتاب،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الحسینُ بن أحمد بن المخارق التستری، ثَنا محمدُ بن الحسن بن سُماعة، ثَنا القاسمُ بن الضحاک، ثَنا عیسی بن راشد، عن علیِّ بن بذیمة، عن عَکرمةِ، عن ابن‌عباس،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أنزَلَ اللّٰه تعالی سوره فِی القُرآنِ إلّاٰ کانَ علیٌّ أمیرُها و شَریفُها و لَقَد عٰاتَبَ اللّٰهُ تعالی أصحابَ محمد و مٰا قالَ لعلّیٍ إلّاٰ خَیْراً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ابونعیم اصفهانی، معرفة الصحابة،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أمیرالمؤمنین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تَبٰارَکَ وَ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 القرآنَ مَعَنٰا لاٰ نُفارِقُه و لاٰ یُفٰارِقُنٰا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کتاب الحجة، باب فی أن الأئمة شهداء اللّٰه عز و جل علی خلقه،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 تبیینی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کتاب مراجعه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مورد دوم و سوم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از ابواب صفات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از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 آمدن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به معانی گوناگونی آمده است، ولی در اینجا مشهورِ میان مفسران این است که 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هم در مفردات بعد از بیان مصادیق مختلف،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سمّی به جبریل، و سمّاه بِرُوحِ القدس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نَزَّلَهُ رُوحُ‌الْقُدُسِ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أَیدْناهُ بِرُوحِ الْقُدُسِ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 یفْرَقُ کُلُّ أَمْرٍ حَکیم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دخان،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ابی‌جعفر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لَینْزِلُ فِی لَیلَةِ الْقَدْرِ إِلَی وَلِی الْأَمْرِ تَفْسِیرُ الْأُمُورِ سَنَةً سَنَةً یؤْمَرُ فِیهَا فِی أَمْرِ نَفْسِهِ بِکَذَا وَ کَذَا وَ فِی أَمْرِ النَّاسِ بِکَذَا وَ 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کتاب الحجة، باب فی شأن انا انزلناه،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اتَّقُوا فِتْنَةً لا تُصیبَنَّ الَّذینَ ظَلَمُوا مِنْکُمْ خَاصَّةً وَ اعْلَمُوا أَنَّ اللّٰه شَدیدُ الْعِقابِ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انفال،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مُحَمَّداً حِینَ یمُوتُ یقُولُ أَهْلُ الْخِلَافِ لِأَمْرِ اللّٰه عَزَّ وَ جَلَّ مَضَتْ لَیلَةُ الْقَدْرِ مَعَ رَسُولِ اللّٰه صلی الله علیه و آله فَهَذِهِ فِتْنَةٌ أَصَابَتْهُمْ خَاصَّةً وَ بِهَا ارْتَدُّوا عَلَی أَعْقَابِهِمْ لِأَنَّهُمْ إِنْ قَالُوا لَمْ‌تَذْهَبْ فَلَا بُدَّ أَنْ یکُونَ لِلَّهِ عَزَّ وَ جَلَّ فِیهَا أَمْرٌ وَ إِذَا أَقَرُّوا بِالْأَمْرِ لَمْ‌یکُنْ لَهُ مِنْ صَاحِبٍ 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کتاب الحجة، باب فی شأن انا انزلنا،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با ذکر سند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اباذر به پیامبر خدا صلی الله علیه و آله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شب قدر در ماه مبارک رمضان است یا در غیر آن؟ حضرت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ماه مبارک رمضان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سؤال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شب قدر با انبیاست و وقتی رحلت کردند، شب قدر هم برداشته می‌شود یا این که تا روز قیامت استمرار دارد؟ حضرت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روز قیامت استمرار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رسولَ‌اللّٰه، أَخْبِرْنِی عَن لَیْلَةِ القَدْر أَ فی رَمَضان هِی أو فی غیرِه؟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هی فی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تکونُ مَعَ الأنبیاءِ مٰا کٰانُوا فإذا قُبِضُوا رُفِعَتْ أم هِی إلیٰ یَومِ القِیٰامَةِ؟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هِی إلی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تفسیر القرآن‌العظیم،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جلال الدین سیوطی، تفسیر الدرّ 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قَالُوا إِنَّهُ لَیسَ ینَزِّلُ إِلَی أَحَدٍ فَلَا یکُونُ أَنْ ینَزَّلَ شَی‌ءٌ إِلَی غَیرِ 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کتاب الحجة، باب فی شان انا انزلنا،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یُنَزِّلُ الْمَلائِکَةَ بِالرُّوحِ مِنْ أَمْرِهِ عَلی مَنْ یشاءُ مِنْ عِبادِه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الَّذینَ قالُوا رَبُّنَا اللّٰه ثُمَّ اسْتَقامُوا تَتَنَزَّلُ عَلَیهِمُ الْمَلائِکَةُ أَلاَّ تَخافُوا وَ لا تَحْزَنُوا وَ أَبْشِرُوا بِالْجَنَّةِ الَّتی کُنْتُمْ تُوعَدُون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فصلت،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قَالَ أَبُوجَعْفَرٍ علیه السلام فَضْلُ إِیمَانِ الْمُؤْمِنِ بِجُمْلَةِ إِنَّا أَنْزَلْنَاهُ وَ بِتَفْسِیرِهَا عَلَی مَنْ لَیسَ مِثْلَهُ فِی الْإِیمَانِ بِهَا کَفَضْلِ الْإِنْسَانِ عَلَی الْبَهَائِم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کتاب الحجة، باب فی شأن انا انزلنا،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الحجة، باب من مات و لیس له امام،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با این حدیث در منابع اهل‌سنّت که با تعابیر گوناگونی آمده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مسلم نیشابوری، صحیح، کتاب الامارة، باب وجوب ملازمة المسلمین، ح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احمد بن حنبل، مسند، بخش مسند شامیین، ح </w:t>
      </w:r>
      <w:r>
        <w:rPr>
          <w:rFonts w:eastAsia="IRNazanin" w:cs="IRNazanin"/>
          <w:b w:val="false"/>
          <w:bCs w:val="false"/>
          <w:i w:val="false"/>
          <w:iCs w:val="false"/>
          <w:color w:val="333333"/>
          <w:sz w:val="20"/>
          <w:szCs w:val="20"/>
        </w:rPr>
        <w:t>16271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أَبِی‌عَبْدِاللّٰه علیه السلام قَالَ کَانَ عَلِی علیه السلام کَثِیراً مَا یقُولُ مَا اجْتَمَعَ التَّیمِی وَ الْعَدَوِی عِنْدَ رَسُولِ‌اللّٰه صلی الله علیه و آله وَ هُوَ یقْرَأُ إِنَّا أَنْزَلْنَاهُ بِتَخَشُّعٍ وَ بُکَاءٍ فَیقُولَانِ مَا أَشَدَّ رِقَّتَکَ لِهَذِهِ السوره فَیقُولُ رَسُولُ‌اللّٰه صلی الله علیه و آله لِمَا رَأَتْ عَینِی وَ وَعَی قَلْبِی وَ لِمَا یرَی قَلْبُ هَذَا مِنْ بَعْدِی فَیقُولَانِ وَ مَا الَّذِی رَأَیتَ وَ مَا الَّذِی یرَی قَالَ فَیکْتُبُ لَهُمَا فِی التُّرَابِ تَنَزَّلُ الْمَلائِکَةُ وَ الرُّوحُ فِیها بِإِذْنِ رَبِّهِمْ مِنْ کُلِّ أَمْرٍ قَالَ ثُمَّ یقُولُ هَلْ بَقِی شَی‌ءٌ بَعْدَ قَوْلِهِ عَزَّ وَ جَلَّ کُلِّ أَمْرٍ فَیقُولَانِ لَا فَیقُولُ هَلْ تَعْلَمَانِ مَنِ الْمُنْزَلُ إِلَیهِ بِذَلِکَ فَیقُولَانِ أَنْتَ یا رَسُولَ اللّٰه فَیقُولُ نَعَمْ فَیقُولُ هَلْ تَکُونُ لَیلَةُ الْقَدْرِ مِنْ بَعْدِی فَیقُولَانِ نَعَمْ قَالَ فَیقُولُ فَهَلْ ینْزِلُ ذَلِکَ الْأَمْرُ فِیهَا فَیقُولَانِ نَعَمْ قَالَ فَیقُولُ إِلَی مَنْ فَیقُولَانِ لَا نَدْرِی فَیأْخُذُ بِرَأْسِی وَ یقُولُ إِنْ لَمْ تَدْرِیا فَادْرِیا هُوَ هَذَا مِنْ بَعْدِی قَالَ فَإِنْ کَانَا لَیعْرِفَانِ تِلْکَ اللَّیلَةَ بَعْدَ رَسُولِ‌اللّٰه صلی الله علیه و آله مِنْ شِدَّةِ مَا یدَاخِلُهُمَا مِنَ الرُّعْبِ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کتاب الحجة، باب فی شأن انا انزلنا،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الَّذی عِنْدَهُ عِلْمٌ مِنَ الْکِتابِ أَنَا آتیکَ بِهِ قَبْلَ أَنْ یرْتَدَّ إِلَیکَ طَرْفُکَ فَلَمَّا رَآهُ مُسْتَقِرًّا عِنْدَه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نمل،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یقُولُ الَّذینَ کَفَرُوا لَسْتَ مُرْسَلاً قُلْ کَفی بِاللّٰه شَهیداً بَینی وَ بَینَکُمْ وَ مَنْ عِنْدَهُ عِلْمُ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رعد، آیه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تفسیر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آخر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روایات ذیل آن؛ 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کتاب الحجة،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باب ما أعطی الأئمة علیهم السلام من اسم اللّٰه الأعظم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أَبِی‌جَعْفَرٍ الثَّانِی علیه السلام أَنَّ أَمِیرَالْمُؤْمِنِینَ علیه السلام قَالَ لِابْنِ‌عَبَّاسٍ إِنَّ لَیلَةَ الْقَدْرِ فِی کُلِّ سَنَةٍ وَ إِنَّهُ ینْزِلُ فِی تِلْکَ اللَّیلَةِ أَمْرُ السَّنَةِ وَ لِذَلِکَ الْأَمْرِ وُلَاةٌ بَعْدَ رَسُولِ‌اللّٰه صلی الله علیه و آله فَقَالَ ابْنُ‌عَبَّاسٍ مَنْ 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 أَحَدَ عَشَرَ مِنْ صُلْبِی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ابواب التاریخ باب فی ما جاء فی الاثنی عشر</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الرَّحیمِ 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الْکِتابِ الْمُبینِ إِنَّا أَنْزَلْناهُ فی لَیلَةٍ مُبارَکَةٍ إِنَّا کُنَّا مُنْذِرینَ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فیها یفْرَقُ کُلُّ أَمْرٍ 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أَمْراً مِنْ عِنْدِنا إِنَّا کُنَّا مُرْسِلینَ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مِنْ رَبِّکَ إِنَّهُ هُوَ السَّمیعُ الْعَلیمُ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الصّٰادقِ علیه السلام فی حدیثٍ طَویلٍ و فیه قالَ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رسولِ‌اللّٰه کَیْفَ أَعْرِفُ أَنَّ لَیْلَةَ الْقَدْرِ یَکُونُ فِی کُلِّ سَنَةٍ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أَتیٰ شَهْرُ رَمَضٰانَ فَاقْرَءْ سوره الدُّخانِ فی کُلِّ لَیْلَةٍ مِأَةَ مَرَّةٍ، فَإِذاٰ أَتَتْ لَیْلَةٌ ثَلاٰثٍ وَ عِشْرِینَ فَإِنَّکَ نٰاظِرٌ إِلیٰ تَصْدِیقِ الَّذی سَأَلْتَ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الحجة، باب فی شأن انا انزلنا،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و دیگران، تفسیر 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 آیه</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سجده،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قرآن مجید درباره مسئله امامت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عام که شامل نبوت هم می‌شود؛ یعنی کسی که زمام امور خود را باید به او بسپاریم و از او پیروی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که چه کسی لیاقت امامت و رهبری را دارد، عقل انسان‌ها را به داوری فراخوانده و فرموده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فَمَنْ یهْدی إِلَی الْحَقِّ أَحَقُّ أَنْ یتَّبَعَ أَمَّنْ لا یهِدِّی إِلاَّ أَنْ یهْدی فَما لَکُمْ کَیفَ تَحْکُمُونَ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کسی که هدایت به سوی حق می‌کند، برای پیروی شایسته‌تر است، یا آن کس که خود هدایت نمی‌شود مگر هدایتش کنند؟ یونس، آیه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رسولُ‌اللّٰه صلی الله علیه و آله یَدَهُ عَلیٰ صَدْرِهِ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المُنْذِرُ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أَوْمَأَ إِلیٰ مِنْکَبِ عَلِی علیه السلام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الهٰادِی، بِکَ یَهْتَدِی المُهْتَدُونَ بَعْدِی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نعمانی، الغیبة،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فخر رازی، مفاتیح‌الغیب،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حاکم حسکانی، شواهد التنزیل،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سوره رعد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و دیگران، تفسیر 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سایر آیاتی که بر وجود حجّت در هر زمان دلالت دارند،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اسرا؛ آیه</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قصص، آیه</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فاطر،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ç</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أَذِّنْ فِی النَّاسِ بِالْحَجِّ یأْتُوکَ رِجالاً وَ عَلی کُلِّ ضامِرٍ یأْتینَ مِنْ کُلِّ فَجٍّ عَمیق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حج،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الحجة، باب فی الغیبه،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جابر عن أبی عبداللّٰه علیه السلام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أَتِمُّوا الْحَجَّ وَ الْعُمْرَةَ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الحَجِّ لِقٰاءُ الإِمٰامِ؛ عبد علی عروسی حویزی،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أَنْزَلْناهُ إِلَیکَ لِتُخْرِجَ النَّاسَ مِنَ الظُّلُماتِ إِلَی النُّورِ بِإِذْنِ رَبِّهِمْ إِلی صِراطِ الْعَزیزِ الْحَمیدِ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أَنَّهُمْ إِذْ ظَلَمُوا أَنْفُسَهُمْ جاؤُکَ فَاسْتَغْفَرُوا اللّٰه وَ اسْتَغْفَرَ لَهُمُ الرَّسُولُ لَوَجَدُوا اللّٰه تَوَّاباً رَحیما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یکی از کفار، هنگامی که این آیه را شنید که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آب‌های مورد استفاده شما در زمین فرو رود، چه کسی آب جاری در اختیار شما می‌گذارد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شداد و معاول حداد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مردان قوی‌پنجه و کلنگ‌های تیز، آب را از اعماق زمین بیرون می‌کشند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هنگامی که شب خوابید، آب سیاه چشمان او را فرا گرفت؛ در این حال صدایی شنید که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مردانِ قوی‌پنجه و کلنگ‌های تیز را بیاور تا این آب را از چشم تو بیرون کشند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و دیگران،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أبی‌جعفر علیه السلام فی 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أَ رَأَیتُمْ إِنْ أَصْبَحَ ماؤُکُمْ غَوْراً فَمَنْ یأْتِیکُمْ بِماءٍ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هٰذهِ نَزَلَتْ فی القائمِ یَقُولُ إنْ أصْبَحَ إمٰامُکم غٰائِباً عنکُم لا تَدْرونَ أینَ هُوَ فَمَنْ یَأْتیکُم بِإِمٰامٍ ظٰاهرٍ یَأتیکُم بِأَخبارِ السَّمٰاءِ وَ الأَرْضِ وَ حَلالِ اللّٰه جَلَّ وَ عَزَّ وَ حَرٰامِه ثُمَّ قٰالَ علیه السلام وَ اللّٰه مٰا جٰاءَ تَأویلُ هٰذِهِ الآیَة وَ لٰابُدَّ أنْ یَجی‌ءَ تَأوِیلُهٰا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علی بن بابویه،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ذیل آیه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 بِأَنَّ اللّٰه لَمْ یکُ مُغَیراً نِعْمَةً أَنْعَمَها عَلی قَوْمٍ حَتَّی یغَیرُوا ما بِأَنْفُسِهِمْ وَ أَنَّ اللّٰه سَمیعٌ عَلیم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انفال، آیه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الحجة، باب فی الغیبه،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ملاصالح مازندرانی، شرح 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باب روایات امیرالمؤمنین علیه السلام،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اگر خداوند بدون این که در مردم تغییری ایجاد شود، دوباره آن نعمتی را که در اثر قدرنشناسی از آنان گرفت، برگرداند، خلاف حکمت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نکته به خوبی از آیاتی مثل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می‌شود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ضمیمه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أنّهم علیهم السلام الماءُ المعینُ و الْبِئْرُ المُعَطَّلَةُ والقَصْرُ المَشِیدُ و تأویلُ السَّحابِ و المَطَرِ وَ الظِّلِّ وَ الفَوٰاکِهِ وَسٰائِرِ المَنٰافِعِ الظّٰاهِرَةِ بِعِلْمِهِمْ وَ بَرَکٰاتِهِمْ علیهم السلام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قاضی زاهدی، شیفتگان حضرت مهدی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آیات</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پی بردن به جایگاه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ایمان به 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قطب، فی ظلال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یحیی بن أبی‌القاسم قال سألت الصادق علیه السلام عن قول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 ذلِکَ الْکِتابُ لا رَیبَ فِیهِ هُدیً لِلْمُتَّقِینَ الَّذِینَ یؤْمِنُونَ بِالْغَیبِ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المتقون شیعة علی علیه السلام و الغیب فهو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علی بن بابویه، کمال‌الدین وتمام‌النعمة،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أبی‌عبداللّٰه علیه السلام فی قول‌اللّٰه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 هُدیً لِلْمُتَّقِینَ الَّذِینَ یؤْمِنُونَ بِالْغَیبِ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أقر بقیام القائم علیه السلام أنه 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کمال‌الدین وتمام‌النعمة،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 تَطَاوَلَتِ الدُّهُورُ وَ تَمَادَتِ الْأَعْصَارُ لَمْ أَزْدَدْ بِکَ إِلَّا یقِیناً وَ لَکَ إِلَّا حُبّاً وَ عَلَیکَ إِلَّا اعْتِمَاداً وَ لِظُهُورِکَ إِلَّا تَوَقُّعاً وَ مُرَابَطَةً بِنَفْسِی وَ مَالِی وَ جَمِیعِ مَا أَنْعَمَ بِهِ عَلَی 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فرازی از زیارت حضرت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 آیه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آیات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لِلقائم مِنّا غیبةُ إمدُها طَویلٌ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فَمَنْ ثَبَتَ مِنْهُمْ عَلَی دِینِهِ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لَمْ‌یقْسُ قَلْبُهُ لِطُولِ أَمَدِ غَیبَةِ امامهِ فَهُوَ مَعِی فِی دَرَجَتِی یوْمَ الْقِیامَة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علی بن بابویه، 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لِثَلَاثِ خِلَالٍ إِحْدَاهَا إِیثَارُهُ هَوَی أَمِیرِ الْمُؤْمِنِینَ علیه السلام عَلَی هَوَی نَفْسِهِ وَ الثَّانِیةُ حُبُّهُ الْفُقَرَاءَ وَ اخْتِیارُهُ إِیاهُمْ عَلَی أَهْلِ الثَّرْوَةِ وَ الْعُدَدِ وَ الثَّالِثَةُ حُبُّهُ لِلْعِلْمِ وَ الْعُلَمَاءِ إِنَّ سَلْمَانَ کَانَ عَبْداً صَالِحاً حَنِیفاً مُسْلِماً وَ ما کانَ مِنَ الْمُشْرِکِین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امام صادق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است که بسیار یاد سلمان فارسی را از شما می‌شنوم؟ حضرت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نگو سلمان فارسی، بلکه بگو سلمان محمدی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می‌دانی چرا زیاد یاد سلمان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خاطر سه ویژگی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ترجیح دادن خواسته مولایش امیرالمؤمنین بر خواسته نفسش</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یلْهِینَّکُمُ الأَمَلُ وَ لَا یطُولَنَّ عَلَیکُمُ الأَجَلُ، فإِنَّمَا هَلَکَ مَنْ کَانَ قَبْلَکُمْ بِطُولِ آمَالِهِمْ، وَ تَغَیبِ آجَالِهِمْ، حَتَّی نَزَلَ بِهِمُ الْمَوْعُودُ، الَّذی تُرَدُّ عَنْهُ الْمَعْذِر وَ تُرْفَعُ عَنْهُ التَّوْبَة</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الحجة،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باب نادر فی حال الغیبة</w:t>
      </w:r>
      <w:r>
        <w:rPr>
          <w:rFonts w:eastAsia="IRNazanin" w:cs="IRNazanin"/>
          <w:b w:val="false"/>
          <w:bCs w:val="false"/>
          <w:i w:val="false"/>
          <w:iCs w:val="false"/>
          <w:color w:val="333333"/>
          <w:sz w:val="20"/>
          <w:szCs w:val="20"/>
          <w:rtl w:val="true"/>
        </w:rPr>
        <w:t>.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 آیه</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فعل رَبَطْتُ و رَابَطْتُ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مُرَابَطَة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لفظ و معنا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رِباطِ الْخَیلِ تُرْهِبُونَ بِهِ عَدُوَّ اللّٰه وَ عَدُوَّکُمْ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اصْبِرُوا وَ صابِرُوا وَ رابِطُوا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نوع مرابطه، مراقبت و نگهبانی وجود دارد؛ یکی مراقبت مادّی، یعنی محافظت از مرزهای مسلمین؛ دوم، محافظت از ارزش‌ها؛ مثل مراقبت از وقت نماز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راغب اصفهانی، المفردات، ذیل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ربط</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 الَّذینَ کَفَرُوا لَوْ تَغْفُلُونَ عَنْ أَسْلِحَتِکُمْ وَ امّتعَتِکُمْ فَیمیلُونَ عَلَیکُمْ مَیلَةً 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نساء، آیه</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أبی‌عبداللّٰه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رٰابِطُوا یَقولُ فی سَبیلِ اللّٰه وَ نحنُ السَّبیلُ فیمٰا بینَ اللّٰه وَ خَلْقِهِ، و نحْنُ الرِّباطُ الأدنیٰ، فَمَنْ جٰاهَدَ عَنّا فَقَدْ جٰاهَدَ عَنِ النَّبِی صلی الله علیه و آله وَ مٰا جٰاءَ بِهِ مِنْ عِنْدِ اللّٰه لَعَلَّکُمْ تُفْلِحُون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 علی عروسی حویزی، تفسیر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ذیل آیه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یعقوبِ السَّرَّاجِ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عَبْدِاللّٰه علیه السلام، تَبْقِی الأَرْضُ یَوْماً بِغَیْرِ عٰالِمٍ مِنْکُمْ یَفْزَعُ النَّاسُ إِلیه؟ قالَ، فقالَ لی، إِذًا لٰا یُعْبَدُ اللّٰه، یٰا بٰا یوسُفَ لٰا تَخْلُوا الأرضَ مِنْ عالمٍ مِنّا ظٰاهرٍ یَفْزَعُ النّاسَ اِلیه فی حَلٰالِهِمْ وَ حَرٰامِهِم، وَ اِنّ ذلِکَ لَمُبَیَّنٌ فی کِتٰابِ اللّٰه، قٰالَ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اصْبِرُوا وَ صابِرُوا وَ رابِطُوا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اِصْبِرُوا علیٰ دِینِکُم وَ صٰابِرُوا عَدُوَّکُم مِمَّن یُخٰالِفُکُم، وَ رٰابِطُوا امامکم،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اتَّقُوا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أَمَرَکُم بِهِ وَ افْتَرَض عَلَیْکُم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 علی عروسی حویزی، تفسیر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أبی‌جعفر 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رٰابِطُوا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الائمَّة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 علی عروسی حویزی، تفسیر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روایه اخری عن الصادق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اِصْبِرُوا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الَّذی فینا، 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صٰابِرُوا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عَدُوَّکُمْ مَعَ وَلِیّکم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رٰابِطُوا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الْمَقٰامُ مَعَ إِمٰامِکُم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 علی عروسی حویزی، تفسیر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أَبِی جَعْفَرٍ مُحَمَّدِ بْنِ عَلِی الْبَاقِرِ علیه السلام فِی قَوْلِهِ عَزَّ وَ جَلَّ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اصْبِرُوا وَ صابِرُوا وَ رابِطُوا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اصْبِرُوا عَلَی أَدَاءِ الْفَرَائِضِ وَ صابِرُوا عَدُوَّکُمْ وَ رابِطُوا امامکُمُ 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طباطبائی در تفسیر المیزان بحث مفصلی را تحت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المرابطة فی المجتمع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پانزده بخش ذکر کرده است که بسیار حایز اهمیت است؛ از جمله در بخش پنجم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البحث العمیق فی أحوال الموجودات الکونیة یؤدی إلی أن النوع الإنسانی سیبلغ غایته و ینال بغیته و هی کمال ظهور الإسلام بحقیقته فی الدنیا و تولیه التام أمر المجتمع الإنسانی، و قد وعده اللّٰه تعالی طبق هذه النظریة فی کتابه العزیز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الآیه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الْأَرْضَ یرِثُها عِبادِی الصَّالِحُونَ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إلی غیر ذلک من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بخش پانزدهم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الدین الحق هو الغالب علی الدنیا بالآخرة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زمان علیه السلام به غیر از ویژگی‌های اهل‌بیت علیهم السلام، ویژگی‌های خاصی نیز دارد؛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غایب شدن، خاتم‌الاوصیا بودن، عمْر طولانی، جوان ماندن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بخش به سه ویژگی خواهیم پرداخت و در بخش آیات تبیینی، دو مورد دیگر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لابه‌لای مباحث نیز به برخی دیگر اشاره شده است؛ مثل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بخش غیبت گذشت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 آیه</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الدَّیلَمِی فِی إِرْشَادِ الْقُلُوبِ، عَنْ أَمِیرِ الْمُؤْمِنِینَ علیه السلام عَنْ رَسُولِ اللّٰه صلی الله علیه و آله فِی حَدِیثٍ طَوِیلٍ أَنَّهُ قَالَ قَالَ اللّٰه تَعَالَی فِی لَیلَةِ الْمِعْرَاج یا أَحْمَدُ إِنَّ الْعِبَادَةَ عَشَرَةُ أَجْزَاءٍ تِسْعَةٌ مِنْهَا طَلَبُ الْحَلَالِ فَإِذَا طَیبْتَ مَطْعَمَکَ وَ مَشْرَبَکَ فَأَنْتَ فِی حِفْظِی وَ کَنَفِی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مواعظ اللّٰه عزّ  و جلّ</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أَوَّلُ مٰا یَنْطِقُ بِهِ هٰذِهِ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بَقِیتُ اللّٰه خَیرٌ لَکُمْ إِنْ کُنْتُمْ 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یقولُ أنا بقیة اللّٰه فی أرْضِهِ وَ خَلِیفَتُهُ و حُجَّتُهُ علیکُم فُلٰا یُسَلِّمُ عَلَیْهِ مُسَلِّمٌ إِلّاٰ قٰالَ السَّلاٰمُ عَلَیْکَ یٰا بَقِیَّةَ اللّٰه فی أَرْضِهِ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علی بن بابویه،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مشاجره و دعوایی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حضرت مهدی علیه السلام بین ابن‌ابی‌غانم قزوینی و گروهی از شیعیان صورت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ابن‌ابی‌غانم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حسن عسکری علیه السلام از دنیا رفت، در حالی که جانشینی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شیعیان حضرت نامه‌ای با ذکر این دعوا نوشتند و به ناحیه مقدسه فرستادند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پاسخ‌نامه آنان با خط مبارک حضرت، به این مضمون صادر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نام خداوند بخشنده مهربان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ما را و شما را از فتنه‌ها محافظت فرماید و به ما و شما روح یقین را عنایت فرماید و ما و شما را از عاقبت به شر شدن نگه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خبر تردید گروهی از شما در دین و شک و سرگردانی آنان درباره والیان امرشان به ما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مسئله ما را غمگین ساخت، به خاطر خودتان نه به خاطر خودمان، و ما را آزرد به جهت خودتان، نه به جهت خودمان، زیرا خدا با ماست؛ پس هیچ نیازی به احدی نداریم و حق با ماست و برگشتن و دست برداشتن کسی از ما، هرگز ما را به وحشت نمی‌اندازد و ما دست‌پروده پروردگارمان هستیم و مخلوقات، دست‌پروده ما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انسان کامل از دیدگاه امام خمینی قدس سرّه، تبیان دفتر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علیه السلام النِّعْمَةُ الظَّاهِرَةُ الْامام الظَّاهِرُ وَ الْبَاطِنَةُ الْامام الْغَائِبُ فَقُلْتُ لَهُ وَ یکُونُ فِی الْأَئِمَّةِ مَنْ یغِیبُ قَالَ نَعَمْ یغِیبُ عَنْ أَبْصَارِ النَّاسِ شَخْصُهُ وَ لَا یغِیبُ عَن قُلُوبِ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علی بن بابویه، کمال‌الدین و تمام‌النعمة،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رَجُلٌ عِنْدَ أبی جَعْفَرٍ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أَسْبَغَ عَلَیکُمْ نِعَمَهُ ظاهِرَةً وَ باطِنَةً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النِّعْمَةُ الظّٰاهِرَةُ فَالنَّبِی صلی الله علیه و آله وَ مٰا جٰاءَ بِهِ مِنْ مَعْرِفَةِ اللّٰه عَزَّ وَ جَلَّ وَ تَوْحِیدِهِ، وَ اَمَّا النِّعْمَةُ البٰاطِنَةِ فَوِلٰایَتُنٰا أهلَ‌البَیْتِ وَ عَقْدُ مَوَدَّتِنٰا فَاعْتَقَدَ وَ اللّٰه قَومٌ هٰذِهِ النِّعْمَةَ الظّٰاهِرَةَ وَ البٰاطِنَةَ وَ اعْتَقَدَهٰا قَوْمٌ ظٰاهرةً وَلَمْ یَعْتَقِدُوهٰا بٰاطِنَةً، فَأَنْزَلَ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الرَّسُولُ لا یحْزُنْکَ الَّذِینَ یسارِعُونَ فِی الْکُفْرِ مِنَ الَّذِینَ قالُوا آمَنَّا بِأَفْواهِهِمْ وَ لَمْ تُؤْمِنْ قُلُوبُهُمْ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 علی عروسی حویزی، 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ذیل آیه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لِأَبِی‌عَبْدِاللّٰه علیه السلام جُعِلْتُ فِدَاکَ مَتَی الْفَرَجُ فَقَالَ یا أَبَا بَصِیرٍ وَ أَنْتَ مِمَّنْ یرِیدُ الدُّنْیا مَنْ عَرَفَ هَذَا الْأَمْرَ فَقَدْ فُرِّجَ عَنْهُ لِانْتِظَارِهِ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کتاب الحجة، بَابُ أَنَّهُ مَنْ عَرَفَ امامهُ لَمْ یضُرَّهُ تَقَدَّمَ هَذَا الْأَمْرُ أَوْ تَأَخَّر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أَبِی‌عَبْدِ اللّٰه علیه السلام قَالَ خَرَجَ الْحُسَینُ بْنُ عَلِی علیه السلام عَلَی أَصْحَابِهِ فَقَالَ أَیهَا النَّاسُ إِنَّ اللّٰه جَلَّ ذِکْرُهُ مَا خَلَقَ الْعِبَادَ إِلَّا لِیعْرِفُوهُ فَإِذَا عَرَفُوهُ عَبَدُوهُ فَإِذَا عَبَدُوهُ اسْتَغْنَوْا بِعِبَادَتِهِ عَنْ عِبَادَةِ مَنْ سِوَاهُ فَقَالَ لَهُ رَجُلٌ یا ابْنَ رَسُولِ‌اللّٰه بِأَبِی أَنْتَ وَ أُمِّی فَمَا مَعْرِفَةُ اللّٰه قَالَ مَعْرِفَةُ أَهْلِ کُلِ زَمَانٍ امامهُمُ الَّذِی یجِبُ عَلَیهِمْ طَاعَتُه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علی بن بابویه، 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طُوبَی لِمَنْ أَدْرَکَ قَائِمَ أَهْلِ بَیتِی وَ هُوَ یأْتَمُّ بِهِ فِی غَیبَتِهِ قَبْلَ قِیامِهِ وَ یتَوَلَّی أَوْلِیاءَهُ وَ یعَادِی أَعْدَاءَهُ ذَاکَ مِنْ رُفَقَائِی وَ ذَوِی مَوَدَّتِی وَ أَکْرَمِ امّتی عَلَی یوْمَ الْقِیامَة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علی بن بابویه، کمال‌الدین وتمام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بَصِیرٍ قَالَ قُلْتُ لِأَبِی‌عَبْدِاللّٰه علیه السلام جُعِلْتُ فِدَاکَ مَتَی الْفَرَجُ فَقَالَ یا أَبَا بَصِیرٍ وَ أَنْتَ مِمَّنْ یرِیدُ الدُّنْیا مَنْ عَرَفَ هَذَا الْأَمْرَ فَقَدْ فُرِّجَ عَنْهُ لِانْتِظَارِه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کتاب الحجة، بَابُ أَنَّهُ مَنْ عَرَفَ امامهُ لَمْ یضُرَّهُ تَقَدَّمَ هَذَا الْأَمْرُ أَوْ تَأَخَّر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 القائِمِ مِنْ آلِ مُحَمَّدٍ علیهم السلام، هُوَ وَ اللّٰه المُضْطَرُّ إذٰا صَلّٰی فِی الْمَقامِ رَکْعَتَیْنِ وَ دَعٰا اِلَی اللّٰه عَزَّ وَ جَلَّ، فَأَجٰابَهُ وَ یَکْشِفَ السُّوءَ وَ یَجْعَلُهُ خلیفه فِی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عبد علی عروسی حویزی، تفسیر نورالثقلین، ذیل آیه،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أَبُوجعفرٍ علیه السلام وَ اللّٰه لَکَأنّی أَنْظُرُ إِلیَ القٰائِمِ علیه السلام وَ قَدْ أَسْنَدَ ظَهْرَهُ اِلیٰ الْحَجَرِ ثُمَّ یَنْشُدُ اللّٰه حَقَّهُ اِلیٰ اَنْ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واللّٰه الْمُضْطَرُّ فی کِتٰابِ اللّٰه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أَمَّنْ یجِیبُ الْمُضْطَرَّ إِذا دَعاهُ وَ یکْشِفُ السُّوءَ وَ یجْعَلُکُمْ خُلَفاءَ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أَوَّلُ مَنْ یُبٰایِعُهُ جبرئیلُ علیه السلام ثُمَّ الثّلاثمِأَةِ وَ الثَّلٰاثَةَ عَشَرَ رَجُلاً، فَمَنْ کٰانَ ابْتُلِیَ بِالمَسِیر وٰافی وَ مَنْ لَمْ یَبتلِ بِالمَسیرِ فُقِدَ عَنْ فِراشِه، وَ هُوَ قَوْلُ أمیرِالمؤمنینَ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المَفْقودونَ عَنْ فُرُشِهِم، و ذلکَ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وَاسْتَبِقُوا الْخَیراتِ أَینَ ما تَکُونُوا یأْتِ بِکُمُ اللّٰه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الخیراتُ الولایةُ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عبد علی عروسی حویزی، تفسیر نورالثقلین، ذیل آیه،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کتاب الحجة، باب معرفة الامام</w:t>
      </w:r>
      <w:r>
        <w:rPr>
          <w:rFonts w:eastAsia="IRNazanin" w:cs="IRNazanin"/>
          <w:b w:val="false"/>
          <w:bCs w:val="false"/>
          <w:i w:val="false"/>
          <w:iCs w:val="false"/>
          <w:color w:val="333333"/>
          <w:sz w:val="20"/>
          <w:szCs w:val="20"/>
          <w:rtl w:val="true"/>
        </w:rPr>
        <w:t>.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آیات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از سرداران باوفای سپاه امام حسن علیه السلام بود و نام او لرزه بر سپاه معاویه می‌انداخت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 حالی بود که هیچ گفت‌وگویی بین امام و معاویه در این رابطه مطرح نشده بوده و چنین چیزی دروغ محض بود؛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پیشوایی، سیره پیشوایان،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آیات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 أَنَّ الْبَاطِلَ خَلَصَ لَمْ یخْفَ عَلَی ذِی حِجًی وَ لَوْ أَنَّ الْحَقَّ خَلَصَ لَمْ یکُنِ اخْتِلَافٌ وَ لَکِنْ یؤْخَذُ مِنْ هَذَا ضِغْثٌ وَ مِنْ هَذَا ضِغْثٌ فَیمْزَجَانِ فَیجِیئَانِ مَعاً فَهُنَالِکَ اسْتَحْوَذَ الشَّیطَانُ عَلَی أَوْلِیائِهِ وَ نَجَا الَّذِینَ سَبَقَتْ لَهُمْ مِنَ اللّٰه الْحُسْنَی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کتاب فضل العلم، باب البدع و الرأی و المقاییس</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تحقیق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کورانی و همکاران، معجم موضوعی احادیث امام مهدی علیه السلام،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فصل دوم؛ لطف اللّٰه صافی گلپایگانی، منتخب الاثر،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سید محمد صدر، تاریخ غیبت کبری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الطِّفْلِ الَّذینَ لَمْ‌یظْهَرُوا عَلی عَوْراتِ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نور، 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نَبَّأَتْ بِهِ وَ أَظْهَرَهُ اللّٰه عَلَیهِ عَرَّفَ بَعْضَهُ وَ أَعْرَضَ عَنْ 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تحریم،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الْغَیبِ فَلا یظْهِرُ عَلی غَیبِهِ 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 آیه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 وَ إِنْ یظْهَرُوا عَلَیکُمْ لایرْقُبُوا فیکُمْ إِلاًّ وَ لا ذِمَّة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توبه،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یریدُونَ أَنْ یطْفِؤُا نُورَ اللّٰه بِأَفْواهِهِمْ وَ یأْبَی اللّٰه إِلاَّ أَنْ یتِمَّ نُورَهُ وَ لَوْ کَرِهَ الْکافِرُونَ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توبه،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طباطبائی، سید محمد حسین، المیزان فی تفسیر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محمد بن احمد، الجامع لاحکام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 شافعی، ابی عبداللّٰه محمد، البیان فی اخبار مهدی صاحب الزمان،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الحسینُ بنُ عَلیِّ بنِ أبی‌طالبٍ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 اثنا عَشَرَ مَهْدِیّاً أوّلُهُم أمیرُالمؤمنینَ علی بن أبی طالبٍ علیه السلام و آخِرُهُم التّاسِعُ مِنْ وُلْدی وَ هُوَ القائمُ بِالحقِّ، یُحْیی اللّٰه بِهِ الأرضَ بعدَ موتِهٰا، و یُظْهِرُ بِهِ دینَ الحَقِّ عَلَی الدِّینِ کُلِّهِ وَ لَوْ کَرِهَ المُشْرِکونَ؛ محمد بن علی بن بابویه، کمال‌الدین وتمام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ابوعبداللّٰه علیه السلام فی قوله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الَّذِی أَرْسَلَ رَسُولَهُ بِالْهُدی وَ دِینِ الْحَقِّ لِیظْهِرَهُ عَلَی الدِّینِ کُلِّهِ وَ لَوْ کَرِهَ الْمُشْرِکُونَ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نَزَلَ تَأویلُهٰا بَعْدُ وَ لٰا یَنْزِلُ تأویلُها حتّی یَخْرُجَ القٰائِمُ علیه السلام، فِاذٰا خَرَجَ القٰائِمُ لَمْ یَبْقَ کٰافِرٌ بِاللّٰه العَظِیم و لٰا مشرِکٌ بالامام إلّاٰ کَرِهَ خُرُوجَهُ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عبدعلی عروسی حویزی،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ضمیمه شماره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تَهِنُوا وَ لا تَحْزَنُوا وَ أَنْتُمُ الْأَعْلَوْنَ إِنْ کُنْتُمْ مُؤْمِنین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نعمت سنگین است و به دو صورت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عمل باشد، در این صورت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فلانی منت گذاشت؛ یعنی نعمت عظیم و سنگین به او داد و این همان است که خداوند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مَنَّ اللّٰه عَلَی الْمُؤْمِنِینَ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نُرِیدُ أَنْ نَمُنَّ عَلَی الَّذِینَ اسْتُضْعِفُوا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سخن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صورت که در بین مردم ممکن است واقع شود، زشت و ناپسند است؛ لذا گفته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 کار را خراب می‌کند، مگر در موردی که طرف ناسپاسی کند که در این صورت زشت نیست؛ از این‌رو، گفته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کفرت النّعمة حستّت المنّة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یمُنُّونَ عَلَیکَ أَنْ أَسْلَمُوا قُلْ لا تَمُنُّوا عَلَی إِسْلامَکُمْ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همان مورد دوم و مذموم است؛ اما منتی که به خداوند نسبت داده شده، همان نوع اول است و آن هدایت کردن آنان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لطف عظیمی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راغب اصفهانی، مفردات، ذیل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 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ابراهیم،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الْمُفَضَّلِ قَالَ سَمِعْتُ أَبَاعَبْدِاللّٰه علیه السلام یقُولُ إِنَّ رَسُولَ‌اللّٰه صلی الله علیه و آله نَظَرَ إِلَی عَلِی وَ الْحَسَنِ وَ الْحُسَینِ علیهما السلام  فَبَکَی وَ قَالَ أَنْتُمُ الْمُسْتَضْعَفُونَ بَعْدِی قَالَ الْمُفَضَّلُ فَقُلْتُ لَهُ مَا مَعْنَی ذَلِکَ یا ابْنَ رَسُولِ اللّٰه قَالَ مَعْنَاهُ أَنَّکُمُ الْأَئِمَّةُ بَعْدِی إِنَّ اللّٰه عَزَّ وَ جَلَّ یقُولُ وَ نُرِیدُ أَنْ نَمُنَّ عَلَی الَّذِینَ اسْتُضْعِفُوا فِی الْأَرْضِ وَ نَجْعَلَهُمْ أَئِمَّةً وَ نَجْعَلَهُمُ الْوارِثِینَ فَهَذِهِ الْآیه جَارِیةٌ فِینَا إِلَی یوْمِ الْقِیامَةِ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فَرَأَیتُ أَنَّ الصَّبْرَ عَلَی هَاتَا أَحْجَی فَصَبَرْتُ وَ فِی الْعَینِ قَذًی وَ فِی الْحَلْقِ شَجًا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نهج‌البلاغه، خطبه سوم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و دیگران، تفسیر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ذیل آیه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لَتَعْطِفَنَّ الدُّنْیا عَلَینَا بَعْدَ شِمَاسِهَا ـ عَطْفَ الضَّرُوسِ عَلَی وَلَدِهَا ـ وَ تَلَا عَقِیبَ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نُرِیدُ أَنْ نَمُنَّ عَلَی الَّذِینَ اسْتُضْعِفُوا فِی الْأَرْضِ وَ نَجْعَلَهُمْ أَئِمَّةً وَ نَجْعَلَهُمُ الْوارِثِین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نهج‌البلاغه، حکمت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آلُ مُحَمَّدٍ یبْعَثُ اللّٰه مَهْدِیهُمْ بَعْدَ جَهْدِهِمْ فَیعِزُّهُمْ وَ یذِلُّ عَدُوَّهُمْ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 طوسی، الغیبة،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 بَعَثَ مُحَمَّداً بِالْحَقِّ بَشِیراً وَ نَذِیراً إِنَّ الْأَبْرَارَ مِنَّا أَهْلَ الْبَیتِ وَ شِیعَتَهُمْ بِمَنْزِلَةِ مُوسَی وَ شِیعَتِهِ وَ إِنَّ عَدُوَّنَا وَ أَشْیاعَهُمْ بِمَنْزِلَةِ فِرْعَوْنَ وَ أَشْیاعِه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أنهم علیهم السلام المستضعفون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بابویه، کمال‌الدین وتمام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 آیات</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یُعَبِّرُ عَنِ الإثبٰاتِ و التَّقدیرُ و الإیجابِ وَ الفَرْضِ وَ العَزْمِ بِالْکِتَابَةِ، وَ وَجْهُ ذٰلِکَ أَنَّ الشَّیْ‌ءَ یُرٰاد، ثُمَّ یُقٰال، ثُمَّ یکْتَبُ، فَالإرٰادَةُ مَبْدأ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راغب اصفهانی، مفردات،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علی عروسی حویزی، نور 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الْأَرْضَ یرِثُها عِبادِی الصَّالِحُونَ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أصْحٰابُ المهدی علیه السلام فی آخِرِ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سید هاشم بحرانی، تفسیر 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دیگری از ابن‌عباس آمده است که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زمینِ دنیاست که مؤمنان آن را به ارث می‌برند و حاکم بر آن می‌شوند و این همان گفتار کلبی است و با 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لَیسْتخلّفنَّهُمْ فِی الْأَرْضِ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تأکید و تقویت می‌شود و مسلم و ابوداوود و 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نفر از صاحبان صحاح 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ثوبان و او از رسول خدا نقل کرده‌اند که حضرت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خداوند زمین را برای من جمع کرد و مشرق‌ها و مغرب‌های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تمام نقاط 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دیدم و همانا حکومت امت من به آنچه از زمین برایم جمع شد، خواهد رسید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تخصصی انتظار، ش</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مرد در خانه با قلدری رفتار کند و حقوق همسر و فرزندان را رعایت نکند، اگر زن با به رخ کشیدن زندگی دیگران و چشم و هم‌چشمی، مرد خانه را بیازارد، اگر فرزندان توصیة اکید قرآن را در اطاعت و پیروی از پدر و مادر به فراموشی بسپارند، اگر کارمندی بین دوست و رفیق و اقوام خود و دیگران فرق بگذارد، اگر فروشنده‌ای اهل انصاف نباشد و خدای ناکرده با احتکار؛ گران‌فروشی، کم‌فروشی و امثال آن رفتار کند، یا پزشکی در درمان بیمار خود کوتاهی کند، یا معلمان و روحانیون در برابر وقتی که از مخاطب خود می‌گیرند، مطلب مفید و مورد نیاز را ارائه ندهند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این صورت ظالم خواهیم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در عمل، پای‌بندی خود به عدالت و عدالت‌خواهی را به اثبات برسانیم، تا لیاقت یاری حضرت را پیدا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ویژگی یاران حضرت مهدی علیه السلام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نصرت اللّٰه آیتی، فصل‌نامه تخصصی انتظار، ش</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آیه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نساء، آیه</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غافر، آیه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 آیه</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ذیل همین آیه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ابی یعقوب، 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عجیبی که وی یادآور می‌شود این است که مالک آماده مذاکره بود، ولی خالد از زن مالک بن نویره خوشش آمد؛ لذا حاضر به مذاکره نشد و دستور حمله را صادر کرد تا زودتر به خواسته شومش برسد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تَلَا رَسُولُ اللّٰه صلی الله علیه و آله وَعَدَ اللّٰه الَّذِینَ آمَنُوا مِنْکُمْ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جَنْدَلٌ یا رَسُولَ اللّٰه فَمَا خَوْفُهُمْ قَالَ یا جَنْدَلُ فِی زَمَنِ کُلِّ وَاحِدٍ مِنْهُمْ جَبَّارٌ یعْتَرِیهِ وَ یؤْذِیهِ فَإِذَا عَجَّلَ اللّٰه خُرُوجَ قَائِمِنَا یمْلَأُ الْأَرْضَ قِسْطاً وَ عَدْلًا کَمَا مُلِئَتْ ظُلْماً وَ جَوْراً ثُمَّ قَالَ صلی الله علیه و آله طُوبَی لِلصَّابِرِینَ فِی غَیبَتِهِ طُوبَی لِلْمُقِیمِینَ عَلَی مَحجّتهِمْ أُولَئِکَ وَصَفَهُمُ اللّٰه فِی کِتَابِهِ وَ قَالَ الَّذِینَ یؤْمِنُونَ بِالْغَیبِ وَ قَالَ أُولئِکَ حِزْبُ اللّٰه أَلا إِنَّ حِزْبَ اللّٰه هُمُ المُفلِحون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سجاد علیه السلام آیه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 اللّٰه الَّذینَ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خواندند و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آن‌ها به خدا قسم، پیروان ما اهل‌بیت هستند که خداوند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دست مردی از ما انجام می‌دهد و او مهدی امّت است و همان کسی است که رسول خدا در باره‌اش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دنیا فقط یک روز بیشتر باقی نمانده باشد، خداوند آن روز را آن‌قدر طولانی می‌گرداند، تا این که مردی از عترت من عهده‌دار امورشان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او اسمِ من است و زمین را پر از قسط و عدالت می‌کند، همان گونه که از ظلم و جور پر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همین مطلب از امام باقر و امام صادق علیهما السلام نیز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فضل بن حسن طبرسی، مجمع‌البیان،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کلینی،کافی،ج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،کتاب المعیشة،باب آداب التجارة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و دیگران، 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الْحَدِیثِ الْقُدْسِی یا ابْنَ آدَمَ أَنَا غَنِی لَا أَفْتَقِرُ أَطِعْنِی فِیمَا أَمَرْتُکَ أَجْعَلْکَ غَنِیاً لَا تَفْتَقِرْ یا ابْنَ آدَمَ أَنَا حَی لَا أَمُوتُ أَطِعْنِی فِیمَا أَمَرْتُکَ أَجْعَلْکَ حَیاً لَا تَمُوتُ یا ابْنَ آدَمَ أَنَا أَقُولُ لِلشَّی‌ءِ کُنْ فَیکُونُ أَطِعْنِی فِیمَا أَمَرْتُکَ أَجْعَلْکَ تَقُولُ لِلشَّی‌ءِ کُنْ فَیکُونُ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 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هُوَ إِلاَّ ذِکْرٌ وَ قرآن مُبینٌ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لِینْذِرَ مَنْ کانَ حَیا وَ یحِقَّ الْقَوْلُ عَلَی الْکافِرین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یس آیات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وَ مَنْ کانَ مَیتاً فَأَحْییناهُ وَ جَعَلْنا لَهُ نُوراً یمْشی بِهِ فِی النَّاسِ کَمَنْ مَثَلُهُ فِی الظُّلُماتِ لَیسَ بِخارِجٍ مِنْها کَذلِکَ زُینَ لِلْکافِرینَ ما کانُوا یعْمَلُون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انعام،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أبی‌جعفر علیه السلام فی 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اعْلَمُوا أَنَّ اللّٰه یحْی الْأَرْضَ بَعْدَ مَوْتِها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اللّٰه تعالی بالقائم بعد موتها، یعنی بموتها کفر أهلها و الکافر میت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 علی عروسی حویزی،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اعْمُرِ اللّٰهمَّ بِهِ بِلَادَکَ وَ أَحْی بِهِ عِبَادَک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آشنایی بیشتر با موضوع جلوه‌هایی از مهر و محبت حضرت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شاه‌آبادی، مهر بیکران؛ مسعود پورسید آقایی، میر مهر  و سید محمدصادق روحانی، شمیم رحمت، که خلاصه‌ای از آن در فصل‌نامه تخصصی انتظار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الْأَنِیسُ الرَّفِیقُ وَ الْوَالِدُ الشَّفِیقُ وَ الْأَخُ الشَّقِیقُ وَ الْأُمُّ الْبَرَّةُ بِالْوَلَدِ الصَّغِیرِ وَ مَفْزَعُ الْعِبَادِ فِی الدَّاهِیةِ النَّآد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کتاب الحجة، بَابٌ نَادِرٌ جَامِعٌ فِی فَضْلِ الْامام وَ صِفَاتِهِ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أَنَّ أَهْلَ الْقُری آمَنُوا وَ اتَّقَوْا لَفَتَحْنا عَلَیهِمْ بَرَکاتٍ مِنَ السَّماءِ وَ الْأَرْضِ وَ لکِنْ کَذَّبُوا فَأَخَذْناهُمْ بِما کانُوا یکْسِبُون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فَحِینَئِذٍ تُظْهِرُ الْأَرْضُ کُنُوزَهَا وَ تُبْدِی بَرَکَاتِهَا وَ لَا یجِدُ الرَّجُلُ مِنْکُمْ یوْمَئِذٍ مَوْضِعاً لِصَدَقَتِهِ وَ لَا لِبِرِّهِ لِشُمُولِ الْغِنَی جَمِیعَ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اسلام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یسَعُهُمْ عَدْلُهُ حَتَّی یأْمُرَ مُنَادِیاً ینَادِی یقُولُ مَنْ لَهُ فِی الْمَالِ حَاجَةٌ فَمَا یقُومُ مِنَ النَّاسِ إِلَّا رَجُلٌ وَاحِدٌ فَیقُولُ أَنَا فَیقُولُ ائْتِ السَّدَّانَ یعْنِی الْخَازِنَ فَقُلْ لَهُ إِنَّ الْمَهْدِی یأْمُرُکَ أَنْ تُعْطِینِی مَالًا فَیقُولُ لَهُ احْثُ حَتَّی إِذَا جَعَلَهُ فِی حَجْرِهِ وَ أَبْرَزَهُ نَدِمَ فَیقُولُ کُنْتُ أَجْشَعَ أُمَّةِ مُحَمَّدٍ نَفْساً أَعْجَزَ عَمَّا وَسِعَهُمْ فَیرُدُّهُ وَ لَا یقْبَلُ مِنْهُ فَیقَالُ لَهُ إِنَّا لَا نَأْخُذُ شَیئاً أَعْطَینَاه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جَعْفَرٍ علیه السلام قَالَ إِذَا قَامَ قَائِمُنَا وَضَعَ اللّٰه یدَهُ عَلَی رُءُوسِ الْعِبَادِ فَجَمَعَ بِهَا عُقُولَهُمْ وَ کَمَلَتْ بِهِ أَحْلَامُهُم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کتاب العقل،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عَمِلَ صالِحاً مِنْ ذَکَرٍ أَوْ أُنْثی وَ هُوَ مُؤْمِنٌ فَلَنُحْیینَّهُ حَیاةً طَیبَةً وَ لَنَجْزِینَّهُمْ أَجْرَهُمْ بِأَحْسَنِ ما کانُوا یعْمَلُون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نحل، آیه</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أَحْی بِهِ عِبَادَک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مفاتیح الجنان، فرازی از دعای عهد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رجعت دوره‌ای است بعد از ظهور و قبل از قیامت و غیر از رجعتی است که در دوران ظهور اتفاق می‌افتد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ضمیمه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تُبْلَی السَّرائِر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طارق،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کتاب الخصال عن مثنی الحناط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أباجعفر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أَیّٰامُ اللّٰه یَوْمَ یَقُومُ القٰائِمُ وَ یَوْمَ الْکَرَّةِ وَ یَوْمَ القِیٰمَةِ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 علی عروسی حویزی، 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موضوع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شرایط و زمینه‌های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آیاتی مثل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بررسی سیره خداوند از منظر قرآن درباره امّت‌ها و روایات متعددی که در این زمینه وجود دارد، مثل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الغیبه نعمانی، مورد بحث قرار گرفته است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أبی‌حمزة، عن أبی‌جعفر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أباحمزة، کأنّی بقائمِ أهلِ بیتی قَد عَلٰا نَجَفَکُم، فإذٰا عَلٰا فوقَ نجفِکُم، نَشَرَ رآیَةَ رَسُولِ‌اللّٰه صلی الله علیه و آله، فَإِذٰا نَشَرَهٰا انحَطَّتْ عَلَیْهِ مَلٰائِکَةُ بَدْرٍ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هاشم بحرانی، تفسیر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أباجعفر محمد بن علی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قَدْ خَرَجَ قٰائِمُ آلِ مُحَمّدٍ علیه السلام لَنَصَرَهُ اللّٰه بِالملائکةِ المُسَوِّمینَ وَ المُرْدِفِینَ وَ المُنْزَلینَ وَ الکَرُّوبِینَ یکونُ جَبرئیلُ أمٰامَهُ وَ میکٰائیلُ عَنْ یَمینِهِ و إسرٰافیلُ عَنْ یَسٰارِهِ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نعمانی، الغیبة،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فی صفة جنوده و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بحرانی، تفسیر 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علیه السلام،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ظُلَلٍ مِنَ الْغَمامِ وَ الْمَلائِکَةُ وَ قُضِی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یَنْزِلُ فی سَبْعِ قِبٰابٍ مِنْ نُورٍ، لٰا یُعْلَمُ فی أیّها هُوَ، حینَ یَنْزِلُ فی ظَهْرِ الکوفة، فهٰذا حینَ یَنْزِل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عبد علی عروسی حویزی، 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ابوجعفر علیه السلام إذٰا خَرَجَ القٰائِمُ مِنْ مَکَّةَ یُنٰادی مُنٰادِیهِ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لاٰ لاٰ یَحْمِلَنَّ أَحَدٌ طَعٰاماً وَ لاٰ شَرٰاباً، وَ حَمَلَ مَعَهُ حَجَرُ مُوسیَ بنِ عِمْرٰانَ علیه السلام وَ هُوَ وِقْرُ بَعِیرٍ، فَلاٰ یَنْزِلُ مَنْزِلاً إلّٰا انْفَجَرَتْ مِنْهُ عُیُونٌ، فَمَنْ کٰانَ جٰائِعاً شَبِعَ، وَ مَنْ کٰانَ ظَمْئٰاناً رَوِیَ وَ رَوِیَتْ دَوٰابُّهُمْ حَتّیٰ یَنْزِلُوا النَّجفَ مِنْ ظَهْرِ الکُوفَة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 علی عروسی حویزی، تفسیر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بابویه، کمال‌الدین وتمام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نعمانی، الغیبة،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پیوسته در روی زمین از طرف خداوند حجّتی وجود دارد که حلال و حرام الهی را می‌شناسد و به راه خدای عزیز و بزرگ دعوت می‌کند و حجّت برداشته نمی‌شود، مگر چهل روز قبل از قیامت؛ در این هنگام حجّت برداشته می‌شود، باب توبه بسته شده و کسی که تا آن موقع ایمان نیاورده باشد؛ دیگر ایمان آوردنش فایده‌ای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بدترین مخلوقات خدایند و قیامت بر آن‌ها برپا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رُفِعَتْ الْحُجَّةَ أُغْلِقَ بٰابُ التَّوْبَةِ وَ لٰا یَنْفَعُ نَفْساً ایمٰانُهٰا لَمْ تَکُنْ آمَنَتْ مِنْ قَبْلُ اَنْ تَرْفَعَ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علی بن بابویه، کمال‌الدین وتمام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الصادق جعفر بن محمد علیهما السلام، فی 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یأْتِی بَعْضُ آیاتِ رَبِّکَ لا ینْفَعُ نَفْساً إِیمانُها لَمْ تَکُنْ آمَنَتْ مِنْ قَبْلُ أَوْ کَسَبَتْ فِی إِیمانِها 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خُرُوجَ القٰائِمِ الْمُنْتَظَرِ 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علی بن بابویه، کمال‌الدین وتمام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 آیه</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لَیسَتِ التَّوْبَةُ لِلَّذینَ یعْمَلُونَ السَّیئاتِ حَتَّی إِذا حَضَرَ أَحَدَهُمُ الْمَوْتُ قالَ إِنِّی تُبْتُ الْآنَ وَ لاَ الَّذینَ یمُوتُونَ وَ هُمْ کُفَّارٌ أُولئِکَ أَعْتَدْنا لَهُمْ عَذاباً أَلیما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نساء، آیه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رَحْمَةً عَلَی الْمُؤْمِنِینَ وَ عَذَاباً عَلَی الْکَافِرِین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نعمانی، الغیبة،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رَجْعَتَکُمْ حَقٌ لَا رَیبَ فِیهَا یوْمَ لا ینْفَعُ نَفْساً إِیمانُها لَمْ تَکُنْ آمَنَتْ مِنْ قَبْلُ أَوْ کَسَبَتْ فِی إِیمانِها خَیرا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انواع رجعت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ضمیمه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در فرشتگان عقل قرار داده است بدون شهوت و در چهارپایان شهوت قرار داده است بدون عقل و در انسان هر دو را قرار داده است؛ پس کسی که عقلش بر شهوتش غلبه کند، از فرشتگان برتر است و کسی که شهوتش بر عقلش غلبه کند، از چهارپایان بدتر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عبد علی عروسی حویزی، تفسیر نورالثقلین،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الْمَرْءِ خُطَاهُ إِلَی أَجَلِه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البلاغه، حکمت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بعضِ السَّلَف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تَعَلَّمْتُ مَعْنی السوره مِنْ بٰائِعِ الثَّلْجِ کٰانَ یَصیحُ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اِرْحَمُوا مَنْ یَذُوبُ رأسُ مٰالِهِ، اِرْحَمُوا مَنْ یَذُوبُ رَأسَ مٰالِهِ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مَعنی إِنَّ الْإِنْسانَ لَفِی خُسْرٍ یَمُرُّ بِهِ العَصْرُ فَیَمْضی عُمْره وَ لٰا یَکْتَسِب فِإذا هُوَ خٰاسِرٌ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فخرالدین رازی، مفاتیح</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الغیب،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الصّٰادقَ جَعْفَرَ بْن مُحَمَّد علیهما السلام عَنْ 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وَالْعَصْرِ إِنَّ الْإِنْسانَ لَفِی خُسْرٍ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عَصْرُ خُرُوجِ القٰائِمِ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الْإِنْسانَ لَفِی خُسْرٍ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أعْدٰاءَنٰا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الذین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بآیاتِنٰا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عَمِلُوا الصّٰالِحاتِ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بِمُوٰاسٰاةِ الاِخْوٰانَ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تَوٰاصَوْا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الاِمٰامَةَ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تَوٰاصَوْا بِالصَّبْرِ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بِالعِتْرَةِ؛ عبدعلی عروسی حویزی،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دعای افتتاح</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دیدار با علماء و روحانیون کرمان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11/02/1384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عمران، آیه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الَّذینَ یظُنُّونَ أَنَّهُمْ مُلاقُوا اللّٰه کَمْ مِنْ فِئَةٍ قَلیلَةٍ غَلَبَتْ فِئَةً کَثیرَةً بِإِذْنِ اللّٰه وَ اللّٰه مَعَ الصَّابِرین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أَیهَا النَّاسُ لَا تَسْتَوْحِشُوا فِی طَرِیقِ الْهُدَی لِقِلَّةِ أَهْلِه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البلاغه، خطبه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فَإِنَّکَ امْرُؤٌ مَلْبُوسٌ عَلَیکَ إِنَّ دِینَ اللّٰه لَا یعْرَفُ بِالرِّجَالِ بَلْ بِآیه الْحَقِّ فَاعْرِفِ الْحَقَّ تَعْرِفْ أَهْلَه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بابویه، کمال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الدین وتمام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 لی لِمَ لٰا تُصَنِّفُ کِتٰاباً فی الغَیْبَةِ حَتّیٰ تَکْفی مٰا قَدْ هَمَّکَ فَقُلْتُ لَهُ یَابْنَ رَسُولِ اللّٰه قَدْ صَنَّفتُ فی الغیبةِ أشْیٰاءَ فقالَ علیه السلام  لَیْسَ عَلیٰ ذلِکَ السَّبیلِ آمُرُکَ أنْ تُصَنِّفَ وَ لکِن صَنِّفْ الآنَ کِتاباً فی الغیبةِ و اذْکُرْ فیهِ غَیَبٰاتِ الأنبیاءِ 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چه که سبب شد این کتاب را تألیف کنم این بود که وقتی بهره خود را از زیارت</w:t>
      </w:r>
      <w:r>
        <w:rPr>
          <w:rFonts w:eastAsia="IRNazanin" w:cs="IRNazanin"/>
          <w:b w:val="false"/>
          <w:bCs w:val="false"/>
          <w:i w:val="false"/>
          <w:iCs w:val="false"/>
          <w:color w:val="333333"/>
          <w:sz w:val="20"/>
          <w:szCs w:val="20"/>
        </w:rPr>
        <w:t>ç è</w:t>
      </w:r>
      <w:r>
        <w:rPr>
          <w:rFonts w:ascii="IRNazanin" w:hAnsi="IRNazanin" w:eastAsia="IRNazanin"/>
          <w:b w:val="false"/>
          <w:b w:val="false"/>
          <w:bCs w:val="false"/>
          <w:i w:val="false"/>
          <w:i w:val="false"/>
          <w:iCs w:val="false"/>
          <w:color w:val="333333"/>
          <w:sz w:val="20"/>
          <w:sz w:val="20"/>
          <w:szCs w:val="20"/>
          <w:rtl w:val="true"/>
        </w:rPr>
        <w:t>امام رضا علیه السلام گرفتم، به نیشابور برگشتم و آن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جا اقامت نمودم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دیدم بیشتر شیعیانی که آن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جا رفت و آمد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کنند در اثر غیبت حضرت دچار حیرت و سرگردانی شده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این که شبی در عالم رؤیا دیدم مشغول طواف خانه خدا هستم و دور هفتم آمدم کنار حجرالاسود، مولایم صاحب</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الزمان را دیدم کنار درب کعبه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ایشان نزدیک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چه در دلم بود را 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دادند و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چرا کتابی درباره مورد غیبت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نویسی تا نگرانی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ات در این رابطه برطرف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کردم؛ ای فرزند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چیزهایی در این زمینه نوشته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الآن کتابی بنویس و در آن غیبت</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انبیا را یادآور شو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مردم بفهمند غیبت سابقه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کمال الدین وتمام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مقدمه مؤلف</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لَا یکُونُ مَا تَمُدُّونَ إِلَیهِ أَعْینَکُمْ حَتَّی تُغَرْبَلُوا لَا وَ اللّٰه لَا یکُونُ مَا تَمُدُّونَ إِلَیهِ أَعْینَکُمْ حَتَّی تُمَحَّصُوا لَا وَ اللّٰه لَا یکُونُ مَا تَمُدُّونَ إِلَیهِ أَعْینَکُمْ حَتَّی تُمَیزُوالَا وَ اللّٰه مَا یکُونُ مَا تَمُدُّونَ إِلَیهِ أَعْینَکُمْ إِلَّا بَعْدَ إِیاسٍ لَا وَ اللّٰه لَا یکُونُ مَا تَمُدُّونَ إِلَیهِ أَعْینَکُمْ حَتَّی یشْقَی مَنْ یشْقَی وَ یسْعَدَ مَنْ یسْعَد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الحجة، باب التمحیص</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 حَرَکَةٍ إِلَّا وَ أَنْتَ مُحْتَاجٌ فِیهَا إِلَی 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اللّٰه فِی الْقرآن لَا یسْبِقُکُمْ بِالْعَمَلِ بِهِ غَیرُکُم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آن آیاتی مانند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و حدیث غدیر، ثقلین، منزلت و 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دلیل عقلی و نقلی دیگر 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وَیلَکُمْ مَا عَلَیکُمْ أَنْ تُنْصِتُوا إِلَی فَتَسْمَعُوا قَوْلِی وَ إِنَّمَا أَدْعُوکُمْ إِلَی سَبِیلِ الرَّشَادِ فَمَنْ أَطَاعَنِی کَانَ مِنَ الْمُرْشَدِینَ وَ مَنْ عَصَانِی کَانَ مِنَ الْمُهْلَکِینَ وَ کُلُّکُمْ عَاصٍ لِأَمْرِی غَیرُ مُسْتَمِعٍ قَوْلِی فَقَدْ مُلِئَتْ بُطُونُکُمْ مِنَ الْحَرَ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أَنَّ أَشْیاعَنَا وَفَّقَهُمُ اللّٰه لِطَاعَتِهِ عَلَی اجْتِمَاعٍ مِنَ الْقُلُوبِ فِی الْوَفَاءِ بِالْعَهْدِ عَلَیهِمْ لَمَا تَأَخَّرَ عَنْهُمُ الْیمْنُ بِلِقَائِنَا وَ لَتَعَجَّلَتْ لَهُمُ السَّعَادَةُ بِمُشَاهَدَتِنَا عَلَی حَقِّ الْمَعْرِفَةِ وَ صِدْقِهَا مِنْهُمْ بِنَا فَمَا یحْبِسُنَا عَنْهُمْ إِلَّا مَا یتَّصِلُ بِنَا مِمَّا نَکْرَهُهُ وَ لَا نُؤْثِرُهُ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تعالی یَرُدُّ قوماً من الامواتِ إلی الدنیا فی صُورِهم التی کانوا علیها فیُعِزّ منهم فریقاً و یُذِّل فریقاً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أوائل المقالات،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آیات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آل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عمران آیه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مائده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اعراف،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حَمَّادٍ عَنْ أَبِی عَبْدِاللّٰه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مَا یقُولُ النَّاسُ فِی هَذِهِ الْآیه وَ یوْمَ نَحْشُرُ مِنْ کُلِّ أُمَّةٍ فَوْجاً قُلْتُ یقُولُونَ إِنَّهَا فِی الْقِیامَةِ قَالَ لَیسَ کَمَا یقُولُونَ إِنَّ ذَلِکَ فِی الرَّجْعَةِ أَیحْشُرُ اللّٰه یوْمَ الْقِیامَةِ مِنْ کُلِّ أُمَّةٍ فَوْجاً وَ یدَعُ الْبَاقِینَ إِنَّمَا آیه الْقِیامَةِ قَوْلُهُ وَ حَشَرْناهُمْ فَلَمْ نُغادِرْ مِنْهُمْ أَحَدا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آیات و روایات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ایقاظ الهجعة و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بقره، آیات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فِی هَذِهِ الْأُمَّةِ کُلُّ مَا کَانَ فِی بَنِی إِسْرَائِیلَ حَذْوَ النَّعْلِ بِالنَّعْلِ وَ حَذْوَ الْقُذَّةِ بِالْقُذَّة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علی بن بابویه،  من‌لایحضره‌الفقیه،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 بْنِ الْجَهْمِ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الْمَأْمُونُ لِلرِّضَا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أَبَا الْحَسَنِ مَا تَقُولُ فِی الرَّجْعَةِ؟ فَقَالَ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إِنَّهَا الْحَقُّ قَدْ کَانَتْ فِی الْأُمَمِ السَّالِفَةِ وَ نَطَقَ بِهَا الْقرآن وَ قَدْ 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فِی هَذِهِ الْأُمَّةِ کُلُّ مَا کَانَ فِی الْأُمَمِ السَّالِفَة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آیه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انبیاء، آیه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آل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عمران، آیه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ق، آیات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مدّثر، آیه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سبأ، آیه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قصص،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المیزان ذیل آیه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چنین تفسیر مجمع</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البیان ذیل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پاره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ای از شبهات اشاره و پاسخ داده شده است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عَبْدِاللّٰه علیه السلام أَنَّهُ قَالَ</w:t>
      </w:r>
      <w:r>
        <w:rPr>
          <w:rFonts w:eastAsia="IRNazanin" w:cs="IRNazanin"/>
          <w:b w:val="false"/>
          <w:bCs w:val="false"/>
          <w:i w:val="false"/>
          <w:iCs w:val="false"/>
          <w:color w:val="333333"/>
          <w:sz w:val="20"/>
          <w:szCs w:val="20"/>
          <w:rtl w:val="true"/>
        </w:rPr>
        <w:t>: ...</w:t>
        <w:softHyphen/>
        <w:t xml:space="preserve"> </w:t>
      </w:r>
      <w:r>
        <w:rPr>
          <w:rFonts w:ascii="IRNazanin" w:hAnsi="IRNazanin" w:eastAsia="IRNazanin"/>
          <w:b w:val="false"/>
          <w:b w:val="false"/>
          <w:bCs w:val="false"/>
          <w:i w:val="false"/>
          <w:i w:val="false"/>
          <w:iCs w:val="false"/>
          <w:color w:val="333333"/>
          <w:sz w:val="20"/>
          <w:sz w:val="20"/>
          <w:szCs w:val="20"/>
          <w:rtl w:val="true"/>
        </w:rPr>
        <w:t>مَنْ سُرَّ أَنْ یکُونَ مِنْ أَصْحَابِ الْقَائِمِ فَلْینْتَظِرْ وَ لْیعْمَلْ بِالْوَرَعِ وَ مَحَاسِنِ الْأَخْلَاقِ وَ هُوَ مُنْتَظِرٌ فَإِنْ مَاتَ وَ قَامَ الْقَائِمُ بَعدّه کَانَ لَهُ مِنَ الْأَجْرِ مِثْلُ أَجْرِ مَنْ أَدْرَکَهُ فَجِدُّوا وَ انْتَظِرُوا هَنِیئاً لَکُمْ أَیتُهَا الْعِصَابَةُ الْمَرْحُومَةُ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 نعمانی، الغیبة،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عهد، زیارت جامعه کبیره، زیارتی که در اعمال ماه رجب از حسین بن روح نوبختی ـ</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رضوان اللّٰه تعالی</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ـ رسیده و چند زیارتی که در مفاتیح</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الجنان بعد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 آل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بیشتر درباره رجعت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ضمیمه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الْبُخَارِی وَ مُسْلِمٌ کُلُّ وَاحِدٍ مِنْهُمَا بِسَنَدِهِ فِی صَحِیحِهِ 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أَنْتُمْ إِذَا نَزَلَ ابْنُ مَرْیمَ فِیکُمْ وَ امامکُمْ مِنْکُمْ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صحیح بخاری،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مجموعه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الانبیاء، 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نزول عیسی بن مریم، ح </w:t>
      </w:r>
      <w:r>
        <w:rPr>
          <w:rFonts w:eastAsia="IRNazanin" w:cs="IRNazanin"/>
          <w:b w:val="false"/>
          <w:bCs w:val="false"/>
          <w:i w:val="false"/>
          <w:iCs w:val="false"/>
          <w:color w:val="333333"/>
          <w:sz w:val="20"/>
          <w:szCs w:val="20"/>
        </w:rPr>
        <w:t>3449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کتاب الایمان، 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نزول عیسی بن مریم، ح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عبد الجبار معتزلی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امام ظاهر نشود تا به وسیله او نقص‌ها جبران شود، چه فایده‌ای بر او مترتب است؛ به سان آن که اصلاً حجّتی روی زمین نباشد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علی اصغر رضوانی، شیعه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شناسی و  پاسخ به شبهات،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بحث غیبت تبیین شده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ناشناس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آیات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غَیرُ مُهْمِلِینَ لِمُرَاعَاتِکُمْ وَ لَا نَاسِینَ لِذِکْرِکُمْ وَ لَوْ لَا ذَلِکَ لَنَزَلَ بِکُمُ اللَّأْوَاءُ وَ اصْطَلَمَکُمُ الْأَعْدَا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جاءَهُمْ ما عَرَفُوا کَفَرُوا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بقره،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وَلَتَجِدَنَّهُمْ أَحْرَصَ النَّاسِ عَلی حَیاةٍ وَ مِنَ الَّذینَ أَشْرَکُوا یوَدُّ أَحَدُهُمْ لَوْ یعَمَّرُ أَلْفَ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بقره،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خَرَجَ القٰائِمُ علیه السلام خَرَجَ مِنْ هٰذَا الأَمْرِ مَنْ کٰانَ یُریٰ أَنَّهُ مِن أهله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نعمانی، الغیبة،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رسول خدا صلی الله علیه و آله درباره ائمه علیهم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آنان با حق هستند و حق با آنان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روایت بدین شرح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حُذَیفَةَ بْنِ أُسَیدٍ قَالَ سَمِعْتُ رَسُولَ اللّٰه صلی الله علیه و آله یقُولُ وَ سَأَلَهُ سَلْمَانُ عَنِ الْأَئِمَّةِ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الْأَئِمَّةُ بَعْدِی عَدَدَ نُقَبَاءِ بَنِی إِسْرَائِیلَ تِسْعَةٌ مِنْ صُلْبِ الْحُسَینِ وَ مِنَّا مَهْدِی هَذِهِ الْأُمَّةِ أَلَا إِنَّهُمْ مَعَ الْحَقِّ وَ الْحَقُّ مَعَهُمْ فَانْظُرُوا کَیفَ تخلّفونِّی فِیهِم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 قالَ مُوسی لِقَوْمِهِ إِنَّ اللّٰه یأْمُرُکُمْ أَنْ تَذْبَحُوا بَقَرَةً قالُوا أَ تَتَّخِذُنا هُزُواً قالَ أَعُوذُ بِاللّٰه أَنْ أَکُونَ مِنَ الْجاهِلینَ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بقره،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ماجرا مربوط به دوران قبل از نبوت حضرت موسی علیه السلام است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فَلَوْ لا أَنَّهُ کانَ مِنَ الْمُسَبِّحینَ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لَلَبِثَ فی بَطْنِهِ إِلی یوْمِ یبْعَثُون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صافات، آیات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اباصلت هروی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امام رضا علیه السلام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حضرت قائم هنگام قیام 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اش این است که سنش زیاد، اما چهره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اش جوان است؛ به گونه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ای که کسی که به ایشان نگاه می‌کند تصوّر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کند او چهل ساله یا کمتر از آن است و از جمله نشانه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هایش این است که با گذشت شب و روز پیر نمی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شود، تا این که اجلش فرا برسد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تا پایان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علی بن بابویه، کمال‌الدین وتمام‌النعمة،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کمال‌الدین وتمام‌النعمة،ج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فَانْظُرْ إِلی طَعامِکَ وَ شَرابِکَ لَمْ یتَسَنَّه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بقره، آیه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أنبیاء،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 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المُؤْتَمُّ به، إنساناً کانَ یُقْتَدیٰ بِقَوْلِهِ أَوْ فِعْلِهِ، أَوْ کِتٰاباً، أو غَیْرَ ذٰلِکَ مُحِقّاً کٰانَ أَوْ مُبْطِلاً، وَ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نَدْعُوا کُلَّ أُناسٍ بِامامهِمْ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بِالَّذی یَقْتَدُونَ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راغب اصفهانی، مفردات، ذیل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العرب و فیروزآبادی، القاموس المحیط، ذیل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فَقاتِلُوا أَئِمَّةَ 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توبه،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راوی از امام صادق علیه السلام درباره تفسیر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اللَّیلِ إِذا یغْشاها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این جمله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قسم به شب، آن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گاه که خورشید را بپوشاند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پیشوایان جور هستند که امر رهبری را که از آل رسول بود، به خود اختصاص دادند و در جایگاهی نشستند که شایسته آل رسول بود، پس دین خدا را با ظلم و ستم پوشاندند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 ابْتَلی إِبْراهیمَ رَبُّهُ بِکَلِماتٍ فَأَتَمَّهُنَّ قالَ إِنِّی جاعِلُکَ لِلنَّاسِ اماماً قالَ وَ مِنْ ذُرِّیتی قالَ لا ینالُ عَهْدِی الظَّالِمینَ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با این اصطلاح قرآنی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طباطبائی، تفسیر المیزان، ذیل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 سید شریف ایجی، شرح مواقف، سعدالدین تفتازانی؛ شرح مقاصد و جعفر سبحانی، الهیات،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عَلَینا جَمْعَهُ وَ قرآنهُ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قرآناهُ فَاتَّبِعْ قرآنهُ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عَلَینا بَیانَهُ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قیامت،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غلامحسن فیض کاشانی در تفسیر صافی ذیل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اتَّخَذُوا أَحْبارَهُمْ وَ رُهْبانَهُمْ أَرْباباً مِنْ دُونِ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قول امام صادق علیه السلام بیان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کند که حضرت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خدا قسم، آن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مردم را به عبادت خودشان فرا نخواندند که اگر این کار را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کردند کسی اجابت نمی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کرد، بلکه آن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 حرامِ خدا را حلال و حلالِ خدا را حرام نمودند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مردم بدون دلیل و با علم به کذبشان، پذیرفتند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پس مردم آن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را عبادت کردند از ناحیه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ای که خود نفهمیدند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بَلیٰ لَا تَخْلُو الْأَرْضُ مِنْ قَائِمٍ لِلَّهِ بِحُجَّةٍ إِمَّا ظَاهِراً مَشْهُوراً وَ إِمَّا خَائِفاً مَغْمُوراً لِئَلَّا تَبْطُلَ حُجَجُ اللّٰه وَ بَینَاتُه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نهج‌البلاغه،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کانَ مُحَمَّدٌ أَبا أَحَدٍ مِنْ رِجالِکُمْ وَ لکِنْ رَسُولَ اللّٰه وَ خاتَمَ النَّبِیینَ وَ کانَ اللّٰه بِکُلِّ شَی‌ءٍ عَلیماً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احزاب،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مقاصد، بخش آخر، المرصد الرابع فی الامامة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میرسید شریف، قاضی ایجی، شرح مواقف، بخش آخر، المرصد الرابع فی الامامة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الدین تفتازانی، شرح مقاصد، بخش آخر، المرصد الرابع فی الامامة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الدین تفتازانی، شرح مقاصد، بخش آخر، المرصد الرابع فی الامامة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الاوائل و تلخیص الدلائل،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به تفاسیر اهل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سنت، ذیل آیه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الاوائل،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باب ما اقیم الامامة لاجله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تعریف امامت مراجعه کنید به کتب کلامی،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سبحانی، الالهیات علی هدی الکتاب و السنة و العقل،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سید علی میلانی، الامامة فی اهم الکتب الاسلامیة و عقیدة الشیعة الامامیة،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الرَّسُولُ بَلِّغْ ما أُنْزِلَ إِلَیکَ مِنْ رَبِّکَ وَ إِنْ لَمْ تَفْعَلْ فَما بَلَّغْتَ رِسالَتَهُ وَ اللّٰه یعْصِمُکَ مِنَ النَّاسِ إِنَّ اللّٰه لا یهْدِی الْقَوْمَ الْکافِرینَ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 علیه السلام از قول پدران بزرگوارشان از امام باقر علیه السلام نقل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فرمایند که درباره 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فِطْرَتَ اللّٰه الَّتِی فَطَرَ النَّاسَ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إِلَّا اللّٰه مُحَمَّدٌ رَسُولُ اللّٰه صلی الله علیه و آله عَلِی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توحید تا این‌جاست؛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با پذیرش ولایت، توحید شکل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گیرد؛ به عبارت دیگر، موضوع توحید، نبوت و ولایت، اقل و اکثر ارتباطی است؛ مثل نماز و روزه است که تا آخرین جزءِ آن انجام نپذیرد، نماز و روزه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ای شکل نمی گیرد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فَإِنَّکَ إِنْ لَمْ تُعَرِّفْنِی حُجَّتَک ضَلَلْتُ عَنْ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بابویه، کمال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الدین وتمام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سجده و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کتاب الحجة، باب أنّ الامامه عهد من اللّٰه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باب عرض الرسول نفسه علی القبایل</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اشاعره که اکثریت اهل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سنت را تشکیل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دهند، معتقد به حُسن و قبح عقلی نیستند و فقط بر نقل تأکید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کنند و به ویژه سلفی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هایشان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سلف و گذشتگان  ما پذیرفته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 ما هم باید بپذیریم و نباید درباره آن فکر کنیم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محمدتقی حکیم، الاصول العامة،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تحقیق بیشتر در این رابطه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توانید از طریق واژه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اولی النُهی و ذوی الحِجی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طور،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فجر،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را پی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گیری کنید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کلامی لطف، برهان فلسفی امکان اشرف، برهان عنایت، برهان وجود انسان کامل، برهان فیض و</w:t>
      </w:r>
      <w:r>
        <w:rPr>
          <w:rFonts w:eastAsia="IRNazanin" w:cs="IRNazanin"/>
          <w:b w:val="false"/>
          <w:bCs w:val="false"/>
          <w:i w:val="false"/>
          <w:iCs w:val="false"/>
          <w:color w:val="333333"/>
          <w:sz w:val="20"/>
          <w:szCs w:val="20"/>
          <w:rtl w:val="true"/>
        </w:rPr>
        <w:t>...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ممکن است همه مردم گمراه شده باشند و فقط عدّه قلیلی بر حق باقی مانده باشند، پاسخ آن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 این مسئله به گواهیِ قرآن، نمونه تاریخی دارد و آن قضیه بنی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اسرائیل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حضرت موسی علیه السلام برادر خود حضرت هارون را جانشین خود قرار داد و به کوه طور رفت، قوم او همه گوساله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پرست شدند، به جز اندکی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آیات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طه، آیات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ثانیاً، باند نفاق و به عبارت دیگر، کودتاگران با اقداماتی مثل اجیر کردن قبیله وحشی و بدویِ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کاری کرده بودند که اگر کسی بر خلاف آنچه اتفاق افتاد، از خود واکنشی نشان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داد، جانش در امان نبود و مردم از ترس جان خود، در دفاع از حق کوتاهی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چشمه در بستر،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حُذَیفَةُ بْنُ الْیمَانِ قُلْتُ یا رَسُولَ اللّٰه إِنَّا کُنَّا بِشَرٍّ فَجَاءَ اللّٰه بِخَیرٍ فَنَحْنُ فِیهِ فَهَلْ مِنْ وَرَاءِ هَذَا الْخَیرِ شَرٌّ قَالَ نَعَمْ قُلْتُ هَلْ وَرَاءَ ذَلِکَ الشَّرِّ خَیرٌ قَالَ نَعَمْ قُلْتُ فَهَلْ وَرَاءَ ذَلِکَ الْخَیرِ شَرٌّ قَالَ نَعَمْ قُلْتُ کَیفَ قَالَ یکُونُ بَعْدِی أَئِمَّةٌ لَا یهْتَدُونَ بِهُدَای وَلَا یسْتَنُّونَ بِستّتی وَسَیقُومُ فِیهِمْ رِجَالٌ قُلُوبُهُمْ قُلُوبُ الشَّیاطِینِ فِی جُثْمَانِ إِنْسٍ قَالَ قُلْتُ کَیفَ أَصْنَعُ یا رَسُولَ اللّٰه إِنْ أَدْرَکْتُ ذَلِکَ قَالَ تَسْمَعُ وَتُطِیعُ لِلْأَمِیرِ وَإِنْ ضُرِبَ ظَهْرُکَ وَأُخِذَ مَالُکَ فَاسْمَعْ وَأَطِعْ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 باب وجوب ملازمة جماعة المسلمین و صحیح بخاری،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چاپ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باب به شماره </w:t>
      </w:r>
      <w:r>
        <w:rPr>
          <w:rFonts w:eastAsia="IRNazanin" w:cs="IRNazanin"/>
          <w:b w:val="false"/>
          <w:bCs w:val="false"/>
          <w:i w:val="false"/>
          <w:iCs w:val="false"/>
          <w:color w:val="333333"/>
          <w:sz w:val="20"/>
          <w:szCs w:val="20"/>
        </w:rPr>
        <w:t>3606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حدیث را 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کتاب الفتن، باب کیف الامراء اذا لم تکن جماعه آورده است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 أَسْمَاءُ عَنْ النَّبِی صلی الله علیه و آله قَالَ أَنَا عَلَی حَوْضِی أَنْتَظِرُ مَنْ یرِدُ عَلَی فَیؤْخَذُ بِنَاسٍ مِنْ دُونِی فَأَقُولُ امّتی فَیقَالُ لَا تَدْرِی مَشَوْا عَلَی الْقَهْقَرَی قَالَ ابْنُ أَبِی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مُلَیکَةَ اللّٰهمَّ إِنَّا نَعُوذُ بِکَ أَنْ نَرْجِعَ عَلَی أَعْقَابِنَا أَوْ نُفْتَنَ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چاپ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7048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تَرِدُ عَلَی أَحَدِهِمُ الْقَضِیةُ فِی حُکْمٍ مِنَ الْأَحْکَامِ فَیحْکُمُ فِیهَا بِرَأْیهِ ثُمَّ تَرِدُ تِلْکَ الْقَضِیةُ بِعَینِهَا عَلَی غَیرِهِ فَیحْکُمُ فِیهَا بِخِلَافِهِ ثُمَّ یجْتَمِعُ الْقُضَاةُ بِذَلِکَ عِنْدَ الْامام الَّذِی اسْتَقْضَاهُمْ فَیصَوِّبُ آرَاءَهُمْ جَمِیعاً وَ إِلَهُهُمْ وَاحِدٌ وَ نَبِیهُمْ وَاحِدٌ وَ کِتَابُهُمْ وَاحِدٌ أَ فَأَمَرَهُمُ اللّٰه تَعَالَی بِالِاخْتِلَافِ فَأَطَاعُوهُ أَمْ نَهَاهُمْ عَنْهُ فَعَصَوْهُ أَمْ أَنْزَلَ اللّٰه دِیناً نَاقِصاً فَاسْتَعَانَ بِهِمْ عَلَی إِتْمَامِهِ أَمْ کَانُوا شُرَکَاءَهُ فَلَهُمْ أَنْ یقُولُوا وَ عَلَیهِ أَنْ یرْضَی أَمْ أَنْزَلَ اللّٰه سُبْحَانَهُ دِیناً تَامّاً فَقَصَّرَ الرَّسُولُ صلی الله علیه و آله عَنْ تَبْلِیغِهِ وَ أَدَائِهِ وَ اللّٰه سُبْحَانَهُ یقُولُ ما فَرَّطْنا فِی الْکِتابِ مِنْ شَی‌ءٍ وَ قَالَ وَ فِیهِ تِبْیانٌ لِکُلِّ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خطبهٔ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طیب باقلانی، تمهید الاوائل و تلخیص الدلائل،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النکت الاعتقادیة،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میثم بحرانی، النجاة فی القیامة،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حسن بن یوسف حلی، شرح التجرید،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شهید ثانی، حقائق الایمان،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جعفر سبحانی، رسالة فی التحسین و التقبیح،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این لطف نظیر این است که برای دانش</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آموزان مدرسه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ای هیچ معلّم و کتابی در نظر گرفته نشود؛ در عین حال توقّع داشته باشیم باسواد شوند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این لطف نظیر این است که در همان مثال، برای این دانش</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آموزان هیچ امتیاز و تشویق و تحذیری در نظر گرفته نشود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پی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گیری بحث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اسداللّٰه تستری، کشف القناع عن حجیة الاجماع؛ جعفر سبحانی، المحصول،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مجله انتظار،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حسن بن یوسف حلی، کشف المراد،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ابوعلی سینا، شفا، الیهیات،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فی شرح تجریدالاعتقاد،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فَمَنْ یهْدی إِلَی الْحَقِّ أَحَقُّ أَنْ یتَّبَعَ أَمَّنْ لا یهِدِّی إِلاَّ أَنْ یهْدی فَما لَکُمْ کَیفَ تَحْکُمُونَ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یونس،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إِنِّی عَبْدُ اللّٰه آتانِی الْکِتابَ وَ جَعَلَنی نَبِیا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مریم،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طباطبائی، تفسیر المیزان،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وصیت</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نامه امام راحل قدس سرّه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بیشتر با این دو تبیین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صفائی حائری، تو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آیی</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بوعلی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سینا در کتاب شفاء</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 إلی ما کان منه البدء،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راغب اصفهانی، مفردات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تَعٰالیٰ یَرُدُّ قَوْماً مِنَ الاَمْوٰاتِ إلیَ الدُّنْیٰا فی صُوَرِهِمْ الَّتی کٰانُوا عَلَیْهٰا فیعِزّ مِنْهم فَرِیقاً وَ یُذِلُّ فَرِیقاً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أوائل‌المقالات،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جَعَلنی ممن یکرّ فی رجعتکم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مفاتیح الجنان، زیارت جامعه،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أیٰام اللّٰه ثَلاٰثَة یَوْم الظُّهُور، یَوْم الکرَّةِ،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أشْهَدُ أنّی بِکُمْ مُؤْمِنْ وَ بِإِیٰابِکُمْ مُوقِنٌ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مفاتیح الجنان، زیارت اربعین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مِنَّا مَنْ لَمْ یؤْمِنْ بِکَرَّتِنَا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آیات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أنبیاء،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قَرْیَةٍ أَهْلَکَ اللّٰه أَهْلَهٰا بِالعَذٰابِ لٰا یَرْجِعُونَ فِی الرَّجْعَةِ، وَ أمّٰا فی القِیٰامَةِ فَیَرْجِعُونَ، وَ مَنْ مَحَضَ الإیمانَ مَحْضاً، وَ غَیْرُهُمْ مِمَّنْ لَمْ یَهْلِکُوا بِالعَذٰابِ وَ مَحَضُوا الکُفْرَ مَحْضاً یَرْجِعُونَ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هاشم بحرانی، تفسیر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روایات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ایقاظ الهجعة و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تفاسیر، ذیل آیات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برجعة القائم علیه السلام بعد 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یُمْکِنُ الْجَمْعُ بَیْنَ بَعْضِ الأَخْبٰارِ المُخْتَلِفَةِ الَّتِی وَرَدَتْ فی مُدَّةِ مُلْکِهِ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رحمة الله نیز نکته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ای در این رابطه در مقدمه کتاب ایقاظ الهجعة بیان کرده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أطیب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أَدْرَکَنِی الْمَوْتُ قَبْلَ ظُهُورِکَ فَإِنِّی أَتَوَسَّلُ بِکَ إِلَی اللّٰه سُبْحَانَهُ أَنْ یصَلِّی عَلَی مُحَمَّدٍ وَ آلِ مُحَمَّدٍ وَ أَنْ یجْعَلَ لِی کَرَّةً فِی ظُهُورِکَ وَ رَجْعَةً فِی أَیامِکَ لِأَبْلُغَ مِنْ طَاعَتِکَ مُرَادِی وَ أَشْفِی مِنْ أَعْدَائِکَ فُؤَادِی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امام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قبل از ظهور شما مرگ مرا در برگرفت، پس من به وسیله شما به خداوند سبحان متوسل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شوم که بر محمد و آلش درود بفرستد و رجعتی برای من در دوران ظهور شما و رجعتی در دوران شما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دهد، تا به خواسته ام در پیروی از شما دست یابم و دلم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مجازات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دشمنان شفا 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فرازی از زیارت ناحیه مقدسه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بلخی از بزرگان عامه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حسن طبرسی، مجمع</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طباطبائی، تفسیر المیزان، ذیل آیه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نقد شبهات اهل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سنت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آیات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بابویه، کمال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الدین وتمام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image" Target="media/image2.jpeg"/><Relationship Id="rId200" Type="http://schemas.openxmlformats.org/officeDocument/2006/relationships/image" Target="media/image2.jpeg"/><Relationship Id="rId201" Type="http://schemas.openxmlformats.org/officeDocument/2006/relationships/footer" Target="footer194.xml"/><Relationship Id="rId202" Type="http://schemas.openxmlformats.org/officeDocument/2006/relationships/footnotes" Target="footnotes.xml"/><Relationship Id="rId203" Type="http://schemas.openxmlformats.org/officeDocument/2006/relationships/numbering" Target="numbering.xml"/><Relationship Id="rId204" Type="http://schemas.openxmlformats.org/officeDocument/2006/relationships/fontTable" Target="fontTable.xml"/><Relationship Id="rId205" Type="http://schemas.openxmlformats.org/officeDocument/2006/relationships/settings" Target="settings.xml"/><Relationship Id="rId2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201</Pages>
  <Words>36569</Words>
  <Characters>147232</Characters>
  <CharactersWithSpaces>183577</CharactersWithSpaces>
  <Paragraphs>1561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2026-08-17T13:16:50Z</dcterms:created>
  <dc:creator>ghaemiyeh.com</dc:creator>
  <dc:description/>
  <dc:language>en-US</dc:language>
  <cp:lastModifiedBy/>
  <dcterms:modified xsi:type="dcterms:W3CDTF">2026-08-17T16:46:56Z</dcterms:modified>
  <cp:revision>1</cp:revision>
  <dc:subject/>
  <dc:title>قافله سالار امام زمان عجل الله تعالی فرجه الشریف از منظر قرآن</dc:title>
</cp:coreProperties>
</file>

<file path=docProps/custom.xml><?xml version="1.0" encoding="utf-8"?>
<Properties xmlns="http://schemas.openxmlformats.org/officeDocument/2006/custom-properties" xmlns:vt="http://schemas.openxmlformats.org/officeDocument/2006/docPropsVTypes"/>
</file>