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270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1272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1274_1395250215">
            <w:r>
              <w:rPr>
                <w:webHidden/>
                <w:rStyle w:val="IndexLink"/>
                <w:rtl w:val="true"/>
              </w:rPr>
              <w:t>الأربعون حدیثا</w:t>
            </w:r>
            <w:r>
              <w:rPr>
                <w:rStyle w:val="IndexLink"/>
                <w:rtl w:val="true"/>
              </w:rPr>
              <w:tab/>
            </w:r>
            <w:r>
              <w:rPr>
                <w:rStyle w:val="IndexLink"/>
              </w:rPr>
              <w:t>7</w:t>
            </w:r>
          </w:hyperlink>
        </w:p>
        <w:p>
          <w:pPr>
            <w:pStyle w:val="Contents2"/>
            <w:tabs>
              <w:tab w:val="clear" w:pos="8743"/>
              <w:tab w:val="right" w:pos="9026" w:leader="dot"/>
            </w:tabs>
            <w:rPr/>
          </w:pPr>
          <w:hyperlink w:anchor="__RefHeading___Toc871276_1395250215">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871278_1395250215">
            <w:r>
              <w:rPr>
                <w:webHidden/>
                <w:rStyle w:val="IndexLink"/>
                <w:rtl w:val="true"/>
              </w:rPr>
              <w:t>مقدمة التحقیق</w:t>
            </w:r>
            <w:r>
              <w:rPr>
                <w:rStyle w:val="IndexLink"/>
                <w:rtl w:val="true"/>
              </w:rPr>
              <w:tab/>
            </w:r>
            <w:r>
              <w:rPr>
                <w:rStyle w:val="IndexLink"/>
              </w:rPr>
              <w:t>10</w:t>
            </w:r>
          </w:hyperlink>
        </w:p>
        <w:p>
          <w:pPr>
            <w:pStyle w:val="Contents2"/>
            <w:tabs>
              <w:tab w:val="clear" w:pos="8743"/>
              <w:tab w:val="right" w:pos="9026" w:leader="dot"/>
            </w:tabs>
            <w:rPr/>
          </w:pPr>
          <w:hyperlink w:anchor="__RefHeading___Toc871280_1395250215">
            <w:r>
              <w:rPr>
                <w:webHidden/>
                <w:rStyle w:val="IndexLink"/>
                <w:rtl w:val="true"/>
              </w:rPr>
              <w:t>مقدمة الطبعة الثانیة</w:t>
            </w:r>
            <w:r>
              <w:rPr>
                <w:rStyle w:val="IndexLink"/>
                <w:rtl w:val="true"/>
              </w:rPr>
              <w:tab/>
            </w:r>
            <w:r>
              <w:rPr>
                <w:rStyle w:val="IndexLink"/>
              </w:rPr>
              <w:t>12</w:t>
            </w:r>
          </w:hyperlink>
        </w:p>
        <w:p>
          <w:pPr>
            <w:pStyle w:val="Contents2"/>
            <w:tabs>
              <w:tab w:val="clear" w:pos="8743"/>
              <w:tab w:val="right" w:pos="9026" w:leader="dot"/>
            </w:tabs>
            <w:rPr/>
          </w:pPr>
          <w:hyperlink w:anchor="__RefHeading___Toc871282_1395250215">
            <w:r>
              <w:rPr>
                <w:webHidden/>
                <w:rStyle w:val="IndexLink"/>
                <w:rtl w:val="true"/>
              </w:rPr>
              <w:t>مقدمة الطبعة الأولی</w:t>
            </w:r>
            <w:r>
              <w:rPr>
                <w:rStyle w:val="IndexLink"/>
                <w:rtl w:val="true"/>
              </w:rPr>
              <w:tab/>
            </w:r>
            <w:r>
              <w:rPr>
                <w:rStyle w:val="IndexLink"/>
              </w:rPr>
              <w:t>14</w:t>
            </w:r>
          </w:hyperlink>
        </w:p>
        <w:p>
          <w:pPr>
            <w:pStyle w:val="Contents2"/>
            <w:tabs>
              <w:tab w:val="clear" w:pos="8743"/>
              <w:tab w:val="right" w:pos="9026" w:leader="dot"/>
            </w:tabs>
            <w:rPr/>
          </w:pPr>
          <w:hyperlink w:anchor="__RefHeading___Toc871284_1395250215">
            <w:r>
              <w:rPr>
                <w:webHidden/>
                <w:rStyle w:val="IndexLink"/>
                <w:rtl w:val="true"/>
              </w:rPr>
              <w:t>الحلقة الأولی الاربعون من مناقب أمیرالمؤمنین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871286_1395250215">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71288_1395250215">
            <w:r>
              <w:rPr>
                <w:webHidden/>
                <w:rStyle w:val="IndexLink"/>
                <w:rtl w:val="true"/>
              </w:rPr>
              <w:t>تمهید</w:t>
            </w:r>
            <w:r>
              <w:rPr>
                <w:rStyle w:val="IndexLink"/>
                <w:rtl w:val="true"/>
              </w:rPr>
              <w:tab/>
            </w:r>
            <w:r>
              <w:rPr>
                <w:rStyle w:val="IndexLink"/>
              </w:rPr>
              <w:t>20</w:t>
            </w:r>
          </w:hyperlink>
        </w:p>
        <w:p>
          <w:pPr>
            <w:pStyle w:val="Contents2"/>
            <w:tabs>
              <w:tab w:val="clear" w:pos="8743"/>
              <w:tab w:val="right" w:pos="9026" w:leader="dot"/>
            </w:tabs>
            <w:rPr/>
          </w:pPr>
          <w:hyperlink w:anchor="__RefHeading___Toc871290_1395250215">
            <w:r>
              <w:rPr>
                <w:webHidden/>
                <w:rStyle w:val="IndexLink"/>
                <w:rtl w:val="true"/>
              </w:rPr>
              <w:t>الحلقة الثانیة الأربعون من ذخائر المسلمین</w:t>
            </w:r>
            <w:r>
              <w:rPr>
                <w:rStyle w:val="IndexLink"/>
                <w:rtl w:val="true"/>
              </w:rPr>
              <w:tab/>
            </w:r>
            <w:r>
              <w:rPr>
                <w:rStyle w:val="IndexLink"/>
              </w:rPr>
              <w:t>44</w:t>
            </w:r>
          </w:hyperlink>
        </w:p>
        <w:p>
          <w:pPr>
            <w:pStyle w:val="Contents3"/>
            <w:tabs>
              <w:tab w:val="clear" w:pos="8459"/>
              <w:tab w:val="right" w:pos="9026" w:leader="dot"/>
            </w:tabs>
            <w:rPr/>
          </w:pPr>
          <w:hyperlink w:anchor="__RefHeading___Toc871292_1395250215">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71294_1395250215">
            <w:r>
              <w:rPr>
                <w:webHidden/>
                <w:rStyle w:val="IndexLink"/>
                <w:rtl w:val="true"/>
              </w:rPr>
              <w:t>مقدمة</w:t>
            </w:r>
            <w:r>
              <w:rPr>
                <w:rStyle w:val="IndexLink"/>
                <w:rtl w:val="true"/>
              </w:rPr>
              <w:tab/>
            </w:r>
            <w:r>
              <w:rPr>
                <w:rStyle w:val="IndexLink"/>
              </w:rPr>
              <w:t>46</w:t>
            </w:r>
          </w:hyperlink>
        </w:p>
        <w:p>
          <w:pPr>
            <w:pStyle w:val="Contents2"/>
            <w:tabs>
              <w:tab w:val="clear" w:pos="8743"/>
              <w:tab w:val="right" w:pos="9026" w:leader="dot"/>
            </w:tabs>
            <w:rPr/>
          </w:pPr>
          <w:hyperlink w:anchor="__RefHeading___Toc871296_1395250215">
            <w:r>
              <w:rPr>
                <w:webHidden/>
                <w:rStyle w:val="IndexLink"/>
                <w:rtl w:val="true"/>
              </w:rPr>
              <w:t>الحدیقه الثالثه الأربعون من ذخائر المسلمین</w:t>
            </w:r>
            <w:r>
              <w:rPr>
                <w:rStyle w:val="IndexLink"/>
                <w:rtl w:val="true"/>
              </w:rPr>
              <w:tab/>
            </w:r>
            <w:r>
              <w:rPr>
                <w:rStyle w:val="IndexLink"/>
              </w:rPr>
              <w:t>58</w:t>
            </w:r>
          </w:hyperlink>
        </w:p>
        <w:p>
          <w:pPr>
            <w:pStyle w:val="Contents3"/>
            <w:tabs>
              <w:tab w:val="clear" w:pos="8459"/>
              <w:tab w:val="right" w:pos="9026" w:leader="dot"/>
            </w:tabs>
            <w:rPr/>
          </w:pPr>
          <w:hyperlink w:anchor="__RefHeading___Toc871298_139525021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871300_1395250215">
            <w:r>
              <w:rPr>
                <w:webHidden/>
                <w:rStyle w:val="IndexLink"/>
                <w:rtl w:val="true"/>
              </w:rPr>
              <w:t>مقدمة</w:t>
            </w:r>
            <w:r>
              <w:rPr>
                <w:rStyle w:val="IndexLink"/>
                <w:rtl w:val="true"/>
              </w:rPr>
              <w:tab/>
            </w:r>
            <w:r>
              <w:rPr>
                <w:rStyle w:val="IndexLink"/>
              </w:rPr>
              <w:t>60</w:t>
            </w:r>
          </w:hyperlink>
        </w:p>
        <w:p>
          <w:pPr>
            <w:pStyle w:val="Contents2"/>
            <w:tabs>
              <w:tab w:val="clear" w:pos="8743"/>
              <w:tab w:val="right" w:pos="9026" w:leader="dot"/>
            </w:tabs>
            <w:rPr/>
          </w:pPr>
          <w:hyperlink w:anchor="__RefHeading___Toc871302_1395250215">
            <w:r>
              <w:rPr>
                <w:webHidden/>
                <w:rStyle w:val="IndexLink"/>
                <w:rtl w:val="true"/>
              </w:rPr>
              <w:t>الحلقة الرابعة الأربعون من آداب الداعین</w:t>
            </w:r>
            <w:r>
              <w:rPr>
                <w:rStyle w:val="IndexLink"/>
                <w:rtl w:val="true"/>
              </w:rPr>
              <w:tab/>
            </w:r>
            <w:r>
              <w:rPr>
                <w:rStyle w:val="IndexLink"/>
              </w:rPr>
              <w:t>72</w:t>
            </w:r>
          </w:hyperlink>
        </w:p>
        <w:p>
          <w:pPr>
            <w:pStyle w:val="Contents3"/>
            <w:tabs>
              <w:tab w:val="clear" w:pos="8459"/>
              <w:tab w:val="right" w:pos="9026" w:leader="dot"/>
            </w:tabs>
            <w:rPr/>
          </w:pPr>
          <w:hyperlink w:anchor="__RefHeading___Toc871304_1395250215">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871306_1395250215">
            <w:r>
              <w:rPr>
                <w:webHidden/>
                <w:rStyle w:val="IndexLink"/>
                <w:rtl w:val="true"/>
              </w:rPr>
              <w:t>مقدمة</w:t>
            </w:r>
            <w:r>
              <w:rPr>
                <w:rStyle w:val="IndexLink"/>
                <w:rtl w:val="true"/>
              </w:rPr>
              <w:tab/>
            </w:r>
            <w:r>
              <w:rPr>
                <w:rStyle w:val="IndexLink"/>
              </w:rPr>
              <w:t>74</w:t>
            </w:r>
          </w:hyperlink>
        </w:p>
        <w:p>
          <w:pPr>
            <w:pStyle w:val="Contents2"/>
            <w:tabs>
              <w:tab w:val="clear" w:pos="8743"/>
              <w:tab w:val="right" w:pos="9026" w:leader="dot"/>
            </w:tabs>
            <w:rPr/>
          </w:pPr>
          <w:hyperlink w:anchor="__RefHeading___Toc871308_1395250215">
            <w:r>
              <w:rPr>
                <w:webHidden/>
                <w:rStyle w:val="IndexLink"/>
                <w:rtl w:val="true"/>
              </w:rPr>
              <w:t>الحلقة الخامسة الأربعون فی الإمام المهدی عجل الله تعالی فرجه</w:t>
            </w:r>
            <w:r>
              <w:rPr>
                <w:rStyle w:val="IndexLink"/>
                <w:rtl w:val="true"/>
              </w:rPr>
              <w:tab/>
            </w:r>
            <w:r>
              <w:rPr>
                <w:rStyle w:val="IndexLink"/>
              </w:rPr>
              <w:t>88</w:t>
            </w:r>
          </w:hyperlink>
        </w:p>
        <w:p>
          <w:pPr>
            <w:pStyle w:val="Contents3"/>
            <w:tabs>
              <w:tab w:val="clear" w:pos="8459"/>
              <w:tab w:val="right" w:pos="9026" w:leader="dot"/>
            </w:tabs>
            <w:rPr/>
          </w:pPr>
          <w:hyperlink w:anchor="__RefHeading___Toc871310_1395250215">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871312_1395250215">
            <w:r>
              <w:rPr>
                <w:webHidden/>
                <w:rStyle w:val="IndexLink"/>
                <w:rtl w:val="true"/>
              </w:rPr>
              <w:t>تمهید</w:t>
            </w:r>
            <w:r>
              <w:rPr>
                <w:rStyle w:val="IndexLink"/>
                <w:rtl w:val="true"/>
              </w:rPr>
              <w:tab/>
            </w:r>
            <w:r>
              <w:rPr>
                <w:rStyle w:val="IndexLink"/>
              </w:rPr>
              <w:t>90</w:t>
            </w:r>
          </w:hyperlink>
        </w:p>
        <w:p>
          <w:pPr>
            <w:pStyle w:val="Contents2"/>
            <w:tabs>
              <w:tab w:val="clear" w:pos="8743"/>
              <w:tab w:val="right" w:pos="9026" w:leader="dot"/>
            </w:tabs>
            <w:rPr/>
          </w:pPr>
          <w:hyperlink w:anchor="__RefHeading___Toc871314_1395250215">
            <w:r>
              <w:rPr>
                <w:webHidden/>
                <w:rStyle w:val="IndexLink"/>
                <w:rtl w:val="true"/>
              </w:rPr>
              <w:t>الفهارس الفنیة</w:t>
            </w:r>
            <w:r>
              <w:rPr>
                <w:rStyle w:val="IndexLink"/>
                <w:rtl w:val="true"/>
              </w:rPr>
              <w:tab/>
            </w:r>
            <w:r>
              <w:rPr>
                <w:rStyle w:val="IndexLink"/>
              </w:rPr>
              <w:t>158</w:t>
            </w:r>
          </w:hyperlink>
        </w:p>
        <w:p>
          <w:pPr>
            <w:pStyle w:val="Contents3"/>
            <w:tabs>
              <w:tab w:val="clear" w:pos="8459"/>
              <w:tab w:val="right" w:pos="9026" w:leader="dot"/>
            </w:tabs>
            <w:rPr/>
          </w:pPr>
          <w:hyperlink w:anchor="__RefHeading___Toc871316_1395250215">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871318_1395250215">
            <w:r>
              <w:rPr>
                <w:webHidden/>
                <w:rStyle w:val="IndexLink"/>
                <w:rtl w:val="true"/>
              </w:rPr>
              <w:t>فهرس الأحادیث</w:t>
            </w:r>
            <w:r>
              <w:rPr>
                <w:rStyle w:val="IndexLink"/>
                <w:rtl w:val="true"/>
              </w:rPr>
              <w:tab/>
            </w:r>
            <w:r>
              <w:rPr>
                <w:rStyle w:val="IndexLink"/>
              </w:rPr>
              <w:t>160</w:t>
            </w:r>
          </w:hyperlink>
        </w:p>
        <w:p>
          <w:pPr>
            <w:pStyle w:val="Contents3"/>
            <w:tabs>
              <w:tab w:val="clear" w:pos="8459"/>
              <w:tab w:val="right" w:pos="9026" w:leader="dot"/>
            </w:tabs>
            <w:rPr/>
          </w:pPr>
          <w:hyperlink w:anchor="__RefHeading___Toc871320_1395250215">
            <w:r>
              <w:rPr>
                <w:webHidden/>
                <w:rStyle w:val="IndexLink"/>
                <w:rtl w:val="true"/>
              </w:rPr>
              <w:t>فهرس المصادر</w:t>
            </w:r>
            <w:r>
              <w:rPr>
                <w:rStyle w:val="IndexLink"/>
                <w:rtl w:val="true"/>
              </w:rPr>
              <w:tab/>
            </w:r>
            <w:r>
              <w:rPr>
                <w:rStyle w:val="IndexLink"/>
              </w:rPr>
              <w:t>172</w:t>
            </w:r>
          </w:hyperlink>
        </w:p>
        <w:p>
          <w:pPr>
            <w:pStyle w:val="Contents3"/>
            <w:tabs>
              <w:tab w:val="clear" w:pos="8459"/>
              <w:tab w:val="right" w:pos="9026" w:leader="dot"/>
            </w:tabs>
            <w:rPr/>
          </w:pPr>
          <w:hyperlink w:anchor="__RefHeading___Toc871322_1395250215">
            <w:r>
              <w:rPr>
                <w:webHidden/>
                <w:rStyle w:val="IndexLink"/>
                <w:rtl w:val="true"/>
              </w:rPr>
              <w:t>فهرس المحتویات</w:t>
            </w:r>
            <w:r>
              <w:rPr>
                <w:rStyle w:val="IndexLink"/>
                <w:rtl w:val="true"/>
              </w:rPr>
              <w:tab/>
            </w:r>
            <w:r>
              <w:rPr>
                <w:rStyle w:val="IndexLink"/>
              </w:rPr>
              <w:t>180</w:t>
            </w:r>
          </w:hyperlink>
        </w:p>
        <w:p>
          <w:pPr>
            <w:pStyle w:val="Contents2"/>
            <w:tabs>
              <w:tab w:val="clear" w:pos="8743"/>
              <w:tab w:val="right" w:pos="9026" w:leader="dot"/>
            </w:tabs>
            <w:rPr/>
          </w:pPr>
          <w:hyperlink w:anchor="__RefHeading___Toc871324_1395250215">
            <w:r>
              <w:rPr>
                <w:webHidden/>
                <w:rStyle w:val="IndexLink"/>
                <w:rtl w:val="true"/>
              </w:rPr>
              <w:t>منشوراتنا</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1_32614"/>
      <w:bookmarkStart w:id="1" w:name="pg2681_32614"/>
      <w:bookmarkEnd w:id="1"/>
    </w:p>
    <w:p>
      <w:pPr>
        <w:pStyle w:val="Heading2"/>
        <w:numPr>
          <w:ilvl w:val="1"/>
          <w:numId w:val="1"/>
        </w:numPr>
        <w:rPr/>
      </w:pPr>
      <w:bookmarkStart w:id="2" w:name="pg2681_32614"/>
      <w:bookmarkStart w:id="3" w:name="__RefHeading___Toc87127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قسم الشؤون الفکریة والثافیة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المکتبة</w:t>
      </w:r>
    </w:p>
    <w:p>
      <w:pPr>
        <w:pStyle w:val="BookText"/>
        <w:rPr/>
      </w:pP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داخلی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الحرسان ، محمد صادق محمد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صادق السیّد محمدرضا الخرسان ؛ تحقیق وحدة التحقیق فی مکتبة ودار مخطوطات العتبة</w:t>
      </w:r>
    </w:p>
    <w:p>
      <w:pPr>
        <w:pStyle w:val="BookText"/>
        <w:rPr/>
      </w:pPr>
      <w:r>
        <w:rPr>
          <w:rFonts w:ascii="IRNazanin" w:hAnsi="IRNazanin" w:eastAsia="IRNazanin"/>
          <w:color w:val="111111"/>
          <w:sz w:val="28"/>
          <w:sz w:val="28"/>
          <w:szCs w:val="28"/>
          <w:rtl w:val="true"/>
          <w:lang w:bidi="fa-IR"/>
        </w:rPr>
        <w:t xml:space="preserve">العباسیة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ودار مخطوطات العتبة العباسیة المقدسة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مکتبة ودار مخطوطات العتبة العباسیة المقدسة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للکتاب 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حدیث فی العقیدة والأخلاق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من مناقب أمیرالمؤمنین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من ذخائر المسلمین – الأربعون من آداب الداعین – الأربعون فی</w:t>
      </w:r>
    </w:p>
    <w:p>
      <w:pPr>
        <w:pStyle w:val="BookText"/>
        <w:rPr/>
      </w:pPr>
      <w:r>
        <w:rPr>
          <w:rFonts w:ascii="IRNazanin" w:hAnsi="IRNazanin" w:eastAsia="IRNazanin"/>
          <w:color w:val="111111"/>
          <w:sz w:val="28"/>
          <w:sz w:val="28"/>
          <w:szCs w:val="28"/>
          <w:rtl w:val="true"/>
          <w:lang w:bidi="fa-IR"/>
        </w:rPr>
        <w:t xml:space="preserve">الإمام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فی الحاشیة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الإمام الأول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أخلاقیة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الأدعیة والأوراد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التحقیق فی مکتبة ودار مخطوطات العتبة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حدیث فی العقیدة والأخلاق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143. 9 .K596 A2012</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السیّدمحمد صادق السیّد محمد رضا 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تحقیق التحقیق فی مکتبة ودار مخطوطات العتبة العباسیة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ودار مخطوطات العتبة العباسیة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الإخراج الفنی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جعفر الجابری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المدق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حمزة السلامی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علی حبیب العیدانی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 العراق ، بیروت –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 @ alkafeel.net</w:t>
      </w:r>
    </w:p>
    <w:p>
      <w:pPr>
        <w:pStyle w:val="BookText"/>
        <w:rPr/>
      </w:pPr>
      <w:r>
        <w:rPr>
          <w:rFonts w:eastAsia="Times New Roman" w:cs="Times New Roman" w:ascii="Times New Roman" w:hAnsi="Times New Roman"/>
          <w:color w:val="111111"/>
          <w:sz w:val="28"/>
          <w:szCs w:val="28"/>
          <w:lang w:val="en-US" w:bidi="en-US"/>
        </w:rPr>
        <w:t>tahqiq @ alkafeel.net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272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681_32617"/>
      <w:bookmarkStart w:id="8" w:name="pg2681_32617"/>
      <w:bookmarkEnd w:id="8"/>
    </w:p>
    <w:p>
      <w:pPr>
        <w:pStyle w:val="Heading2"/>
        <w:numPr>
          <w:ilvl w:val="1"/>
          <w:numId w:val="1"/>
        </w:numPr>
        <w:rPr/>
      </w:pPr>
      <w:bookmarkStart w:id="9" w:name="pg2681_32617"/>
      <w:bookmarkStart w:id="10" w:name="__RefHeading___Toc871274_1395250215"/>
      <w:bookmarkStart w:id="11" w:name="_Toc3"/>
      <w:bookmarkEnd w:id="9"/>
      <w:bookmarkEnd w:id="10"/>
      <w:r>
        <w:rPr>
          <w:rtl w:val="true"/>
        </w:rPr>
        <w:t>الأربعون حدیثا</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مَنَاقِبِ أَمِیرِالمُؤْمِنِیْن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ذَخَائِرِ ٱلمُسلِمِیْن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آدابِ الدّاعِینَ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الإمام ٱلْمَهْدِی</w:t>
      </w:r>
    </w:p>
    <w:p>
      <w:pPr>
        <w:pStyle w:val="BookText"/>
        <w:rPr/>
      </w:pPr>
      <w:r>
        <w:rPr>
          <w:rFonts w:ascii="Amiri" w:hAnsi="Amiri" w:eastAsia="Amiri" w:cs="Amiri"/>
          <w:color w:val="111111"/>
          <w:sz w:val="28"/>
          <w:sz w:val="28"/>
          <w:szCs w:val="28"/>
          <w:rtl w:val="true"/>
          <w:lang w:bidi="ar-SA"/>
        </w:rPr>
        <w:t>اخْتِیَارُ</w:t>
      </w:r>
    </w:p>
    <w:p>
      <w:pPr>
        <w:pStyle w:val="BookText"/>
        <w:rPr/>
      </w:pPr>
      <w:r>
        <w:rPr>
          <w:rFonts w:ascii="Amiri" w:hAnsi="Amiri" w:eastAsia="Amiri" w:cs="Amiri"/>
          <w:color w:val="111111"/>
          <w:sz w:val="28"/>
          <w:sz w:val="28"/>
          <w:szCs w:val="28"/>
          <w:rtl w:val="true"/>
          <w:lang w:bidi="ar-SA"/>
        </w:rPr>
        <w:t>مُحَمَّدِ صَادِقِ اﻟْﺳَﯾﱢدِ ﻣُﺤَﻣﱠدِ رِضَاالْخِرْسَانِ</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وَحْدَةِ اﻟﺗﱠﺣْقِیقِ</w:t>
      </w:r>
    </w:p>
    <w:p>
      <w:pPr>
        <w:pStyle w:val="BookText"/>
        <w:rPr/>
      </w:pPr>
      <w:r>
        <w:rPr>
          <w:rFonts w:ascii="Amiri" w:hAnsi="Amiri" w:eastAsia="Amiri" w:cs="Amiri"/>
          <w:color w:val="111111"/>
          <w:sz w:val="28"/>
          <w:sz w:val="28"/>
          <w:szCs w:val="28"/>
          <w:rtl w:val="true"/>
          <w:lang w:bidi="ar-SA"/>
        </w:rPr>
        <w:t>فی مَکْتَبَةِ العَتَبَةِ اﻟﻌَﺑﱠاﺴِﯿّﺔِ المُقَدﱠسَةِ</w:t>
      </w:r>
    </w:p>
    <w:p>
      <w:pPr>
        <w:pStyle w:val="BookText"/>
        <w:rPr/>
      </w:pPr>
      <w:r>
        <w:rPr>
          <w:rFonts w:ascii="IRNazanin" w:hAnsi="IRNazanin" w:eastAsia="IRNazanin"/>
          <w:color w:val="111111"/>
          <w:sz w:val="28"/>
          <w:sz w:val="28"/>
          <w:szCs w:val="28"/>
          <w:rtl w:val="true"/>
          <w:lang w:bidi="fa-IR"/>
        </w:rPr>
        <w:t>العتبة العباسیة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12" w:name="pg2681_32618"/>
    </w:p>
    <w:p>
      <w:pPr>
        <w:pStyle w:val="Heading2"/>
        <w:numPr>
          <w:ilvl w:val="1"/>
          <w:numId w:val="1"/>
        </w:numPr>
        <w:rPr/>
      </w:pPr>
      <w:bookmarkStart w:id="13" w:name="__RefHeading___Toc871276_1395250215"/>
      <w:bookmarkStart w:id="14" w:name="_Toc4"/>
      <w:bookmarkEnd w:id="12"/>
      <w:bookmarkEnd w:id="13"/>
      <w:r>
        <w:rPr>
          <w:rtl w:val="true"/>
        </w:rPr>
        <w:t>مقدمة الناشر</w:t>
      </w:r>
      <w:bookmarkEnd w:id="14"/>
    </w:p>
    <w:p>
      <w:pPr>
        <w:pStyle w:val="BookText"/>
        <w:rPr/>
      </w:pPr>
      <w:r>
        <w:rPr>
          <w:rFonts w:ascii="IRNazanin" w:hAnsi="IRNazanin" w:eastAsia="IRNazanin"/>
          <w:color w:val="111111"/>
          <w:sz w:val="28"/>
          <w:sz w:val="28"/>
          <w:szCs w:val="28"/>
          <w:rtl w:val="true"/>
          <w:lang w:bidi="fa-IR"/>
        </w:rPr>
        <w:t>والصلاة والسلام علی أحبّ إلیه محمّد وآله الطیبین الطاهرین،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الحاجة إلی المطالب السامیة تنمو و تتبلور حین یقع المرء فی هوةٍ من الفراغ والعدمیة، فیعود باحثاً لیعید تشکیل ذاته وفق النظام الذی حدده الخالق له ، و فی مسیرة البحث هذه لا غنی عن أساسیات البناء القویم والتی حفظتها الشرعة لنا من مصادرها الحقیقة و منها السنّة القولیة و الفعلیة للنبی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والذین أهلَهم الخالق القدیر لتشریع ما فیه صلاح البشریة فی الذنیا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لِمَن ضلّ طریقة فی موحش الظلمات ؟</w:t>
      </w:r>
    </w:p>
    <w:p>
      <w:pPr>
        <w:pStyle w:val="BookText"/>
        <w:rPr/>
      </w:pPr>
      <w:r>
        <w:rPr>
          <w:rFonts w:ascii="IRNazanin" w:hAnsi="IRNazanin" w:eastAsia="IRNazanin"/>
          <w:color w:val="111111"/>
          <w:sz w:val="28"/>
          <w:sz w:val="28"/>
          <w:szCs w:val="28"/>
          <w:rtl w:val="true"/>
          <w:lang w:bidi="fa-IR"/>
        </w:rPr>
        <w:t>و مَن لِمَن یتوق إلیمن یحدّثه بکلمات تنشله من رکام واقعه المتردی ،حین لا یمیّز المرء بین الهادی والمُضل ؟</w:t>
      </w:r>
    </w:p>
    <w:p>
      <w:pPr>
        <w:pStyle w:val="BookText"/>
        <w:rPr/>
      </w:pPr>
      <w:r>
        <w:rPr>
          <w:rFonts w:ascii="IRNazanin" w:hAnsi="IRNazanin" w:eastAsia="IRNazanin"/>
          <w:color w:val="111111"/>
          <w:sz w:val="28"/>
          <w:sz w:val="28"/>
          <w:szCs w:val="28"/>
          <w:rtl w:val="true"/>
          <w:lang w:bidi="fa-IR"/>
        </w:rPr>
        <w:t xml:space="preserve">ماأحوجنا فی هذه الأحایین إلی حدیث صادق من محدﱢث 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النبوی الشریف هو لُباب المقصد وغایة المرام ، ففی ظل الاهتزازات والتصدّعات القیمیة والأخلاقیة والروحیة التی تتعرض لا أمتنا الإسلامیة بخاصة ، والتی هی الیوم فی أعلی مؤشراتها ، لا غنی عن تفعیل دور الحدیث النبوی الشریف فی انتشار الأجبال التی تعیش هوةً و فضاءً من الحیرة والأضطراب ، والتی وقعت فریسةً للقیم والمؤثرات الممنهجة والرخیصة والمغلّفة بألوان براقة من الفتنة ، والمساس لحاجات مَن توجّه إلیهم من وجهة ، والمثل والقیم المجمدة فی إطار المناهج الدراسیة المتناقضة مع ذاتها من وجهة أخری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ظل هذه الأجواء تبرز الحاجة المحلة إلی إعادة هیکلة البنیة المنهجیة للتربیة والتعلیم ، بل البنیة الثاقیة عامةً و تطهیرها مما یشوبها و یطعن فی مصداقیتها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رغم ضخامة المطلب و خطورته فإنّ مکونات هذا البناء الأساسیة متاحة و فی متناول الید کما و سبق أن أشرنا حیث نهج مدرسة خاتم الأنبیاء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والتی إذا ما طُبقت ارتقی الفرد والمجتمع عن مهاوی الرذائل والمضلّات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والکتب التی جمعت الأحادیث النبویة الشریفة و شرحتها بقلیلة من حیث العد ، و لکن حسن الإختیار و مواکبة المختارات للحاجات الآنیة للفرد والمجتمع ، والتیسر الطرح وسلاسته ، کل ذلک یکفل للکتاب والمنهج المدرسی رغبة قارئیه فیه و أقبالهم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لا نملک فی مکتبة ودار مخوات العتبة العباسیة المقدسة والتی تُعنی بطبع الکتاب و نشرة سماحة الأستاذ المؤلِّف السیّد محمّد صادق الخرسان هذا العمل الممیز و المبارک ، وندعوه تعالی أن یجعله فاتحة خیر و غرساً لیانع ثمار فی القادم الآتی ، و لکل من سعی و عمل فی تحقیق و نشر هذا الکتاب لاسیما الأستاذ أحمد علی مجید الحلی والإخوة فی وحدة التحقیق ، إنّه سمیع مجیب والحمدلله أولاً و آخراً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إدارة</w:t>
      </w:r>
    </w:p>
    <w:p>
      <w:pPr>
        <w:pStyle w:val="BookText"/>
        <w:rPr/>
      </w:pPr>
      <w:r>
        <w:rPr>
          <w:rFonts w:ascii="IRNazanin" w:hAnsi="IRNazanin" w:eastAsia="IRNazanin"/>
          <w:color w:val="111111"/>
          <w:sz w:val="28"/>
          <w:sz w:val="28"/>
          <w:szCs w:val="28"/>
          <w:rtl w:val="true"/>
          <w:lang w:bidi="fa-IR"/>
        </w:rPr>
        <w:t>مکتبة ودار مخطوطات</w:t>
      </w:r>
    </w:p>
    <w:p>
      <w:pPr>
        <w:pStyle w:val="BookText"/>
        <w:rPr/>
      </w:pPr>
      <w:r>
        <w:rPr>
          <w:rFonts w:ascii="IRNazanin" w:hAnsi="IRNazanin" w:eastAsia="IRNazanin"/>
          <w:color w:val="111111"/>
          <w:sz w:val="28"/>
          <w:sz w:val="28"/>
          <w:szCs w:val="28"/>
          <w:rtl w:val="true"/>
          <w:lang w:bidi="fa-IR"/>
        </w:rPr>
        <w:t>العتبة العباسیة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15" w:name="pg2681_32620"/>
    </w:p>
    <w:p>
      <w:pPr>
        <w:pStyle w:val="Heading2"/>
        <w:numPr>
          <w:ilvl w:val="1"/>
          <w:numId w:val="1"/>
        </w:numPr>
        <w:rPr/>
      </w:pPr>
      <w:bookmarkStart w:id="16" w:name="__RefHeading___Toc871278_1395250215"/>
      <w:bookmarkStart w:id="17" w:name="_Toc5"/>
      <w:bookmarkEnd w:id="15"/>
      <w:bookmarkEnd w:id="16"/>
      <w:r>
        <w:rPr>
          <w:rtl w:val="true"/>
        </w:rPr>
        <w:t>مقدمة التحقیق</w:t>
      </w:r>
      <w:bookmarkEnd w:id="17"/>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 مرآةمن سیر غور التراث الإسلامی ، یجدها الباحث فی أمّات المصادر ، الحدیثیة منها و غیرها ، فیراها تمخضت من حدیث أُمناء وحی السماء – النبی و اهل بیته علیهم صلوات الله – فعنه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أمتی أربعین حدیثاً مما یحتاجون إلیه من أمر دینهم بعثه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وم القیامة فقیهاً عالماً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النص و نحوه نطق الصادق الأمین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فاهتم لذلک علماؤنا – أنار الله برهانهم – فوفوه ، فمنهم من حفظ ، و منهم من روی ، و منهم من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یحیط المتبحر بجمعهم و أعمالهم فیه ، و منه ما اندرس أثره فخفی علینا ذکره ، و أسفارهم هذه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فی المناقب و طلب العلم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مختصر لها و مطوّل و من شارح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الذی بین یدیک هو مجموعة لخمس حلقات فی کل حلقة أربعون حدیثاً ، اختارها سماحة السیّد محمّد صادق الخرسان – مد الله فی عمره – لتکون حلاً لعقد جمة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هذه الطبعة هی منقحة و مزیدة من المؤلِّف نفسه ، والحمدلله أولاً و آخراً و صلّی الله علی محمّد وعلی آله و سلم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وحدة التحقیق</w:t>
      </w:r>
    </w:p>
    <w:p>
      <w:pPr>
        <w:pStyle w:val="BookText"/>
        <w:rPr/>
      </w:pPr>
      <w:r>
        <w:rPr>
          <w:rFonts w:ascii="IRNazanin" w:hAnsi="IRNazanin" w:eastAsia="IRNazanin"/>
          <w:color w:val="111111"/>
          <w:sz w:val="28"/>
          <w:sz w:val="28"/>
          <w:szCs w:val="28"/>
          <w:rtl w:val="true"/>
          <w:lang w:bidi="fa-IR"/>
        </w:rPr>
        <w:t>مکتبة العتبة العباسیة المقدسة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bookmarkStart w:id="18" w:name="pg2681_32622"/>
    </w:p>
    <w:p>
      <w:pPr>
        <w:pStyle w:val="BookText"/>
        <w:rPr/>
      </w:pPr>
      <w:bookmarkEnd w:id="18"/>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9" w:name="__RefHeading___Toc871280_1395250215"/>
      <w:bookmarkStart w:id="20" w:name="_Toc6"/>
      <w:bookmarkEnd w:id="19"/>
      <w:r>
        <w:rPr>
          <w:rtl w:val="true"/>
        </w:rPr>
        <w:t>مقدمة الطبعة الثانیة</w:t>
      </w:r>
      <w:bookmarkEnd w:id="20"/>
    </w:p>
    <w:p>
      <w:pPr>
        <w:pStyle w:val="BookText"/>
        <w:rPr/>
      </w:pPr>
      <w:r>
        <w:rPr>
          <w:rFonts w:ascii="IRNazanin" w:hAnsi="IRNazanin" w:eastAsia="IRNazanin"/>
          <w:color w:val="111111"/>
          <w:sz w:val="28"/>
          <w:sz w:val="28"/>
          <w:szCs w:val="28"/>
          <w:rtl w:val="true"/>
          <w:lang w:bidi="fa-IR"/>
        </w:rPr>
        <w:t>الحمد لله ربﱢ العالمین والصلاة والسلام علی نبینا الصادق الأمین و آله المیامین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فقد رُوی عن النبی الأعظم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أدّی إلی أمتی حدیثاً لتُقام به سُنّة أوتُثلم به بدعة فهو فی الجنّة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و حیث کانت الجنّة أمنیة مَنْ یتمنی ، فلابد من العمل الجاد علی نشر الحدیث الشریف و تفعیل دوره الکبیر فی التثقیف والتوعیة لشرائح المجتمع المختلفة ، و فی عدة مواقع حیاتیة مهمة ، وبالوسائل المتاحة ؛ للإفادة من فضاءاته الواسعة النافعة ، التی ترفد کل فرد حسب استعداده ؛ فیعیش من خلالها الاتزان والالتزام اللذین أصبحا الیوم عزیزَی المنال ؛ بعد انتشار وسائل أخری لتمضیة الوقت و تزجیة الفراغ ، مما أتخمت الأنسان من جهة ، و دفرغته من جهات أخری ؛ حتی صار یستعیض عن رکائزه البنویة الأساس بغیرها ، وبات المسلم یخشی تناسی السُنّة و تنامی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الحدیث الشریف حیاة القلوب</w:t>
      </w:r>
      <w:r>
        <w:rPr>
          <w:rStyle w:val="FootnoteAnchor"/>
          <w:rtl w:val="true"/>
        </w:rPr>
        <w:footnoteReference w:id="5"/>
      </w:r>
      <w:r>
        <w:rPr>
          <w:rFonts w:ascii="IRNazanin" w:hAnsi="IRNazanin" w:eastAsia="IRNazanin"/>
          <w:color w:val="111111"/>
          <w:sz w:val="28"/>
          <w:sz w:val="28"/>
          <w:szCs w:val="28"/>
          <w:rtl w:val="true"/>
          <w:lang w:bidi="fa-IR"/>
        </w:rPr>
        <w:t>، بما یجعله علاجاً دائمیاً یتخطی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حواجز الزمان و المکان ، فیلزمنا جمیعاً توفیر الأجواء المناسبة لبثه والتعریف به ، وقد وفّق الله تعالی لإعداد هذه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بحلقاتها الخمس ، و کانت جهود الإخوة الأفاضل فی وحدة التحقیق فی مکتبة العتبة العباسیة المقدسة ، مثمرةً فی إخراج الطبعة السابقة ، و هذه الطبعة السادسة</w:t>
      </w:r>
      <w:r>
        <w:rPr>
          <w:rStyle w:val="FootnoteAnchor"/>
          <w:rtl w:val="true"/>
        </w:rPr>
        <w:footnoteReference w:id="6"/>
      </w:r>
      <w:r>
        <w:rPr>
          <w:rFonts w:ascii="IRNazanin" w:hAnsi="IRNazanin" w:eastAsia="IRNazanin"/>
          <w:color w:val="111111"/>
          <w:sz w:val="28"/>
          <w:sz w:val="28"/>
          <w:szCs w:val="28"/>
          <w:rtl w:val="true"/>
          <w:lang w:bidi="fa-IR"/>
        </w:rPr>
        <w:t xml:space="preserve">، بعد نفاذ النسخ ، فلهم و للقائمین علی إدارة العتبة المقدسة الشکر والتقدیر ، علی هذه الروح الوثّابة لنشر تراثنا الأصیل ورفد الأجیال به ، أساله تعالی التوفیق للمزید مما ینفع فإنّه ولی ذلک والقادر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ﮬ</w:t>
      </w:r>
    </w:p>
    <w:p>
      <w:pPr>
        <w:pStyle w:val="BookText"/>
        <w:rPr/>
      </w:pPr>
      <w:r>
        <w:rPr>
          <w:rFonts w:ascii="IRNazanin" w:hAnsi="IRNazanin" w:eastAsia="IRNazanin"/>
          <w:color w:val="111111"/>
          <w:sz w:val="28"/>
          <w:sz w:val="28"/>
          <w:szCs w:val="28"/>
          <w:rtl w:val="true"/>
          <w:lang w:bidi="fa-IR"/>
        </w:rPr>
        <w:t>محمد صادق السیّد محمد رضا الخرسان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21" w:name="pg2681_32624"/>
    </w:p>
    <w:p>
      <w:pPr>
        <w:pStyle w:val="Heading2"/>
        <w:numPr>
          <w:ilvl w:val="1"/>
          <w:numId w:val="1"/>
        </w:numPr>
        <w:rPr/>
      </w:pPr>
      <w:bookmarkStart w:id="22" w:name="__RefHeading___Toc871282_1395250215"/>
      <w:bookmarkStart w:id="23" w:name="_Toc7"/>
      <w:bookmarkEnd w:id="21"/>
      <w:bookmarkEnd w:id="22"/>
      <w:r>
        <w:rPr>
          <w:rtl w:val="true"/>
        </w:rPr>
        <w:t>مقدمة الطبعة الأولی</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سیّدنا و نبینا رسول الله الصادق الأمین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آله الطاهرین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الحدیث الشریف – بما یمثله من مقطوعة لفظیة أو تقریریة – یعتبر المصدر الثانی من مصادر المسلمین النقلیة فی العقیدة والتشریع ، و یمتاز بتأثیره الخاص علی متلقیه ؛ لانتسابه للمعصوم صلوات الله علیه ، بل الذی لا ینطق عن الهوی والرحمة للعالمین ، حتی کان دواءً شافیاً لأودائنا ، و علاجاً مجرباً لمشکلاتنا ، لم یتخلف عن ذلک یوماً ، لکننا قد ننشغل عنه بغیره ، فلم یعد المحل قابلاً تلقیه و تأثیره ، لذا یشکو البعض من عدم انتفاعه ، بینما لو أحسن تو ظیفه فی قضایا الحیاة ، لما تنازع أحد مع أحد ، و لما انحدر البعض عن الصراط السوی ؛ فقد تناول النبی الأعظم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أقواله ، و استخدام دلالات أفعاله و تقریراته ، لِما یوجه الأمامة و یسددها فی مسیرتها ، فقد روی 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حجة الوداع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والله ما من شیء یقربکم من الجنة و یباعدکم من النار إلا وقد نهیتکم عنه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فبشّر و حذّر ؛ تحصیلاً للثواب و تحصیناًمن العقاب ، یترک عذراً لمعتذر ، أو فرصة لمتهاون ، بل مهّد الطریق لمر تادیه ، و أوضح الحجة لطالبیها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لزاماً تقویم حیاتنا ، و تصحیح مساراتها وفقاً للمنهج النبوی الأصیل ، والممتد فی وجود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والعترة ، مما یحقق توازناً فکریاً واستقامة عملیة تساعدنا علی بلورة علاقة روحیة و جسدیة متینة ، تتغلب علی الشبهات و تقاوم الإغرائات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وسائل التقویم و التصحیح ، نشر الجهود العلمیة و تیسیرها للقرّاء الکرام ؛ بما یملأ الفراغ الفکری الذی یعانی منه البعض ، حیث دبت إلیه وساوس الإعلام عبروسائل المتنوعة ، فبات یبحث عن أجوبة لعلامات الاستفهام الکبری 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تصدی الأعزاء فی مکتبة ودار مخطوطات العتبة العباسیة المقدسة لإخراج هذه الطبعة الخامسة</w:t>
      </w:r>
      <w:r>
        <w:rPr>
          <w:rStyle w:val="FootnoteAnchor"/>
          <w:rtl w:val="true"/>
        </w:rPr>
        <w:footnoteReference w:id="8"/>
      </w:r>
      <w:r>
        <w:rPr>
          <w:rFonts w:ascii="IRNazanin" w:hAnsi="IRNazanin" w:eastAsia="IRNazanin"/>
          <w:color w:val="111111"/>
          <w:sz w:val="28"/>
          <w:sz w:val="28"/>
          <w:szCs w:val="28"/>
          <w:rtl w:val="true"/>
          <w:lang w:bidi="fa-IR"/>
        </w:rPr>
        <w:t>من سلسلة الأربعین حدیثاً بتحقیق الإخوة فی وحدة التحصیص ، لَیُعدﱡ مشارکة فی صد الشبهات ، وردها علیمً بما یتوحد علیه الجمیع و یتفقون ، نسأله تعالی أن یهدینا جمیعاً سواء اسبیل ، و أن یجزی المتهمین بنشر تراثنا الأصیل فی هذ المبارکة خیراً ، ویبارک خطواتهم الجادة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لهذه السلسلة ضمن حلقاتها الخمس أن نُشرت عام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ﮬ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مائتا حدیث فی العقیدة والأخلاق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تجنبا لمتابعة أفراد الأمن و مداهمتهم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المکتبات ، لیکون من شواهد القمع الفکری والحصار الثقافی اللذین عشناهما فی العراق حیثُ یُمنع الکتاب ، بل ویُصادر لمجرد عنوانه واسمه ، و حیث زال المانع فعادت السلسلة لعنوانها الأول ؛ حرصاً علی حفظ الحدیث الشریف ، و تنشئة الأجیال علی ذلک ، و ما توفیقی إلا بالله علیه توکلت و إلیه أنیب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ﮬ</w:t>
      </w:r>
    </w:p>
    <w:p>
      <w:pPr>
        <w:pStyle w:val="BookText"/>
        <w:rPr/>
      </w:pPr>
      <w:r>
        <w:rPr>
          <w:rFonts w:ascii="Amiri" w:hAnsi="Amiri" w:eastAsia="Amiri" w:cs="Amiri"/>
          <w:color w:val="111111"/>
          <w:sz w:val="28"/>
          <w:sz w:val="28"/>
          <w:szCs w:val="28"/>
          <w:rtl w:val="true"/>
          <w:lang w:bidi="ar-SA"/>
        </w:rPr>
        <w:t>محمّد صادق السیّد محمّد رضا الخرسان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24" w:name="pg2681_32628"/>
    </w:p>
    <w:p>
      <w:pPr>
        <w:pStyle w:val="Heading2"/>
        <w:numPr>
          <w:ilvl w:val="1"/>
          <w:numId w:val="1"/>
        </w:numPr>
        <w:rPr/>
      </w:pPr>
      <w:bookmarkStart w:id="25" w:name="__RefHeading___Toc871284_1395250215"/>
      <w:bookmarkStart w:id="26" w:name="_Toc8"/>
      <w:bookmarkEnd w:id="24"/>
      <w:bookmarkEnd w:id="25"/>
      <w:r>
        <w:rPr>
          <w:rtl w:val="true"/>
        </w:rPr>
        <w:t>الحلقة الأولی الاربعون من مناقب أمیرالمؤمنین علیه السلام</w:t>
      </w:r>
      <w:bookmarkEnd w:id="26"/>
    </w:p>
    <w:p>
      <w:pPr>
        <w:pStyle w:val="Heading3"/>
        <w:numPr>
          <w:ilvl w:val="2"/>
          <w:numId w:val="1"/>
        </w:numPr>
        <w:rPr/>
      </w:pPr>
      <w:bookmarkStart w:id="27" w:name="__RefHeading___Toc871286_1395250215"/>
      <w:bookmarkStart w:id="28" w:name="_Toc9"/>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الحلقه الأولی الاربعون من مناقب أمیرالمومنین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29" w:name="pg2681_32630"/>
    </w:p>
    <w:p>
      <w:pPr>
        <w:pStyle w:val="BookText"/>
        <w:rPr/>
      </w:pPr>
      <w:bookmarkEnd w:id="2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0" w:name="__RefHeading___Toc871288_1395250215"/>
      <w:bookmarkStart w:id="31" w:name="_Toc10"/>
      <w:bookmarkEnd w:id="30"/>
      <w:r>
        <w:rPr>
          <w:rtl w:val="true"/>
        </w:rPr>
        <w:t>تمهید</w:t>
      </w:r>
      <w:bookmarkEnd w:id="31"/>
    </w:p>
    <w:p>
      <w:pPr>
        <w:pStyle w:val="BookText"/>
        <w:rPr/>
      </w:pPr>
      <w:r>
        <w:rPr>
          <w:rFonts w:ascii="IRNazanin" w:hAnsi="IRNazanin" w:eastAsia="IRNazanin"/>
          <w:color w:val="111111"/>
          <w:sz w:val="28"/>
          <w:sz w:val="28"/>
          <w:szCs w:val="28"/>
          <w:rtl w:val="true"/>
          <w:lang w:bidi="fa-IR"/>
        </w:rPr>
        <w:t xml:space="preserve">الحمد لله ربّ العالمین ، والصلاة والسلام علی سیّدنا و نبینا رسول الله الصادق الأمین صلی الله علیه و آله، و آله الطاهرین علیهم السلام، و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مجموعة تتضمین اختیارات من أحدیث نبینامحمّد صلی الله علیه و آله یحسن بأولیاء الأمور أن یوجهو عنایة من یُعنون بتربیة إلی استظهارها قدر الأمکان ، ولا أقل من تلک الأحادیث الموجزة الألفاظ الجزلة المعانی والدلالات ، فإنِ الطایع العام لهذه المجموعة هو تجلیلة دور الإمام علی بن ابی طالب علیه السلام فی الإسلام ، و ما له من دور ریادی و قیادی فی توجیه المسلمین و تنظیم التوجیهات الفکریة ، و ایتثمار الطالقات الحماسیة ؛ لبیکون الجمیع تحت رایة الحق و علی خط الله تعالی ، لیبقی الإسلام سیّد الأدیان علی صعید عالمی و دائمی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أحسب أنّ منصفاً أیاً توجهه الفکری ، و أیاً کان تمذهبه العقائدی – لا أحسبه – یغمط علیاً علیه السلام حقه ، فقد ضحی بکل شی ء و ترکه من أجل خیر الإنسانیة و سعادة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لا أخاله یستکثر علیه هذا النوع من توجیهه الأنفطار تسلیط الأضواء علیه و إلیه ، فإنّ من الممکن جداً و غیر المستبعد دن یتوجه النبی صای الله علیه و آله بأسلوب من آسالیب الدعوة الإسلامیة لتنشئة جیل المسلمین علی مُثُل و مبادئ یحتاجون إلیها فی دعم المعنویات و موازنة الذات ، فیر کّز بالقول و الإشارة لمواقف عدد 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الأصحاب بما یمثلونه من خط معتدل جاء استمراراً لخطه و امتداداً لدعوته ، فاستحقوا بذلک منح الشهادات ، لیتمثلهم المسلمون فی کل زمان و مکان ، و فی هذا من الخیر للجمیع الشیء الکثیر ، فإنّ من إفرازات الحضارة المعاصرة الانشداد إلی ذوات معنیة سجلت حضورها فی حالة معنیة و تحتت تأثیر معین ، و فی الغالب یکون ذلک علی حساب الأخلاق و القیم الإنسانیة التی من أجلها شُرّعت الشرائع و جاء الأنبیاء ، فلإعطاء هؤلاء الرموز واجة أکبر تلفت الأنظار و تستجلب الانتباه ، فیستفید منهم المسلمون و غیر هم فی حاضر هم و مستقبلهم ، وجه صلی الله علیه و آله عنایة و بادر إلی هذا الأسلوب الرائع من أسالیب الدعوة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 للأسف – لم نتحسس منذ أمد لیس بالقریب تواصلاً و تفاعلاً مع تلک الجهود الطیبة منه صلی الله علیه و آله فی تکوین شخصیة الإنسان المسلم ، فقد أُهمل هذا الجانب من الأحادیث وصار – یُسَوّق – و یُعرض کحالة معینة تقتصر علی أتباع المذهب أو الدین ، بینما یمکن الاستفادة منها فی مجال واسع بما یدعم مسیرة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تلمسّتُ الحاجة لذلک من خلال مسموعاتی عن بعض ما یُطلب من الطلّاب و الطالبات فی مدارس بمراحلها المختلفة من حفظ نصوص بعیدة کل العبد عن روح الإسلام ، بل تثیر حالات معینة یرفضها کل غیور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النتیجة تساوی الحصول علی شریحة من الشباب و الشابات هم من المیوعة و عدم الشعور بالمسؤولیة أقرب منهم إلی الصلابة والزانة الأخلاقیة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فبدأتُ خطواتی هذه – و أرجو محالفة التوفیق – لعرض مفاهیم أسلامیة من واقع السنّة النبویة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اقتصرتُ علی المتیسر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وقتها – من المصادر ، فسیرتُ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للخوارزمی الحنفی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وراجعتُ الجزء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فاستخرجتُ أربعین حدیثاً موجزةتقریباً تنفع فی مجال التثقیف الأسری التربوی ، لا أقل علی صعید العائلة إن لم یکن المدرسة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اقتصرت علی تقل علی نقل اسم الراوی – امباشر – عن النبی صلی الله علیه و آله فقط، ولم استوف نقل جمیع السند اختصاراً ؛ ولأنّ الأمر لا یعنی إلا ذوی الاختصاص وهم أدری بمظانه ، مضافاً إلی وجود طریق أوری من خلاله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الباعث وراء اختیار رقم الأربعین هو ما یحمله من دلالة عمیقة یجد المتتبع تردداتها فی القرآن الکریم والسنّة المبارکة عن النبیوآله المعصومین صلّی الله علیه و علیهم أجمعین ، فقد وردت فی أربع آیات کریمة الإشارة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وَاعَدْنَا مُوسَی أَرْبَعِینَ لَیْلَةً ثُمَّ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أَشُدَّهُ وَبَلَغَ أَرْبَعِینَ سَنَةً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هذه الموارد تنبیئ عن خصوصیة یتمیز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مراتب الأعداد و الآرقام ، و إلّا فلماذا التأکید علیه فی مواقف معینة ذات دلالة عمیقة ؟ حیث اللقاء الروحی بینه تعالی والکلیم موسی علیه السلام، أو الإلهی قوم عصوا و تمردوا فکان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 هذه المدة کافیاً فی الإعداد لتحمل الأمانة العظمی فی الآیتین الأولی والثالثة ، و فی التخلی عن آثار رذیلَتَی المعصیة والتمرد التی لحقت العصاة ممن لم یطیعوا موسی علیه السلام،فی الآیة الثانیة ، أو بیان ما یعینه بلوغ الإنسان سنّ الأربعین من نضج ورشد عقلین ؛ لیتخذ قراراته الحیاتیة فی ظل إرادة و عزیمة عززتهما الحکمة والتجربة ، کما فی الآیة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فللأربعین قرآنیاً بُعدان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معنوی ، و جسمانی مادی ، و کلاهما یؤکدان الخصوصیة والامتیاز له علی سائر المراتی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الحسابیة ، و لا أقل من أنّ بعض لوازم قطع المرحلة الزمینة الأربعینة هو الصبر و الأناة ، و هما ما یهیئان الإنسان للاستقرار النفسی والصفاء الذهنی؛ لیکون أکثر لیاقة و استعداداً لتلقی الفیوضات المعنویة أو تفهم الأمور الأخری مما تستدعی التر کیز والتمهّل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الأحادث والروایات الشریفة فی موارد ، و هی شاملة لتفاصیل حیاتیی تغطی مساحة کبیرة مما یحتاجه الإنسان یومیاً فضلاً عما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سبق أطور وجوده الدنیوی ، فمثلاً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 خلق الإنسان التی تمر بأدوار خمسة لیمکث فی کل منها أربعین یوماً ، ثم ینشئه تعالی خلقاً آخر فتبارک الله أحسن الخالقین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عقل الإنسان عند بلوغه سن الأربعین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الإنسان إلی الأربعین وإلا فقد مات مُخْتَرماً – لم یستوفِ العمر المتوقع حیث اقتطع من الدنیا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 رسول الله الأعظم صلی الله علیه و آله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الإنسان بجاره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سورة التوحید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الإجتماع للدعاء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الاستجابة لدعاء النبی موسی علیه السلام علی فرعون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 العبد لمولاه تعالی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الإستغفار کل یوم و لیلة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الإنسان لأربعین مؤمناً قبل دعائه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نافلة الوتر</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لمدة أربعین عاماً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الإنسان المؤمن فی أربعین من إخوانه المؤمنین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أربعین مؤمناً لمؤمن بالخیر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الإمام الحسین علیه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تککبیر النبی الأعظم صلی الله علیه و آله فی صلاته علی جنازة فاطمة بنت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الماء علی القبر أربعین شهراً أو یوماً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غفرانه تعالی لأربعین کبیرة من ذنوب حامل الجنازة من أربعة جوانبها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المهدی عجل الله تعالی فرجه یبقی أربعین عاماً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المهدی عجل الله تعالی فرجه إذا قام جعل تعالی قوة الرجل من شیعته قوة أربعین رجلاً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شارب الخمر لا تقبل صلاته أربعین یوماً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علی أربعین وجهاً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 تلقتی فی أربعین أباً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حریم المسجد أربعون ذرعاً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أربعین حجة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ترک تنظیف العانة أربعین یوماً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ترک أکل اللحم أربعین یوماً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السویق أربعون یوماً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الرمان أربعون صباحاً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السفرجل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الهریسة و تنشیطها للعبادة أربعون یوما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أربعین یوماً للاحتکار أیام الخصب</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العبد ذذا شرب الخمر أربعون جلدة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الإبل الجلّالة أربعون یوماً ثم تُحل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الکاذبة ینتظر با أربعون لیلة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تحت اللحیةأربعین مرة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الزکاة فی الانعام الثلاثة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فی طلب العلم فینوّر علی جیرانه أربعین قبراً من الجهات الأربع</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امیر المؤمنین علیه السلام لمّا دفن الصدیقة الزهراء سلام الله علیها و عفّی موضع قبرها ، وأصبح البقیع لیلة دُفِنت و فیه أربعون قبراً جُدداً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الإمام امیر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وجدتُ أربعین ذوی عزم منهم لناهضتُ القوم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ههذه نماذج</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کما یشار إلی أنّ المتحصل لدیﱠ مع ما یأتی مما ورد فیه الحث علی حفظ الأربعین یکون المجموع أکثر من الأربعین ، کما أنه مأثور عن النبی و آله صلی الله علیه و علیهم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استتُخدام 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قیها بما یدلل علی علاقة دلالیة ذات أبعاد معنویة أو محسوسة ، وبالتالی فلا یُستغرب لاستخدامها فی عادات تأصلت فی بعض التقالید الجتماعیة ، کاستذ کار المیت بعد مرور أربعین یوماً غلی موته و غیرها مما نعرفه أو نجهله ؛ لاختلافه بحسب اختلاف الزمان أو المکان المؤثّرَین فی تَکوّن العادة و نشوئها ، بل و لعل هذا الرقم صار ذا دلالة رمزیة علی الکثرة کرقم السبعین ، من دون أن یکون له واقع تأثیری بالمعنی الموضوعی للتأثیر وأنّما باعتباره حالة تعبر عن الکثرة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أنی وجدتُ حثاً مکثفاً فی الأحادیث والروایات الشریفة علی حفظ أربعین حدیثاً</w:t>
      </w:r>
      <w:r>
        <w:rPr>
          <w:rStyle w:val="FootnoteAnchor"/>
          <w:rtl w:val="true"/>
        </w:rPr>
        <w:footnoteReference w:id="55"/>
      </w:r>
      <w:r>
        <w:rPr>
          <w:rFonts w:ascii="IRNazanin" w:hAnsi="IRNazanin" w:eastAsia="IRNazanin"/>
          <w:color w:val="111111"/>
          <w:sz w:val="28"/>
          <w:sz w:val="28"/>
          <w:szCs w:val="28"/>
          <w:rtl w:val="true"/>
          <w:lang w:bidi="fa-IR"/>
        </w:rPr>
        <w:t xml:space="preserve">ق تعددت فیه الجزاء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الله یوم القیامة عالماً فقیهاً ولم یعذبه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له شفیعاً یوم القیامة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یوم القیامة مع انبیین و الصدیقین و الشهداء والصالحین و حسن أولئک رفیقاً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الله فی زمرة الفقهاء والعلماء</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أی أبواب الجنّة شئت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وجدتُ أنّه یروی 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من أمتی أربعین حدثاً فهو من العلماء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 عنی إلی مَن یلحقنی من امتی حدیثاً کُتب فی زمرة العلماء و حُشر فی جملة الشهداء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بل مجدتُ ما یُروی عنه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أربعین حدیثاً بعد موته فهو رفیقی فی الجنّة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کله مما یشجع علی نشر هذا الهدی المحمّدی و تیسیره للأمة عسی أن تنتفع به ، و لذا فقد اهتم جملة من الأعلام بذلک</w:t>
      </w:r>
      <w:r>
        <w:rPr>
          <w:rStyle w:val="FootnoteAnchor"/>
          <w:rtl w:val="true"/>
        </w:rPr>
        <w:footnoteReference w:id="64"/>
      </w:r>
      <w:r>
        <w:rPr>
          <w:rFonts w:ascii="IRNazanin" w:hAnsi="IRNazanin" w:eastAsia="IRNazanin"/>
          <w:color w:val="111111"/>
          <w:sz w:val="28"/>
          <w:sz w:val="28"/>
          <w:szCs w:val="28"/>
          <w:rtl w:val="true"/>
          <w:lang w:bidi="fa-IR"/>
        </w:rPr>
        <w:t xml:space="preserve">، و قد اقتفیتُ أثرهم فاخترتُ هذه الأرعین ضمن سلسلة ، أرجو التوفیق لمواصلتها من أجل تقدیم زاد روحی معطﱠر بأریج النبوة ومسک الرسالة ، و عسی أن نحظی جمیعاً بالجزاء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التنویه إلی أنّ اختیار الأربعین حدیثاً من مناقب أمیر المؤمنین علیه السلام کان محل اهتمام سابق ، حیث قد خُصﱠ بالتألیف و الجمع فیه</w:t>
      </w:r>
      <w:r>
        <w:rPr>
          <w:rStyle w:val="FootnoteAnchor"/>
          <w:rtl w:val="true"/>
        </w:rPr>
        <w:footnoteReference w:id="65"/>
      </w:r>
      <w:r>
        <w:rPr>
          <w:rFonts w:ascii="IRNazanin" w:hAnsi="IRNazanin" w:eastAsia="IRNazanin"/>
          <w:color w:val="111111"/>
          <w:sz w:val="28"/>
          <w:sz w:val="28"/>
          <w:szCs w:val="28"/>
          <w:rtl w:val="true"/>
          <w:lang w:bidi="fa-IR"/>
        </w:rPr>
        <w:t>؛ لیکون هذا الاختیار إحیاءً لتلک السُنّة الحسنة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کانت الإمامة من أصول الدین و من أهم أسسه ؛ لِما نعتقده من توقف قبول الأعمال علی الولایة التابعة لمسألة الإمامة بطبیعة الحال ، کان استظهار هذا المقدار من الأحادیث داخلاض تحت منطوق الأحادیث الشریفة المتقدمة ، فإنّالأمة الإسلامیة تحتاج – فیما تحتاج إلیه – إلی معرفة الإمام الحق ؛ لأنّ ذلک من أمر دینم – الشامل لأصول العقائد والأحکام الشرعیة – و من السﱡبل الصحیحة لذلک أن تُستعرض شهادات النبی صلی الله علیه و آله الذی لا ینطق عن الهوی و لا تستجرّه العاطفة إلی جانب أحد ، حتی یتضح الحال لِمَن یهمه الأمر من المسلمین و غیر هم و یکون علی بصیرة من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الباعث وراء الاکتفاء بالمصدرین لاستخراج هذه الأربعین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المراجعة لمن یرغب فی المتابعة ، و لِئلا یتعب القارئ بمراجعة عشرات المصادر التاریخیة والحدیثیة مما و خط الکثیر من غیر ذوی الاختصاص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لِئَلا نُتﱠهم کموالین للإمام علیه السلام بالانحیاز ، لیجد القارئ أنّ ذلک مُثبت فی مصادر غیر متهمة – و إنما هو الحقُّ یُنطِقُ منصفاً و عنیداً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أی حال ، فهذا مقدار من الأحادیث لا یصعب حفظه ولو باستحضار مدالیله و معانیه ؛ لتتکون لدی لفرد المسلم مناعة الفکریة من خلال تعرّفه علی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عظیم من عظماء البشریة أنبتته أرض</w:t>
      </w:r>
    </w:p>
    <w:p>
      <w:pPr>
        <w:pStyle w:val="BookText"/>
        <w:rPr/>
      </w:pPr>
      <w:r>
        <w:rPr>
          <w:rFonts w:ascii="IRNazanin" w:hAnsi="IRNazanin" w:eastAsia="IRNazanin"/>
          <w:color w:val="111111"/>
          <w:sz w:val="28"/>
          <w:sz w:val="28"/>
          <w:szCs w:val="28"/>
          <w:rtl w:val="true"/>
          <w:lang w:bidi="fa-IR"/>
        </w:rPr>
        <w:t xml:space="preserve">عربیة و لکنها ما استأثرت به ، و فجّر ینابیع مواهبه الأسلام و لکنه ما کان للإسلام وحده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 من خلال استماعه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معلم من معلمی مدرسة الحیاة الإسلامیة ، فیحاول عندئدترسّم خطاه واتّباعه ، لیتحصّن ضد اختراقه کإنسان و کمسلم ، أو التسلط علیه فکریاً أو عاطفیاً أو مادیاً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التمهید لا أزعم انفسی شیئاً سوی أنی حاولت أن أُبدی المعونة لأبناء الجیل و لو بحدود معینة ، و أترک المجال لغیری لیساهم بطریقته الخاصة فی إصلاح المجتمع من حوله ، فقد أصبحنا بحال أحوج ما نکون ألی سبل الإصلاح والوعی ووحدة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توفیقی إلا بالله علیه توکلت و إلیه أنیب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صلی الله علیه و آله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وروداً علی الحوض یوم القیامة أوّلهم إسلاماً علی بن أبی طالب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وعلی علی بن أبی طالب سبع سنین وذلک أنّه لم تُرفع شهادة أن لا إله إلا الله إلی السماء إلا منی ومن علی علیه السلام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جبرئیل علیه السلام من عندالله عزوجل بورقة اَس خضراء مکتوب فیها ببیاض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افترضتُ محبة علی بن أبی طالب علی خلقی عامة ، فـبـلـﱢﻐــهم ذلک عنی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ینجز عِداتی و یقضی دَینی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الناس علی حبّ علی بن أبی طالب لَمَا خلق الله عزوجل النار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رجل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حبک لعلی علیه السلام یقول لعلی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 و مَن أبغض علیاً فقد أبغضنی</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 طوبی</w:t>
      </w:r>
      <w:r>
        <w:rPr>
          <w:rStyle w:val="FootnoteAnchor"/>
          <w:rtl w:val="true"/>
        </w:rPr>
        <w:footnoteReference w:id="73"/>
      </w:r>
      <w:r>
        <w:rPr>
          <w:rFonts w:ascii="IRNazanin" w:hAnsi="IRNazanin" w:eastAsia="IRNazanin"/>
          <w:color w:val="111111"/>
          <w:sz w:val="28"/>
          <w:sz w:val="28"/>
          <w:szCs w:val="28"/>
          <w:rtl w:val="true"/>
          <w:lang w:bidi="fa-IR"/>
        </w:rPr>
        <w:t>لمن أحبک و صدّق فیک ، والویل</w:t>
      </w:r>
      <w:r>
        <w:rPr>
          <w:rStyle w:val="FootnoteAnchor"/>
          <w:rtl w:val="true"/>
        </w:rPr>
        <w:footnoteReference w:id="74"/>
      </w:r>
      <w:r>
        <w:rPr>
          <w:rFonts w:ascii="IRNazanin" w:hAnsi="IRNazanin" w:eastAsia="IRNazanin"/>
          <w:color w:val="111111"/>
          <w:sz w:val="28"/>
          <w:sz w:val="28"/>
          <w:szCs w:val="28"/>
          <w:rtl w:val="true"/>
          <w:lang w:bidi="fa-IR"/>
        </w:rPr>
        <w:t xml:space="preserve">لمن أبغضک و کذّب فیک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من نور وجه علی بن أبی طالب علیه السلام سبعین ألف مَلک یستغفرون له و لمحبیه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قبل الله منه صلاته وصیامه وقیامه واستجاب دعاءه ، ألا و مَن أحبّ علیاً أعطاه الله بکل عرق فی بدنه مدینة فی الجنة ، ألا و مَن أحبّ آل محمّد أمن الحساب والمیزان والصراط ، ألا و مَن مات علی حبّ آل محمّد فأنا کفیله بالجنّة مع الأنبیاء ، ألا و مَن أبغض ال محمّد جاء یوم القیامة مکتوب بین عینیه آیس مِن رحمة الله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رسول الله صلی الله علیه و آله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أحبّأن یحیا حیاتی ، و یموت میتتی ، و یدخل الجنّة التی وعدنی ربی فلیتولّ علی بن أبی طالب علیه السلام و ذریته أهل بیته الطاهرین أئمة الهدی و مصابیح الدجی من بعدی ، فإنّهم لن یخرجوکم من باب الهدی إلی باب الضلالة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حسنة لا یضرّ معها سیئة ، و بغضة سیئة لا تنفع معها حسنة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أنه آمن بی وبما جئت به وهو یبغض علیاً علیه السلام فهو کاذب لیس بمؤمن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بریدة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وصی ووارث ، وإنّ علیاً علیه السلام وصی ووارثی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فارقنی ، ومَن فارقنی فارق الله عزوجل</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النبی صلی الله علیه و آله طیر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آتنی بأحب خلقک إلیک وإلیّ لیأکل معی من هذا الطیر ، فجاءه علی علیه السلام فأکل معه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البریة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 أنّه سمع النبی صلی الله علیه و آله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أخی ووزیری ، و خیر مَن أخلفه بعدی علی بن أبی طالب علیه السلام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لعلی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و مؤمنة من بعدی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علی رسول الله صلی الله علیه و آله سمعته و 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لوأنّ السموات والأرضین السبع وُضعت فی کفة میزان ، ووضع إیمان علی بن أبی طالب فی کفة میزان لرجح إیمان علی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جیش بن جنادة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منه ، ولا یقضی إلا أنا أو علی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مثل رأسی من بدنی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بعث بسورة براءة مع أبی بکر، ثم أرسل علیاً فأخذها فدفعها إلی علی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ألّا یؤدی عنی إلّا رجل منی من أهل بیتی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یوم بدر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رضوان مَلکٌ من ملائکة الله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ذوالفقار ، و لا فتی إلا علی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آیة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أَیـﱡهَا الـﱠذِینَ آمَنُواْ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إلا و علی رأسها و أمیرها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عن النبی صلی الله علیه و آله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 یجعلها أُذُن علی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بن موسی الرضا علیه السلام، عن آبائه علیهم السلام، عن رسول الله صلی الله علیه و 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إنّک قسیم الجنّة والنار ، و إنک تنقر باب الجنّة فتدخلها بلا حساب</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السابق ، عن رسول الله صلی الله علیه و آله،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إنّ الله قدغفر لک ولأهلک و لشیعتک و محبی شیعتک ، و أبشر فإنّک الأنزع البطین ، منزوع من الشرک ، بطین من العلم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نفسه ، عن رسول الله صلی الله علیه و آله،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سیّدا شباب أهل الجنّة ، و أبوهما خیرٌ منمها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 عُرج بی إلی السماء رأیتُ علی باب الجنّة مکتوباً لا إله إلا الله ، محمّد رسول الله ، علی حبیب الله ، الحسن و الحسین صفوة الله ، فاطمة أمَة الله ، علی مبغضهم لعنة الله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أسماء بنت عمیس ، قالت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یوحی إلیه ورأسه فی حجر علی علیه السلام فلم یصلﱢ العصر حتی غربت الشمس ،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یا علی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کان فی طاعتک و طاعة رسولک فأردد علیه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فرأیتها و قد غربت ، ثم رأیتها قد طلعت بعد ما غربت حتی صلّی أمیر المؤمنین علیه السلام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بن أبی طالب علی هذه الأمة کحق الواعد علی وُلْدِه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یاعبدالله ، أتانی ملَکٌفال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سل مَن أرسلنا مِن قبلک مِن رسلنا علی ما بُعثوا؟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وولایة علی بن أبی طالب</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الطفیل عامر بن واثلة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علی فی البیت یوم الشوری و سمعته 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لأحتجنّ علیکم بما لا یستطیع عربیکم و لا عجمیکم تغییر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فأنشدکم بالله هل فیکم أحد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کنت مولاه فعلی مولاه ، اللّهم والِ مَن والاه ، وعاد مَن عاداه ، وانصر مَن نصره ، لبلّغ الشاهد الغائب ، غیری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علیاً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فکأنّماصافحنی ، و مَن صافحنی فکأنّما صافح أرکان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العرش الرفیع ، و مَن عانق علیاً علیه السلام فکأنّما عانقی ، و مَن عانقی فکأنّما عانق الأنبیاء کلّهم ، و مَن صافح محباً لعلی غفر الله له الذنوب ، و أدخله الجنّة بغیر حساب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أقام الله عزوجل جبرئیل و محمّداً علی الصراط فلا یجوزه أحد إلا من کان براءة من علی بن أبی طالب علیه السلام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بن 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نظر إلی علی بن أبی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فی الدنیا و سیّد فی الآخرة ، مَن أحبک فقد أحبنی ، و حبیبک حبیب الله ، و مَن أبغضک فقد أبغضنی ، و بغیضک بغیض الله ، والویل لِمَن أبغضک بعدی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أبی طالب عبادة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أبی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سهل بن سعد ، إنّ رسول الله صلی الله علیه و آله قال یوم خبیر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عطینّ هذه الرایة رجلاً یفتح الله علی یدیه ، یحبّ اللهَ و رسولَهُ ، و یحبّه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یدوکون</w:t>
      </w:r>
      <w:r>
        <w:rPr>
          <w:rStyle w:val="FootnoteAnchor"/>
          <w:rtl w:val="true"/>
        </w:rPr>
        <w:footnoteReference w:id="109"/>
      </w:r>
      <w:r>
        <w:rPr>
          <w:rFonts w:ascii="IRNazanin" w:hAnsi="IRNazanin" w:eastAsia="IRNazanin"/>
          <w:color w:val="111111"/>
          <w:sz w:val="28"/>
          <w:sz w:val="28"/>
          <w:szCs w:val="28"/>
          <w:rtl w:val="true"/>
          <w:lang w:bidi="fa-IR"/>
        </w:rPr>
        <w:t xml:space="preserve">لیلتهم أیهم یُعاطاها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الناس غدوا علی رسول الله صلی الله علیه و آله کلّهم یرجو أن یُعاطاها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أبی طالب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یا رسول الله ، یشتکی عینیه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به فبصق رسول الله صلی الله علیه و آله فی عینیه ، ودعا له فبرئ حتی کأن لم یکن به وجع فأعطاه الرایة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أقاتلهم حتی یکونوا مثلنا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علی رسلک حتی تنزل بساحتهم ثم أدعهم إلی الإسلام و أخبر هم بما یجب علیهم من حص الله فیه ، فوالله لأن یهدی الله بک رجلاًواحداً خیر لک من أن یکون لک حُمر النّعم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والحمدالله الذی هدانا لهذا و ما کنا لنهتدی لولا أن هدانا الله ، و أسأله یدیم التوفیق والهدایة لإتباع هذه الحلقة بحلقات أُخر تستمر علی ذات الهدف والأسلوب ، إنّه تعالی ولی ذلک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32" w:name="pg2681_32654"/>
    </w:p>
    <w:p>
      <w:pPr>
        <w:pStyle w:val="Heading2"/>
        <w:numPr>
          <w:ilvl w:val="1"/>
          <w:numId w:val="1"/>
        </w:numPr>
        <w:rPr/>
      </w:pPr>
      <w:bookmarkStart w:id="33" w:name="__RefHeading___Toc871290_1395250215"/>
      <w:bookmarkStart w:id="34" w:name="_Toc11"/>
      <w:bookmarkEnd w:id="32"/>
      <w:bookmarkEnd w:id="33"/>
      <w:r>
        <w:rPr>
          <w:rtl w:val="true"/>
        </w:rPr>
        <w:t>الحلقة الثانیة الأربعون من ذخائر المسلمین</w:t>
      </w:r>
      <w:bookmarkEnd w:id="34"/>
    </w:p>
    <w:p>
      <w:pPr>
        <w:pStyle w:val="Heading3"/>
        <w:numPr>
          <w:ilvl w:val="2"/>
          <w:numId w:val="1"/>
        </w:numPr>
        <w:rPr/>
      </w:pPr>
      <w:bookmarkStart w:id="35" w:name="__RefHeading___Toc871292_1395250215"/>
      <w:bookmarkStart w:id="36" w:name="_Toc12"/>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الحلقة الثانیة</w:t>
      </w:r>
    </w:p>
    <w:p>
      <w:pPr>
        <w:pStyle w:val="BookText"/>
        <w:rPr/>
      </w:pPr>
      <w:r>
        <w:rPr>
          <w:rFonts w:ascii="IRNazanin" w:hAnsi="IRNazanin" w:eastAsia="IRNazanin"/>
          <w:color w:val="111111"/>
          <w:sz w:val="28"/>
          <w:sz w:val="28"/>
          <w:szCs w:val="28"/>
          <w:rtl w:val="true"/>
          <w:lang w:bidi="fa-IR"/>
        </w:rPr>
        <w:t>الأربعون</w:t>
      </w:r>
    </w:p>
    <w:p>
      <w:pPr>
        <w:pStyle w:val="BookText"/>
        <w:rPr/>
      </w:pPr>
      <w:r>
        <w:rPr>
          <w:rFonts w:ascii="IRNazanin" w:hAnsi="IRNazanin" w:eastAsia="IRNazanin"/>
          <w:color w:val="111111"/>
          <w:sz w:val="28"/>
          <w:sz w:val="28"/>
          <w:szCs w:val="28"/>
          <w:rtl w:val="true"/>
          <w:lang w:bidi="fa-IR"/>
        </w:rPr>
        <w:t>من ذخائر المسلمین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37" w:name="pg2681_32656"/>
    </w:p>
    <w:p>
      <w:pPr>
        <w:pStyle w:val="BookText"/>
        <w:rPr/>
      </w:pPr>
      <w:bookmarkEnd w:id="3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8" w:name="__RefHeading___Toc871294_1395250215"/>
      <w:bookmarkStart w:id="39" w:name="_Toc13"/>
      <w:bookmarkEnd w:id="38"/>
      <w:r>
        <w:rPr>
          <w:rtl w:val="true"/>
        </w:rPr>
        <w:t>مقدمة</w:t>
      </w:r>
      <w:bookmarkEnd w:id="39"/>
    </w:p>
    <w:p>
      <w:pPr>
        <w:pStyle w:val="BookText"/>
        <w:rPr/>
      </w:pPr>
      <w:r>
        <w:rPr>
          <w:rFonts w:ascii="IRNazanin" w:hAnsi="IRNazanin" w:eastAsia="IRNazanin"/>
          <w:color w:val="111111"/>
          <w:sz w:val="28"/>
          <w:sz w:val="28"/>
          <w:szCs w:val="28"/>
          <w:rtl w:val="true"/>
          <w:lang w:bidi="fa-IR"/>
        </w:rPr>
        <w:t xml:space="preserve">الحمد لله ربّ العالمین ، و صلّی الله علی سیّدنا و نبینا محمّد و آله الطیبین الطاهرین ، و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مجموعة أخری تنضمن اختیارات من أحادیث نبینا صلی الله علیه و آله تنفع فی مجال التربیة و التعلیم للفرد و المجتمع مما یُسمی بالأخلاق و آداب المعاشرة والمعایشة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أرجو أن یعطیها القارئ الکریم حقّها من القبول و التقدیر أولاً ، والعمل بها ثانیاً ؛ لیستنیر بها فی طریق الحیاة التی بدأت تأثر علیه مصاعب الحیاة المادیة و متاعبها التی ألقت بثقلها علی الجانب التربوی والتوجیهی ؛ فبدا من الصعب تحقیق أهداف التربیة المثلی وفق التعالیم الإسلامیة ، إن صعب ذلک من خلال الکبار فلنبدأ و نستثمر فلذات الأکباد و ثمرات الحیاة ننمی فیهم البراعم الطیبة والنافعة فی تکمیل المسیرة للأجیال المتلاحقة ، خصوصاً و أننا نواجه تحدیاً علی مختلف المستویات لکسبهم والتأثیر علی الأخلاق ، والمبادئ ، والعواطف ، والمشاعر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یُخشی عندئذٍ أن یستحکم الداء العضال و یتفشی الوباء ، فیخرج الأمر من أیدینا و یکون وقتئذٍ فوق طاقتنا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علینا جمیعاً أن نتکاتف ونتآزر لحمایتهم کاهتمامنا بدرء الأمراض والأعداء ؛ فإنّ الغزو الفکری لبناة المستقبل أخطر ، لذا تلزمنا جمیعاً مواجته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مدافعته بما یتوفر لدینا کمسلمین من وسائل فاعیة لا تبلوها السنون و لا تخضع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الأعوام ،دلا وهی الوصایا النبویة ضمن الأحادیث الشریفة التی انتخبتها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لثقة الإسلام محمّد بن یعقوب الکلینی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ﻫــ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عسی أن نتدارک الأمر و نُحـجـﱢم انتشار الغزو الفکری ، من خلال الرجوع إلی المنابع الصافیة للتربیة والفکر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ذکرتُ الحدیث النبوی الشریف مقتصراً علی اسم الراوی المباشر عنه صلی الله علیه و آله ، لأنّ هذه المجموعة القیّمة تُعنی بأخلاقیات الفرد أو المجتمع فلا نستنبط منها حکماً شرعیاً یتصل بالفقه أو التفسیر ، و إنما هی وصایا و حِکم یطمئن لصدورها من المعصوم علیه السلام، کما یحسن الأخذ بها بعد التأمل فی مضامینها التوجیهیة ، و إن وجد طریق لی إلی روایتها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هذه کلّه لو تأمل القارئ الکریم جیداً لوجد أنّ هذه السلسلة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ذخائر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تراثهم ، و خیر ما ورثوه أو یورّثونه للأجیال المتلاحقة ، فیلزم الهتمام بها والتعاهد المستممر لها ، حفظاً و تفعیلاً حیاتیاً فی مجالات تعامله مع النفس أو الآخرین ؛ لینتفع بدوائها و یستفید من ثمراتها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یدیم التوفیق للعمل یرضاه ، إنّه ولیّ ذلک والقادر علیه ، و ما توفیقی إلا بالله علیه توکلت وإلیه أنیب ، والحمدالله ربّ العالمین أولاً و آخراً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 کم بخیر رجالکم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خیر رجالکمالتقی ، النقی ، المسح الکفّین ، النقی الطّرفین ، البَر بوالدیه ، ولا یُلجئ عیاله إلی غیره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فتح الله علی عبد باب شکر فخزن عنه باب الزیادة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رأیتهم أهل البلاء فاحمدوا الله ولا تسمعوهم ؛ فإنّ ذلک یحزنهم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تلج</w:t>
      </w:r>
      <w:r>
        <w:rPr>
          <w:rStyle w:val="FootnoteAnchor"/>
          <w:rtl w:val="true"/>
        </w:rPr>
        <w:footnoteReference w:id="115"/>
      </w:r>
      <w:r>
        <w:rPr>
          <w:rFonts w:ascii="IRNazanin" w:hAnsi="IRNazanin" w:eastAsia="IRNazanin"/>
          <w:color w:val="111111"/>
          <w:sz w:val="28"/>
          <w:sz w:val="28"/>
          <w:szCs w:val="28"/>
          <w:rtl w:val="true"/>
          <w:lang w:bidi="fa-IR"/>
        </w:rPr>
        <w:t>به أمتی الجنّة تقوی الله و حسن الخلق</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عبدالمطلب ، إنّکم لن تسعوا الناس بأموالکم ، فألقوهم بطلاقة الوجه و حسن البِشر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رسول الله صلی الله علیه و 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أوصنی ، فکان فیما أوصاه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أخاک بوجه منبسط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مَن کُنّ فیه من قرنه إلی قدمه ذنوباً بدّلها الله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 والحیاء ، و حسن الخُلُق ، والشکر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فی خطبته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بخیر خلائق</w:t>
      </w:r>
      <w:r>
        <w:rPr>
          <w:rStyle w:val="FootnoteAnchor"/>
          <w:rtl w:val="true"/>
        </w:rPr>
        <w:footnoteReference w:id="120"/>
      </w:r>
      <w:r>
        <w:rPr>
          <w:rFonts w:ascii="IRNazanin" w:hAnsi="IRNazanin" w:eastAsia="IRNazanin"/>
          <w:color w:val="111111"/>
          <w:sz w:val="28"/>
          <w:sz w:val="28"/>
          <w:szCs w:val="28"/>
          <w:rtl w:val="true"/>
          <w:lang w:bidi="fa-IR"/>
        </w:rPr>
        <w:t xml:space="preserve">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عـمـﱠن ظلمک ، وتصل مَن قطعک ، والإحسان إلی مَن أساء إلیک ، وإعطاء مَن حرمک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بالعفو ، فإنّ العفو لا یزید العبد إلا عزاً ، فتعافوا یعزکم الله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زین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ﱢ السبیل إلی الله عزوجل جُرعتان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غیظ تردّها بحلم ،و جرعة مصیبة تردّها بصبر</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الحیی ، الحلیم ، العفیف ، المتعفف</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بمدارة الناس کما أمرنی بأداء الفرائض</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نصف الإیمان ، والرفق بهم نصف العیش</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یمن ، والخرق</w:t>
      </w:r>
      <w:r>
        <w:rPr>
          <w:rStyle w:val="FootnoteAnchor"/>
          <w:rtl w:val="true"/>
        </w:rPr>
        <w:footnoteReference w:id="127"/>
      </w:r>
      <w:r>
        <w:rPr>
          <w:rFonts w:ascii="IRNazanin" w:hAnsi="IRNazanin" w:eastAsia="IRNazanin"/>
          <w:color w:val="111111"/>
          <w:sz w:val="28"/>
          <w:sz w:val="28"/>
          <w:szCs w:val="28"/>
          <w:rtl w:val="true"/>
          <w:lang w:bidi="fa-IR"/>
        </w:rPr>
        <w:t>شؤم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الرفق لم یوضع علی شیء ، إلّا زانه ، و لا نُزع مِن شیء إلّا شانه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سألنا أعطیناه ، و مَن استغنی أغناه الله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أغنی الناس فلیکن بما فی یدالله</w:t>
      </w:r>
      <w:r>
        <w:rPr>
          <w:rStyle w:val="FootnoteAnchor"/>
          <w:rtl w:val="true"/>
        </w:rPr>
        <w:footnoteReference w:id="131"/>
      </w:r>
      <w:r>
        <w:rPr>
          <w:rFonts w:ascii="IRNazanin" w:hAnsi="IRNazanin" w:eastAsia="IRNazanin"/>
          <w:color w:val="111111"/>
          <w:sz w:val="28"/>
          <w:sz w:val="28"/>
          <w:szCs w:val="28"/>
          <w:rtl w:val="true"/>
          <w:lang w:bidi="fa-IR"/>
        </w:rPr>
        <w:t xml:space="preserve">أوثق منه بما فی ید غیره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Style w:val="FootnoteAnchor"/>
          <w:rtl w:val="true"/>
        </w:rPr>
        <w:footnoteReference w:id="133"/>
      </w:r>
      <w:r>
        <w:rPr>
          <w:rFonts w:ascii="Amiri" w:hAnsi="Amiri" w:eastAsia="Amiri" w:cs="Amiri"/>
          <w:color w:val="111111"/>
          <w:sz w:val="28"/>
          <w:sz w:val="28"/>
          <w:szCs w:val="28"/>
          <w:rtl w:val="true"/>
          <w:lang w:bidi="ar-SA"/>
        </w:rPr>
        <w:t>لِمَن أسلم و کان عیشه کفافاً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مِن الخیر ما یــعــجــﱡل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الأعمال إنصاف الناس مِن نفسک ، و مواساة الأخ فی الله ، و ذکرالله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کل حال</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أعجل الخیر ثواباً صلة الرﱡحِم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النسأ</w:t>
      </w:r>
      <w:r>
        <w:rPr>
          <w:rStyle w:val="FootnoteAnchor"/>
          <w:rtl w:val="true"/>
        </w:rPr>
        <w:footnoteReference w:id="138"/>
      </w:r>
      <w:r>
        <w:rPr>
          <w:rFonts w:ascii="IRNazanin" w:hAnsi="IRNazanin" w:eastAsia="IRNazanin"/>
          <w:color w:val="111111"/>
          <w:sz w:val="28"/>
          <w:sz w:val="28"/>
          <w:szCs w:val="28"/>
          <w:rtl w:val="true"/>
          <w:lang w:bidi="fa-IR"/>
        </w:rPr>
        <w:t xml:space="preserve">فی الأجل والزیادة فی الرزق فلیصل رَحِمه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مَن أبرّ؟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رجلٌ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شاب نشیط و أحبّ الجهاد ولی والدة تکره ذلک ، فقال له النبی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إرجع فکن مع والدتک ، فو الذی بعثنی بالحق نبیاً لأُنسها بک لیلة خیر مِن جهادک فی سبیل الله سنة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أنّ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یهتم بأمور المسلمین فلیس منهم ، و مشن سمع رجلاً ینادی ، یا لَلمسلمین</w:t>
      </w:r>
      <w:r>
        <w:rPr>
          <w:rStyle w:val="FootnoteAnchor"/>
          <w:rtl w:val="true"/>
        </w:rPr>
        <w:footnoteReference w:id="142"/>
      </w:r>
      <w:r>
        <w:rPr>
          <w:rFonts w:ascii="IRNazanin" w:hAnsi="IRNazanin" w:eastAsia="IRNazanin"/>
          <w:color w:val="111111"/>
          <w:sz w:val="28"/>
          <w:sz w:val="28"/>
          <w:szCs w:val="28"/>
          <w:rtl w:val="true"/>
          <w:lang w:bidi="fa-IR"/>
        </w:rPr>
        <w:t xml:space="preserve">فلم یجبه قلیس بمسلم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 الله فأحبّ إلی الله مَن نفع عیال الله ، و أدخل علی أهل بیت سرورا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المسلم إذا أراد سفراً أن یُعلِمَ إخوانه ، و حق علی إخوانه ذذا قدم أن یأتوه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فتلاقوا بالتسلیم و التصافح ، و إذا تفرقتم فتفرقوا بالاستفار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فقد سرّنی ، و مَن سرّنی فقد سرّ الله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الأعمال إلی الله سرورٌ تُدخله علی مؤمن، تطردعنه جوعته ، أو تکشف عنه کربته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مؤمناً نفّس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عنه ثلاثاً و سبعین کربة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فی الدنیا،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ثنتین و سبعین کربة عند کُرَبه العظمی ، قال – أی الإمام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یتشاغل الناس بأنفسم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سقی مؤمناً شربة مِن ماء مِن حیث یقدر علی الماء ، أعطاه الله بکل شربة سبعین ألف حسنة ، و إن سقاه مِن حیث لا یقدر علی الماء فکأنّما أعتق عشر رقاب مِن ولد إسماعیل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 أحداً من فقراء المسلمین ثوباً مِن عُری ، أو أعانه بشیء مما یقوته مِن معیشته و کلّ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سبعین ألف مَلک مِن الملائکة یستغفرون لکل ذنب مله إلی أن یُنفخ فی الصور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 أخاه المسلم بکلمة یلطّفه بها و فرّج عنه کربته ، لم یزل فی ظل الله الممدود علیه الرحمة ما کان فی ذلک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لینصحالرجل منکم أخاه کنصیحته لنفسه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أنبئکم بالمؤمن ؟ مَن ائتمنه المؤمنون علی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أنبئکم بالمسلم ؟ مَن سلم المسلمون من لسانه 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هجر السیئات ، و ترک 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حرام علی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یظلمه ، أو یخذله ، دو یغتابه ، أو یدفعه دفعة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بأشبهکم بی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أحسنکم خُلقاً و ألینکم کنفا</w:t>
      </w:r>
      <w:r>
        <w:rPr>
          <w:rStyle w:val="FootnoteAnchor"/>
          <w:rtl w:val="true"/>
        </w:rPr>
        <w:footnoteReference w:id="155"/>
      </w:r>
      <w:r>
        <w:rPr>
          <w:rFonts w:ascii="IRNazanin" w:hAnsi="IRNazanin" w:eastAsia="IRNazanin"/>
          <w:color w:val="111111"/>
          <w:sz w:val="28"/>
          <w:sz w:val="28"/>
          <w:szCs w:val="28"/>
          <w:rtl w:val="true"/>
          <w:lang w:bidi="fa-IR"/>
        </w:rPr>
        <w:t>و أبَرّکم بقرابته ، و أشدّکم حباً لإخوانه فی دینه ، و أصبرکم علی الحق ، و أکظمکم</w:t>
      </w:r>
      <w:r>
        <w:rPr>
          <w:rStyle w:val="FootnoteAnchor"/>
          <w:rtl w:val="true"/>
        </w:rPr>
        <w:footnoteReference w:id="156"/>
      </w:r>
      <w:r>
        <w:rPr>
          <w:rFonts w:ascii="IRNazanin" w:hAnsi="IRNazanin" w:eastAsia="IRNazanin"/>
          <w:color w:val="111111"/>
          <w:sz w:val="28"/>
          <w:sz w:val="28"/>
          <w:szCs w:val="28"/>
          <w:rtl w:val="true"/>
          <w:lang w:bidi="fa-IR"/>
        </w:rPr>
        <w:t>للغیظ ، و أحسنکم عفواً ، و أشدّکم مِن نفسه إنصافاً فی الرضا و الغضب</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عظیم البلاء یُکافأ به عظیم الجزاأ ، فإذا أحب الله عبداً ابتلاه بعظیم البلاء ، فمَن رضی فله عند الله الرضا ، و مَن سخط البلاء فله عند الله السخط</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المساکین ، طیبوا نفساً ، و أعطوا الله الرضا مِن قلوبکم یُثبکم الله عزوجل علی فقرکم ، فإن لم تفعلوا فلا ثواب لکم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والحمدالله ربّ الالمین أولاً و آخراً ، علی أمل التواصل ثانیة فی الحلقة الثالثة المکلة لموضوع الأربعین من ذخائر المسلمین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40" w:name="pg2681_32668"/>
    </w:p>
    <w:p>
      <w:pPr>
        <w:pStyle w:val="Heading2"/>
        <w:numPr>
          <w:ilvl w:val="1"/>
          <w:numId w:val="1"/>
        </w:numPr>
        <w:rPr/>
      </w:pPr>
      <w:bookmarkStart w:id="41" w:name="__RefHeading___Toc871296_1395250215"/>
      <w:bookmarkStart w:id="42" w:name="_Toc14"/>
      <w:bookmarkEnd w:id="40"/>
      <w:bookmarkEnd w:id="41"/>
      <w:r>
        <w:rPr>
          <w:rtl w:val="true"/>
        </w:rPr>
        <w:t>الحدیقه الثالثه الأربعون من ذخائر المسلمین</w:t>
      </w:r>
      <w:bookmarkEnd w:id="42"/>
    </w:p>
    <w:p>
      <w:pPr>
        <w:pStyle w:val="Heading3"/>
        <w:numPr>
          <w:ilvl w:val="2"/>
          <w:numId w:val="1"/>
        </w:numPr>
        <w:rPr/>
      </w:pPr>
      <w:bookmarkStart w:id="43" w:name="__RefHeading___Toc871298_1395250215"/>
      <w:bookmarkStart w:id="44" w:name="_Toc15"/>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IRNazanin" w:hAnsi="IRNazanin" w:eastAsia="IRNazanin"/>
          <w:color w:val="111111"/>
          <w:sz w:val="28"/>
          <w:sz w:val="28"/>
          <w:szCs w:val="28"/>
          <w:rtl w:val="true"/>
          <w:lang w:bidi="fa-IR"/>
        </w:rPr>
        <w:t>الأربعون من ذخائر المسلمین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45" w:name="pg2681_32670"/>
    </w:p>
    <w:p>
      <w:pPr>
        <w:pStyle w:val="BookText"/>
        <w:rPr/>
      </w:pPr>
      <w:bookmarkEnd w:id="4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6" w:name="__RefHeading___Toc871300_1395250215"/>
      <w:bookmarkStart w:id="47" w:name="_Toc16"/>
      <w:bookmarkEnd w:id="46"/>
      <w:r>
        <w:rPr>
          <w:rtl w:val="true"/>
        </w:rPr>
        <w:t>مقدمة</w:t>
      </w:r>
      <w:bookmarkEnd w:id="47"/>
    </w:p>
    <w:p>
      <w:pPr>
        <w:pStyle w:val="BookText"/>
        <w:rPr/>
      </w:pPr>
      <w:r>
        <w:rPr>
          <w:rFonts w:ascii="IRNazanin" w:hAnsi="IRNazanin" w:eastAsia="IRNazanin"/>
          <w:color w:val="111111"/>
          <w:sz w:val="28"/>
          <w:sz w:val="28"/>
          <w:szCs w:val="28"/>
          <w:rtl w:val="true"/>
          <w:lang w:bidi="fa-IR"/>
        </w:rPr>
        <w:t xml:space="preserve">الحمد لله ربّ العالمین ، و صلّی الله علی سیّدنا و نبینا محمّد، و آله الطیبین الطاهرین، و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مجموعة ثالثة جاءت مکملة لمجموعة سابقة تتُعنی بجمع اختیارات من أحادیث نبینا الأعظم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مما یخص الآخلاق و إثراء الفرد والمجتمع بوصویا تربویة نافعة ، لیخلص کل منها مما یشوبه من مکدرات الصفات الأخلاقیة الذمیمة ، لیرقی إلی مراقی السمو والعزة فیکون الفرد أو المجتمع القدوة ، لنکسب أصدقاء فی مسیرة الحیاة، و لتتلاقی الأرواح ضمن هذا النطاق و علی هذا الخط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الحلقة کما سبقها من حیث الهدف و المسعی الذی أرجو من الله تعالی التوفیق لتحقیقة ؛ لأسهم فی رفد مَن أو غیرهم ممن یتسنی لهم الاطّلاع علی هذه الإضمانة العقبة بأریج الخُلق السامی لخاتم النبیینن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ما ادّخره لنا جمیعاً مما یؤکد مزید اهتمامه و شدة حرصه علی تکمیل النفوس و تهذیبها ؛ للتخلص من الرذائل الخُلقیة ، والتصاف بالفضائل الخُلقیة والسلوک الحمید ، فیکون الإنسان بحق سیّد المخلوقات ، و مِن أجله ذُللت کل الصعاب ؛ لتعمر الأرض بالتوحید الإلهی و لیظهر العدل الإلهی جلیاً ، ثم لیعرف الإنسان أنّه ما خُلق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عبثاً أو صدفة إنما أسمی و هدف أنبیل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خَلَقْنَا السـﱠمـَاوَاتِ وَالأرْضَ وَ مَا بَیْنَهُمَا لا عِبِینَ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بل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 لیشکِل الإنسان مع أخیه الإنسان نواة المجتع الصالح الذة تسود فیه مشاعر الود والإحترام و المؤاخات والمواساة و سائر الأخلاق المرضیة مما احتوته 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 و هذه یتجلی واضحاً الهدف من وراء اهتمامه صلی الله علیه و آله بالحث علیها حفظاً و استظهاراً أو عملاً و تطبیقاً ؛ لیکون المجتمع المسلم بأفراده مرآة یری من خلالها الآخرون سمو الإسلام و رفعة الحق، وإنّ قیمة الفرد معنویاً بأخلاقه ، فعلیه الاهتمام بها لکونا أداة تعریف یشترک فیها جمیع البشر دون أن تحجز هم لغة دو غیرها ، فکانت إرشاداته صلی الله علیه و آله الأخلاقیة دلیلاً هادیاً إلی أفضل الطرق المنجیة ، مما یحتم الالتزام بمعاییرها و مُثُلها التی تؤطّرالمجتمع بما یقیه سوء الحال مما تورط به آخرون عندما لم یهتدوا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هدانا الله جمیعاً لِما خیر مجتمعنا و أنفسنا إنّه خیر موفق و معین ، و ما توفیقی إلا بالله علیه توکلت و إلیه أنیب ، و الحمد لله ربّ العالمین أولاً و آخراً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جمودالعین ، و قسوة القلب ، و شدة الحرص فی طلب الدنیا ، والإصرار علی الذنب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 مَن 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فی ظل النُّـــزَّال</w:t>
      </w:r>
      <w:r>
        <w:rPr>
          <w:rStyle w:val="FootnoteAnchor"/>
          <w:rtl w:val="true"/>
        </w:rPr>
        <w:footnoteReference w:id="164"/>
      </w:r>
      <w:r>
        <w:rPr>
          <w:rFonts w:ascii="IRNazanin" w:hAnsi="IRNazanin" w:eastAsia="IRNazanin"/>
          <w:color w:val="111111"/>
          <w:sz w:val="28"/>
          <w:sz w:val="28"/>
          <w:szCs w:val="28"/>
          <w:rtl w:val="true"/>
          <w:lang w:bidi="fa-IR"/>
        </w:rPr>
        <w:t>، والمانع الماء المنتاب</w:t>
      </w:r>
      <w:r>
        <w:rPr>
          <w:rStyle w:val="FootnoteAnchor"/>
          <w:rtl w:val="true"/>
        </w:rPr>
        <w:footnoteReference w:id="165"/>
      </w:r>
      <w:r>
        <w:rPr>
          <w:rFonts w:ascii="IRNazanin" w:hAnsi="IRNazanin" w:eastAsia="IRNazanin"/>
          <w:color w:val="111111"/>
          <w:sz w:val="28"/>
          <w:sz w:val="28"/>
          <w:szCs w:val="28"/>
          <w:rtl w:val="true"/>
          <w:lang w:bidi="fa-IR"/>
        </w:rPr>
        <w:t xml:space="preserve">، والساد الطریق المسلوک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لقی الله عزوجل بهنّ دخل الجنّة مِن أی باب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خُلقه ، و خشی الله فی المغیب و المحضر ، و ترک المراء</w:t>
      </w:r>
      <w:r>
        <w:rPr>
          <w:rStyle w:val="FootnoteAnchor"/>
          <w:rtl w:val="true"/>
        </w:rPr>
        <w:footnoteReference w:id="167"/>
      </w:r>
      <w:r>
        <w:rPr>
          <w:rFonts w:ascii="IRNazanin" w:hAnsi="IRNazanin" w:eastAsia="IRNazanin"/>
          <w:color w:val="111111"/>
          <w:sz w:val="28"/>
          <w:sz w:val="28"/>
          <w:szCs w:val="28"/>
          <w:rtl w:val="true"/>
          <w:lang w:bidi="fa-IR"/>
        </w:rPr>
        <w:t xml:space="preserve">و إن کان محقاً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کاد</w:t>
      </w:r>
      <w:r>
        <w:rPr>
          <w:rStyle w:val="FootnoteAnchor"/>
          <w:rtl w:val="true"/>
        </w:rPr>
        <w:footnoteReference w:id="169"/>
      </w:r>
      <w:r>
        <w:rPr>
          <w:rFonts w:ascii="IRNazanin" w:hAnsi="IRNazanin" w:eastAsia="IRNazanin"/>
          <w:color w:val="111111"/>
          <w:sz w:val="28"/>
          <w:sz w:val="28"/>
          <w:szCs w:val="28"/>
          <w:rtl w:val="true"/>
          <w:lang w:bidi="fa-IR"/>
        </w:rPr>
        <w:t xml:space="preserve">جبرئیل علیه السلام یأتینی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اتقِ شحناء الرجال وعداوتهم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یُفسد الإیمان کما یُفسد الخلُّ العسلَ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کفﱠ نفسه عن أعراض الناس</w:t>
      </w:r>
      <w:r>
        <w:rPr>
          <w:rStyle w:val="FootnoteAnchor"/>
          <w:rtl w:val="true"/>
        </w:rPr>
        <w:footnoteReference w:id="172"/>
      </w:r>
      <w:r>
        <w:rPr>
          <w:rFonts w:ascii="IRNazanin" w:hAnsi="IRNazanin" w:eastAsia="IRNazanin"/>
          <w:color w:val="111111"/>
          <w:sz w:val="28"/>
          <w:sz w:val="28"/>
          <w:szCs w:val="28"/>
          <w:rtl w:val="true"/>
          <w:lang w:bidi="fa-IR"/>
        </w:rPr>
        <w:t>أقال</w:t>
      </w:r>
      <w:r>
        <w:rPr>
          <w:rStyle w:val="FootnoteAnchor"/>
          <w:rtl w:val="true"/>
        </w:rPr>
        <w:footnoteReference w:id="173"/>
      </w:r>
      <w:r>
        <w:rPr>
          <w:rFonts w:ascii="IRNazanin" w:hAnsi="IRNazanin" w:eastAsia="IRNazanin"/>
          <w:color w:val="111111"/>
          <w:sz w:val="28"/>
          <w:sz w:val="28"/>
          <w:szCs w:val="28"/>
          <w:rtl w:val="true"/>
          <w:lang w:bidi="fa-IR"/>
        </w:rPr>
        <w:t xml:space="preserve">الله نفسه یوم القیامة ، و مَن کفّ غضبه عن الناس کفّ الله تبارک و التعالی عنه یوم القیامة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قلبه حبة مِن خردل</w:t>
      </w:r>
      <w:r>
        <w:rPr>
          <w:rStyle w:val="FootnoteAnchor"/>
          <w:rtl w:val="true"/>
        </w:rPr>
        <w:footnoteReference w:id="175"/>
      </w:r>
      <w:r>
        <w:rPr>
          <w:rFonts w:ascii="Amiri" w:hAnsi="Amiri" w:eastAsia="Amiri" w:cs="Amiri"/>
          <w:color w:val="111111"/>
          <w:sz w:val="28"/>
          <w:sz w:val="28"/>
          <w:szCs w:val="28"/>
          <w:rtl w:val="true"/>
          <w:lang w:bidi="ar-SA"/>
        </w:rPr>
        <w:t>مِن عصبیة</w:t>
      </w:r>
      <w:r>
        <w:rPr>
          <w:rStyle w:val="FootnoteAnchor"/>
          <w:rtl w:val="true"/>
        </w:rPr>
        <w:footnoteReference w:id="176"/>
      </w:r>
      <w:r>
        <w:rPr>
          <w:rFonts w:ascii="IRNazanin" w:hAnsi="IRNazanin" w:eastAsia="IRNazanin"/>
          <w:color w:val="111111"/>
          <w:sz w:val="28"/>
          <w:sz w:val="28"/>
          <w:szCs w:val="28"/>
          <w:rtl w:val="true"/>
          <w:lang w:bidi="fa-IR"/>
        </w:rPr>
        <w:t>بعثة الله یوم القیامة مع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أعراب الجاهلیة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یکلّمهم الله و لا ینظر إلیهم یوم القیامة و لا یزکیهم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زانٍ</w:t>
      </w:r>
      <w:r>
        <w:rPr>
          <w:rStyle w:val="FootnoteAnchor"/>
          <w:rtl w:val="true"/>
        </w:rPr>
        <w:footnoteReference w:id="178"/>
      </w:r>
      <w:r>
        <w:rPr>
          <w:rFonts w:ascii="IRNazanin" w:hAnsi="IRNazanin" w:eastAsia="IRNazanin"/>
          <w:color w:val="111111"/>
          <w:sz w:val="28"/>
          <w:sz w:val="28"/>
          <w:szCs w:val="28"/>
          <w:rtl w:val="true"/>
          <w:lang w:bidi="fa-IR"/>
        </w:rPr>
        <w:t>، و ملک جبار ، و مقلّ مختال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الدینار والدرهم</w:t>
      </w:r>
      <w:r>
        <w:rPr>
          <w:rStyle w:val="FootnoteAnchor"/>
          <w:rtl w:val="true"/>
        </w:rPr>
        <w:footnoteReference w:id="181"/>
      </w:r>
      <w:r>
        <w:rPr>
          <w:rFonts w:ascii="IRNazanin" w:hAnsi="IRNazanin" w:eastAsia="IRNazanin"/>
          <w:color w:val="111111"/>
          <w:sz w:val="28"/>
          <w:sz w:val="28"/>
          <w:szCs w:val="28"/>
          <w:rtl w:val="true"/>
          <w:lang w:bidi="fa-IR"/>
        </w:rPr>
        <w:t xml:space="preserve">أهلکنا مَن کان قبلکم و هما مهلکاکم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تکره مجالسته لفحشه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الفاحش البذی ء ، والسائل المُلحِف</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شرﱡ الناس عند الله یوم القیامة الذین یُکرَمون اتقاء شرّهم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أعجل الشر عقوبة البغی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الفتخار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الظلم فإنّه ظلمات یوم القیامة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ماکرَ</w:t>
      </w:r>
      <w:r>
        <w:rPr>
          <w:rStyle w:val="FootnoteAnchor"/>
          <w:rtl w:val="true"/>
        </w:rPr>
        <w:footnoteReference w:id="191"/>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رَحِمَک و إن قَطَعتْکَ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وعقوق</w:t>
      </w:r>
      <w:r>
        <w:rPr>
          <w:rStyle w:val="FootnoteAnchor"/>
          <w:rtl w:val="true"/>
        </w:rPr>
        <w:footnoteReference w:id="194"/>
      </w:r>
      <w:r>
        <w:rPr>
          <w:rFonts w:ascii="IRNazanin" w:hAnsi="IRNazanin" w:eastAsia="IRNazanin"/>
          <w:color w:val="111111"/>
          <w:sz w:val="28"/>
          <w:sz w:val="28"/>
          <w:szCs w:val="28"/>
          <w:rtl w:val="true"/>
          <w:lang w:bidi="fa-IR"/>
        </w:rPr>
        <w:t>الوالدین ، فإنّ ریح</w:t>
      </w:r>
      <w:r>
        <w:rPr>
          <w:rStyle w:val="FootnoteAnchor"/>
          <w:rtl w:val="true"/>
        </w:rPr>
        <w:footnoteReference w:id="195"/>
      </w:r>
      <w:r>
        <w:rPr>
          <w:rFonts w:ascii="Amiri" w:hAnsi="Amiri" w:eastAsia="Amiri" w:cs="Amiri"/>
          <w:color w:val="111111"/>
          <w:sz w:val="28"/>
          <w:sz w:val="28"/>
          <w:szCs w:val="28"/>
          <w:rtl w:val="true"/>
          <w:lang w:bidi="ar-SA"/>
        </w:rPr>
        <w:t>الجنّة توجد من مسیرة ألف عام ، و لا یجدها عاق ، و لا قاطعُ رَحِمٍ ، و لا شیخٌ زانٍ ، و لا جارٌ إزارهُ خُیلاء</w:t>
      </w:r>
      <w:r>
        <w:rPr>
          <w:rStyle w:val="FootnoteAnchor"/>
          <w:rtl w:val="true"/>
        </w:rPr>
        <w:footnoteReference w:id="196"/>
      </w:r>
      <w:r>
        <w:rPr>
          <w:rFonts w:ascii="IRNazanin" w:hAnsi="IRNazanin" w:eastAsia="IRNazanin"/>
          <w:color w:val="111111"/>
          <w:sz w:val="28"/>
          <w:sz w:val="28"/>
          <w:szCs w:val="28"/>
          <w:rtl w:val="true"/>
          <w:lang w:bidi="fa-IR"/>
        </w:rPr>
        <w:t xml:space="preserve">، إنّما الکبریاء لله ربﱢ العالمین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عثرات</w:t>
      </w:r>
      <w:r>
        <w:rPr>
          <w:rStyle w:val="FootnoteAnchor"/>
          <w:rtl w:val="true"/>
        </w:rPr>
        <w:footnoteReference w:id="200"/>
      </w:r>
      <w:r>
        <w:rPr>
          <w:rFonts w:ascii="IRNazanin" w:hAnsi="IRNazanin" w:eastAsia="IRNazanin"/>
          <w:color w:val="111111"/>
          <w:sz w:val="28"/>
          <w:sz w:val="28"/>
          <w:szCs w:val="28"/>
          <w:rtl w:val="true"/>
          <w:lang w:bidi="fa-IR"/>
        </w:rPr>
        <w:t xml:space="preserve">المؤمنین فإنّ مَن تتبّع عثرات أخیه تتبّع الله عثراته ، و مَن تتبّع الله عثراته یفضحه و لو فی جوف بیته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فاحشة کان کمبتدئها ، و مَن عیّر مؤمناً بشیء لم یمت حتی یرکبه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w:t>
      </w:r>
      <w:r>
        <w:rPr>
          <w:rStyle w:val="FootnoteAnchor"/>
          <w:rtl w:val="true"/>
        </w:rPr>
        <w:footnoteReference w:id="203"/>
      </w:r>
      <w:r>
        <w:rPr>
          <w:rFonts w:ascii="IRNazanin" w:hAnsi="IRNazanin" w:eastAsia="IRNazanin"/>
          <w:color w:val="111111"/>
          <w:sz w:val="28"/>
          <w:sz w:val="28"/>
          <w:szCs w:val="28"/>
          <w:rtl w:val="true"/>
          <w:lang w:bidi="fa-IR"/>
        </w:rPr>
        <w:t>أسرع فی دین الرجل المسلم مِن الآکلة فی جوفه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w:t>
      </w:r>
      <w:r>
        <w:rPr>
          <w:rStyle w:val="FootnoteAnchor"/>
          <w:rtl w:val="true"/>
        </w:rPr>
        <w:footnoteReference w:id="206"/>
      </w:r>
      <w:r>
        <w:rPr>
          <w:rFonts w:ascii="IRNazanin" w:hAnsi="IRNazanin" w:eastAsia="IRNazanin"/>
          <w:color w:val="111111"/>
          <w:sz w:val="28"/>
          <w:sz w:val="28"/>
          <w:szCs w:val="28"/>
          <w:rtl w:val="true"/>
          <w:lang w:bidi="fa-IR"/>
        </w:rPr>
        <w:t>المؤمن فسوق</w:t>
      </w:r>
      <w:r>
        <w:rPr>
          <w:rStyle w:val="FootnoteAnchor"/>
          <w:rtl w:val="true"/>
        </w:rPr>
        <w:footnoteReference w:id="207"/>
      </w:r>
      <w:r>
        <w:rPr>
          <w:rFonts w:ascii="IRNazanin" w:hAnsi="IRNazanin" w:eastAsia="IRNazanin"/>
          <w:color w:val="111111"/>
          <w:sz w:val="28"/>
          <w:sz w:val="28"/>
          <w:szCs w:val="28"/>
          <w:rtl w:val="true"/>
          <w:lang w:bidi="fa-IR"/>
        </w:rPr>
        <w:t>، و قتاله کفر ،و أکل لحمه</w:t>
      </w:r>
      <w:r>
        <w:rPr>
          <w:rStyle w:val="FootnoteAnchor"/>
          <w:rtl w:val="true"/>
        </w:rPr>
        <w:footnoteReference w:id="208"/>
      </w:r>
      <w:r>
        <w:rPr>
          <w:rFonts w:ascii="IRNazanin" w:hAnsi="IRNazanin" w:eastAsia="IRNazanin"/>
          <w:color w:val="111111"/>
          <w:sz w:val="28"/>
          <w:sz w:val="28"/>
          <w:szCs w:val="28"/>
          <w:rtl w:val="true"/>
          <w:lang w:bidi="fa-IR"/>
        </w:rPr>
        <w:t xml:space="preserve">معصیة ، و حرمة ماله حرمة دمه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سعی فی حاجةٍ لأخیه فلم ینصحه فقد خان الله و رسوله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الی مؤمن نظرة لیخیفه بها أخافه الله عزوجل یوم لا ظل إلا ظلّه</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رضا الناس بسخط الله جعل الله حامِدَه مِن الناس ذامّاً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الأنصاری،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أرضی سلطاناً بسخط الله خرج من دین الله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علی دین خلیله و قرینه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المستتر بالحسنة یعدل سبعین حسنة ، والمذیع</w:t>
      </w:r>
      <w:r>
        <w:rPr>
          <w:rStyle w:val="FootnoteAnchor"/>
          <w:rtl w:val="true"/>
        </w:rPr>
        <w:footnoteReference w:id="216"/>
      </w:r>
      <w:r>
        <w:rPr>
          <w:rFonts w:ascii="IRNazanin" w:hAnsi="IRNazanin" w:eastAsia="IRNazanin"/>
          <w:color w:val="111111"/>
          <w:sz w:val="28"/>
          <w:sz w:val="28"/>
          <w:szCs w:val="28"/>
          <w:rtl w:val="true"/>
          <w:lang w:bidi="fa-IR"/>
        </w:rPr>
        <w:t xml:space="preserve">باسیئة مخذول والمستتر بها مغفور له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زین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بالمرء عیباً أن یُبصِر مِن الناس ما یعمی علیه مِن نفسه ، و أن یؤذی جلیسه بما لا یعنیه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تحادثون ، فإنّه لیس مِن أحد ینزل به الموت إلا مُثّل له أصحابه إلی الله</w:t>
      </w:r>
      <w:r>
        <w:rPr>
          <w:rStyle w:val="FootnoteAnchor"/>
          <w:rtl w:val="true"/>
        </w:rPr>
        <w:footnoteReference w:id="219"/>
      </w:r>
      <w:r>
        <w:rPr>
          <w:rFonts w:ascii="IRNazanin" w:hAnsi="IRNazanin" w:eastAsia="IRNazanin"/>
          <w:color w:val="111111"/>
          <w:sz w:val="28"/>
          <w:sz w:val="28"/>
          <w:szCs w:val="28"/>
          <w:rtl w:val="true"/>
          <w:lang w:bidi="fa-IR"/>
        </w:rPr>
        <w:t>إن کانوا خیاراً</w:t>
      </w:r>
      <w:r>
        <w:rPr>
          <w:rStyle w:val="FootnoteAnchor"/>
          <w:rtl w:val="true"/>
        </w:rPr>
        <w:footnoteReference w:id="220"/>
      </w:r>
      <w:r>
        <w:rPr>
          <w:rFonts w:ascii="IRNazanin" w:hAnsi="IRNazanin" w:eastAsia="IRNazanin"/>
          <w:color w:val="111111"/>
          <w:sz w:val="28"/>
          <w:sz w:val="28"/>
          <w:szCs w:val="28"/>
          <w:rtl w:val="true"/>
          <w:lang w:bidi="fa-IR"/>
        </w:rPr>
        <w:t xml:space="preserve">فخیاراً ، و إن کانوا شراراً فشرارً و لیس أحد یموت إلا یموت إلا تمثّلتُ له عند موته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عن آبائه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مجالستهم تُمیت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مع الأنذال</w:t>
      </w:r>
      <w:r>
        <w:rPr>
          <w:rStyle w:val="FootnoteAnchor"/>
          <w:rtl w:val="true"/>
        </w:rPr>
        <w:footnoteReference w:id="222"/>
      </w:r>
      <w:r>
        <w:rPr>
          <w:rFonts w:ascii="IRNazanin" w:hAnsi="IRNazanin" w:eastAsia="IRNazanin"/>
          <w:color w:val="111111"/>
          <w:sz w:val="28"/>
          <w:sz w:val="28"/>
          <w:szCs w:val="28"/>
          <w:rtl w:val="true"/>
          <w:lang w:bidi="fa-IR"/>
        </w:rPr>
        <w:t>، و الحدیث مع النساء</w:t>
      </w:r>
      <w:r>
        <w:rPr>
          <w:rStyle w:val="FootnoteAnchor"/>
          <w:rtl w:val="true"/>
        </w:rPr>
        <w:footnoteReference w:id="223"/>
      </w:r>
      <w:r>
        <w:rPr>
          <w:rFonts w:ascii="IRNazanin" w:hAnsi="IRNazanin" w:eastAsia="IRNazanin"/>
          <w:color w:val="111111"/>
          <w:sz w:val="28"/>
          <w:sz w:val="28"/>
          <w:szCs w:val="28"/>
          <w:rtl w:val="true"/>
          <w:lang w:bidi="fa-IR"/>
        </w:rPr>
        <w:t>، و الجلوس مع الأغنیاء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w:t>
      </w:r>
      <w:r>
        <w:rPr>
          <w:rStyle w:val="FootnoteAnchor"/>
          <w:rtl w:val="true"/>
        </w:rPr>
        <w:footnoteReference w:id="226"/>
      </w:r>
      <w:r>
        <w:rPr>
          <w:rFonts w:ascii="IRNazanin" w:hAnsi="IRNazanin" w:eastAsia="IRNazanin"/>
          <w:color w:val="111111"/>
          <w:sz w:val="28"/>
          <w:sz w:val="28"/>
          <w:szCs w:val="28"/>
          <w:rtl w:val="true"/>
          <w:lang w:bidi="fa-IR"/>
        </w:rPr>
        <w:t xml:space="preserve">إلی الناس نصف العقل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تطوﱡع ، والرد فریضة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ذا شیبة فی الإسلام آمنه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فزع یوم القیامة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أتاکم کریمُ قومٍ فأکروموه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الداخل علی أهل البیت أن یمشوا معه هُنَیئة</w:t>
      </w:r>
      <w:r>
        <w:rPr>
          <w:rStyle w:val="FootnoteAnchor"/>
          <w:rtl w:val="true"/>
        </w:rPr>
        <w:footnoteReference w:id="231"/>
      </w:r>
      <w:r>
        <w:rPr>
          <w:rFonts w:ascii="IRNazanin" w:hAnsi="IRNazanin" w:eastAsia="IRNazanin"/>
          <w:color w:val="111111"/>
          <w:sz w:val="28"/>
          <w:sz w:val="28"/>
          <w:szCs w:val="28"/>
          <w:rtl w:val="true"/>
          <w:lang w:bidi="fa-IR"/>
        </w:rPr>
        <w:t>إذا دخل و إذا خرج</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للجلساء فی الصیف أن یکون بین کل اثنین مقدار عظیم الذارع لِئلا یشُقﱠ بعضهم علی بعض فی الحر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یعمّر الدیار و یُنسئ</w:t>
      </w:r>
      <w:r>
        <w:rPr>
          <w:rStyle w:val="FootnoteAnchor"/>
          <w:rtl w:val="true"/>
        </w:rPr>
        <w:footnoteReference w:id="236"/>
      </w:r>
      <w:r>
        <w:rPr>
          <w:rFonts w:ascii="IRNazanin" w:hAnsi="IRNazanin" w:eastAsia="IRNazanin"/>
          <w:color w:val="111111"/>
          <w:sz w:val="28"/>
          <w:sz w:val="28"/>
          <w:szCs w:val="28"/>
          <w:rtl w:val="true"/>
          <w:lang w:bidi="fa-IR"/>
        </w:rPr>
        <w:t xml:space="preserve">فی الأعمار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والحمدالله ربّ العالمین علی توفیقه ، و أسأله المزید لإرداف هذه الحلقة الثالثة بالحلقة الرابعة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من آداب الداعین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إنّه خیر موفق و معین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48" w:name="pg2681_32682"/>
    </w:p>
    <w:p>
      <w:pPr>
        <w:pStyle w:val="Heading2"/>
        <w:numPr>
          <w:ilvl w:val="1"/>
          <w:numId w:val="1"/>
        </w:numPr>
        <w:rPr/>
      </w:pPr>
      <w:bookmarkStart w:id="49" w:name="__RefHeading___Toc871302_1395250215"/>
      <w:bookmarkStart w:id="50" w:name="_Toc17"/>
      <w:bookmarkEnd w:id="48"/>
      <w:bookmarkEnd w:id="49"/>
      <w:r>
        <w:rPr>
          <w:rtl w:val="true"/>
        </w:rPr>
        <w:t>الحلقة الرابعة الأربعون من آداب الداعین</w:t>
      </w:r>
      <w:bookmarkEnd w:id="50"/>
    </w:p>
    <w:p>
      <w:pPr>
        <w:pStyle w:val="Heading3"/>
        <w:numPr>
          <w:ilvl w:val="2"/>
          <w:numId w:val="1"/>
        </w:numPr>
        <w:rPr/>
      </w:pPr>
      <w:bookmarkStart w:id="51" w:name="__RefHeading___Toc871304_1395250215"/>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الحلقة الرابعة</w:t>
      </w:r>
    </w:p>
    <w:p>
      <w:pPr>
        <w:pStyle w:val="BookText"/>
        <w:rPr/>
      </w:pPr>
      <w:r>
        <w:rPr>
          <w:rFonts w:ascii="IRNazanin" w:hAnsi="IRNazanin" w:eastAsia="IRNazanin"/>
          <w:color w:val="111111"/>
          <w:sz w:val="28"/>
          <w:sz w:val="28"/>
          <w:szCs w:val="28"/>
          <w:rtl w:val="true"/>
          <w:lang w:bidi="fa-IR"/>
        </w:rPr>
        <w:t>الربعون من آداب الداعین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53" w:name="pg2681_32684"/>
    </w:p>
    <w:p>
      <w:pPr>
        <w:pStyle w:val="BookText"/>
        <w:rPr/>
      </w:pPr>
      <w:bookmarkEnd w:id="5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4" w:name="__RefHeading___Toc871306_1395250215"/>
      <w:bookmarkStart w:id="55" w:name="_Toc19"/>
      <w:bookmarkEnd w:id="54"/>
      <w:r>
        <w:rPr>
          <w:rtl w:val="true"/>
        </w:rPr>
        <w:t>مقدمة</w:t>
      </w:r>
      <w:bookmarkEnd w:id="55"/>
    </w:p>
    <w:p>
      <w:pPr>
        <w:pStyle w:val="BookText"/>
        <w:rPr/>
      </w:pPr>
      <w:r>
        <w:rPr>
          <w:rFonts w:ascii="IRNazanin" w:hAnsi="IRNazanin" w:eastAsia="IRNazanin"/>
          <w:color w:val="111111"/>
          <w:sz w:val="28"/>
          <w:sz w:val="28"/>
          <w:szCs w:val="28"/>
          <w:rtl w:val="true"/>
          <w:lang w:bidi="fa-IR"/>
        </w:rPr>
        <w:t xml:space="preserve">الحمد لله ربّ العالمین ، والصلاة والسلام علی سیّدنا و نبینا محمّدصلی الله علیه و آله، و علی آله الطیبین الطاهرین علیهم السلام، و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مجموعة رابعة اخترتُ فیها من أحادیث نبینا الأعظم صلی الله علیه و آله ما ینفع علاقتنا بالله تعالی من خلال الدعاء و کیفیة الانقطاع إلیه عزوجل؛ لنحظی بالقبول والاستجبة ؛ و هما أمران مهمان للغایة أذ یتو خاهما کل داعٍ مهما کانت عقیدته و أفکاره ؛ لأنّه قد یشکّک الإنسان بکل شیء إلا وجود قوة مهیمنة یلجأ إلیها فی حالات الضیق و الحرج ، فهذا ما لا ینکره أیّ عاقل ، والتجارب دالة علی ذلک بما یؤید الفکرة مما یجعلها غیر مختصة بالمسلمین فضلاً عن المؤمنین منهم ؛ لکون الإنسان یسعی دائباً لتأمین وضعه من خلال الاعتماد لی ما یجده مناسباً و حالته ، فذذا ما تعرض لحالات لا تجدی معها الحلول البشریة أو المادیة مهما تطورت وارتقت فی سلالم الحضارة ، توجه بروحح وانقطع بقلبه نحو الله تعالی بالدعاء والمناجاة المعبّرة عن حاجة العبد – دائماً – للمدد الذی لا ینقطع ؛ لکونه من الغنی والقادر المطلق الذی لا شریک له و لا مثیل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حثّاً علی الدعاء و تشجیعاً علی السؤال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اتَّقُواْ اللّهَ وَابْتَغُواْ إِلَیهِ الْوَسِیلَةَ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وَجَاهِدُواْ فِی سَبِیلِهِ لَعَلَّکُمْ تُفْلِحُونَ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إنّ من أهم الوسائل هو الدعاء بشروطه التی دلّ علیها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وَادْعُوهُ مُخْلِصِینَ لَهُ الدِّینَ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رَبَّکُمْ تَضَرُّعًا وَخُفْیَةً إِنَّهُ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فِی الأَرْضِ بَعْدَ إِصْلاَحِهَا وَادْعُوهُ خَوْفًا وَطَمَعًا إِنَّ رَحْمَتَ اللّهِ قَرِیبٌ مِّنَ الْمُحْسِنِینَ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ممّا یحدد الإخلاص له تعالی و التضرع إلیه والخوف منه کإطار عام فی حالة الدعاء لضمان الإجابة ؛ فإنّ حالة الإخلاص و استشعار أنّ مَن عداه محتاج إلیه عزّ شأنه ، کفیلة بتنقیة القلب من شوائب مکدّرات الصفاء النفسی ، بحیث ینطلق العبد مع ربّه تعالی بتلقائیةٍ تدلّ علی ابتعاده عن الریاء و سائر ما یصرف عن حالة الانکسار، و استحضار الداعی أنّه تعالی شدید العقاب فیکون متوجّساً خائفاً مما اقترفه وارتکبه ، مع التافته فی الوقت ذاته إلی أنّه تعالی غفور رحیم ، فیطمع فی أن تشمله رحمة الله و یغفر له ما صنع و سبّب ، فإنّه لمّا استمهل الله تعالی أن یبقیه حتی یوم القیامة استجاب لطلبه و أبقاه إلی یوم یُبعثون ، و جعل مصیر متّبعیه النار ، لأنّه مخالف أُرجئت عقوبة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وَیُحَذِّرُکُمُ اللّهُ نَفْسَهُ وَاللّهُ رَؤُوفُ بِالْعِبَادِ </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من مظاهر رأفته سبحانه بعباده أن أتاح لهم ما ییسر لهم الوصول إلی مرضانه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الْحُسْنَی فَادْعُوهُ بِهَا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 هی أساء اختص بها الله تعالی أولیاءہ ؛ لینفعهم ببرکاتها و هی التسعة والتسعون المعروفة ، ثم منحهم حتمیة الاستجابة عند توفر شروط الدعاء و آدابه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 لیعرّفنا أنّ الدعاء أقرب وسیلة اتصال بین العبد و خالقه ، یبثّ من خلاله همومه و یطلب العون لإنجاز اهتماماته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أننا توافر دائماً علی الشروط المطلوبة والآداب المرعیة فی الدعاء لأغنانا عن الوسائل المادیة ، و إن احتجناها باعتبار قانون الأسباب</w:t>
      </w:r>
      <w:r>
        <w:rPr>
          <w:rStyle w:val="FootnoteAnchor"/>
          <w:rtl w:val="true"/>
        </w:rPr>
        <w:footnoteReference w:id="245"/>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لکن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للهِ الأَمْرُ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یؤکد أنّه علی کلّ شیء قدیر ، فکان لابد من إعمار العلاقة معه ، و هو ما یتوقف علی التعرف علی آداب الدعاء و سائر شروطه و شؤونه ؛لذا کانت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من آداب الداعین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نسأله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 یوفقنا للعمل بما علمنا و أن یخلص نیاتنا ، و یتقبل منا جمیعاً هذا الجهد سواء جمعاً و انتخاباً أم قراءةً و فهماً آم استظهاراً و حفظاً ، کما هو الهدف من هذه السلسلة حسبما سبق التنویه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حسبی و نعم الوکیل ، نعم المولی و نعم النصیر ، والحمدلله أولاً و آخراً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سلاح المؤمن ، و عمود الدین ، و نورالسماوات والأرض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سلاح یُنجیکم من أعدائکم ، ویدرّ</w:t>
      </w:r>
      <w:r>
        <w:rPr>
          <w:rStyle w:val="FootnoteAnchor"/>
          <w:rtl w:val="true"/>
        </w:rPr>
        <w:footnoteReference w:id="248"/>
      </w:r>
      <w:r>
        <w:rPr>
          <w:rFonts w:ascii="IRNazanin" w:hAnsi="IRNazanin" w:eastAsia="IRNazanin"/>
          <w:color w:val="111111"/>
          <w:sz w:val="28"/>
          <w:sz w:val="28"/>
          <w:szCs w:val="28"/>
          <w:rtl w:val="true"/>
          <w:lang w:bidi="fa-IR"/>
        </w:rPr>
        <w:t xml:space="preserve">ؤزاقکم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 ربکم باللیل والنهار ، فإنّ سلاح المؤمن الدعاء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طلب من الله عزوجل حاجة فألحّ فی الدعاء أُستجیب له أو لم یُستجب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وَأَدْعُو رَبِّی عَسَی أَلَّا أَکُونَ بِدُعَاء رَبِّی شَقِیًّا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وقتٍ دعوت الله عزوجل فیه الأسحار</w:t>
      </w:r>
      <w:r>
        <w:rPr>
          <w:rStyle w:val="FootnoteAnchor"/>
          <w:rtl w:val="true"/>
        </w:rPr>
        <w:footnoteReference w:id="252"/>
      </w:r>
      <w:r>
        <w:rPr>
          <w:rFonts w:ascii="IRNazanin" w:hAnsi="IRNazanin" w:eastAsia="IRNazanin"/>
          <w:color w:val="111111"/>
          <w:sz w:val="28"/>
          <w:sz w:val="28"/>
          <w:szCs w:val="28"/>
          <w:rtl w:val="true"/>
          <w:lang w:bidi="fa-IR"/>
        </w:rPr>
        <w:t>، و تلا هذه الآیة فی قول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یعقوب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أَسْتَغْفِرُ لَکُمْ رَبـﱢــیَ </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 هم إلی السحر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فلیعم</w:t>
      </w:r>
      <w:r>
        <w:rPr>
          <w:rStyle w:val="FootnoteAnchor"/>
          <w:rtl w:val="true"/>
        </w:rPr>
        <w:footnoteReference w:id="255"/>
      </w:r>
      <w:r>
        <w:rPr>
          <w:rFonts w:ascii="IRNazanin" w:hAnsi="IRNazanin" w:eastAsia="IRNazanin"/>
          <w:color w:val="111111"/>
          <w:sz w:val="28"/>
          <w:sz w:val="28"/>
          <w:szCs w:val="28"/>
          <w:rtl w:val="true"/>
          <w:lang w:bidi="fa-IR"/>
        </w:rPr>
        <w:t xml:space="preserve">؛ فإنّه أوجب للدعاء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دتی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إنی أجعل لک ثلث صلواتیف لا ، بل أجعل لک نصف صلواتی ، لا ، بل أجعلها کلّها لک ، فقال رسول 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تُکفی مؤونة الدنیا والآخرة</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ما معنی أجعل صلواتی کلها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 بین یدی کل حاجة فلا یسأل الله عزوجل شیئاً حتی یبدأ بالنبی صلی الله علیه و آله فیصلّی علیه ثم یسأل الله حوائجه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النبی محمد و 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تجعلونی کقدح الراکب</w:t>
      </w:r>
      <w:r>
        <w:rPr>
          <w:rStyle w:val="FootnoteAnchor"/>
          <w:rtl w:val="true"/>
        </w:rPr>
        <w:footnoteReference w:id="258"/>
      </w:r>
      <w:r>
        <w:rPr>
          <w:rFonts w:ascii="IRNazanin" w:hAnsi="IRNazanin" w:eastAsia="IRNazanin"/>
          <w:color w:val="111111"/>
          <w:sz w:val="28"/>
          <w:sz w:val="28"/>
          <w:szCs w:val="28"/>
          <w:rtl w:val="true"/>
          <w:lang w:bidi="fa-IR"/>
        </w:rPr>
        <w:t>؛ فإنّ الراکب یملأ قدحه فیشربه إذا شاء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اجعلونی فی أول الدعاء و فی الآخره و فی وسطه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صلّی اللهُ و ملائکتُه ، و مَن شاء فلیُکثر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و علی أهل بیتی تُذهب بالنفاق</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فی مجلس فلم یذکروا اسم الله عزوجل و لم یصلّوا علی نبیهم إلا کان ذلک المجلس حسرةً ووبالاً علیهم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ذکر الله عزوجل أحبّه الله ، و مَن ذکر الله کثیراً کُتبت له براءتان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النار ، و براءة من النفاق</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الله عزوجل فی الغافلین کالمقاتل عن الفارّین ، والمقاتل عن الفارّین له الجنّة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 قول لا إله إلا الله خیر العبادة ، قال الله العزیز 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أَنَّهُ لَا إِلَهَ إِلَّا اللَّهُ وَاسْتَغْفِرْ لِذَنبِکَ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العبادة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دعا للمؤمنین والمؤمنات ذلا ردّ الله عزوجل علیه مثل الذی دعا لهم به مِن کلّ مؤمن و مؤمنة مضی من أول الدهر أو هو آتٍ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لَیُؤمَر به إلی النار یوم القیامة ففیُسحب ، فیقول المؤمنون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ربﱢ ، هذا الذی کان یدعوا لنا فشفﱢعنا فیه ، فیُشفـــﱢﻌــهم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فیه ، فینجو</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 دعوة المظلوم فإنّها تُرفع فوق السحاب حتی بنظر الله عزوجل ذلیها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ارفعوها حتی أستجیب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وإیاکم و دعوة الوالد فإنها أحدّ من السیف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شیئاً من قیام اللیل</w:t>
      </w:r>
      <w:r>
        <w:rPr>
          <w:rStyle w:val="FootnoteAnchor"/>
          <w:rtl w:val="true"/>
        </w:rPr>
        <w:footnoteReference w:id="271"/>
      </w:r>
      <w:r>
        <w:rPr>
          <w:rFonts w:ascii="IRNazanin" w:hAnsi="IRNazanin" w:eastAsia="IRNazanin"/>
          <w:color w:val="111111"/>
          <w:sz w:val="28"/>
          <w:sz w:val="28"/>
          <w:szCs w:val="28"/>
          <w:rtl w:val="true"/>
          <w:lang w:bidi="fa-IR"/>
        </w:rPr>
        <w:t xml:space="preserve">و أخذ مضجعه فلیقل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تؤمّنی مکرک ، و لا تُنسنی ذکرک ، و لا تجعلنی من الغافلین ، أقوم ساعة کذا و کذا ، إلّا وکّل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ملکاً ینبّهه تلک الساعة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أسماء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أصابه همّ أو غمّ أو کرب أو بلاء أو لأواء</w:t>
      </w:r>
      <w:r>
        <w:rPr>
          <w:rStyle w:val="FootnoteAnchor"/>
          <w:rtl w:val="true"/>
        </w:rPr>
        <w:footnoteReference w:id="273"/>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و لا أشرک به شیئاً توکلت علی الحی الذی لا یموت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ألَا أعلّمک کلمات ؟ إذا وقعتَ فی ورطة أو بلیة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لا حول و لا قوة إلا بالله العلی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العظیم ، فإنّ الله عزوجل یصرف بها عنک ما یشاء من أنواع البلاء</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عن آبائه علیهم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إلی النبی صلی الله علیه و آله وجعاً فی صدره ، فقال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فإنّ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لــﱢما فِی الصـــﱡــدُورِ</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القرآن فی أعلی درجة من الآمیین ما خلا النبیین و المرسلین ، فلا تستضعفوا أهل القرآن حقوقهم ؛ فإنّ لهم من الله العزیز الجبار لمکاناً علیا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زین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أعطاء الله القرآن فرأی أنّ رجلاً أُعطیَ أفضل مما أُعطی فقد صغّر عظیماً و عظّم صغیراً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قرّاء القرآن ، اتقوا الله عزوجل فیما حمّلکم من کتابه فإنی مسؤول و أنّکم مسؤولون ، إنی مسؤول عن تبلیغ الرسالة ، و أمّا أنتم فتُسألون عمّا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حُمّلتم من کتاب الله و سنتی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بألحان</w:t>
      </w:r>
      <w:r>
        <w:rPr>
          <w:rStyle w:val="FootnoteAnchor"/>
          <w:rtl w:val="true"/>
        </w:rPr>
        <w:footnoteReference w:id="281"/>
      </w:r>
      <w:r>
        <w:rPr>
          <w:rFonts w:ascii="IRNazanin" w:hAnsi="IRNazanin" w:eastAsia="IRNazanin"/>
          <w:color w:val="111111"/>
          <w:sz w:val="28"/>
          <w:sz w:val="28"/>
          <w:szCs w:val="28"/>
          <w:rtl w:val="true"/>
          <w:lang w:bidi="fa-IR"/>
        </w:rPr>
        <w:t>العرب و أصواتها ، و إیاکم و لحون أهل الفسق و أهل الکبائر ، فإنّه سیجیء من بعدی أقوام یرجعّون القرآن ترجیع الغناء والنوح والرهبانیة ، لا یجوز</w:t>
      </w:r>
      <w:r>
        <w:rPr>
          <w:rStyle w:val="FootnoteAnchor"/>
          <w:rtl w:val="true"/>
        </w:rPr>
        <w:footnoteReference w:id="282"/>
      </w:r>
      <w:r>
        <w:rPr>
          <w:rFonts w:ascii="IRNazanin" w:hAnsi="IRNazanin" w:eastAsia="IRNazanin"/>
          <w:color w:val="111111"/>
          <w:sz w:val="28"/>
          <w:sz w:val="28"/>
          <w:szCs w:val="28"/>
          <w:rtl w:val="true"/>
          <w:lang w:bidi="fa-IR"/>
        </w:rPr>
        <w:t xml:space="preserve">تراقیهم ، قلوبهم مقلوبة و قلوب مَن یعجبه شأنهم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حِلیة ، و حِلیة القرآن الصوت الحسن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لأعجب کیف لا أشیب إذا قرأتُ القرآن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مسلم دعا الله سبحانه دعوة لیس فیها قطعیة رَحِم و لا إثم إلا أعطاه الله أحد خصال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یعجّل دعوته ، و إمّا أن یؤخّر له ، و إمّا أن یدفع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عنه من السوء مثلها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أذاً نُکثر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اکثروا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لأحد باب دعاء إلّا فتح الله له فیه باب إجابة ، فإذا فُتح لأحدکم باب دعاء فلیجهد ؛ فإنّ الله لا یملّ حتی تملّوا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عن أبیه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الله یحفظک ، احفظ الله تجده أمامک ف تعرّف إلی الله فی الرخاء یعرفک فی الشدة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إلی الله فی الرخاء یعرفک فی الشدة ، فإذا سألت فاسأل الله ، و إذا استعنت فاستعن بالله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عن أبیه علیه السلان، عن رسول الله صلی الله علیه و آله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لمؤمنٍ بظهر الغیب 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 مثل ذلک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الرضا علیه السلام، عن آبائه علیهم السلام،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لله عزوجل تسعة و تسعون اسماً مَن دعا الله بها استُجیب له ، ومَن أحصاها دخل الجنّة ، و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w:t>
      </w:r>
      <w:r>
        <w:rPr>
          <w:rStyle w:val="FootnoteAnchor"/>
          <w:rtl w:val="true"/>
        </w:rPr>
        <w:footnoteReference w:id="293"/>
      </w:r>
      <w:r>
        <w:rPr>
          <w:rFonts w:ascii="IRNazanin" w:hAnsi="IRNazanin" w:eastAsia="IRNazanin"/>
          <w:color w:val="111111"/>
          <w:sz w:val="28"/>
          <w:sz w:val="28"/>
          <w:szCs w:val="28"/>
          <w:rtl w:val="true"/>
          <w:lang w:bidi="fa-IR"/>
        </w:rPr>
        <w:t xml:space="preserve">علیه النّعم فلیکثر الحمد لله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شدّاد بن أوس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نصف المیزان ، و الحمد لله یملؤه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همومه فعلیه بالاستغفار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رسول الله صلی الله علیه و آله إلی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جُنَناً</w:t>
      </w:r>
      <w:r>
        <w:rPr>
          <w:rStyle w:val="FootnoteAnchor"/>
          <w:rtl w:val="true"/>
        </w:rPr>
        <w:footnoteReference w:id="297"/>
      </w:r>
      <w:r>
        <w:rPr>
          <w:rFonts w:ascii="IRNazanin" w:hAnsi="IRNazanin" w:eastAsia="IRNazanin"/>
          <w:color w:val="111111"/>
          <w:sz w:val="28"/>
          <w:sz w:val="28"/>
          <w:szCs w:val="28"/>
          <w:rtl w:val="true"/>
          <w:lang w:bidi="fa-IR"/>
        </w:rPr>
        <w:t>، فقالوا ، یا رسولَ الله ، مِن عدو قد أظلّنا</w:t>
      </w:r>
      <w:r>
        <w:rPr>
          <w:rStyle w:val="FootnoteAnchor"/>
          <w:rtl w:val="true"/>
        </w:rPr>
        <w:footnoteReference w:id="29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لکن من النار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الجنّة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 الحمد لله ، و لا إله إلا الله ، والله أکبر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علیه السلام،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التوسل إلیّ و أن تکونَ له عندی ید أشفع له بها یوم القیامة فلیصلﱢ علی أهل بیتی و یُدخل السرور علیهم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شکا إلی الله ما یلقی من حدیث النفس و الحزن ، فنزل جبرائیل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 فقالها فذهب عنه الوسوسة والحزن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 فقد فوّض أمره إلی الله و حقّ علی الله أن یکفیه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الله ربّ العالمین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56" w:name="pg2681_32698"/>
    </w:p>
    <w:p>
      <w:pPr>
        <w:pStyle w:val="Heading2"/>
        <w:numPr>
          <w:ilvl w:val="1"/>
          <w:numId w:val="1"/>
        </w:numPr>
        <w:rPr/>
      </w:pPr>
      <w:bookmarkStart w:id="57" w:name="__RefHeading___Toc871308_1395250215"/>
      <w:bookmarkStart w:id="58" w:name="_Toc20"/>
      <w:bookmarkEnd w:id="56"/>
      <w:bookmarkEnd w:id="57"/>
      <w:r>
        <w:rPr>
          <w:rtl w:val="true"/>
        </w:rPr>
        <w:t>الحلقة الخامسة الأربعون فی الإمام المهدی عجل الله تعالی فرجه</w:t>
      </w:r>
      <w:bookmarkEnd w:id="58"/>
    </w:p>
    <w:p>
      <w:pPr>
        <w:pStyle w:val="Heading3"/>
        <w:numPr>
          <w:ilvl w:val="2"/>
          <w:numId w:val="1"/>
        </w:numPr>
        <w:rPr/>
      </w:pPr>
      <w:bookmarkStart w:id="59" w:name="__RefHeading___Toc871310_1395250215"/>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لحلقة الخمسة</w:t>
      </w:r>
    </w:p>
    <w:p>
      <w:pPr>
        <w:pStyle w:val="BookText"/>
        <w:rPr/>
      </w:pPr>
      <w:r>
        <w:rPr>
          <w:rFonts w:ascii="IRNazanin" w:hAnsi="IRNazanin" w:eastAsia="IRNazanin"/>
          <w:color w:val="111111"/>
          <w:sz w:val="28"/>
          <w:sz w:val="28"/>
          <w:szCs w:val="28"/>
          <w:rtl w:val="true"/>
          <w:lang w:bidi="fa-IR"/>
        </w:rPr>
        <w:t>الأربعون فی الإمام المهدی عجل الله تعالی فرجه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61" w:name="pg2681_32700"/>
    </w:p>
    <w:p>
      <w:pPr>
        <w:pStyle w:val="BookText"/>
        <w:rPr/>
      </w:pPr>
      <w:bookmarkEnd w:id="6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2" w:name="__RefHeading___Toc871312_1395250215"/>
      <w:bookmarkStart w:id="63" w:name="_Toc22"/>
      <w:bookmarkEnd w:id="62"/>
      <w:r>
        <w:rPr>
          <w:rtl w:val="true"/>
        </w:rPr>
        <w:t>تمهید</w:t>
      </w:r>
      <w:bookmarkEnd w:id="63"/>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سیّد المرسلین نبینا محمّد صلی الله علیه و آله، و علی آله الطیبین الطاهرین علیهم السلام، و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الحاجة ماسةجداً إلی التعرف علی ملامح شخصیة الإمام المهدی عجل الله تعالی فرجه؛ لِما تتسم به شخصیة المبارکة من عناصر غنیة بالممیزات الکثیرة والصفات المتعددة ، مما یشدﱡ إلیه علیه السلام الکثیر من الباحثین عن الواقعیة مِمَن ملﱠ الإدعاءات الباطلة ، فهو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 الإمام المفترض الطاعة ، کما تعتقده أعداد غفیرة من المسلمین لا یقتصرون علی أتباعه من الإمامیة الاثنی عشریة ، بل سائر المسلمین المنصفین ؛ لِما وجدوه من نصوص صریحة تؤکد ذلک ابتداءً من النبی صلی الله علیه و آله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إِنْ هُوَ إِلــﱠا وَحْیٌ یُوحَی </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 مروراً بأوصیانئه الأئمة علیهم السلام ، و انتهاءً بالعلماء والمفکرین ، بما یدلل علی کونه إماماً مفترض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بأمامة من العناصر الأساس المکونة للاعتقاد بالأصل الرابع من أصول الدین و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نعتقد أنّ للنبی صلی الله علیه و آله أوصیاء علی بن أبی طالب علیه السلام، و آخرهم الذمام محمّد بن الحسن المهدی عجل الله تعالی فرجه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المصلح الذی تناط به مسؤؤلیة تحسین الأوضاع القائمة عند خروجه فی آخر الزمان ، الذی قد اختصر التعبیر عن مدی تفاقمها و شدة و طأتها بقولة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ما سیجده القارئ الکریم فی ثنایا هذه الحلقة فی عدة أحادیث نبویة شریفة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المقذ للبشریة من مستوی الانحطاط والتدنّی الذی تصل إلیه ؛لتغلب قوی الشر و ضراوتها بما یحجّم قوی الخیر و یحدّد مسار تحرکاتها العلمیة علی صعید الحیاة الشاملة ، فتتجه الأنظار للمنقذ المخلّص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القوة الغالبة علی القوی الأخری؛ لأنّه یستمد مدده من القوی العزیز تعالی ، فتتوافد علیه جنود الله أفواجاً ؛ لتطهیر الأرض من رجس الأعداء ، بما یجعله علیه السلام قوة تتغلب علی الصواریخ العابرة للقاراتو غیرها من المعدات المتطورة ، بما یعنی سهولة السیطرة و یسر التغب ، فلا دول کبری و لا مقاومات و لا أسلحة نوویة و لا أجهزة تنصت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فعّال فی یومنا الحاضر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الحفید الأقرب للنبی العربی صلی الله علیه و آله فإنّه أشد رحماً به و أقرب اتصالاً نسیباً إلیه من کل أحد فی زماننا هذا ، فلا یفصل بینه و بین النبی صلی الله علیه و آله غیر عشر وسائط ابتداءً من أبیه الحسن العسکری علیه السلام و انتهاءً بجدته فاطمة الزهراء علیه السلام بنت الرسول الأعظم صلی الله علیه و آله والتی انحصرت فیها الذریة المبارکة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کلّ واحدة من هذه الممیزات لتکفی لانشداد مجامیع بشریة کثیرة إلیه ؛ لأنّها تعنی لهم أشیاء مهمة یرتبطون بها أکثر من بقیة الممیزات و هذا شیء طبیعی ؛ فإنّ الجتمعات البشریة متعددة الثقافات و اللغات و القیومات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والاعتبارات الدینیة و الاجتماعیة ، بما یعنی توسعاً فی مدارکهم الذهنیة ، فینشدّون بالتالی إلیه لعوامل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عامل أساس و حساس فی قبول المجتمعات البشریة کافة لفکرة الإمام المهدی عجل الله تعالی فرجه إن حاضراً أو مستقبلاً ؛ لأنّه یتمتع بصفات تفی بمتطلبات الجمیع فیلبّی تطلعات مختلف الأجناس والأفراد ، و هو ما یؤهله للقیادة العاملة و للسیطرة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مما یهیئ لتقبّل أطروحته الإصلاحیة الشاملة ، بل و یحفّز للتطلع لمقدمه الشریف علیه السلام ، ما یسبقه من حوادث تأتی علی کل شیء فلا تبقی و لا تذر فی النفوس إلا الآلام والأحزان ، و تتمثل هذه الحوادث بالحروب والدمار ، و فقدان الأولاد والأموال ، والتغرب عن الوطن و تتابع الانهیارات والانتهاکات ، بما لا یترک فرصة لتناسی ما سبق حتی تتجدد و تتلاحق المآسی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فعندها یدرک عقلاء القوم أنّ القضیة قد تطورت بما أفقدهم السیطرة و لم تنجح الحلول والمساعی المسلمیة کافة ، بل وما عادت تجدی نفعاً المناورات العسکریة والمعاهدات السیاسیة ، فتتجه الأنظار و تتعلق القلوب باإمام محمّد بن الحسن بن علی بن محمّد بن علی بن موسی بن جعفر بن محمّد بن علی بن الحسین بن علژ بن أبی طالب علیه السلام بن عبدالمطلب بن هاشم ، الذی هو الثانی عشر من أئمة المسلمین ؛ لکی یدرکهم فیخلّصهم مما هم فیه بعد أن صاورا حقول تجارب و مواقع تحدیات فباتوا یخافون علی نفوسهم و أدیانم و أعراضهم و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أصبحوا یتطلعون إلی ظهوره علیه السلام فی أیّة لحظة من لیل و نهار ، و حتی إنّ أصحاب العقول المخططة یتعرّفون علی ذلک من خلال اختبار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أسلحتهم و أجهزتم و معداتهم ؛ إذ قد بلغهم أنّه علیه السلام إذا خرج توقفت عن العمل ، و هذا من الأسرار الإلهیة تساعد علی سیطرته المطلقة علی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لذلک الشد العصبی التی والمعاناة النفسیة الدائمة أثراً کبیراً فی تهیئة النفوس للإیمان به وبقضیته العادلة ، بما یتیح الفرصة لتجنید السواعد و استثمار القوی و توظیف الطاقات و استخدام العقول لخدمة الإسلام و إعلاء کلمة الحق بما لم یسبق له میثل ، و عندها یقیم أحکام الله تعالی التی تطلعت مئات الأعوام و تعرضت للاسهانة واللامبالاة ، و عندها یستقیم له الأمر فیقضی بالحق والعدل فلا تبقی مسألة معلقة إلا یبتّ بها الحکم المناسب فتُرد الحقوق إلی أهلها و تُنتزع من غاصبیها ، و کلّ ذلک بتأیید الله تعالی و تسیدیده بالتعزیزات التی یفتقدها غیره ممن هم فی عصر التطور والتقدم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المعلومات المنثورة و غیرها تشدّ الناس للتعرف علی شخصیة الإمام المهدی علیه السلام والتساؤل عنه للوصل إلی المزید من أخباره ، و إنّ الإجابة علی هذا التساؤل بمختلف فروعه و تشعبانته محل اهتمام الکثیر من الباحثین ، و قد نُشرت الدراسات والبحوث و قد شکّل بعضها عدة مجلدات ، بل هی فی واقعها موسوعة اختصت بالبحث عن الإمام المهدی علیه السلام إسهاباً و تفصیلاً ، فضلاً عما أُعد و لم یُنشر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واللافت فی أمر أنّ الجمیع عندما یبحثون فی هذا الموضوع یجدون مادة علمیة یتحدثون عنها و یبحثون واقعها ، فلا تکرار فی العرض و لا استجرار للمود إلّا ما یکون مداراً للبحث ، کتلک الآیات الکریمة والأحادیث النبویة الشریفة و روایات أهل البیت علیهم السلام والنصوص التاریخیة التی تعرض لموضوع الإمام المهدی علیه السلام سواء بالتصریح ءو بالتلمیح ، و ما عداه فهو مجال واسع للإبداع و إعطاء الانطباع و إبداء الرأی و عرض التحلیل القائم علی 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تعددت أشکال التعبیر عن ذلک فکانت شعراً و نثراً بمختلف أنواعهما ، فالشعر الدارج الشعبی غیر الفصیح ، والقریض الفصیح ذو القافیة العمودی ، والحر ، والنثر بأسلوب القصة ، والتاب ، والأطروحة ، والمقال ، والکلمة ، والتعقیب علی بحث أو مقال ، أو مناقشة أطروحة ، و بمستویات عرض متعددة ، و حتی وصل الأمر فی العصر الحاضر إلی إمکان التعرف علی کل ما کُتب فی الإمام المهدی علیه السلام من خلال الأقراض اللیزریة ، و من خلال خدمات الإنترنت و ما یعینه من انتشار واسع و مجال لاطلاع المزید من الباحثین عن الحقیقة ، و ما یرینا لعل فی المستقبل المزید من وسائل انتشار موضوع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شلسلة 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أُعدت لتثقیف شرائح اجتماعیة لم تأخذ قسطها الکافی من التعرّف علی ما ینبغی الاطلاع علیه من مختلف مناحی الفکر الإسلامی الذی یساعدهم علی التقدم والرقی لیتعرفوا علی ما یجهلونه بلغة میسرة ، و من خلال الحدیث النبوی الشریف ، لِئلا تتدخل الحسابات المذهبیة فتحول دون استفادة أحد ، فالنبی الأعظم صلی الله علیه و آله نبی المسلمین یجب علیهم تصدیقه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واتّباعه فیما أثر عنه ، مضافاً لِما تتمیز به لغة الحدیث الشریف من فهم و یسر فی التلقی لجمیع الشرائح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 وجدت هذه السلسلة أنّ موضوع الإمام المهدی علیه السلام محل حاجة و تطلع من قبل الکثیر من القرّاء الذکور والإناث ، الصغار والکبار ، المثقفین وغیر هم ، فکانت هذه الحلقة الخامسة تتکفل بتقدیم مجموعة من الأحادیث النبویة الشریفة الواردة فی الإمام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راعیتُ فی تبویبها و تقدیمها التسلسل لحروف الهجاء ؛ لأنّها تحوی عدة مواضیع یجمعها و یوحدها ارتباطها بالإمام المهدی علیه السلام فما کانت لتنتظم فی شیء أنسب من مراعاة التسلسل الحرفی ، بعد أن لم یکن من الهدف استیعاب جمیع ما ورد فی الإمام المهدی علیه السلام من الأحادیث النبویة الصحیحة ، کون ذلک مما یحتاج إلی عدة أربعینیات و لست بصددها فعلاً ، و إنّما الهدف من وراء هذه المحاولة – التی أتمنی أن تأخذ طریقها إلی التلقی والقبول کسابقاتها – رض بعض النقاط من خلال الأحادیث للتأکید علی موضوعة ال الإمام المهدی علیه السلام؛ لِئلا تُنسی أو تطرأ علیها عوامل التغییر والتحویر والخمول ، فیحصل تشویش للأفکار أو تشویه للحقائق التی یجب أن یحافظ کلٌّ من موقعه علی سلامتها و طراوتها ؛ لِئلا تخمل فی الذاکرة ، أو تخمد جذوتها فی القلب ؛ لیتسبب ذلک فی تشکیک البعض أو نفیه الحقائق ؛ لذا فیجب عرضها بدون ما تلبیس و خلط ، بل بموضوعیة و دقة لتترسخ أغلب ما رجعتُ إلیه من مصادر أو ما دوّنته من معلومات و حقائق ، مما یعتمده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المسلمون کافة ، وقد حاولت الالتزام بذکر ما صححوه أو ما حسّنوه من الأحادیث ؛ لتکون الحجة أقوم وألزم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أجد لذلک کثیر جدوی بعد الاقتناع بتواتر الأحادیث ، کما یأتی بیانه یؤدی إلی الاطمئنان ، کما و إنّ لی شرف روایتها ، فهی مسنده متسلسلة و لیست منقولة عن المصادر بالوجادة فقط ، و هذا شیء قد یهتم به بعض القرّاء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رأیتُ أنّ من المناسی تقدیم بعض الحقائق و تقریرها موثقةً بالحدود التی تسمح بها طبیعة هذه الحلقة ، تجلیة للحقیقة و تأکیداً للواقع ، لِئلا یقولوا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کُنَّا عَنْ هَذَا غَافِلِینَ </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أسترسل فی بعض الجوانب مراعاة للاختصار المناسب لمستوی بعض القرّاء ، کما و إنی بسطت القول فی جوانب أخری مراعاة لمستوی أولئک أیضاً ، والله ولی التوفیق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مسألة ال الإمام المهدی علیه السلام و إمامة للأمة فروع مبحث الإمامة التی هی من أصول الدین والمذهب فیما یعتقده الإمامیة من المسلمین ، وقد دلّ علی لزوم الإمامة ووجوبها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الضرورة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الإمامة بما تعنیه من وجود إمام معصوم یکون امتداداً للنبی الأعظم صلی الله علیه و آله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یهدف من ورائها تقریب العبد من الطاعة فو تبعیده عن المعصیة ، و هذا ما یُسمّی فی علم الکلام بـــ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أثبتوا وجوب الإمام عقلاً علی الله تعالی ؛ فإنّ لوجود الإمام المعصوم تأثیراً کبیراً و مهماً فی تربیة الناس و توجیههم و تنشئتهم النشأة الصحیحة التی توجب حفظ الحیاة العامة و تنظیمها نظاماً صحیحاً یلائم الجمیع ، و یحفظ حقوقهم من دون حیف أو ظلم أو تجاوز من أحد علی أحد ، بل تسود الطمأنینة والأمان ویعیش الجمیع فی ظل العدل والإنصاف و یحیون حیاة کریمة ، و هو ما أراته التشریعات الإسلامیة و قررته الإرادة السماویة ؛ لیتسابق الجمیع فی مضمار الحیاة ، ثم یجزی الله تعالی کلاً بعمله یوم القیامة ، فإذا خلا عصر من وجود الإمام المعصوم لَانتقضَ الغرض الذی من أجله خُلق الجن والإنس بل الکائنات بأجمعها ، و نقض الغرض مستحیل فی حقّه تعالی ، کما أنّ غیر المعصوم لا یؤدی الغرض ، لإمکان حدوث المعصیة أو السهو أو الغفلة منه ، و هو ما یوجب انکماش الناس عنه و عدم القبولهم منه فیما یؤدیه إلیهم عن النبی الأعظم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الله تعالی ، و هذا فی حد ذاته نقض للغرض من بعثة الأنبیاء و إرسال الرسل ، فلابد للإبقاء علی الغرض و تحقیق الهدف المرجو من وجود قائم لله تعالی بأمره یتمیز بما لا یوجد عند غیره و هی العصمة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الصحیحة من النبی صلی الله علیه و آله علی تعیین أشخاص الأئمة ، و معلوم أنّه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وسیأتی التعرض لبعضها ضمن الأربعین حدیثاً الآتیة إن شاء الله تعالی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ولادة الإمام المهدی علیه السلام ووجوده فی الدنیا أمر مسلّم و متفق علیه لتصریح المصادر التاریخیة بذلک</w:t>
      </w:r>
      <w:r>
        <w:rPr>
          <w:rStyle w:val="FootnoteAnchor"/>
          <w:rtl w:val="true"/>
        </w:rPr>
        <w:footnoteReference w:id="307"/>
      </w:r>
      <w:r>
        <w:rPr>
          <w:rFonts w:ascii="IRNazanin" w:hAnsi="IRNazanin" w:eastAsia="IRNazanin"/>
          <w:color w:val="111111"/>
          <w:sz w:val="28"/>
          <w:sz w:val="28"/>
          <w:szCs w:val="28"/>
          <w:rtl w:val="true"/>
          <w:lang w:bidi="fa-IR"/>
        </w:rPr>
        <w:t xml:space="preserve">، ولو جود نوّاب و کلاء عنه علیه السلام و هم معروفون بین الناس و علی علم السلطات آنذاک ، فلو لم یکن وجود الإمام علیه السلام أمراً صحیحاً معترفاً به من جمیع الطبقات لَما صمد نوابه طوال سبعین سنة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حتی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مدة الغیبة الصغری التی کانوا یقومون فیها بدور السفراء بین الإمام المهدی علیه السلام والمؤمنین ، و کان دورهم هذا مشاهداً و مسموعاً لجمیع الولاة فی مختلف الأجیال ممن الولاة والقضاة و سائر الناس بمختلف أجناسهم و معتقداتهم ، و لا یعقل وجود مانع عن تداخل السلطات للتصحیح لو کان هناک ما یوجبه ؛ لأنّ زمام الأُمور بید السلطات سواء التشریعیة أو التنفیذیة فلا یقف دونها شیء ، مما یؤکد حقیقة وجودة علیه اسلام و إلا لتلاشت الفکرة وانعدمت بموت القائمین علیها والدعین لها ، بینما نجد أنّها لازالت بین الناس لا یستطیع أحد من المنصفین إنکارها و جحودها ، بل الدلائل قائمة والشواهد دالة علی أنّ ال الإمام محمّداً المهدی علیه السلام قد وُلد فی الخامس عشر من شهر شعبان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سامراء من أبوین معروفین علی صعید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فأبوه هو الحسن بن علی العسکری علیه السلام المولود عام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ه والمتوفّی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 و هو الإمام الحادی عشر من أئمة المسلمین ، و شأنه أعلی وأجلی من یُخفی بعد أن نصّ علی إمامة جدّه رسول الله صلی الله علیه و آله، کما سیأتی ضمن الأربعین حدیثاً الآتیة إن شاء الله تعالی ، فهو شخصیة حقیقة واقعیة لیست بأسطورة أو خیال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هی نرجس ، أمَة رومیة اشتُرت للإمام الحسن بن علی العسکری علیه السلام ، بما روی من کیفیة شرائها والمتولی لذلک ، و أنّها من سلالة قیصر ملک الروم ، و من ذریة شمعون أحد حواری عیسی علیه السلام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والجدید بالذکر أنّ التاریخ قد حفظ لنا أسماء و تاریخ حیاة نوابه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ووکلائه ، بل و حتی أماکن دفنهم عن حصیلة تقییم المؤرّخین لهم ، فهم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سعید العمری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بن سعید الحمری المعروف بالشیخ الخلانی ، وقد عرف محل قبره بذلک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روح النوبختی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السمری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معروفون بالجلالة والوثاقة والسمعة الطیبة لدی الناس ، والأخلاق الفاضلة معهم ، و حسن السیرة فیهم ، والأمانة والورع والصدق والتدیّن ، و سائر ما یُمدح به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فلم تبقَ مسألة الاعتقاد بوجود الإمام المهدی علیه السلام و حیاته من المسائل الجانبیة الثانویة التی لا نصیب لها من الواقع ، بل هی مسألة مهمة جداً تتحرک من خلال عدة قضایا حیایة و حیویة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لم تبقَ مسألة محدودة یبحثها عدد محدود ، بل واسعة الانتشار و لها أثر فعّال فی جمیع مفاصل الحیاة ، فتعدت مرحلة التنظیر وبدت منذ عهد الرسول الأعظم صلی الله علیه و آله عهداً جدیداً قد أعدّ صلی الله علیه و آله أمته للاستعداد لولده المهدة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أنّه قد اهتم المسلمون و غیرهم فی عصرنا الحاظر أکثر بذلک الحدث المهم ، فبدأوا یتحرکون لمعرفة تفاصیل أکثر عن الإمام المهدی علیه السلام ، و یتطلعون لمزید من أخباره ، و یتداولون ما یما یُبحث حوله من البحوث أو ما یُنتج من الأفلام أو ما یُنشر عبر الإنترنیت ، و حتی أنّ کلّ فرد تابَعَها و تفاعَل معها بطریقته الخاصة أو الکتاحة له ، و بالتالی تنوعت الوسائل و تعددت ، و لم تقتصر علی طابع معین ، بل دخلت فضاءات واسعة و منها إنتاج بعض الأفلام التی تحکی قصة السیّد العظیم والمنفذ والمخلّص والمنتصِر ، و محاولة معالجة الموضوع من زوایا مختلفة ؛ تحسباً لحدوثه و حصول ما یُقلق أوضاع المستکبرین ، فکانت هذه الخطوات الاستباقیة من أجل دراسة ردود الأفعال ، و کیفیة التعامل مع الحدث ، و طریقة السیطرة علیه عسکریاً أو إعلامیاً أو بغیر ذلک ، و هذا مما یلزم الجمیع أن یتحرکوا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فیتعرّفوا فیتعرّفوا لیصلوا إلی قناعة ترتکز علی أحادیث جدّه الرسول الأعظم صلی الله علیه و آله الذی نوّه عن ولده المهدی علیه السلام وأعطی بعض الإشارات تارکاً التفاصیل لِما یجری فی وقته بإذن الله تعالی ، وسیبقی هذا التنویه و ما یستجِر من متابعة و اهتمام من قبل المسلمین و غیرهم من المنصفین حتی یظهر بإذن الله تعالی دون أن تحدد مداه وسائل المنع والتعتیم بعد ما کان قضیة العصر الکبری ؛ لأهمیتها من حیث مادتها و مردودها وما تعنیه من انتصار الحق واندحار الباطل ، فکان الاهتمام بالتعامل معهاکواقع مؤکد ولیس فرضیة محتملة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فمن العجیب توقع ولادة المهدی المنتظر مستقبلاً</w:t>
      </w:r>
      <w:r>
        <w:rPr>
          <w:rStyle w:val="FootnoteAnchor"/>
          <w:rtl w:val="true"/>
        </w:rPr>
        <w:footnoteReference w:id="309"/>
      </w:r>
      <w:r>
        <w:rPr>
          <w:rFonts w:ascii="IRNazanin" w:hAnsi="IRNazanin" w:eastAsia="IRNazanin"/>
          <w:color w:val="111111"/>
          <w:sz w:val="28"/>
          <w:sz w:val="28"/>
          <w:szCs w:val="28"/>
          <w:rtl w:val="true"/>
          <w:lang w:bidi="fa-IR"/>
        </w:rPr>
        <w:t>، مع أنّ وجوده الفعلی متفَق علیه بین المسلمین عامة کما تقدم ، حتی قد ورد فی کثیر من المصادر</w:t>
      </w:r>
      <w:r>
        <w:rPr>
          <w:rStyle w:val="FootnoteAnchor"/>
          <w:rtl w:val="true"/>
        </w:rPr>
        <w:footnoteReference w:id="310"/>
      </w:r>
      <w:r>
        <w:rPr>
          <w:rFonts w:ascii="IRNazanin" w:hAnsi="IRNazanin" w:eastAsia="IRNazanin"/>
          <w:color w:val="111111"/>
          <w:sz w:val="28"/>
          <w:sz w:val="28"/>
          <w:szCs w:val="28"/>
          <w:rtl w:val="true"/>
          <w:lang w:bidi="fa-IR"/>
        </w:rPr>
        <w:t xml:space="preserve">مشاهدة بعض المؤمنین له علیه السلام أیام حیاة أبیه الإمام الحسن بن علی العسکری علیه السلام ، و بعدها عندما صلّی علیه السلام علی جنازة أبیه علیه السلام مما یوجب القطع بولادته و حیاته حتی جرت تلک الحوادث الیومیة وورواها مشاهدوها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ادّعی الکثیر قدیماً و حدیثاً ، و فی متلف البقاع الإسلامیة و غیرها المهدویة ، و لکنها دعوة عاریة عن الصحة و یعوزها الدلیل ، بل الدلیل قائم علی زیفها ، فإنّ المتسالَم علیه أنّ الإمام المهدی علیه السلام هو محمّد بن الحسن العسکری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علی الهادی ابن محمّد الجواد ابن علی الرضا ابن موسی الکاظم ابن جعفر الصادق ابن محمّد الباقر ابن علی السجاد ابن الحسین الشهید ابن أمیر المؤمنین علی بن أبی طالب علیه السلام</w:t>
      </w:r>
      <w:r>
        <w:rPr>
          <w:rStyle w:val="FootnoteAnchor"/>
          <w:rtl w:val="true"/>
        </w:rPr>
        <w:footnoteReference w:id="311"/>
      </w:r>
      <w:r>
        <w:rPr>
          <w:rFonts w:ascii="IRNazanin" w:hAnsi="IRNazanin" w:eastAsia="IRNazanin"/>
          <w:color w:val="111111"/>
          <w:sz w:val="28"/>
          <w:sz w:val="28"/>
          <w:szCs w:val="28"/>
          <w:rtl w:val="true"/>
          <w:lang w:bidi="fa-IR"/>
        </w:rPr>
        <w:t xml:space="preserve">فهو الإمام الثانی عشر و خاتم أوصیاء النبی الأعظم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الولد الوحید لأبویه ، ولم یُعرف له زوجة أو ولد ، ولم یشاهده الملأ العالم فی الغیبة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المعروف بعدة ألقاب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 القائم ، المهدی ، المنتظر ، صاحب الزمان ، إمام العصر ، الغائب ، المصلح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هوالذی إذا خرج وظهر دانت له العباد والبلاد ، و تمکن تمکناً تاماً بإذن الله تعالی من نشر دعوته الإسلامیة والسیطرة التامة والنفوذ الذی لا یشوبه شیء ، و ذلک بتأیید الله تعالی و تسدیده ؛ لأنّه خاتم الأوصیاء الذی تتاح له الفرصة الکاملة لإحکام السیطره الإسلامیة و تطبیق الأحکام الشرعیة ، بینما لم تکن الفرصة الکاملة مؤاتیة لآبائه و أجداده علیهم السلام ؛ للظروف القاهرة التی عاشوها ، و لطبیعة تفکیر المجتمع و ما یحکمه آنذاک من أعراف و تقالید ، أوجبت محدودیة فی التکفیر و ضیقاً فی الأفق ، مما یجعل المهمة شاقة ، بل و من غیر المناسب البدء بتنفیذ کثیر من الإصلاحات الجذریة المرجوة ، بل یکفی الحفاظ علی المظهر العالم للإسلام والتزاید السکانی للمسلمین والتواسع الجغرافی للبلاد الإسلامیة ؛ لأنّه الأهم فی ذلک الظرف الحساس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غیر ذلک من صفات و مشخصات یتبین معها ریف ادّعا المدعین ، فإنّه لم یُنقل عن أحد منهم بعض هذه الصفات دو القابلیات المتمیزه حتی یمکن قبول دعواه أو التسلیم بصحتها ، بل من المؤکد أنّ عوامل نفسیة ، و سیاسیة ، و اقتصادیة ، و 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دعت و هیأت لذلک ، فإنّ الملاحظ أنّ غالب الدعاءات تطفو عقیب الأزمات والحروب و ما تخلفه من بطالة و تعطل و فراغ فکری و انهزام نفسی من الداخل ، مما یلجئ صاحبه إلی سلوک طرق بعیدة و اتخاذ أسالیب و تدابیر معینة ؛ لملء عذا الفراغ و إشغاله ، و إلهاء المجتمع فی قضایا جانبیة لا تهمه إلا أنّها تصرفه عن التوجه الصحیح وفق الموازین الشرعیة المعتمدة علی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الفراغ والأزمات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الأسباب المهیئة ، فکان طبیعیاً أن یکثر المدّعون ، و تتوسع الرقعة التی یبثّون منها أفکارهم و أوهممهم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الواعین العمل من أجل تحدید دائرة تلک الرقعة ، بل بذل الجهد لترشید الأفکار و تصحیح العتقادات الواهمة ؛ لِئلا تتلوث الأجواء العامة بسموم تلک الأفکار والأوهام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ثبت عدم صحة ما رُوی من أنّ المهدی من ذریة الحسن البسط علیه السلام فإنّ هذا المضمون وارد فی ثلاث روایات ، و لکنّها مخدوشة سنداً و متناً و دلالةً ، و أکتفی بالإشارة إلی بعضها</w:t>
      </w:r>
      <w:r>
        <w:rPr>
          <w:rStyle w:val="FootnoteAnchor"/>
          <w:rtl w:val="true"/>
        </w:rPr>
        <w:footnoteReference w:id="312"/>
      </w:r>
      <w:r>
        <w:rPr>
          <w:rFonts w:ascii="IRNazanin" w:hAnsi="IRNazanin" w:eastAsia="IRNazanin"/>
          <w:color w:val="111111"/>
          <w:sz w:val="28"/>
          <w:sz w:val="28"/>
          <w:szCs w:val="28"/>
          <w:rtl w:val="true"/>
          <w:lang w:bidi="fa-IR"/>
        </w:rPr>
        <w:t xml:space="preserve">، و هی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رواه أبو داود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حدﱢثتُ عن هارون بن المغیرة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أبی قیس ، عن شعیب بن خالد ، عن أبی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إلی إنّ ابنی هذا سیّد کما سمّاه النبی صلی الله علیه و آله ، و سیخرج من صلبه رجل یسمی باسم نبیکم یشبهه فی الخُلُق و لا یشبهه فی الخَلْق ، ثم ذکر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عدلاً </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فأمّا الخدش فی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فیکفینا ما قاله المنذری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منقطع ، أبو إسحاق السبیعی رأی علیاً علیه السلام رؤیة </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 بل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بأخرة </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ونسی کما قال الإمام الذهبی ، و سمع منه سفیان بن عیینة فی حال شیوخته ، فروایته عنه غیر جیدة ؛ و لذلک لم یُخرّج الشیخان من طریقه شیئاً عنه </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و لذا صُرّح بضعفها سنداً</w:t>
      </w:r>
      <w:r>
        <w:rPr>
          <w:rStyle w:val="FootnoteAnchor"/>
          <w:rtl w:val="true"/>
        </w:rPr>
        <w:footnoteReference w:id="317"/>
      </w:r>
      <w:r>
        <w:rPr>
          <w:rFonts w:ascii="IRNazanin" w:hAnsi="IRNazanin" w:eastAsia="IRNazanin"/>
          <w:color w:val="111111"/>
          <w:sz w:val="28"/>
          <w:sz w:val="28"/>
          <w:szCs w:val="28"/>
          <w:rtl w:val="true"/>
          <w:lang w:bidi="fa-IR"/>
        </w:rPr>
        <w:t xml:space="preserve">مما یسقطها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فلأنّه لا وثوق بصحة المنقول ، لسببین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التصحیف فی الکتابة والاشتباه فی الخط ؛ لأنّ الخلط بین کتابة کلمتَی الحسن والحسین أمر ممکن ، بل واقع والشواهد کثیرة</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والحسین ، و عیسی ، و محمّد فقط ، و لکن یجد المتتبع أنّه قد ذُکرت روایة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التذهیب للشیخ الطوسی قدس سرة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 سندها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الحسن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من المطمأن به حصول تصحیف و خلط بین کلمتی الحسن و الحسین ؛ للتشابه الکبیر بین الکلمتین من حیث الخط ، و لا یمکن ادّعاء وجود ولد آخر لزید اسمه الحسن لِما أثیه النسّابون ، و من یلاحظ موسوعة معجم رجال الحدیث لآیة الله العظمی السیّد الخوئی قدس سرة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أمثله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فی حال أبی إسحاق السبیعی من أنّه قد تقدم به العمر فصار ینسی ، مما یُقرّب احتمال اشتباهه ، و من غیر الخفی أنّ الکتابة تخضع – أحیاناً – للزیادة أو النقیصة وفقاً لمیول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المنسوخ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فتتحکم فی النص المکتوب و تتغیر الحقائق و تتبدل الوقائع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غیر مستبعد حتی یومنا هذا ، ممّا یوجب دراسة متأنیة للنصوص و معرفة ملابساتت صدورها و أجواء تدوینها و نشرها و غیر ذلک مما یساعد علی معرفة الصحیح و تمییزه عن السقیم ، و إلّا فیقع الاشتباه و یستغله – کما هو الحال – بعض الأشخاص أو الجهات ؛ لیروﱢج أنّ المهدی من ذریة الإمام الحسن البسط علیه السلام ؛ تحقیقاًلأغراضهم الشخصیة ولو من الزعامة الدینیة والظهور علی الساحة علی حساب الحقیقة والتضحیة بالثوابت مما یکشف عن قلة الورع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جــــ و أمّا الخدش فی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فباعتبار وقوع التعارض بین هذه المضمون الوارد فی ثلاث روایات فقط – فهو من أخبار الآحاد – و بین ما دلّ علی أنّ المهدی علیه السلام من ذریة الأمام الحسین الشهید علیه السلام الوارد فی روایات متظافرة و بمختلف طرق البیان و المناسبة الداعیة ، و لم یُخدش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فیها بما خُدش فی معارضها ؛ و عندها فتتقدم الروایات المتظافرة علی الآحاد و یکون ما دل علی أنّ المهدی من ذریة الحسین الشهید علیه السلام هو المتعین بلا معارض ، و لا سیما و أنّه مروی عن الإمام أمیر المؤمنین علی بن أبی طالب علیه السلام ، و ولدیه الإملمین الحسن والحسین علیهما سلام ، و سلمان ، و حذیفة ، و عبدالله بن العباس رضی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 الفرق الکبیر بین أُولئک المغمورین ، بل المطعون علیهم بالضعف أو الدس ، و بین هؤلاء المعروفین المشهود بحقهم بأعلی درجات المدح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یُضاف لذلک شهادة غیر واحد من المحدّثین والمورّخین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الشافعی فی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سبط ابن الجوزی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والآلوسط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غالیة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غیرهم بأنّ نسب المهدی علیه السلام ینتهی إلی الإمام الحسین الشهید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دون أخیه الإمام الحسن المجتبی علیه السلام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یبدو أنّ للمیول الشخصیة والاتجاهات السیاسیة الدور الکبیر فی الترویج لکون المهدی علیه السلام من ذریة الإمام الحسن علیه السلام و لیس الإمام الحسین علیه السلام؛ حتی شاع ذلک ککا أوجب أن یسأل جابر الجعفی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إنّ قوماً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الإمامة فی عقب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إنّ الأئمة هم الذین نصّ علیهم رسول الله صلی الله علیه و آله بإمامتهم و هم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أوّلهم علی وسبطاه – أی سبطا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 و علی ومحمّد وجعفر وموسی وعلی ومحمّد وعلی والحسن ومحمّد القائم الحجّة المهدی علیه السلام و تنفس الصعداء</w:t>
      </w:r>
      <w:r>
        <w:rPr>
          <w:rStyle w:val="FootnoteAnchor"/>
          <w:rtl w:val="true"/>
        </w:rPr>
        <w:footnoteReference w:id="320"/>
      </w:r>
      <w:r>
        <w:rPr>
          <w:rFonts w:ascii="IRNazanin" w:hAnsi="IRNazanin" w:eastAsia="IRNazanin"/>
          <w:color w:val="111111"/>
          <w:sz w:val="28"/>
          <w:sz w:val="28"/>
          <w:szCs w:val="28"/>
          <w:rtl w:val="true"/>
          <w:lang w:bidi="fa-IR"/>
        </w:rPr>
        <w:t xml:space="preserve">، و قال – الإمام الباقرعلیه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الأمة لا یعلمون بکلامهم ربّهم الذی أوجب المودة فینا علیهم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یؤکد أنّ نشر ذلک وبثه بین طبقات المجتمع لم یکن عفویاً ، بل کان لحساب مخططات تؤدی إلی ترک الأمة العمل ربّها تعالی ، فکان جواب الإمام الباقر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حاسماً من حیث لزوم العمل بما قاله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عدم ترکه ؛ لأنّه نص جلی لا یحتمل التأویل ، مضافاً إلی ذکره علیه السلام لِما قاله جدهصلی الله علیه و آله ، بما یدل علی إرادة إنقاد الأمة من ورطة المخالفة ، کما یدلّ علی تورط البعض بالمخالفة فعلاً ، الأمر الذی یوضح أنّ هذه المرویات والادعاءات کانت ولیدة ظروف هُیأت لها ، و أشخاص دعموها لصرف الأنظار عن أصحاب الحق الشرعی و هم الأئمة من ذریة الحسین الشهید علیه السلام ، و حیث إنّها الآن ، بل و قبل الآن أصبحت فکرة بائدة ورأیاً مهجوراً لا قیمة له ، فقد تلاشت الفکرة وانعدمت و انقرضت – والحمدلله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تبقَ الظروف مهیمنة و لا الأشخاص الذین دعموا بمستوی التأثیر والتغییر ، کما أنّه – والحمدلله – لم یبقَ أحد یصدّق مثلها ؛ لقیام الأدلة علی کذبها و انقطاع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الدعم عنها ، فقد اندثرت و أمست من الماضی السحیق ، شأنها الکثیر من الدعاوی الفارغة والاشتباهات الحاصلة لبعض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الهدف من إیرادها و مناقشها لیوقن القارئ بتدنی مستواها فتفقذ الجو الملائم لعرضها بعد إسقاطها علیماً ، ثم لیحذر من التورط بمثلها هو أو غیره ممن یمکنه إنقاذه من هذه الأوهام والتناقضات ، مضافاً لأسباب منهجیة تقتضیها طبیعة البحث التاریخی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کما أنّه لا صحة لِما روی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المهدی من وُلد العباس عمّی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لمعارضته مع ما ورد عنه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منی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وُلدی</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یعنی انتساب المهدی علیه السلام مباشرة إلی الأعظم صلی لاله علیه و آله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 أو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الولادة ، و لا یصح التعبیر عن أولاد العم بـــ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للاختلاف المعروف فی عمود النسب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عقب الحافظ والمحدّث المشهور الدار قطنی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هــ</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هذا الحدیث – المزعوم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حدیث غریب تفرّد به محمّد بن الولید مولی بنی هاشم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ذکر الیسوطی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 ابن عدی من حدیث عثمان 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من وُلد العباس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ممّد بن الولید مولی بنی هاشم و کان یضع الحدیث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فکیف یمکن الاطمئنان بصدور الحدیث ؟ فضلاً عن صحته و واقعیته إذا کان الراوی له واحداً متفرداً بروایته ، بل هو وضّاع للحدیث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عن وهب بن منبه ،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أی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وهب ، ثم یخرج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 لا ، والله ما هو من وُلدی ، و لکن من وُلد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و طوبی لمن أدرک زمانه ، و به یفرّج الله عن الأمة حتی یملأها قسطاً وعدلاً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شهادة مهمة من حبر الأمة عبدالله بن عباس تؤکد أنّ المهدی علیه السلام لیس من وّلد العباس ، بل هو من وُلد الإمام علی بن أبی طالب علیه السلام ، و لا تضرها روایة وهب بن منبه لها ؛ لأنّه إنما تُرد روایته إذا أُنکر مضمونها ولم یُعرف من روایة غیره له ، لکن لو کان مما تدعمه الأحادیث المتظافرة المعتبرة ، فیحتج بها لحصول الاطمئنان بصدورها والوثوق بصحة مضمونها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عن سیف بن عمیرة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المنصور فسمعته یقول ابتداء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بن عمیرة ، لابد من مناد ینادی باسم رجل من وُلد أبی طالب من السماء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أحد من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لسمع أُذنی منه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الإمام الباقر علیه السلام کما سیصرح باسمه – لابد من منادٍ ینادی باسم رجل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أنّ هذا الحدیث ما سمعت بمثله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 إذا کان ذلک فنحن أول مَن یجیبه ، إنّه أحد بنی عمنا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عمک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فاطمة سلام الله علیها،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 لو لا أنی سمعت أبا جعفر محمّد بن علی</w:t>
      </w:r>
      <w:r>
        <w:rPr>
          <w:rStyle w:val="FootnoteAnchor"/>
          <w:rtl w:val="true"/>
        </w:rPr>
        <w:footnoteReference w:id="329"/>
      </w:r>
      <w:r>
        <w:rPr>
          <w:rFonts w:ascii="IRNazanin" w:hAnsi="IRNazanin" w:eastAsia="IRNazanin"/>
          <w:color w:val="111111"/>
          <w:sz w:val="28"/>
          <w:sz w:val="28"/>
          <w:szCs w:val="28"/>
          <w:rtl w:val="true"/>
          <w:lang w:bidi="fa-IR"/>
        </w:rPr>
        <w:t xml:space="preserve">یحدّثنی به ، ثم یحدّثنی به أهل الدنیا ما قبلت منهم ، و لکنه محمّد بن علی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صریحة فی نفی أن یکون المهدی من وُلد العباس عمّ النبی صلی الله علیه و آله ، إذ لو ثبت ذلک لکان الخلیفة العباسی المنصور أولی بالتشبث والتبجح به ، بینما نجده یصرّح بأنّه من وُلد أبی طالب ویروی النص علی أنّه المهدی من وُلد فاطمة ، و إن حاول التمویه بتسمیة ولده وولی عهده بمحمّد المهدی ، لیطابق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فیه ذکر المهدی ، و لکنها محاولة غیر ناجحة ، بل قد ورد عنه ما یبررها کما یأتی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أبو الفرج الإصفهانی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مسلم بن قتیبة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أّو جعفر – أی المنصور – فدخلتٌ علیه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محمّد بن عبدالله و تَسمّی بالمهدة ، و الله ما هو به ّ و أخری أقولها لک لم أقلها لأحد قبلک ، و لا أقولها لأحد بعدک ، وابنی – والله – ما هو بالمهدی الذی جاءت به الروایة ولکنی تیمنت به و تفاءلت به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کسابقتها تؤکد عدم انتساب المهدی العباس ، و إنّما هو ما جاءت به الروایة ، و معلوم أنّها جاءت بأنّ المهدی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الإمام علی بن أبی طالب علیه السلام و من ذریة ولدة الإمام الحسین الشهید علیه السلام ، والاکتفاء بـــ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جاءت به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التصریح دلیل وضوحها و معلومیتها ؛ حتی لا یجد نفسه باجة لإیرادها ، بما یظهر أنّ المصالح والمطامع الشخصیة تتحکم لتوظّف النصوص وفق میولها و رغباتها ، و تتدخل لتحرّفها عمّن وردت فیه بدون اهتمام بالحقائق و نقائها ، وبلا وعی لِما یفرزه ذلک من تجرء علی الدرس والوضع فی الأحادیث الشریفة ، و تزییف الواقع الناصع الصحیح ، و ما یترتب علی ذلک من انطلائه علی السذّج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مسألة المهدی قد استُغلت فی کثیر من الأوقات لتهدئة الثورات أو إثارتها و تأجیج العواطف الشعبیة التی تتأثر بذه المسألة کثیراً ، فقد کان یُطلق المهدی علی کلّ ثائر ولو لم یکن منتسباً لآل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یُطلق المهدی و یروﱠج لاسمه لِما من أثر کبیر فی السیطرة علی الأزمات السیاسیة التی تعصف ببعض المجتمعات ، و لِما له من أثر فعّال فی امتصاص آثار الثورات و ما یصابحها من إعلان عصیان و تمرد ، فکان یسطیر علی ذلک کله و غیره باستعمال ورقة رابحة تستقطب ولاء الجمیع ، إذ یُستفاد من صلة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القربی بین الإمام المهدی علیه السلام و بین النبی الأعظم صلی الله علیه و آله و تُوظﱠف للمصالح الشخصیة و إن استلزم طمس الحقیقة والتغریر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أنّها قد استُغِلﱠت مسألة المهدی فی وقت ما کمحاولة یائسة لإضفاء طابع الشرعیة علی تولی من لم یکن مؤهلاً للخلافة ؛ لأنّ ماضیه و حاضره یحفلان بعکس ما یمیله خط الخلافة من التزام و وقار ، و قد جُنّد الرواة المأجورون ، کما بُذلت الأموال الطائلة فی سبیل تحقیق ذلک ، و قد تمّ للأسف وانخدع به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من یتابع الأحداث یجد أنّ الأمر یُقصد من ورائه إخفات الأضواء و سحب الأنظار المتجهة صوب أمیر المؤمنین علی بن أبی طالب علیه السلام و أولاده علیهم السلام بما أنّهم المنصوص علیهم من قبل الرسول الکریم صلی الله علیه و آله ، و هو وما یثیر حساسیة بعض الأطراف ممن لا یرغب باجتماع النبوة والإمامة فی قریش ، و لا یطیقه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الاطمئنان بصدور ذلک منه علیه السلام ، لِما یمتاز به الأسلوب النبوی من البلاغة والفضاحة والبعد عن التکلف ، بینما نجد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إقحام ، بما یشیر إلی إصرار مسبق علی زرع مفهوم معین و إشاعته جماهیریاً و إشباع الأجواء العامة به ؛ لینتشر و یتلقاه الناس کإحدی المُسلَّمات التی لا نقاش حولها ، لکن لو تأملنا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جدنا الکلام تامّاً بلا موجب 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منافس له و لا أقل فیمن تتوقع له قیادة الأمة ، فالتعقیب بــ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بالزیادة ، و لا سیّما و أنّه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عمّی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أقرب لسلاسة العبارة و عفویتها و ما تقتضیه قواعد البیان العربی أدائیاً و بلاغیاً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تعقیب و تقییم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لم یستطع أحد من مدّعی المهدویة أو اُدعیت له إثبات ما ادّهاه ، بل لم یصمد طویلاً ، و سرعان ما ارتد علی عقبیه و خاب فی سعیه ، و بقیت الأدلة الحاسمة والبراهین المقنعة تدعم موقف الإمامیة الثنی عشریة المعتقدین بإمامة المهدة محمّد بن الحسن علیه السلام دون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 بعد ذلک ما یُثار هنا و هناک من أسئلة عن مدی جدوی وجوده مع غیابه ؛ لأنّ رسول الله صلی الله علیه و آله أجاب بأنّ الاستفادة منه کالاستفادة من الشمس أیام الشتاء عندما یحجبها الغیم ؛ إذ لا ینکر عاقل بل الإنسان فعالیة تأثیر الشمس و أهمیتها سواء بان قرصها أم لا ، و کذلک الإمام المهدی علیه السلام یؤدی دوره الإصلاحی و ینتفع به الناس سواء شاهدوه أم لا ؛ بعد عدم انحصار إفادته أو الاستفدة منه بالمشاهدة والتلقی المباشر ، و لا یُلام أحدٌ فی ذلک سوی المنتسبب فی غیبته علیه السلام ، إذ کنتبوا الطریق وانحرفوا فکان الظلم متفشیاً حتی لا یأمن الفرد علی حیاته ، فکان لزاماً مراعاة الأهم وهو فظ وجوده علیه السلام حتی یأذن الله تعالی له بالخروج للإصلاح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عقیدة المهدة المصلح تقوم علی أساس ظهوره آخر الزمان بعد استیاء الحال و غلبة الجور ، کما تقوم علی أنّه الإمام الثانی عشر من أوصیاء رسول الله صلی الله علیه و آله المنصوص علیهم ، بینما نجد أنّ محمّد بن عبدالله – المشار إلیه فی محادثه المنصور مع مسلم بن قتیبة والملقب بذی النفس الزکیة – ثار ثم قُتل سنة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هــ</w:t>
      </w:r>
      <w:r>
        <w:rPr>
          <w:rStyle w:val="FootnoteAnchor"/>
          <w:rtl w:val="true"/>
        </w:rPr>
        <w:footnoteReference w:id="332"/>
      </w:r>
      <w:r>
        <w:rPr>
          <w:rFonts w:ascii="IRNazanin" w:hAnsi="IRNazanin" w:eastAsia="IRNazanin"/>
          <w:color w:val="111111"/>
          <w:sz w:val="28"/>
          <w:sz w:val="28"/>
          <w:szCs w:val="28"/>
          <w:rtl w:val="true"/>
          <w:lang w:bidi="fa-IR"/>
        </w:rPr>
        <w:t xml:space="preserve">، فکیف یمکن أن یکون هو المهدی المصلح الموعود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هـــ و لا زال حیاً بإذن الله تعالی 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موت محمّد ذی النفس الزکیة ، و عدم النص علیه من قبل رسول الله صلی الله علیه و آله ؛ حیث عیّن صلی الله علیه و آله أنّ الإمام الحسن البسط علیه السلام هو الإمام بعد أبیه أمیر المؤمنین علی بن أبی طالب علیه السلام، و من بعد الإمام الحسن علیه السلام أخوه الإمام الحسین علیه السلام ، و لم یکن أحد من ذریة الإمام الحسن البسط علیه السلام منصوصاً علیه بالإمامة کما تقدم بیانه ، و محمّد بن عبدالله ذو النفس الزکیة – هذا – هو الحفید الثانی للإمام الحسن البسط علیه السلام فلا یمکن أن یکون هو المهدی ؛ لأنّه من ذریة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وجــﱢﻪ سؤال لإبراهیم بن عبدالله بن الحسن و هو أخ لمحمّد ذی النفس الزکیة – هذا – عن أمر أخیه و هل هو المهدی دو لا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إنب المهدی عِدةٌ من الله تعالی صلوات الله علیه وَعَده أن یجعل من أهله مهدیاً لم یُسمّ بعینه و لم یُوقّت زمانه ، وقد قام أخی لله بفریضة علیه فی الأمر بالمعروف والنهی عن المنکر، فإن أراد الله تعالی أن یجعله المهدی الذی یُذکر فهو فضل الله یمنّ به علی من یشاء من عباده ، وإلّا فلم یترک أخی فریضة الله علیه لانتظار میعاد لم یُؤمر بانتظاره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یلحظ علی جوابه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 کّزعلی موضوع المهدی ، بل ر کّز علی القیام بالوظیفة الشرعیة المُلقاه علی عاتق کلّ مکلف واحجد للشرائط المعتبرة ، فإذا کان هذا معتقد أخیه فیه مع أنّه أحد أرکان ثورته وقادتها والمعتمدین لدیه والمقرّبین منه ، و لم یؤکد أنّ أخاه المهدی ، فلماذا یتحمس غیره و یصرّ علی أنّ محمّداً ذا النفس الزکیة هو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یؤکد علی وجود دوافع مصلحیة تملیها اتجاهات سیاسیة و أهداف فئوفیة و مصالح 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مستوی الجواب و تسلسله یکشف عن عدم إحاطة و نقص اطّلاع – إبراهیم – علی ما ورد عن جدّه صلی الله علیه و آله من الأحادیث التی تُسمّی المهدی و تعیّنه ، بما لا یترک مجالاً للاشتباه ، و لا علی ما ورد عن جدّه أمیر المؤمنین علیه السلام، و جدّه الإمام الحسن البسط علیه السلام، و عمّه الإمام الحسین الشهید علیه السلام ، و أبناء الأئمة علی السجّاد و محمّد الباقر و جعفر الصادق علیه السلام، و هو مُستغرب کثیراً ، و یُنبئ عن محدودیة المعلومات و عدم انفتاحه علی مختلف سبل المعرفة ، و بما لا یضیر الحقیقة بشیء و لکنه یحجّم شخصیة المجیب و یحدد إطارها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إنّ مستوی الجواب و تسلسله یکشف عن کتمانه للحق و إخفائه للحقیقة ، و هذا ما یدینه لقیام الحجّة علیه والحق أحق أن یُتبع ، إذ لا تنفع المصالح و المطامع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موقعها من اتّباع هَدْی رسول الله صلی الله علیه و آله و آله علیهم السلام ؟ مع أنّ إبراهیم هذا من المنتمین لهم ، فیکون لزاماً علیه أن یتجرد العصبیة و أن لا یتسرع فی إبداء الرأی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له عذراً ورّطه فی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جَانبَ الصواب فی هذه الفقرة لکنه أصاب فی أنّ المهدی من آل رسول الله صلی الله علیه و آله و آهله و إنّه لم یُعیّن زمان ظهوره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قد روی أنّه صلی الله علیه و آله قال لفاطمة 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 والذی إنّ منهما مهدی هذه الأمة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یوجب التباساً لدی البعض فیأخذ بما یُروی أنّ المهدی ذریة الإمام الحسن البسط علیه السلام، و یترک ما روی بأنّه من وُلد الإمام الحسین الشهید علیه السلام، 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بلا مرجح و هو مخالف لِما اتفق العقلاء علی رفضه ؛ لاشتراظ وجود المرجح لیقدّم أحدهما علی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یدعم ما رُوی بأنِ المهدی من وُلد الإمام الحسین الشهید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إماکان الحمل علی ما رواه حذیفة من أنّ النبی صلی الله علیه و 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 حتی یبعث رجلاً من وُلدی اسمه اسمی ، فقال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وُلدک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وَلَدی هذا ، وضرب بیده علی الحسین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لیکون من حمل المطلق علی المقیّد ؛ لکون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منهما مهدی هذه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فیشمل الحسن و الحسین علیهم السلام ، بینما ما رواه حذیفة مقیّد بقوله صلی اله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وَلَدی هذا ، و ضرب بیده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الأخذ بالمطلق مع وجود المقیّد ، وإلا لزم إهمال أحدهما و هو المقیّد مع إمکان العمل بهما معاً لحمل المطلق علی 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الحمل علی إشارته علیه السلام إلی انتهاء نسب الإمام المهدی علیه السلام إلی الإمام محمّد الباقر علیه السلام و أبوه الإمام علی بن الحسین بن علی بن أبی طالب علیه السلام ، أمّه – أی الباقر – فاطمة بنت الحسن بن علی بن أبی طالب علیه السلام، و لا ضرورة ملزمة بکونه منمها مباشرة ، وإلا لا نحصر أن یکون هو الإمام محمّد الباقر علیه السلام مع أنّه لا قائل بأنّه المهدی ، فتعیّن کون المهدی هو المذکور فی النصوص الصریحة الصحیحة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 وردت فی البعض المصادر زیادة علی الحدیث المعروف الآتی ضمن الأربعین و هی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أبیه اسم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لم تکن موجودة اساساً ، فسحت هذه الإضافة المجال أمام المملاعبین المغرضین ؛ لبث بعض الأفکار الباطلة کما تقدم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الإضافة قد انفرد بها عبیدالله بن موسی ، عن زائدة ، عن عاصم ، مع أنّ الترمذی روی الحدیث مقتصراً علی قوله صلی الله علیه و آله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یملک العرب رجل من أهل بیتی یواطئ اسمه اسمی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رجل من أهل بیتی یواطئ اسمه اسمی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إضافة هذه الیزیادة ، و کذلک رواه أبو داود ، بل فی معظم روایات الحفّاظ والثقات من نفلة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أحمد مع ضبطه واتقانه روی هذا الحدیث فی مسنده فی عدة مواضع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الحافظ أبو نعیم طرق هذا الحدیث عن الجمﱢ الغفیر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عن عاصم بن أبی النجود ، عن عبدالله ،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غیر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عمرو بن مروة ، عن زر ، کل هؤلاء رووا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ما کان عبیدالله بن موسی ، عن زائدة ، عن عاصم ، فإنّه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اسم أبیه اسم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یرتاب اللبیب أنّ هذه الزیادة لا اعتبار بها اجتماع هؤلاء الأئمة خلافها والله أعلم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عبیدالله بن موسی الذی یروی عن زائدة هو ابن أبی المختار باذام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العقیلی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عبدالله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عبیدالله بن موسی بمکة فما عرضت له لم یکن لی فیه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محمّد بن إسماعیل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إلی کوفة فأتیت أحمد بن حنبل أودّعه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لی إلیک حاجة ، لا تأت عبید الله بن موسی فإنّه بلغنی عنه غلواً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کما ذکر الذهبی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المیمونی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عبید الله صاحب تخلیط ، حدّث بأحادیث سوء وأخرج تلک البلایا </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 بل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المتروکین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کما أنّ زائدة و هو إبن قدامة الثقفی أبوالصلت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الحدیث </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منحرفاً عن علی بن أبی طالب علیه السلام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و مع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وِ هذا الحدیث عن زائدة إلا عبیدالله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محمّد بن طلحة الشافعی ذکر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تخریجاً لهذه الإضافة ، مبنی علی مقدمات و نتائج غیر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احتمل وجود هذه الإضافة أصلاً و إنها لم تکن مزیدة لکن اشتبه الناقل أو الکاتب فأوراد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أبیه اسم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ینطبق علی ما تعتقده الإمامیة من أنّ المهدی هو محمّد بن الحسن علیه السلام ، علی أساس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کان من المألوف جداً التعبیر عن البسط أو الحفید بالابن ، کما ورد فی أحادیث متعددة</w:t>
      </w:r>
      <w:r>
        <w:rPr>
          <w:rStyle w:val="FootnoteAnchor"/>
          <w:rtl w:val="true"/>
        </w:rPr>
        <w:footnoteReference w:id="347"/>
      </w:r>
      <w:r>
        <w:rPr>
          <w:rFonts w:ascii="IRNazanin" w:hAnsi="IRNazanin" w:eastAsia="IRNazanin"/>
          <w:color w:val="111111"/>
          <w:sz w:val="28"/>
          <w:sz w:val="28"/>
          <w:szCs w:val="28"/>
          <w:rtl w:val="true"/>
          <w:lang w:bidi="fa-IR"/>
        </w:rPr>
        <w:t>تعبیره صلی الله علیه و آله عن سبطه الحسن بـــ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فیُحتمل أنّه وصف سبطه بابنی ، فیکون اسم المهدی کاسمه علیه السلام ، و اسم أبی المهدی کاسم ابنه و سبطه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یزداد هذا الاحتمال قوة لو کان الحسن علیه السلام حاضراً آنذاک لیکون قرینة مقامیة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تأمّلنا فی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أبیه اسم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عمّا لا تضح أنّ المصالح تحکمت فی الموضوع ، فقد دعت الأغراض الشخصیة لا فتعال هذه الزیادة و دسّها فی الحدیث النبوی الشریف لیُتعامل معها کواقع لا مفر منه ، و لا سیما و آنّ تلک المرحلة کانت خصبة لترویج الزیادات ؛ لإضفاء الصبغة الشرعیة للحاکم و التماس ما یشفع لتسویغ تولی الخلافی الفاقدة للنص المتوافر فی الأئمة علی و آله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الأحادیث الواردة بشأن المهدی المصلح و ما یتعلق بذلک قد بلغت من الکثرة ، بحیث قد أطلق علیها فی مصادر جمهور المسلمین أنّها</w:t>
      </w:r>
    </w:p>
    <w:p>
      <w:pPr>
        <w:pStyle w:val="BookText"/>
        <w:rPr/>
      </w:pPr>
      <w:r>
        <w:rPr>
          <w:rFonts w:ascii="Amiri" w:hAnsi="Amiri" w:eastAsia="Amiri" w:cs="Amiri"/>
          <w:color w:val="111111"/>
          <w:sz w:val="28"/>
          <w:sz w:val="28"/>
          <w:szCs w:val="28"/>
          <w:rtl w:val="true"/>
          <w:lang w:bidi="ar-SA"/>
        </w:rPr>
        <w:t>متواترة</w:t>
      </w:r>
      <w:r>
        <w:rPr>
          <w:rStyle w:val="FootnoteAnchor"/>
          <w:rtl w:val="true"/>
        </w:rPr>
        <w:footnoteReference w:id="348"/>
      </w:r>
      <w:r>
        <w:rPr>
          <w:rFonts w:ascii="IRNazanin" w:hAnsi="IRNazanin" w:eastAsia="IRNazanin"/>
          <w:color w:val="111111"/>
          <w:sz w:val="28"/>
          <w:sz w:val="28"/>
          <w:szCs w:val="28"/>
          <w:rtl w:val="true"/>
          <w:lang w:bidi="fa-IR"/>
        </w:rPr>
        <w:t>معنی</w:t>
      </w:r>
      <w:r>
        <w:rPr>
          <w:rStyle w:val="FootnoteAnchor"/>
          <w:rtl w:val="true"/>
        </w:rPr>
        <w:footnoteReference w:id="349"/>
      </w:r>
      <w:r>
        <w:rPr>
          <w:rFonts w:ascii="IRNazanin" w:hAnsi="IRNazanin" w:eastAsia="IRNazanin"/>
          <w:color w:val="111111"/>
          <w:sz w:val="28"/>
          <w:sz w:val="28"/>
          <w:szCs w:val="28"/>
          <w:rtl w:val="true"/>
          <w:lang w:bidi="fa-IR"/>
        </w:rPr>
        <w:t xml:space="preserve">و إن لم تکن متواترة لفظاً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بمعنی أنّ المضمون والمعنی متسالم علیه أکیداً ؛ لأنّ الفکرة مبثوثة فی عدد غیر قلیل من الأحادیث الشریفة ، و تعضدها الضرورة العقلیة ؛ إذ من غیر الممکن أن یستشری الفساد و یتحکم الظلم و یتعاظم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لا نهایة ، بل تکون النهایة المنتظرة هی خروج المهدی المصلح فی آخر الزمان ؛ لیضع حداً لذلک الانحراف والتجاوز ، و یعید الدین کما کان بعد أن تعرض بعض المظاهر والخصوصیات للزیادة أو النقیصة أو التغییر و لو طفیفاً ، بعد تسلیمنا بحفظه تعالی للإسلام والمسلمین بما یعنی بقاء الجوهر والمضمون ، و أمّا سائر القضایا غیر الأساس فمن الممکن أن تطالها ید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فقد حکمت الضرورة العقلیة ، و دلّت الأحادیث الکثیرة التی رواها أشخاص لا یُحتمل – بحقهم – الاتفاق المسبق علی التلفیق والوضع ؛ لتعددهم کثرة و زماناً و مکاناً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یجعل المسألة من المسلّمات الأکیدة التی لا نقاش فیها لدی الجمیع ، و هذا ما یضفی طابع الحقیقة والواقعیة بما یلتفاق المسبق علی التلفیق والوضع ؛ لتعددهم کثرة و زماناً و مکاناً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یجعل المسألة من المسلّمات الأکیدة التی لا نقاش فیها لدی الجمیع ، و هذا ما یضفی طابع الحقیقة والواقعیة بما یلغی محاولات التصدی للتشکیک ، و لو من حیث إنب البخاری و مسلماً فی صحیحیهما لم یرویا کل هذه الأحادیث ، مما یعنی عند البعض – ممن یقدّس صحیحی البخاری و مسلم و یعتبر هما تالیین للقرآن الکریم – أنّ هذه الأحادیث مخدوشة و إلا لرواها البخاری 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ذلک ضمن 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روایتهما لا یدل علی عدم الثبوت والصحة ، فضلاً عن القول بعدم الصدور اصلاً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ألّف الحاکم النیسابوری کتاباً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ذکر کثیراً من الروایات التی أغفالها البخاری و مسلم و لم یذکراها ، مع أنّها مستجمعة للشرائط المعتبرة عندهما لإثبات ، و ربما کان هناک من تصدی لهذه المهمة غیر الحاکم النیسابوری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 لم تنحصر المصادر الحدیثیة بهما ، بل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تقدم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 قنطی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غیرها من المصادر التی دوّنت الأحادیث النبویة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آنّهما لیسا محل اتفاق بین المسلمین کافة فی الاعتماد علیهما والأخذ عنهما ، بل هناک من لا یأخذ بروایة عمران بن حطّان السدوسی الذی هو رأس الخوارج و متروک الحدیث ؛ لسوء اعتقاده ، کما صرّحبذلک الدار قطنی و غیره ، مع أنّ البخاری قد روی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روی البخاری و مسلم عن إسماعیل بن أبی أویس عبد الله ، الذی قال بحقّه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 فلسین ، عبدالله – یسرقان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رویا أیضاً عن أحمد بن عیسی المصری ، الذی قد حلف ابن معین بأنه کذّاب ، و غیر هم ممن روی البخاری و مسلم ، بل و بقیة أصحاب الصحاح الستة عنه ، مع أنبه لم یکن مؤهلاً للروایة عنه ، و لا حقیقاً بالتلقی منه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فلیس کل من رویا عنه مضمون السلامة والصحة ، بل إنّ علماء الجرح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والتعدیل فصحوا وفتشوا فوجدوا الکثیر مما یقتضی التوقف فیه أو الرفض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هذا حالهما ، فکیف یُعجل إثباتهما لحدیث معیاراً و میزاناً للصحة والقدح؟</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لم یُنقل عنهما ایتو عبا الصحیح فی صحیحیهما أو قصد استعابه حتی یمکن أن یُقال بضعف ما لم یُخرجاه فیهما عندهما ، و إنّما جاء عنهما التصریح بخلاف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عمرو بن الصلاح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یستو عبا – یعنی بخاری و مسلماً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صحیحیهما و لا التزاما ذلک ، فقد روینا عن البخاری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أدخلت فی کتابی الجامع إلا ما صحّ و ترکت من الصحیح لحال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روینا عن المسلم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شیء عندی صحیح وضعته ها هنا – یعنی فی کتبه الصحیح – إنّما وضعت هنا ما أجمعوا علیه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حافظ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الإسماعیلی عنه – یعنی البخاری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أخرج فی هذا الکتاب إلا صحیحاً و ما ترکت من الصحیح أکثر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النووی فی مقدمة شرحه لصیح مسلم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فإنّهما لم یلتزما استیعاب الصحیح ، بل صحّ عنهما تصریحهما بأنّهما لم یستو عباه ، و إنّما قصدا مع جمل فی الصحیح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یوضح عدم استیعاب البخاری الصحیح و عدم التزامه بذلک أیضاً ، أنّه جاء عن البخاری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أحفظ مائة ألف حدیث صحیح ، و مائتی ألف حدیث غیر صحیح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مع أنّ جملة ما فی صحیحهمن الأحادیث المعلّقة</w:t>
      </w:r>
      <w:r>
        <w:rPr>
          <w:rStyle w:val="FootnoteAnchor"/>
          <w:rtl w:val="true"/>
        </w:rPr>
        <w:footnoteReference w:id="355"/>
      </w:r>
      <w:r>
        <w:rPr>
          <w:rFonts w:ascii="Amiri" w:hAnsi="Amiri" w:eastAsia="Amiri" w:cs="Amiri"/>
          <w:color w:val="111111"/>
          <w:sz w:val="28"/>
          <w:sz w:val="28"/>
          <w:szCs w:val="28"/>
          <w:rtl w:val="true"/>
          <w:lang w:bidi="ar-SA"/>
        </w:rPr>
        <w:t xml:space="preserve">لا تبلغ عشرة آلاف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ایضاً استدرک الحاکم علی البخاری و مسلم أحادیث علی شرطیهما و شرط واحد منهما لم یخرجاه ، و هی کثیرة جداً أوردها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صحّحها الحاکم ووافقه الذهبی فی التلخیص علی تصحیح کثیر منها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سأل ابن أبی الحدید المعتژلی شیخه عبدالوهاب بن سکینة عن بعض الأخبار التی لم تشتمل علیها الصاح مع أنّها صحیحة ؟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کلما کان صحیحاً تشتمل علیه کتب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قد أهمل جامعوا الصحاح من الأخبار الصحیحة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فعدم الروایة لا یعنی عدم الثبوت فضلاً عن عدم الصدور ، بل شأن هذه الأحادیث شأن غیرها مما یرویاه فی صحیحیهما ، فتوقع البعض من البخاری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مسلم بن أن یوردا جمیع الأحادیث و لا أقل تلک الصحیحة لیعلموا بها ، توقع فی غیر محله و ناشئ عن تعصب و تحیز</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کأنّ الأمر منوط بإثبات البخاری و مسلم فقطو مقتصر علیهما دون غیر هما ممن أخرج أحادیث النبی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المصرّحة بوجود المهدی ، و خروجه مما لا یقبل الشک والارتیاب ، و أمّا التعارض الحاصل فیها فهذا ما لم یخلّ منه غالب الموضوعات العلمیة ، بل یشیر إلی أهمیة الموضوع ؛ و لذا رکّز علیه بالقول و بمختلف المناسبات ف و علی مسمع من مختلف الرواة بما یحدث – إحیاناً – إرکاباً لدی البعض فینقل ما فهم أو بالمعنی مما ینتج التعارض ، و لعلّ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صاحب المنار ینفع – فقط – کمقطوعة سجعیة ، و إلّا فالأمر أوضح من أن ینکره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الأحادیث الواردة فی الإمام المهدی علیه السلام قد رواها کل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داود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بکر بن أبی شیبة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أبی نعیم فی کتابیه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فی معاجمه الثلاث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الدارقطنی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الأفراد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البارودی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یعلی الموصلی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أبی أسامة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البغدادی فی کتابیه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والمتفرق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أصبهان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الحربی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الحربیات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الرازی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الآثار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بکر المقری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عمرو الدانی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غنم الکوفی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الدیلمی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الفردوس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بکر الأسلاف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الأخبار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الحسین المناوی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البیهقی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عمرو المقری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عبدالحمید الحمانی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الرویانی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القرطبی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لأمور الآخرة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السهیلی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القیم الجوزیة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إغاثة اللهفان من مصائد الشیطان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الهجر الهیتمی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المختصر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 الهندی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من حکم و قضی آنّ المهدی الموعود جاء ومضی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 علی القاری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الفقه الأکبر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بشیر السهسوانی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الإنسان من وسوسة الشیخ دحلان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الحق العظیم أبادی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یشرح سنن أبی داود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المبار کفوری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بشرح جامع المذی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شاکر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تعلیقاته علی مسند الإمام أحمد بن حنبل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الحسن ابن بطریق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الکنجی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الحموینی الجوینی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المسطین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السلمی الشافعی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السفارینی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المضیفة فی عقیدة الفرقة المرضیة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العربی الفارسی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المراصد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عبدالعزیز بن باز فی تعقیبه علی محاضرة عبد المحسن العباد ، المنشوران معاً فی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یبقی بعد هذه القائمة الطویلة و تلک الأدلة المعتمدة مجال للتشکیک فی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المهدی علیه السلام حتی یشتبث أحد بإثبات البخاری ومسلم أو عدم إثباتهما لأادیثه فی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فهذا بیان و موعظة لمن طلب الحقیقة و أراد الحق وبحث عن ذلک بتجرد عن الهوی والعصبیة المقتیتة ، و أمّا المعاند والطاعن فلا ینفع معه ألف 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تُزِغْ قُلُوبَنَا بَعْدَ إِذْ هَدَیْتَنَا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إنﱠ الأحادیث فی الإمام المهدی علیه السلام مرویة عن الصحابة و من بعدهم ، بما یحقق التواصل عبر طبقات متتالیة من خلال رواة لا جدال فی وثاقتهم و علو قدرهم ، و عندها فلا مجال للتعلّلات بضعف رجال أسانید أحادیث المهدی علیه السلام فهم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سلام الله علیه بنت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جعفر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الجواد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عم النبی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 بن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عمرو بن العاص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الحارث بن جزء الزبیدی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ثوبان – مملوک لرسول الله 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لرسول الله 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الصدفی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عبدالله الأنصاری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المزنی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أمامة الباهلی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 الداری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الهلالی – و هو من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الحصین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مرة الجهنی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بن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الطفیل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سلمان أو أبو سلمی – راعٍ عند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بن جاریة الأنصارة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زوجة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زوجة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حبیبة زوجة النبی صلی الله علیه و آله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أبوذر الغفاری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لیلی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الجارود بن المنذر العبدی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أسید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الجحاف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 بن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قتادة الحرث بن الربیع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الطیار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عبد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أبی أوفی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طاووس الیمانی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بن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عثمان بن عفّان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لحنیفة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محمّد بن الحنیفة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مولی أبی قتادة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عبد الله بن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علی الهلالی – و هو من التابعین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المعلی بن زیاد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بن مرة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أبی لیلی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الصحابة والتابعین و سواهم حتی عصرنا الحاضر ممن لا شک فی أمره ، ولو تتبع لطالت ولاحتاج ذلی قوائم ؛ لأنّ قضیة الإمام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علیه السلام لیست ثانویة أو لها ظرفها الخاص ، بل هی قضیة المسلمین ؛و لذا سالموا علی صحتها فرووا الأحادیث عن النبی صلی الله علیه و آله فی ذلک ، واتصلت الأسانید بما یحقق التواتر فضلاً عن الشهرة و نحوها ؛ الأمر الذی یبعث علی الاطمئنان بصحتها ؛ بعد ما عضد بعضها بعضاً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الإیمان بعقیدة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الذی یخرج آخر الزمان أمر متفق علیه بین المسلمین و غیر هم فضلاً عن المذاهب الإسلامیة ،و لکن الاختلاف وقع فی بعض التفاصیل والخصوصیات ، وقد تقدم ذکر بعض الإشارات الموضحة بما یثبت ما علیه الإمامیة عشریة من الاعتقاد بأنّه الإمام المعصوم الثانی عشر محمّد بن الحسن المهدی المنتظر الموعود عام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والغائب عن الأبصار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لحکمة و مصلحة اقتضت ذلک یعلمها الخبیر العلیم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یأذن بالاطلاع علی التفاصیل لأحد إلا بإذنه فی الوقت المناسب ؛ لذا کان المستحب</w:t>
      </w:r>
      <w:r>
        <w:rPr>
          <w:rStyle w:val="FootnoteAnchor"/>
          <w:rtl w:val="true"/>
        </w:rPr>
        <w:footnoteReference w:id="360"/>
      </w:r>
      <w:r>
        <w:rPr>
          <w:rFonts w:ascii="IRNazanin" w:hAnsi="IRNazanin" w:eastAsia="IRNazanin"/>
          <w:color w:val="111111"/>
          <w:sz w:val="28"/>
          <w:sz w:val="28"/>
          <w:szCs w:val="28"/>
          <w:rtl w:val="true"/>
          <w:lang w:bidi="fa-IR"/>
        </w:rPr>
        <w:t xml:space="preserve">انتظار الفرج والصبر علی المکاره والشدائد ، والتعامل مع الأحداث علی أساس أنّ الله تعالی مطلع خبیر لا یحجب عنه شیء ، فلیس علی العبد إلا السیر وفق الخط المستقیم من دون التواء أو تلکؤ ، و هو ما یصعب علی الکثیر فیسوﱢل لهم الشیطان أنّ بأمکانهم تعجی الفرج بخروج المهدی المصلح من خلال ترکهم للواجبات و فعلهم للمحرمات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یترک آثاراً سلبیة أخری ، فیحسبون أنهم یحسنون صنعاً ، و لکن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بئس ما یصنعون ؛ لأنّ المحرمات الشرعیة والمنافات الأخلاقیة تبقی دائماً کذلک ولا ترتفع الحرمة فی ظرف کهذا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صلی الله علیه و آله حلال أبداً إلی یوم القیامة ، و حرامه صلی الله علیه و آله حرام أبداً إلی یوم القیامة </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و نسأله تعالی العصمة والتوفیق للعمل بأوامره والانجار عن نواهیه ؛ لنکون من المرضیین ، تعالی علینا بالفرج والتأیید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فلسنا بمکلَّفین بفعل ذلک بقدر ما علینا الالتزام التام بتعالیم الإسلام الذی یحرص الإمام المهدی علیه السلام علی تطبیقها تماماً و إلّا لحصل التناقض ، و لشمت الأعداء ، و لتشتت شمل المسلمین و صاروا أضحو کة و أعجوبة ، وبالتالی ألعوبة بید الأعداء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مسألة بقاء الإمام المهدی علیه السلام کلّ هذه المدة الطویلة الممتدة من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هــ ولحد هذا التاریخ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شاءالله تعالی له أن یبقی ، إنّما هو اعجاز إلهی لمصلحة اقتضت ذلک لا یعلم علة ذلک سواه تعالی ؛ لذا فلا یخضع للمقاییس الاعتیادیة والأمور لالطبیعیة اللإنسان ، بل تدخلت الإرادة الإلهیة و أمکن للخلایا الجسمیة أن تعمل بانتظام کل هذه المدة ، و إمکان جریان الدم فی الشرایین بشکل طبیعی فأدّت الأعضاء وظائفها اعتیادیاً من دون توقف أو تعطل ، وعاش صاحبها طبیعیاً و نبض قلبه مما إذهل الکثیر ؛ فإنّ ذلک کله بقدرة الخالق تعالی ولا یمکن لأحد سواه – مهما کان مستواه العلمی – أن یعرف سر الحیاة ، و إن أمکن التوصل إلی تصنیع بدائل لبعض الأعضاء أو الاعتماد علی بعض الأجهزة فی تطویل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مدة الحیاة و استمرارها ، أمّا بعثها فی الإنسان أو حتی غیره من الکائنات الحیة فهذا ما دختصّ به ربّ العالمین عزوجل الخالق المصور المبدع فی خلقته لمخلوقاته بأحسن حال ، و أبهی صورة وأدق شکل فتبارک الله أحسن الخالقین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فلیس من المستحیل أن ینعم الله تعالی علیه ولیه وابن أولیائه الإمام محمّد المهدی علیه السلام بالبقاء کل هذه المدة الطویلة ؛ لأنّه عزوجل أعرف و أبصر بالمصالح المقتضیة لذلک والموجبة و إن کان ذلک البقاء – مدة طویلة – فی هذه العصور یعتبر أمراً نادراً بل منعدماً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عدة أسباب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الاعتماد علی وسائل الحیاة الطبیعیة ، و انثیال الناس الشدید و إقبالهم الکثیر علی الوسائل المصنّعة اغتراراً بها ، فکان من الإفرازات السلبیة لذلک تلف بعض الأجزاء أو اختلال بعض الأعضاء مما یفقد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حافظ الإنسان علی جسمه و قواه فمن الممکن جداً أن یبقی فی الحیاة الدنیا دط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کما هوالحال فی العصور السابقة ، خصوصاً مع کون لظروف مواتیة للعیش طبیعیاً أکثر من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أمراً مستحیلاً ، بل هناک نظائر کثیرة عاشت طویلاً ، و لنا المثل بالخضر علیه السلام، و عیسی علیه السلام و غیرهما من الأولیاء أو الأنبیاء أو المــﻌــمــﱢـرین ممن ورد ذکره فی القرآن الکریم أو الأخبار أو ضمّت أسماء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غنیس للأرقام القیاسیة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Style w:val="FootnoteAnchor"/>
          <w:rtl w:val="true"/>
        </w:rPr>
        <w:footnoteReference w:id="362"/>
      </w:r>
      <w:r>
        <w:rPr>
          <w:rFonts w:ascii="IRNazanin" w:hAnsi="IRNazanin" w:eastAsia="IRNazanin"/>
          <w:color w:val="111111"/>
          <w:sz w:val="28"/>
          <w:sz w:val="28"/>
          <w:szCs w:val="28"/>
          <w:rtl w:val="true"/>
          <w:lang w:bidi="fa-IR"/>
        </w:rPr>
        <w:t>مما یُعنی بذکر الحالات النادرة مما یؤکد أنّ للإنسان القدرة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البقاء والقابلیة للعیش لو أذن الله تعالی بذلک فلا محال فی ذلک ، و لا معنی حتی لمجرد الاستبعاد أو الاستغراب ؛ لأنّ القضیة إعجازیة غیر خاضعة للفهم الاعتیادة ، بل تحتاج إلی قدر کاف من الإیمان بالغیب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الأحادیث النبویة الشریفة تؤکد علی أنّ الأمر تجتمع أطرافه کلّها للإمام المهدی علیه السلام فلا تبقی جهة أخری تختلف معه ، علی أنّ النسبة الکبیرة من سکان العالم ممن لم یکونول علی خط الإسلام یعتنقوا الإسلام و یلتزموا بتعالیمه ؛ لِما یشاهدونه من أدلة و براهین لا تحتمل التردد أو التأویل ، فکان منها – الأحادیث مما سیأتی ذکره إن شاء الله تعالی – أنّ عیسی بن مریم سلام الله علیها یصلّی خلف الإمام المهدی علیه السلام ، مما یعطی لأتباعه من المسیحیین مؤشراً واضحاً علی ضرورة المتابعة والاقتداء والائتمامبالإمام المهدی علیه السلام، خاصةً و أنّ ذلک یکون من خلال العبادة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یمکن فیها للعبد أن یجابی أو یجامل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حساب الحق ، إذن فهی دعوة صریحة لاعتناق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الفوائد المرجومة من ذلک حسب ما تتصوره العقول المحدودة ، أن یتوافر للإمام المهدی علیه السلام العدد الکافی لمواجهة أعداء الله تعالی ، الذین یأبون أن یُعبد الله تعالی ولو لم یمانعوا بناء المسجد أو ممارسة القوس بحجة حریة الأدیان ، لکنهم صرفوا الناس – و لا سیما فئة الشباب – عن الإسلام والتوجه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تتوحد الجماعات والتکتلات تحت رایة واحدة ؛ فتسهل السیطرة علیها فی التوجیه والتخطیط والعمل البنّاء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عدد المناوئین و هزیمتهم ، فینجوا عباد الله من مخططاتهم الشریرة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عدد المؤمنین بالله و برسوله المجاهدین بین یدی الإمام المهدی علیه السلام؛ فیرهب الأعداء قوتهم و تکتلهم القوی فی صف الحق بوجه لالباطل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ذلک من الفوائد المتصورة ، و یکفینا منها أن نقتدی برسول الله صلی الله علیه و آله و هو الصادق الأمین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 إنی ترکت فیکم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 و عترتی أهل بیتی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یعطینا لزوم التمسک بهما معاً والأخذ عن الإمام المهدی علیه السلام ؛ لکونه من عترة النبی صلی الله علیه و آله بلا خلاف ، و هو امتداد لوجوده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فی دعوته إلی الله تعالی و ما فیه خیر الإنسانیة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علیه السلام الشارح للقرآن و مفسره ؛ لأنّه یستقی من منبع رسول الله صلی الله علیه و آله الذی یلتقی الوحی ، فمن أحق بالأخذ منه وعنه ؟ لزاماً الالتزام بأمامته والنقیاد لقیادته ؛ لیتحقق العدل و یسود الإنصاف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ختاماً اتمنی أن أکون قد وُقفت فی محاولتی هذه المخلصة لوجه الله تعالی ، و المخلصة للقرّاء الکرام ، خاصة اولئک الذین لم تتح لهم فرصة البحث والمتابعة العلمیة ، فأرجوا أن ینتفعوا بهذا العمل فینعکس ذلک علی واقع حیاتهم العملی ، فتترسخ عقیدتهم الإسلامیة التی من المهم جداً الاهتمام بها و تعاهدها دائماً ؛ لِئَلا یتعرض الفرد لتأثیر بعض الأفکار المبشوهة التی یراد منها إزلاق السائرین علی الخط الصحیح ، أو تضبیب الرؤیة أمامهم بما یحجبهم عن الحق ؛ لیعقوا فی مهاوی الاعتقادات الفاسدة المبعدة عن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والمأمول من جمیع الئات والشرائح الاجتماعیة أن یتحصنوا بالعمل وفقاً لکتاب الله تعالی و سنّة نبیه الأعظم صلی الله علیه و آله بما فیها تراث أهل بیته الطاهرین علیه السلام؛ لِئَلا یؤثّر فیهم شیء من الدعاعیات الواهیة والأفکار المشبوهة التی أوهنت عزائمهم فبدأ و یشکّکون حتی فی الثوابت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المستعان ، و هو ولی المؤمنین یتکفلهم برحمته ، إنّه خیر ناصر و معین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کما اتمنی أن یکون نصیب هذه الحلقة الخامسة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کسابقتها من حیث الاهتمام فهما واستیعاباً و حفظاً و استهضاراً و عملاً و تطبیقاً ؛ لتعمّ الفائدة التی أتوخاها من جهدی هذا ، و تنتشر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أسأله عزوجل التوفیق لبحث مواضیع أخری نافعة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قبل أن أودّع القارئ الکریم لابد من وقفة عرفان بالحق و تقدیر لأهله اولئک القرّاء الکرام الذین شجّعوا و رغبوا فی الاستمرار والمواصلة ، و أشکر لهم اقتراحاتهم و نقدهم البنّاء ، و أسأله تعالی إدامة التوفیق ؛ لأکون فی مستوی ما یأملوه لتأدیة الرسالة و نشر الحق ، و أجد نفسی و أنا فی ختام هذا التمهید أتلوا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 معترفاً بقلة بضاعتی لأستزید من فضله تعالی ، و ما توفیقی إلا بالله علیه توکلت و إلیه أنیب ، و الحمد لله ربّ العالمین والصلاة والسلام علی محمّد صلی الله علیه و آله و آله الطاهرین علیهم السلام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بن أبی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بعدی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أنت یا علی ، وآخرهم القائم الذی یفتح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یدیه مشارق الأرض و مغاربها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بالمهدی یُبعث فی أمتی علی اختلاف من الناس وزلازل ، فیملأ الأرض قسطاً وعدلاً کما مُلئت ظلماً وجوراً ، یرضی عنه ساکن السماء و ساکن الأرض ، یقسّم المال صحاحاً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صحاحاً ؟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بالسویة بین الناس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الهلالی ، عن أبیه ، عن النبی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تظاهرات الفتن و أغار بعضهم بعضاً ، یبعث الله المهدی یفتح الله علی یدیه حصون الضلالة وقلوباً غلفاً</w:t>
      </w:r>
      <w:r>
        <w:rPr>
          <w:rStyle w:val="FootnoteAnchor"/>
          <w:rtl w:val="true"/>
        </w:rPr>
        <w:footnoteReference w:id="368"/>
      </w:r>
      <w:r>
        <w:rPr>
          <w:rFonts w:ascii="IRNazanin" w:hAnsi="IRNazanin" w:eastAsia="IRNazanin"/>
          <w:color w:val="111111"/>
          <w:sz w:val="28"/>
          <w:sz w:val="28"/>
          <w:szCs w:val="28"/>
          <w:rtl w:val="true"/>
          <w:lang w:bidi="fa-IR"/>
        </w:rPr>
        <w:t xml:space="preserve">، یقوم فی آخر الزمان و یملأ الأرض قسطاً وعدلاً مُلئت جوراً و ظلماً </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النبیین ، و علی بن أبی طالب سیّد الوصیین ، و إنّ أوصیائی بعدی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 و آخرهم القائم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عن النبی صلی الله علیه و آله فإذا حسین بن علی علی فخذه ، و هو یقبّل عینیه و یلثم فاه</w:t>
      </w:r>
      <w:r>
        <w:rPr>
          <w:rStyle w:val="FootnoteAnchor"/>
          <w:rtl w:val="true"/>
        </w:rPr>
        <w:footnoteReference w:id="371"/>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سیّد ابن سیّد ، أنت إمام ابن أمام أخو إمام ، أبو أئمة ، أنت حجّة الله وابن حجّته ، و أبو حجج تسعة من صلبک تاسعهم قائمهم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اطلع إلی الأرض اطّلاعة</w:t>
      </w:r>
      <w:r>
        <w:rPr>
          <w:rStyle w:val="FootnoteAnchor"/>
          <w:rtl w:val="true"/>
        </w:rPr>
        <w:footnoteReference w:id="373"/>
      </w:r>
      <w:r>
        <w:rPr>
          <w:rFonts w:ascii="IRNazanin" w:hAnsi="IRNazanin" w:eastAsia="IRNazanin"/>
          <w:color w:val="111111"/>
          <w:sz w:val="28"/>
          <w:sz w:val="28"/>
          <w:szCs w:val="28"/>
          <w:rtl w:val="true"/>
          <w:lang w:bidi="fa-IR"/>
        </w:rPr>
        <w:t>فاختارنی منها فجعلنی نبیاً ، ثم اطلع الثانیة فاختار منها علیاً فجعله إماماً ، ثم أمرنی أن أتخذه أخاً وولیاً ووصیاً و خلیفةً ووزیراً ، فعلة منی وأنا من علی ، و هو زوج ابنتی ، وأبو سبطَیّ الحسن والحسین ، ألا و إنّ الله تبارک و تعالی جعلنی وإیاهم حججاً علی عباده ، و جعل من صلب الحسین أئمة یقومون بأمری و یحفظون وصیتی ، التاسع منهم قائم دهل بیتی و مهدی أمتی ، أشبه الناس بی فی شمائله و أقواله و أفعاله ، یظهر بعد غیبة طویلة و حیرة مضلّة،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فیعلن أمر الله و یظهر دین الله عزوجل ، و یُؤیَّد بنصر الله ، و یُنصَر بملائکة الله ، فیملأ الأرض قسطاً وعدلاً کما مُلئت جوراً و ظلماً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فتح هذا الدین بعلی ، و إذا قُتل فسد الدین ، ولا یصلحه إلا المهدی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الأنصاری ،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 إنّ أوصیائی و أئمة المسلمین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 ثم الحسن ، ثم الحسین ، ثم علی بن الحسین ، ثم محمّد بن علی المعروف بالباقر ، ستدرکه یا جابر ، فإذا لقیته فاقرأ منی السلام ، ثم جعفر بن محمّد ، ستدرکه یا جابر ، فإذا لقیته فاقرأه منی السلام ، ثم جعفر بن محمّد ، ثم موسی بن جعفر ، ثم علی بن موسی، ثم القائم اسمه اسمی و کنیته کنیتی محمّد بن الحسن بن علی ، ذاک الذی یفتح الله – تبارک و تعالی – علی یدیه مشارق الأرض و مغاربها ، ذاک الذی یغیب عن أولیائه غیبة لا یثبت علی القول بإمامته إلا مَن امتحن الله قلبه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فهل للناس الانتفاع به فی غیبته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بعثنی بالنبوة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أنّهم یستضیئون بنور ولایة فی غیبته کانتفاع الناس بالشمس وإن سترها سحاب ، هذا من مکنون سر الله و مخزون علم الله فاکتمه إلا عن أهله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خلفائی و أوصیائی و حجج الله علی الخلق بعدی 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أخی ، و آخرهم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 من أخوک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ولدک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الذی یملؤها قسطاً وعدلاً کما مُلئت جوراً و ظلماً ، والذی بعثنی بالحق بشیراً لو لم یبقَ من الدنیا إلا یوم واحد لطوّل الله ذلک الیوم حتی یخرج فیه ولدی المهدی ، ینزل روح الله عیسی بن مریم فیصلۀی خلفه ، و تشرق الأرض بنور ربها ، و یبلغ سلطانه المشرق والمغرب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طالب إمام أمتی و خلیفتی علیها من بعدی ، و من وُلده القائم المنتظر الذی یملأ الله به الأرض عدلاً و قسطاً کما مُلئت ظلماً و جوراً ، والذی بعثنی بالحق بشیراً إنّ الثابتین علی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غیبته لأعزّ من الکبریت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جابر بن عبدالله أنصاری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 للقائم من وُلدک غیبته ؟ قال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ربّی ، لیمحَص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یمحق الکافرین ، یا جابر ، إنّ هذا الأمر من أمر الله ، و سرّ من سرّ الله ، علمه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مطوی عن عباده ، فإیاک والشک فیه ، فإنّ الشک فی أمر الله کفر</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الحسین بن علی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 أخی علی جدّی رسول الله صلی الله علیه و آله فأجلسنی علی فخذه ، و أجلس أخی الحسن علی فخذه الأخری ، ثم قبّلنا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أنتما من إمامین صالحَین ، اختار کما الله منی و من أبیکما و أمکما ، و اختار من صلبک یا حسین ، تسعة أئمة تاسعهم قائمهم ، و کلّکم فی الفضل والمنزلة عند الله تعالی سواء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عن النبی صلی الله علیه و آله ،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 فیقوم رجل</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ورودها فی سیاق الحدیث عن المهدی و أحداث آخرالزمان بما یوضح 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إیماءة إلی کون الأمر فی آخر الزمان ، و انحصار أمر الإصلاح فیه بالمهدی دون غیره حسب ما ثبت بالأدلة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تحقیق ذلک لحد الآن مما یدل علی تحققه مستقبلاً إن شاءالله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غیر المقبول ادّعاء أن یکون المراد بهذا النوع من الأحادیث الشریفة آخر غیر المهدی؛ لقیام الأدلة علی انحصار الأمر بالمهدی محمّد بن الحسن بن علی بن محمّد بن علی بن موسی بن جعفر بن محمّد بن علی بن أبی طالب علیه السلام بما له من صفات خاصة به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عترتی فیملؤها قسطاً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عدلاً ، یملک سبعاً أو تسعاً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علی بن أبی طالب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أمِنّا آل محمّد المهدی أم من غیرنا ؟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منّا ، یختم الله الدین کما فتح الله بنا ، وبنا یُنقذون من الفتنة کما أُنقذوا من الشرک ، وبنا بین قلوبهم بعد عداوة الشرک ، وبنا یصبحون بعدعداوة الفتنة إخواناً کما أصبحوا بعد عداوة الشرک إخواناً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الدنیا حتی یملک العرب رجل من أهل بیتی یواطئ</w:t>
      </w:r>
      <w:r>
        <w:rPr>
          <w:rStyle w:val="FootnoteAnchor"/>
          <w:rtl w:val="true"/>
        </w:rPr>
        <w:footnoteReference w:id="383"/>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 آله فذکر ما هو کائن ، ثم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یطوّل الله ذلک الیوم حتی یُبعث رجلاً من وُلدی اسمه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أی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ویلدک هو ؟ قال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وَلَدی هذا ، فضرب بیده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هارون العبدی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ابا سعید الخدری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شهدت بدرا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تحدّثنی بشیء مما سمعته من رسول الله صلی الله علیه و آله فی علی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أنّ رسول الله صلی الله علیه و آله مرض مرضة نقه</w:t>
      </w:r>
      <w:r>
        <w:rPr>
          <w:rStyle w:val="FootnoteAnchor"/>
          <w:rtl w:val="true"/>
        </w:rPr>
        <w:footnoteReference w:id="386"/>
      </w:r>
      <w:r>
        <w:rPr>
          <w:rFonts w:ascii="IRNazanin" w:hAnsi="IRNazanin" w:eastAsia="IRNazanin"/>
          <w:color w:val="111111"/>
          <w:sz w:val="28"/>
          <w:sz w:val="28"/>
          <w:szCs w:val="28"/>
          <w:rtl w:val="true"/>
          <w:lang w:bidi="fa-IR"/>
        </w:rPr>
        <w:t xml:space="preserve">منها ، فدخلت علیه فاطمة علیه اسلام تعوده ، و أنا جالس عن یمین رسول الله صلی الله علیه و آله، فلمّا رأت ما برسول الله صلی الله علیه و آله من الضعف خنقتها العبرة حتی بدت دموعها علی خدها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یبیک یا فاطمة ، أما علمت أنّ الله تعالی اطلع إلی الأرض اطلاعة فاختار منها أباک فبعثه نبیاً ثم اطلع فاختار بعلک ، فأوحط إلی فأنکحته واتخذته وصیاً ، أما علمتِ أنّک بکرامة الهه تعالی أباک زَوّجَکِ أعلمهم علماً و أکثرهم حلماً و أقدمهم 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فضحکت واستبشرت ، فأرد رسول الله صلی الله علیه و آله أن یزیدها مزید الخیر کلّه الذی قسم الله لمحمّد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 و لعلی ثمانیظ أضراس – یعنی 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بالله ، و رسوله ، و رسوله ، و حکته ، و زوجته ، و سبطاه</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 و أمره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بالمعروف ، و نهیه عن المنکر</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إنّا أهل البیت نبیّنا خیر الأنبیاء و هو أبوک ، و وصیّنا خیر الأوصیاء و هو بعلک ، و شهیدنا خیر الشهداء و هو حمزة عیسی خلفه ، ثم ضرب علی منکب الحسین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مهدی الأمة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 أجلی الجبهة</w:t>
      </w:r>
      <w:r>
        <w:rPr>
          <w:rStyle w:val="FootnoteAnchor"/>
          <w:rtl w:val="true"/>
        </w:rPr>
        <w:footnoteReference w:id="390"/>
      </w:r>
      <w:r>
        <w:rPr>
          <w:rFonts w:ascii="IRNazanin" w:hAnsi="IRNazanin" w:eastAsia="IRNazanin"/>
          <w:color w:val="111111"/>
          <w:sz w:val="28"/>
          <w:sz w:val="28"/>
          <w:szCs w:val="28"/>
          <w:rtl w:val="true"/>
          <w:lang w:bidi="fa-IR"/>
        </w:rPr>
        <w:t>أقنی الأنف</w:t>
      </w:r>
      <w:r>
        <w:rPr>
          <w:rStyle w:val="FootnoteAnchor"/>
          <w:rtl w:val="true"/>
        </w:rPr>
        <w:footnoteReference w:id="391"/>
      </w:r>
      <w:r>
        <w:rPr>
          <w:rFonts w:ascii="IRNazanin" w:hAnsi="IRNazanin" w:eastAsia="IRNazanin"/>
          <w:color w:val="111111"/>
          <w:sz w:val="28"/>
          <w:sz w:val="28"/>
          <w:szCs w:val="28"/>
          <w:rtl w:val="true"/>
          <w:lang w:bidi="fa-IR"/>
        </w:rPr>
        <w:t xml:space="preserve">، یملأ الأرض قسطاًو عدلاً کما مُلئت جوراً و ظلماً ، یملک سبع سنین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وُلدی وجهه کالکوکب الدری</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عائشة ، عن النبی صلی الله علیه و آله ،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عترتی یقاتل علی سنتی کما قاتلت أنا علی الوحی</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الأنصاری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الذی یفتح الله به مشارق الآرض و نغاربها ، ذاک الذی یغیب عن أولیائه غیبة لا ثبت علی القول بإمامته إلا من إمتحن الله قلبه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هل لدولیائه الانتفاع به فی غیبته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إنّهم یستضیئون بنوره و ینتفعون بولایته فی غیبته کانتفاع الناس بالشمس إذا سترها حجاب ، یا جابر ، هذا من مکنون سرّ الله و مخزون علمه فاکتمه إلا عن أهله </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وُلدی ایمه اسمی و کنیته کنیتی ، أشبه الناس بی خَلقاً و خُلقاً ، تکون له غیبته و حیرة یضل، فیها الأمم ، ثم یُقبل کالشهاب الثاقب یملؤها – الأرض – عدلاً و قسطاً کما مُلئت جوراً و ظلماً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أهل البیت یصلحه</w:t>
      </w:r>
      <w:r>
        <w:rPr>
          <w:rStyle w:val="FootnoteAnchor"/>
          <w:rtl w:val="true"/>
        </w:rPr>
        <w:footnoteReference w:id="398"/>
      </w:r>
      <w:r>
        <w:rPr>
          <w:rFonts w:ascii="IRNazanin" w:hAnsi="IRNazanin" w:eastAsia="IRNazanin"/>
          <w:color w:val="111111"/>
          <w:sz w:val="28"/>
          <w:sz w:val="28"/>
          <w:szCs w:val="28"/>
          <w:rtl w:val="true"/>
          <w:lang w:bidi="fa-IR"/>
        </w:rPr>
        <w:t xml:space="preserve">الله فی لیلة </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آبی أیوب الأنصاری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سلام الله علیها نبیّنا خیر الأنبیاء و هو أبوک ، و شهیدنا خیر الشهداء و هو عم أبیک حمزة ، و منّا مَن جناحان یطیر بهما فی الجنّة حیث یشاء و هو ابن عم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منّا سبطا هذه الأمة الحسن و الحسین و هما ابناک ، و منّا المهدی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بن مالک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وُلد عبد المطلب سادات أهل الجنّة ، دنا و حمزة و علی و جعفر والحسن والحسین والمهدی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عن النبی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یأوی إلی المهدی أمته</w:t>
      </w:r>
      <w:r>
        <w:rPr>
          <w:rStyle w:val="FootnoteAnchor"/>
          <w:rtl w:val="true"/>
        </w:rPr>
        <w:footnoteReference w:id="402"/>
      </w:r>
      <w:r>
        <w:rPr>
          <w:rFonts w:ascii="IRNazanin" w:hAnsi="IRNazanin" w:eastAsia="IRNazanin"/>
          <w:color w:val="111111"/>
          <w:sz w:val="28"/>
          <w:sz w:val="28"/>
          <w:szCs w:val="28"/>
          <w:rtl w:val="true"/>
          <w:lang w:bidi="fa-IR"/>
        </w:rPr>
        <w:t>کما تأوی النحل إلی یعسوبها</w:t>
      </w:r>
      <w:r>
        <w:rPr>
          <w:rStyle w:val="FootnoteAnchor"/>
          <w:rtl w:val="true"/>
        </w:rPr>
        <w:footnoteReference w:id="403"/>
      </w:r>
      <w:r>
        <w:rPr>
          <w:rFonts w:ascii="IRNazanin" w:hAnsi="IRNazanin" w:eastAsia="IRNazanin"/>
          <w:color w:val="111111"/>
          <w:sz w:val="28"/>
          <w:sz w:val="28"/>
          <w:szCs w:val="28"/>
          <w:rtl w:val="true"/>
          <w:lang w:bidi="fa-IR"/>
        </w:rPr>
        <w:t>، یملأ الأرض عدلاً کما جوراً حتی تکون الناس علی مثل أمرهم الأول ، لا یوقظ</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نائماً ولا یهریق دماً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سلیمان بن إسحاق بن سلیمان بن علی بن عبد 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إسحاق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یوماً عند الرشید فذکر المهدی و ما ذُکر من عندله فأطنب</w:t>
      </w:r>
      <w:r>
        <w:rPr>
          <w:rStyle w:val="FootnoteAnchor"/>
          <w:rtl w:val="true"/>
        </w:rPr>
        <w:footnoteReference w:id="405"/>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أحسبکم</w:t>
      </w:r>
      <w:r>
        <w:rPr>
          <w:rStyle w:val="FootnoteAnchor"/>
          <w:rtl w:val="true"/>
        </w:rPr>
        <w:footnoteReference w:id="406"/>
      </w:r>
      <w:r>
        <w:rPr>
          <w:rFonts w:ascii="IRNazanin" w:hAnsi="IRNazanin" w:eastAsia="IRNazanin"/>
          <w:color w:val="111111"/>
          <w:sz w:val="28"/>
          <w:sz w:val="28"/>
          <w:szCs w:val="28"/>
          <w:rtl w:val="true"/>
          <w:lang w:bidi="fa-IR"/>
        </w:rPr>
        <w:t xml:space="preserve">أنّکم تحسبون أنّ أبی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 المهدی – ، عن أبیه المنصور ، عن جدّه – محمّد بن علی بن عبدالله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عباس –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العباس بن عبدالمطلب ، أنّ النبی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 یملک</w:t>
      </w:r>
      <w:r>
        <w:rPr>
          <w:rStyle w:val="FootnoteAnchor"/>
          <w:rtl w:val="true"/>
        </w:rPr>
        <w:footnoteReference w:id="407"/>
      </w:r>
      <w:r>
        <w:rPr>
          <w:rFonts w:ascii="IRNazanin" w:hAnsi="IRNazanin" w:eastAsia="IRNazanin"/>
          <w:color w:val="111111"/>
          <w:sz w:val="28"/>
          <w:sz w:val="28"/>
          <w:szCs w:val="28"/>
          <w:rtl w:val="true"/>
          <w:lang w:bidi="fa-IR"/>
        </w:rPr>
        <w:t>من ولدی اثنا عشر خلیفة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ما ورد فی الحدیث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 من ولدی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یثیر تساؤلاً عن سبب عدّه صلی الله علیه و آله جمیع الأئمة الاثنی عشر من أولاده مع أأولاده مع أنّ أوّل الأئمة علی بن أبی طالب علیه السلام و هو ابن و لیس ولداً من صلبه صلی الله علیه و آله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ءنّ ذلک من باب التغلیب باعتبار أنّ الأکثر من أولاده فکان من المقبول بلاغیاً والمستعمل أدیباً عدّ الجمیع أولاداً و بلفظ واحد ، و من أمثله التغلیب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الشمسان ، القمران ، الأبوان مع أن أحدهما شمس أو قمر أو أب و لکن المجوّز لذلک هو التغلیب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یکون أمور کثیرة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شدة عظیمة ، ثم یخرج المهدة من وُلدی یصلح الله أمره فی لیلة ، فیملأ الأرض عدلاً کما مُلئت جوراً ، و یمکث فی الأرض ما شاء الله ، ثم یخرج الدجال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عامر بن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 الإمام –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أنت وصیی حربک و سلمک سلمی ، و أنت الإمام و أبو الأئمة الأحد عشر الذین هم المطهرون المعصومون ، و منهم المهدی الذی یملأ الأرض قسطاً و عدلاً ، فویل لمبغضیهم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لو أنّ رجلاً أحبک و أولادک فی الله لحشره الله معک و مع أولادک ، و أنتم معی فی الدرجات العلی ، و أنت قسیم الجنّة والنار ، تُدْخِل محبیک الجنّة و مبغضیک النار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أبی لیلی ، عن أبیه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اتقِ الغضائن</w:t>
      </w:r>
      <w:r>
        <w:rPr>
          <w:rStyle w:val="FootnoteAnchor"/>
          <w:rtl w:val="true"/>
        </w:rPr>
        <w:footnoteReference w:id="411"/>
      </w:r>
      <w:r>
        <w:rPr>
          <w:rFonts w:ascii="IRNazanin" w:hAnsi="IRNazanin" w:eastAsia="IRNazanin"/>
          <w:color w:val="111111"/>
          <w:sz w:val="28"/>
          <w:sz w:val="28"/>
          <w:szCs w:val="28"/>
          <w:rtl w:val="true"/>
          <w:lang w:bidi="fa-IR"/>
        </w:rPr>
        <w:t xml:space="preserve">التی هی فی صدور مَن لا یظهرها إلا بعد موتی ، أولئک یلعنهم الله و 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صلی الله علیه و آله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جبرائیل أنّهم یظلمونه بعدی ، و أنّ ذلک الظلم یبقی حتی إذا قام قائمهم ، و علت کلمتهم ، واجتمعت الأمة علی محبتهم ، و کان الشانئ</w:t>
      </w:r>
      <w:r>
        <w:rPr>
          <w:rStyle w:val="FootnoteAnchor"/>
          <w:rtl w:val="true"/>
        </w:rPr>
        <w:footnoteReference w:id="412"/>
      </w:r>
      <w:r>
        <w:rPr>
          <w:rFonts w:ascii="IRNazanin" w:hAnsi="IRNazanin" w:eastAsia="IRNazanin"/>
          <w:color w:val="111111"/>
          <w:sz w:val="28"/>
          <w:sz w:val="28"/>
          <w:szCs w:val="28"/>
          <w:rtl w:val="true"/>
          <w:lang w:bidi="fa-IR"/>
        </w:rPr>
        <w:t xml:space="preserve">لهم قلیلاً ، والکاره لهم ذلیلاً ، و کثر المادح لهم ، وذلک حین تغیّرت البلاد ، وضعف العباد ، والیأس من الفرج ، فعند ذلک یظهر القائم المهدی من وُلدی بقوم یُظهر الله الحقَ بهم و یخمد الباطلَ بأسفیاهم ، و یتبعهم الناس راغباً إلیهم أو خائفاً منهم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عوف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تعالی من عترتی رجلاً أفرق الثنایا</w:t>
      </w:r>
      <w:r>
        <w:rPr>
          <w:rStyle w:val="FootnoteAnchor"/>
          <w:rtl w:val="true"/>
        </w:rPr>
        <w:footnoteReference w:id="414"/>
      </w:r>
      <w:r>
        <w:rPr>
          <w:rFonts w:ascii="IRNazanin" w:hAnsi="IRNazanin" w:eastAsia="IRNazanin"/>
          <w:color w:val="111111"/>
          <w:sz w:val="28"/>
          <w:sz w:val="28"/>
          <w:szCs w:val="28"/>
          <w:rtl w:val="true"/>
          <w:lang w:bidi="fa-IR"/>
        </w:rPr>
        <w:t xml:space="preserve">أعلا الجبهة ، یملأ الأرض عدلاً ، یفیض المال فیضاً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 إنّ رسول الله صلی الله علیه و آله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فی أمتی یبعثه الله غیاثاً للناس تنعم الأمة ، و تعیش الماشیة ، و تُخرِجُ الأرضُ نباتَها ، و یعطی المال صحاحا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علی رأسه غمامة</w:t>
      </w:r>
      <w:r>
        <w:rPr>
          <w:rStyle w:val="FootnoteAnchor"/>
          <w:rtl w:val="true"/>
        </w:rPr>
        <w:footnoteReference w:id="417"/>
      </w:r>
      <w:r>
        <w:rPr>
          <w:rFonts w:ascii="IRNazanin" w:hAnsi="IRNazanin" w:eastAsia="IRNazanin"/>
          <w:color w:val="111111"/>
          <w:sz w:val="28"/>
          <w:sz w:val="28"/>
          <w:szCs w:val="28"/>
          <w:rtl w:val="true"/>
          <w:lang w:bidi="fa-IR"/>
        </w:rPr>
        <w:t xml:space="preserve">فیها منادٍ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خلیفة الله فاتبعوه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المهدی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المهدی فاتبعوه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الحارث بن جزء الزبیدی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ناس من المشرق فیؤیون للمهدی – یعنی سلطانه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آخر الزمان رجل من وُلدی اسمه کاسمی ، و کنیته ککنیتی ، یملأ الأرض عدلاً مُلئت جوراً ، فذلک هو المهدی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 الناس بلاء شدید حتی لا یجد الرجل ملجأ ، فیبعث الله رجلاً من عترتی أهل بیتی یملأ الأرض قسطاً و عدلاً کما مُلئت ظلماً و جوراً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یحبه ساکن السماء و ساکن الأرض ، و ترسل السماء قطرها ، و تخرج الأرض نباتها لا تمسک منه شیئاً ، یعیش فی ذلک سبع سنین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امتی المهدی إن قصر فسبع و إلّا فتسع ، تنعم فیها أمتی نعمة لم ینعموا مثلها قط ، تؤتی الأرض أکلها ولا تدخر منه شیئاً ، والمال یومئذ کدوس</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 أعطنی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 انقطاع من الزمان و ظهور من الزمان و ظهور من الفتن رجلٌ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،عطاؤه هنیئاً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حذیفة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یلتفت المهدی وقد نزل عیس بن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کأنّما یقطر من شعره الماء فیقول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صلﱢ یالناس ، فیقول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أُقیمت الصلاة لک ، فیصلّی خلف رجل من وُلدی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مسعود ، عن النبی صلی الله علیه و آله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أمر هذه الأمة فی آخر زمانها رجل من أهل بیتی یواطی</w:t>
      </w:r>
      <w:r>
        <w:rPr>
          <w:rStyle w:val="FootnoteAnchor"/>
          <w:rtl w:val="true"/>
        </w:rPr>
        <w:footnoteReference w:id="427"/>
      </w:r>
      <w:r>
        <w:rPr>
          <w:rFonts w:ascii="IRNazanin" w:hAnsi="IRNazanin" w:eastAsia="IRNazanin"/>
          <w:color w:val="111111"/>
          <w:sz w:val="28"/>
          <w:sz w:val="28"/>
          <w:szCs w:val="28"/>
          <w:rtl w:val="true"/>
          <w:lang w:bidi="fa-IR"/>
        </w:rPr>
        <w:t xml:space="preserve">اسمه اسمی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والحمد لله ربّ العالین ، و نسأله تعای إدامی التوفیق لإرداف هذه الحلقة بغیرها مما ینع المسلمین ، و صلّی الله علی محمّد صلی الله علیه و آله ذ و آله الطاهرین علیهم السلام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64" w:name="pg2681_32768"/>
    </w:p>
    <w:p>
      <w:pPr>
        <w:pStyle w:val="Heading2"/>
        <w:numPr>
          <w:ilvl w:val="1"/>
          <w:numId w:val="1"/>
        </w:numPr>
        <w:rPr/>
      </w:pPr>
      <w:bookmarkStart w:id="65" w:name="__RefHeading___Toc871314_1395250215"/>
      <w:bookmarkStart w:id="66" w:name="_Toc23"/>
      <w:bookmarkEnd w:id="64"/>
      <w:bookmarkEnd w:id="65"/>
      <w:r>
        <w:rPr>
          <w:rtl w:val="true"/>
        </w:rPr>
        <w:t>الفهارس الفنیة</w:t>
      </w:r>
      <w:bookmarkEnd w:id="66"/>
    </w:p>
    <w:p>
      <w:pPr>
        <w:pStyle w:val="Heading3"/>
        <w:numPr>
          <w:ilvl w:val="2"/>
          <w:numId w:val="1"/>
        </w:numPr>
        <w:rPr/>
      </w:pPr>
      <w:bookmarkStart w:id="67" w:name="__RefHeading___Toc871316_1395250215"/>
      <w:bookmarkStart w:id="68" w:name="_Toc24"/>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ascii="IRNazanin" w:hAnsi="IRNazanin" w:eastAsia="IRNazanin"/>
          <w:color w:val="111111"/>
          <w:sz w:val="28"/>
          <w:sz w:val="28"/>
          <w:szCs w:val="28"/>
          <w:rtl w:val="true"/>
          <w:lang w:bidi="fa-IR"/>
        </w:rPr>
        <w:t>فهرس المحتویات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69" w:name="pg2681_32770"/>
    </w:p>
    <w:p>
      <w:pPr>
        <w:pStyle w:val="Heading3"/>
        <w:numPr>
          <w:ilvl w:val="2"/>
          <w:numId w:val="1"/>
        </w:numPr>
        <w:rPr/>
      </w:pPr>
      <w:bookmarkStart w:id="70" w:name="__RefHeading___Toc871318_1395250215"/>
      <w:bookmarkStart w:id="71" w:name="_Toc25"/>
      <w:bookmarkEnd w:id="69"/>
      <w:bookmarkEnd w:id="70"/>
      <w:r>
        <w:rPr>
          <w:rtl w:val="true"/>
        </w:rPr>
        <w:t>فهرس الأحادیث</w:t>
      </w:r>
      <w:bookmarkEnd w:id="71"/>
    </w:p>
    <w:p>
      <w:pPr>
        <w:pStyle w:val="BookText"/>
        <w:rPr/>
      </w:pPr>
      <w:r>
        <w:rPr>
          <w:rFonts w:ascii="Amiri" w:hAnsi="Amiri" w:eastAsia="Amiri" w:cs="Amiri"/>
          <w:color w:val="111111"/>
          <w:sz w:val="28"/>
          <w:sz w:val="28"/>
          <w:szCs w:val="28"/>
          <w:rtl w:val="true"/>
          <w:lang w:bidi="ar-SA"/>
        </w:rPr>
        <w:t>آفة الحسب الافتخار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الأئمة بعدة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آنت یا علی ، و آخرهم القائم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أبشرکم بالمهدی یبعث فی أمتی علی اختلاف من الناس وزلازل</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أتی رجل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رجل شاب نشیط و أحب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أتی رسول الله صلی الله علیه و آله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أوصنی ؟ فکان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أتیت أبا سعید الخدری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قال</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اتقوا الظلم فإنه ظلمات یوم القیامة</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أحب الأعمال إلی الله سرور تدخله علی مؤمن ، تطرد عنه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احفظ الله یحفظک ، احفظ الله تجده أمامک ، تعرّف إلی الله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إذا أتاکم کریم قومٍ فأکرموه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إذا التقیتم فتلاقوا بالتسلیم والتصافح ، و إذا تفرقتم فتفرقوا بالاستغفار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إذا تظاهرات الفتن و أغار بعضهم بعضاً ، یبعث الله المهدی یفتح</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إذا دعا أحدکم فلیعلم ؛ فإنه أوجب للدعاء</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إذا رأیتم أهل البلاء فاحمد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الله و لا تسموعهم ؛ فإن ذلک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فقد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 یوم القیامة أقام الله عزوجل جبرئیل و محمداً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أربع من کن فیه و کان قرنه إلی قدمه ذنوباً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ارفعوا أصواتکم بالصلاة علیَّ فذنها تُذهب بالنفاق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الاستغفار و قول لا إله إلا الله خیر العبادة ، قال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اقرؤوا القرآن بألحان العرب و أصواتها ، و إیااکم و لحون أهل الفسق و أهل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أکثر ما تلج له أمتی الجنة تقوی الله و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ألا أخبرکم بأشبهکم بی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یا رسول الله ، قال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ألا أخبرکم بخیر خلائق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عمن ظلمک ، و تصل</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ألا أخبرکم بخیر رجالکم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یا رسول الله ، قال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ألا أدلّکم علی سلاح ینجیکم من اعدائکم ، و یدرّ أرزاقکم ؟ قالوا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ألا أنبئکم بالمؤمن ؟ من أئتمنه المؤمنون علی أنفسهم و أموالهم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التفت رسول الله صلی الله علیه و آله إلی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جُنناً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إن آدم شکا إلی الله ما یلقی من حدیث النفس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إن أخی ووزیری ، و خیر من أخلفه بعدی علی بن أبی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إن أعجل الخیر ثواباً صلة الرحم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إن أعجل الشر عقوبة البغی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إن أهل القرآن فی أعلی درجة من الآدمیین ما خلا</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خلفائی و أوصیائی و حجج الله علی الخلق بعدی لاثنا عشر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إن الدینار والدارهم أهلکنا من کان قبلکم وهما مهلکاکم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إن رجلاً أتی النبی صلی الله علیه و آله، فقال یا رسول الله ، إنّی أجعل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إن الرفق لم یوضع علی شیء إلا زانه ، ولا نزع</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إن عظیم البلاء یکافأ به عظیم الجزاء ، فإذا أحب الله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إن علی بن أبی طالب إمام أمتی و خلیفتی علیها من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إن الله تبارک و تعالی اطّلع إلی الأرض اطلاعة فاختارنی منها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إن الله فتح هذا الدین بعلی ، و إذا قُتل فسد الدین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إن الله یبغض الفتحش البذیء ، والسائل الملحف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إن الله یحب الحیی ، الحلیم ، العفیف ، المتعفف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إن الله یحب من الخیر ما یعجل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إن من حق الداخل علی أهل البیت أن یمشوا معه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إن من شر عباد الله من تکره مجالسته لفحشه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إن النبی صلی الله علیه و آله بعث بسورة براءة مع أبی بکر ، ثم أرسل علیاً</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إن النبی صلی الله علیه و آله نظر إلی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أنا سید النبیین ، و علی بن أبی طالب سیّد الوصیین ، و ذن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دنت منی بمنزلة هارون من موسی إلا لا نبی بعدی</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ولی کلّ مؤمن و مؤمنة من بعدی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انظروا مَن تحادثون ، فإنه لیس من أحد ینزل به الموت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إنی لأعجب کیف لا أشیب إذا قرأت القرآن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أول الناس وروداً علی الحوض یوم القیامة أولهم إسلاماً علی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إیاکم و عقوق الوالدین ، فإنّ ریح الجنّة توجد من مسیرة ألف</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بعثة الله فی زمرة الفقهاء والعلماء</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بعثته الله یوم القیامة عالماً فقیهاً ولم یعذبه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تعرّف إلی الله فی الرخاء یعرفک فی الشدة ، فإذا سألت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تُملأ الأرض ظلماً و جوراً ، فیقوم رجل من عترتی فیملؤها قسطاً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التودد ألی الناس نصف العقل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ثلاث ملعون من فعلهنّ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المتغوط فی ظل النزال ، والمانع 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ثلاث من لقی الله عزوجل بهنّ دخل الجنة من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ثلاثة لا یکلّمهم الله ولا ینظر إلیهم یم القیامة ولا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ثلاثة مجالستهم تمیت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مع الأنذال ، والحدیث مع النساء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جاء رجل إلی 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ابر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جائنی جبرئیل علیه السلام من عندالله عزوجل بورقة آس خضراء</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حب علی حسنة لا یضر معها سیئة ، و بغضة سیئة لا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حسن الجوار یعمر الدیار و ینسئ فی الأعمار</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والحسین سیّدا شباب أهل الجنّة ، وأبوهما خیر منهما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حشرة الله یوم القیامة مع النبیین والصدیقین والشهداء والصالحین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حقّ علی المسلم إذا أراد سفراً أن یعلم إخوانه ، وحق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۰</w:t>
      </w:r>
    </w:p>
    <w:p>
      <w:pPr>
        <w:pStyle w:val="BookText"/>
        <w:rPr/>
      </w:pPr>
      <w:r>
        <w:rPr>
          <w:rFonts w:ascii="IRNazanin" w:hAnsi="IRNazanin" w:eastAsia="IRNazanin"/>
          <w:color w:val="111111"/>
          <w:sz w:val="28"/>
          <w:sz w:val="28"/>
          <w:szCs w:val="28"/>
          <w:rtl w:val="true"/>
          <w:lang w:bidi="fa-IR"/>
        </w:rPr>
        <w:t>حقّ علی بن أبی طالب علی هذه الأمة کحق الوالد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حلال محمد صلی الله علیه و آله حلال أبداً إای یوم القیامة ، و حرامه صلی الله علیه و آله حرام أبداً</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خطیب رسول الله صلی الله علیه و آله فی حجة الوداع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الخلق عیال الله فأحب الخلق إلی الله من نفع عیال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خلق الله تعالی من نور وجه علی بن أبی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خیر العبادة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خیر وقت دعوتم الله عزوجل فیه الأسحار ، وتلا هذه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دخلت أنا و أخی علی جدی رسول الله صلی الله علیه و آله فأجلسنی علی فخذه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دخلت علی النبی صلی الله علیه و آله فإذا الحسین بن علی علی فخذه ، و هو</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الدعاء سلاح المؤمن ، و عمود الدین ، ونور السماوات والأرض</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ذاکر الله عزوجل فی الغافلین کالمقاتل عن الفارین ، والمقاتل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ذُکر علی بن أبی طالب عبادة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رحم الله عبداً طلب من الله عزوجل حاجة فألح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الرفق یمن ، والخرق شؤم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سباب المؤمن فسوق ، و قتاله کفر ، وأ کل لحمه معصیة ، و حرمة ماله</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تطوع ، والرد فریضة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 المطلب سادات أهل</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سید الأعمال إنصاف الناس من نفسک ، و مواساة الأخ فی الله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 الناس عند الله یوم القیامة الذین یکرمون التقاء شرهم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شکا رجل إلی النبی صلی الله علیه و آله وجعاً فی صدره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الصلاة علیّ و علی أهل بیتی تُذهب بالنفاق</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صلت الملائکة علی و علی علی بن أبی طالب سبع سنین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طوبی لمن أسلم و کان عیشه کفافا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علی بن أبی طالب علیه السلام ینجز عداتی و یقضی دینی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علی خیر البریة</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علی منی مثل رأسی من بدنی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علی منی و أنا منه ، و لا یقضی إلا أنا أو علی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علیکم بالعفو ، فإن العفو لا یزید العبد إلا عزاً ، فتافوا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الغضبُ یُفسد الإیمان کما یفسد الخلُ العسل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الغیبة أسرع فی دین الرجل المسلم من الآکلة فی جوفه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قال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لفاطمة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 هو أبوک ، و شهیدنا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 إنّ صیائی و أئمة المسلمین</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ألا أعلمک کلمات ؟إذا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قلت للباقرعلیه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إن قوماً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أمِنّا آل محمد المهدی أم من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من أی أبواب الجنة شئت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ذلیه ورأسه فی حجر علی علیه السلام فلم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کفی بالمرء عیباً أن یبصر من الناس ما یعمی علیه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کنت مع علیفی البیت یوم الشوری و سمعته یقول لهم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کنت له شفیعاً یوم القیامة</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لا إله إلا الله نصف المیزان ، والحمد لله یملؤه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لا تجعلونی کقدح الراکب ؛ فإن الراکب یملأ قدحه فیشربه إذا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لا تذهب الدنیا حتی یملک العرب رجل من أهل بیتی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لا تطلبوا عثرات المؤمنین فإن من تتبع عثرات أخیه تتبع</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لا تقطع رحمک و إن قطعتک</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لأعطین هذه الرایة رجلاً یفتح الله علی یدیه ، یحب الله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لکلّ شیء حلیة ف و حلیة القرآن الصوت الحسن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لکلّ نبی وصی ووراٍ ، و إن علیاً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ووراثی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لله عزوجل تسعة و تسعون اسماً من دعا الله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عُرج إلی السماء رأیت علی باب الجنة مکتوباً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ربی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لو اجتمع الناس علی حبّ علی بن أبی طالب لما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لو أن السموات السبع والأرضین السبع وضعت فی کفة میزان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لو لم یبق من الدنیا إلا یوم واحد واحد لطول الله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لیس منّا من ماکر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لینصح الرجل منکم أخاه کنصحیته لنفسه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ما أنزل الله آیة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 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ما فتج الله علی باب دعاء ذلا فتح الله له فیه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فتح الله علی عبد باب شکر فخزن عنه باب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ما کاد جبرئیل علیه السلام یأتینی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أتق شحناء</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ما من مؤمن دعا المؤمنین و المؤمنات إلا رد الله عزوجل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ما من مسلم دعا الله سبحانه دعوة لیس فیها قطیعة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مداراة الناس نصف الإیمان ، والرفق بهم نصف العیش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المستتر بالحسنة یعدل سبعین حسنة ، والمذیع بالسیئة مخذول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أحب أن یحیا حیاتی ، و یموت میتتی ، و یدخل الجنة التی</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أحب السبیل ألی الله عزوجل جرعتان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جرعة غیظ</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 أحب علیاً فقد أحبنی ، و من أبغض علیاً فقد أبغضنی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 أحب علیاً قبل الله منه صلاته و صیامه و قیامه واستجاب</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من أذاع فاحشة کان کمبتدئها ، ومن عیر مؤمناً بشیء لم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 أراد دن یکون دغنی الناس فلیکن بما فی ید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 أراد التوسل إلیّ و أن تکون له عندی ید أشفع</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 أراد شیئاً من قیام اللیل وأخذ مضجعه فلیقل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 أرضی سلطاناً بسخط الله خرج من دین الله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أصابه هم أو غم أو کرب أو بلاء</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 أصبح لا یهتم بأمور المسلمین فلیس منهم ، و من سمع</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 أعان مؤمناً نفّس الله عزوجل عنه ثلاثاً و سبعین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 أعطاه الله القرآن فرأی أن رجلاً أعطی فضل مما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 أکثر ذکر الله عزوجل أحبه الله ، و من ذکر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 أکرم أخاه المسلم بکلمة یلطفه بها و فرج عنه کربته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 تظاهرات علیه النعکم فلیکثر الحمد الله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 حفظ من أمتی أربعین حدیثاً مما یحتاجون ألیه من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من حمل من أمتی أربعین حدیثاً فهو من العلماء</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 دعا لمؤمن بظهر الغیب 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مثل</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زعم أنه آمن بی وبما جئت به و هو یبغض</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 سألنا أعطیناه ، ومن استغنی أغناه الله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 سرّ مؤمناً فقد سرنی، و من سرنی فقد سر الله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 سرّ النساء فی الأجل والزیادة فی الرزق فلیصل رحمه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 سعی فی حاجة لأخیه فلم ینصحه فقد خان الله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 سقی مؤمناً شربة من ماء من حیث یقدر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 صافح علیاً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فکأنما صافحنی ، و من صافحنی فکأنما صافح أرکان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 صلّی علیّ صلی الله علیه و ملائکته ، و من شاء فلیقل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من طلب رضا الناسس بسخط الله جعل الله حامده من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 علامات 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 و قسوة القلب ، و شدة الحرص فی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 فارق علیاً فارقنی ، و من فارقنی فارق الله عزوجل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 کان فی قلبه حبة من خردل من عصبیة بعثه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 کثرت همومه فعله بالاستغفار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 کسا أحداً من فقراء المسلمین ثوباً من عری ، أو</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من کفّ نفسه عن أعراض الناس أقاله الله نفسه یوم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 نقل عنی إلی من یلحقنی من أمتی أربعین حدیثاً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 وَقّر شیبة فی الإسلام آمنه الله عزوجل</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المهدی رجل من عترتی یقاتل علی سنتی کما قاتلت أنا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المهدی رجل من ولدی وجهه کالکو کب الدری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المهدی من ولدی اسمه اسمی و کنیته کنیتی ، أشبه الناس بی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المهدی من ولدی الذی یفتح الله به مشارق الأرض و مغاربها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المهدی منا أهل البیت یصلحه الله فی لیلة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المهدی منی أجلی الجبهة أقنی الأنف ، یملأ الأرض قسطاً و عدلاً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هذا رضوان ملک من ملائکة الله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یا ایها الناس ، إنی ترکت فیکم ما ذن أخذتم به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یا بنی عبدالمطلب ، إنکم لن تسعوا الناس بأموالکم ، فألقوهم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یا عبدالله ، أتانی 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سل من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یا علی ، اتق الغضائن التی هی فی صدور من لا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یا علی ، إن الله قد غفر لک و لأهلک و لشیعتک و محبی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یا علی ، أنت وصیی حربک حربی و سلمک سلمی ، و أنت الإمام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یا علی ، إنک قسیم الجنة والنار ، و إنک تنقر باب الجنة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یا علی ، طوبی لمن أحبک و صدق فیک ، والویل لمن أبغضک</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یا عمّ ، یملک من ولدی اثنا عشر خلیفة ، ثم یکون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یا فاطمة ، والذة بعثنی بالحق إن منها مهدی هذه الأمة</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معشر قراء القرآن ، اتقوا االله عزوجل فیما حملکم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یا معشر المساکین ، طیبوا نفساً ، و أعطوا الله الرضا من قلوبکم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یأوی ألی الله تعالی من عترتی رجلاً أفرق الثنایا أعلا الجبهة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یخرج فی آخر الزمان رجل من ولدی اسمه کاسمی ، و کنیته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یخرج المهدی علی رأسه غمامة فیها منادٍ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یخرج المهدی فی أمتی یبعثه الله غیاثاً للناس تنعم الأمة</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یخرج المهدی و علی رأسه ملک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المهدی فاتبعوه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یخرج ناس من المشرق فیو طؤن للمهدی – یعنی سلطانه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یصیب الناس بلاء شدید حتی لا یجد الرجل ملجأ ، فیبعث</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یکون عند انقطاع من الزمان وظهور من الفتن رجلٌ یقال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یکون فی أمتی إن قصر فسبع و إلا فتسع ، تنعم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یلتفت المهدی وقد نزل عیسی بن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کأنما یقطر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بلی أمر هذه الأمة فی آخر زمانها رجل من أهل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بلی رجل من أهل بیتی یواطئ اسمه اسمی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ینبغی للجلساء فی الصیف أن یکون بین کل اثنین مقدار</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72" w:name="pg2681_32782"/>
    </w:p>
    <w:p>
      <w:pPr>
        <w:pStyle w:val="Heading3"/>
        <w:numPr>
          <w:ilvl w:val="2"/>
          <w:numId w:val="1"/>
        </w:numPr>
        <w:rPr/>
      </w:pPr>
      <w:bookmarkStart w:id="73" w:name="__RefHeading___Toc871320_1395250215"/>
      <w:bookmarkStart w:id="74" w:name="_Toc26"/>
      <w:bookmarkEnd w:id="72"/>
      <w:bookmarkEnd w:id="73"/>
      <w:r>
        <w:rPr>
          <w:rtl w:val="true"/>
        </w:rPr>
        <w:t>فهرس المصادر</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الذهبیة فی الأئمة الأثنی عشر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الدین بن محمّد بن 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عبدالله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 محمود الزرندی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هــ،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فی معرفة حجج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 الله محمّد بن النعمان العکبری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الهادی الفضلی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الإفصاح عن أحوال رواة الصاح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محمّد حسن المظفر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لإحیاء التراث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بابویة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 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المهدی و أدعیاء 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عدنان البکاء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علیه السلام صوت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لمیخائیل نعیمة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 أخبار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الشیخ محمّد باقر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المجلسی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الخرسان و آخرین ، 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إسماعیل بن کثیر الدمشقی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علامات اخر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علاء الدین علی المتقی ابن حسان الدین الهندی البرهان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 شرکة ذات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یوسف القرشی الکنجی اشافعی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 ط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محمأد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تقریب التذهیب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میسسة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الأخوذی فی شرح جامع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العلا محمّد بن عبد الرحمن المبارکة کفورة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من الأوة بذکر 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بن قزغلی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فی شرح 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لشیخ الطائفة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الخراسان ، ط</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بیان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للفتاوی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بابویة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منشورات 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 قم ،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 مرکز الطباعة والنشر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 الدین بن أحمد بن عبد الله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 مکتبة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آقا بزرگ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الرواشح السماویة فی شرح الأحادیث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دادو سلیمان بن الأشعث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لمحیی الدین أبو زکریا یحیی بن شرف انووی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ط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 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الحسین مسلم بن الحجاج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بن منیع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فی أخبار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بن یحیی المقدسی السلمی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الدین أحمد بن علی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الدیوانی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المبعود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للعظیم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غالیة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أفندی الآلوسی ، ط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والبتول والسبطین والأئمة من ذریتهم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لإبراهیم الجوینی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دار الحبیب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معرفة الدئمة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بن أحمد المالکی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الخمسة من الصالح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لمرتضی الحسینی الفیروز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 من أحادیث البشیر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عبد الرؤوف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هـ، مطبعة 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محمّد تقی التستری ،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میسسة النشر الإسلامی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الجرزی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دار صادر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للطباعة والنشر – دار بیروت للطباعة والنشر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علی المتقی بن حسام الدین الهندیالبرهان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میسسة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الجامعة الژسلامیة –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الأولی ذو العقدة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الطریحی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ط </w:t>
      </w:r>
      <w:r>
        <w:rPr>
          <w:rFonts w:eastAsia="IRNazanin" w:cs="IRNazanin"/>
          <w:color w:val="111111"/>
          <w:sz w:val="28"/>
          <w:szCs w:val="28"/>
          <w:lang w:bidi="fa-IR"/>
        </w:rPr>
        <w:t>14082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 النشر الثقافة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لأمین الإسلام أبی علی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 السیّد محسن الأمین العاملی ، 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العلماء والمحققین الأخصائیین ،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نختار الصاح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أبی بکر بن بن عبد القادر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السیّد عبد الحسین شرف الدین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حسین النوری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بیت لإحیاء التراث ،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عبد الله الخطیب العمری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الألبانی ، ط</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طلحة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أحمد العطیة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الدکتور أحمد فی حدیث المهدی والمهدویة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أمین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مؤسسة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سلیمان بن أحمد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وزارة الأوقاف العراقیة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محمّد المفضل أبو القاسم الإصفهانی – دو الإصبهانی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الراغئب الأصفهانی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الصلاح فی علوم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عمرو عثمان بن عبد الرحمن الشهرزوری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صلاح بن محمّد بن عویضة ، ط</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التشریف بامنن فی التعریف بالفتن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علی بن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مؤسسة صاحب الأمر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علی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الخراسان ،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المؤید الموفق بن أحمد المکی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الموسوی الخراسان ، 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للویس بن نقولا ضاهر المعلوف الیسوعی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المطبعة الکاثولیکیة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الموعود المنتظر عند علماء أهل السنة و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جعفر بن محمّد العسکری ، ط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مؤسسة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إلی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الشیخ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الرحیم الربانی الشیرازی ، 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دار إحیاء التراثالعربی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وانباء أبناء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إبراهیم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أشرف الحسینی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دار الأسوة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75" w:name="pg2681_32790"/>
    </w:p>
    <w:p>
      <w:pPr>
        <w:pStyle w:val="Heading3"/>
        <w:numPr>
          <w:ilvl w:val="2"/>
          <w:numId w:val="1"/>
        </w:numPr>
        <w:rPr/>
      </w:pPr>
      <w:bookmarkStart w:id="76" w:name="__RefHeading___Toc871322_1395250215"/>
      <w:bookmarkStart w:id="77" w:name="_Toc27"/>
      <w:bookmarkEnd w:id="75"/>
      <w:bookmarkEnd w:id="76"/>
      <w:r>
        <w:rPr>
          <w:rtl w:val="true"/>
        </w:rPr>
        <w:t>فهرس المحتویات</w:t>
      </w:r>
      <w:bookmarkEnd w:id="77"/>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الطبعة الثانیة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مقدمة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الحلقة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الأبعون من ماقب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الحلقة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الأبعون من ذخائر المسلمین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الحلقة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الأبعون من ذخائر المسلمین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الحلقة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من آداب الداعین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الحلقة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فی الإمام المهدی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فهرس الأحادیث</w:t>
      </w:r>
      <w:r>
        <w:rPr>
          <w:rFonts w:eastAsia="IRNazanin" w:cs="IRNazanin"/>
          <w:color w:val="111111"/>
          <w:sz w:val="28"/>
          <w:szCs w:val="28"/>
          <w:rtl w:val="true"/>
          <w:lang w:bidi="fa-IR"/>
        </w:rPr>
        <w:t>.............................................................................................</w:t>
      </w:r>
      <w:r>
        <w:rPr>
          <w:rFonts w:eastAsia="IRNazanin" w:cs="IRNazanin"/>
          <w:color w:val="111111"/>
          <w:sz w:val="28"/>
          <w:szCs w:val="28"/>
          <w:lang w:bidi="fa-IR"/>
        </w:rPr>
        <w:t>157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78" w:name="pg2681_32792"/>
    </w:p>
    <w:p>
      <w:pPr>
        <w:pStyle w:val="Heading2"/>
        <w:numPr>
          <w:ilvl w:val="1"/>
          <w:numId w:val="1"/>
        </w:numPr>
        <w:rPr/>
      </w:pPr>
      <w:bookmarkStart w:id="79" w:name="__RefHeading___Toc871324_1395250215"/>
      <w:bookmarkStart w:id="80" w:name="_Toc28"/>
      <w:bookmarkEnd w:id="78"/>
      <w:bookmarkEnd w:id="79"/>
      <w:r>
        <w:rPr>
          <w:rtl w:val="true"/>
        </w:rPr>
        <w:t>منشوراتنا</w:t>
      </w:r>
      <w:bookmarkEnd w:id="80"/>
    </w:p>
    <w:p>
      <w:pPr>
        <w:pStyle w:val="BookText"/>
        <w:rPr/>
      </w:pPr>
      <w:r>
        <w:rPr>
          <w:rFonts w:ascii="IRNazanin" w:hAnsi="IRNazanin" w:eastAsia="IRNazanin"/>
          <w:color w:val="111111"/>
          <w:sz w:val="28"/>
          <w:sz w:val="28"/>
          <w:szCs w:val="28"/>
          <w:rtl w:val="true"/>
          <w:lang w:bidi="fa-IR"/>
        </w:rPr>
        <w:t>تشرفت مکتبتنا – مکتبة ودار مخطوطات العتبة العباسیة المقدسة –</w:t>
      </w:r>
    </w:p>
    <w:p>
      <w:pPr>
        <w:pStyle w:val="BookText"/>
        <w:rPr/>
      </w:pPr>
      <w:r>
        <w:rPr>
          <w:rFonts w:ascii="IRNazanin" w:hAnsi="IRNazanin" w:eastAsia="IRNazanin"/>
          <w:color w:val="111111"/>
          <w:sz w:val="28"/>
          <w:sz w:val="28"/>
          <w:szCs w:val="28"/>
          <w:rtl w:val="true"/>
          <w:lang w:bidi="fa-IR"/>
        </w:rPr>
        <w:t xml:space="preserve">بتحقیق أو مراجعة الکتب الآتیة ، ونشرها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عبدالرزاق الموسوی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الطبعة الثانیة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الحسین آل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علی مجید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راجعه و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الخصام فی ما انتخب من مسند الإمام أحمد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الشیخ شیر محمّد بن صفر علی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علی مجید الحلّی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الأفهام إلی علم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جمال الدین أحمد بن علی الجبعّی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الحلیم عوض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مراجعة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أخلاق النبیّ والأئمة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قطب الدین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البروجردی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مراجعة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منار الهدی فی إثبات النص علی الأئمّة الاثنی عشر النُجبا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عبد 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الحلیم عوض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مراجعة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 الطبعة الثانیة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السید محمّد رضا الخراسان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مخطوطات العتبة العباسیة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إعداء و 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البروجردی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الصولة العلویة علی القصیدة البغدادیة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السیّد سلیمان بن داود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دراسة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سلیمان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الأستار عن وجه الغائب عن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المیرزا المحدﱢث حسین النوری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أحمد علی مجید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راجعه و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کلام أمیر المؤمنین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مجالی اللطف بأرض الطف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طاهر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عبد النبی الزبیدی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راجعه و ضبطه و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الأطاریح والرسائل الجامعیة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المکتبة الإلکترونیة فی المکتبة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الطباعة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المحقق السیّد محمّد رضا الجلالی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التألیف والدراسات فی المکتبة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آداب 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مجاورة مشاهد الأئمة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حرّرها و نقلها إلی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محمبد الحسین آل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حسن الوکیل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قصیدة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الأستاذ أحمد علی مجید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حمزة السلامی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راجعه و ضبطه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التألیف و الدراسات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البهیة فی تراجم علماء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صادق آل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الانجاز</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صادق آل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مشاهیر علماء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علی نقی النقوی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الأسدی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تحقیق المخطوطات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 الفراد إلی حمی الکاظم والجواد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فی تاریخ مشهد الکاظمین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طاهر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و ضبطه و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تحقیق المخطوطات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شائح السرّاء فی شأن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فط تاریخ سامراء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طاهر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و ضبطه و وضع فهارسه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تحقیق المخطوطات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lang w:val="en-US" w:bidi="en-US"/>
        </w:rPr>
        <w:t>In the Name of Allah , the Most Beneficen, the Most Merciful</w:t>
      </w:r>
    </w:p>
    <w:p>
      <w:pPr>
        <w:pStyle w:val="BookText"/>
        <w:rPr/>
      </w:pPr>
      <w:r>
        <w:rPr>
          <w:rFonts w:eastAsia="Times New Roman" w:cs="Times New Roman" w:ascii="Times New Roman" w:hAnsi="Times New Roman"/>
          <w:color w:val="111111"/>
          <w:sz w:val="28"/>
          <w:szCs w:val="28"/>
          <w:lang w:val="en-US" w:bidi="en-US"/>
        </w:rPr>
        <w:t>The firtieth…it is á word in á mirror taken from introspection of the Islamic heritage . The researchers find it in sources some of them are narractive and others, then it is seen resulted in the holy speeches ( hadith ) of the prophet Mohammad and his progeny ( peace be upek them ), the veracious to the revelation of 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 this reason our scholas (Allah enlighten their methods ) are interested and comprehended the holy speeches , so some of them leaen by heart or recite , ect . The conversant inversed in its coiiecting and writing aboat it , and some of holy speeches had been concealed and hidden to us . Their works include : The Fortieth abbreviated or prolonged or explained the works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This book is a collection of five parts in each one has firty holy speeches that his honor , Mr . Mohammad Sadiq Al-Khurasan ( May Allah prolong his life ) has selected them in order to be á solution to hard difficulties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Note that this in an eniarged and revsed edition by the author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Peaise be to Allahfirst and last and peace be Mohammad and his progeny</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یجدر الإشارة إلیه أنّ لسماحة السیّد محمد صادق الخرسان تعالیقَ أشرنا إلیها بالرمز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 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 المتقی الهندی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نحوه بحار الأنوار – الشیخ 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الصدوق فی 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عن الفضیل بن یسار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جعفر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فضیل إنّ حدیثنا یحیی القلوب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الطبعة الثانیة من منشورات مکتبة ودار مخطوطات العتبة العباسیة المقدسة ، وقد طُبعت هذه الأحادیث قبل أربع مرات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والتقوی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المنصف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الطبعة من منشورات مکتبة ودار مخطوطات العتبة العباسیة المقدسة ، وقد طُبعت هذه الأحادیث قبل أربع مرات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ذلک من إفرازات سیاسة التبعیث المتبعة ؛ لإبعاد الناس عن روابطهم الأخلاقیة ، والتی تلقّاها البعض بدون وعی منه لخطورتها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للشیخ الحر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دیاتالنطقة و العلقة والمضغة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ما یتعلق بأبواب الاحتصار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الجوار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قراءة الإخلاص أربعین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استحبابالإجتماع فی الدعاء من أربعة إلی 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القنوط وإن تأخرت الإجابة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دعاء الإنسان لأربعین من المؤمنین قبل دعائه لنفسه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تولی أذان الإعلام والمداومة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اشفاعة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شهادة أربعین أو خمسین للمؤمن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تأکیداستحباب زیارة الحسین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جواز الزیادة فی صلاة الجنازة علی خمس تکبیرات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استحباب رش القبر بالماء مستقبلاً من عند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حمل الجنازة عیناً و تربیعها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ترک أکل اللحم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اختیار السویق علی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أکل الهریسة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الحرکة والأسعار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لحوم الجّلالات وبیهضن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الیمین الکاذبة لغیر ضرورة و 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استحباب اتمشط عند الصلاة فرضا و نفلاً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تقدیر النصب فی الإبل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تقدیر النصب فی البقر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النصب فی الغنم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یشار إلی أنّ للشیخ النوری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جمع أربعین أمراً من الأمور التی أُضیف إلیها عدد الأربعین فی أخبار الأئمة الطاهرین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الذزیعة للشیخ الطهرانی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یؤسف له أنّه فعلاً غیر ماح الوصول إلیه یُخشی تلفه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أربعین 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 للمتقی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حفظ أربعین 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29186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29190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29191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29192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یشار إلی أنّ أقدم جمع فی ذلک کان فی القرن السادس الهجری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أدرج اثنی عشر عنواناً انتظمت فی مناقبه و فضائله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میخائیل نعیمة 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صوت العدالة لجورج جرداق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شجرة فی الجنة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إشارة إلی کل مستطاب فی الجنة من بقاء بلا فناء ، و عز بلا زوال ، و هناک أقوال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للطبرسی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بمعنی 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أصلهالعذاب والهلاک ، وروی عن النبی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الویل واد فی جهنم یهوی فیه الکافر أربعین خریفاً قبل أن یبلغ قعره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بین المعقوفین من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للإربلی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یُشار إلی أنب الحدیث الشریف لا یعنی اتکال العبد علی ذلک فیترک الواجبات أو یتورط فی المحرمات ، بل إنّ المحب 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ممن یتوفق للتوبة عما اقترفه قبل موته ، فلذا لم تضره سیئاته ،أو أنّه یُمحَّص بالباء من خلال الهم أو الخوف والاضهاد من قبل الظالمین ، بحیث یُستوفی منه فی الدنیا ما استحقه نتیجة سیئاته ، فیتأهل فی الآخرة لدخول الجنة و یتحقق عندها أنّ حبه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حسنة لا تضر معها سیئة ، کما أنّ المبغض یستوفی جزاء أعماله الحسنة فی الدنیا فیذهب إلی حشره بعد نشره و هو مصرّ علی البغض ، مما یعنی أنّه قد أبغض و عادی عبداً لله و أخاً لرسوله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فیستحق النار ، و هذا بسبب عدم توبته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العجب من عبد الله بن عمر بروی هذا الحدیث و هو لم یبابیع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تلک المفارقة مغفورة بعد أن تکون مفارقة 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الخلق عدا النبی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آیة </w:t>
      </w:r>
      <w:r>
        <w:rPr>
          <w:rFonts w:eastAsia="IRNazanin" w:cs="IRNazanin"/>
          <w:b w:val="false"/>
          <w:bCs w:val="false"/>
          <w:i w:val="false"/>
          <w:iCs w:val="false"/>
          <w:color w:val="333333"/>
          <w:sz w:val="20"/>
          <w:szCs w:val="20"/>
        </w:rPr>
        <w:t>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إهتمام الإمام علی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بألّا یز عج النبی الأعظم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فی نومه أوجب إظهار هذه المعجزة الباهرة ؛ حیث إنّه کان فی طاعة الله تعالی و طاعة رسوله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لو لا ذلک لما بان الفضل والمزیة 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بما یستلزم التمیز الذاتی عن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یدو 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یخوضون و یتحدثون فی ذلک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الثروة العظیمة ؛ إنّ امتلاک الإبل الحمراء یعکس الغنی والقدرة المالیة الضخمة ، و کانت العرب تکنی عن الثراء بحر النعم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تدخل</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خلیقة ، الطبیعیة التی یخلق بها الإنسان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کظم الغیظ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 سوء التصرف والجهل ، ضعف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ادخره و قسمه تعالی للعبد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فعل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فعل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بالوالدین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بالوالدین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تیتعمل لطلب الإغاثة والنجدة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تیتعمل لطلب الإغاثة والنجدة</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الاهتمام لأمور المسلمین والنصیحة لهم و نفعهم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المؤمن علی أخیه وأداء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السرور علی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السرور علی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تفریج کرب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إطعام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کسا مرمناً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إلطاف المؤمن و إکرامه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و علاماته و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کظم غیظه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وأمسکه علی ما فی نفسه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و علاماته و 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ابتلاء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فقراء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الکفر و أرکانه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المکان المعد لنّزول المسافرین و استراحتهم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المنتاب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المباح الذی یؤخذ بالنویة هذا مرة و هذا أخری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الکفر و أرکانه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الجدال والنزاع</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والخصومة و معاداة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کان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والخصومة و معاداة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یترک غیبتهم أو شتمهم أو بهتانهم أو ذکر معایبهم و بعض خصوصیاتهم التی لا یرغبون بالاطّلاع علیها ، بحیث یحفظ الإنسان و یتورع عن إبداء جمیع ما یعرفه عن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صفح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القلقلة والصغر ؛ لأنّ الخردل لغة نبات عشیی حبّهُ صغیر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شدة ارتباط المرء بعصبته أو جماعته ، والجد فی نصرتها ، والتعصب لمبادثها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فهی کنایة عن الاندفاع وراء العاطفة والروابط الأسریة بلا مراعاة للضوابط الإسلامیة أو الإنسانیة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من أی حرام ، لکنه من کبیر السن أفضع و أشنع ؛ و لذا خُصَّ بالذِکر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مقل 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الفقیر المخادع</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الدینار 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الإغراء المادی أیاً کانت العملة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الدنیا والحرص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القبیح من القول أو الفعل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ألحف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یتقی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والکبر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خادع</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والغدر والخدیعة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العصیان و ترک الطاعة والشفقة والإحسان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الراحئة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یجر و یسحب ثیابه عُجباً و کِبراً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تهیأ للحرب ؛ لکون العبد الصالح هو من أولیائه تعالی ، فإهانته مع نعرفة صلاحه و تقواه ، تعتبر تحدیاً للمنع الشرعی عن إهانة المؤمن ، و هذا ما یجعل المتحدی متجاوزاً للحدود و خارجاً عما تفرضه العبودیة لله تعالی من التزام و احترام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آذی المسلمین و احتقرهم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عثرة ، السقطة ، الزلة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عثرات المؤمنین و عوراتهم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التعییر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یذکر الإنسان أخاه المسلم بما یعیبه أو بما فیه من السوء مما یکره معرفته للآخرین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الآکلة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فی العضو یتآ کل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شتم</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عن طریق الحق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غیبة</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یناصحأخاه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یوم القیامة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المخلوق فی معصیة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المخلوق فی معصیة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الرجل و یُعرَّف من خلال أصدقائه وزملائه ، فلابد من انتقائهم جیداً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المتجاهر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یعیب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الله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أفضلهم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یحب مصادقته و مصاحبته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نذل ، الخسیس المحتقَر ، الساقط فی دیِن أو 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کثرة المحادثة معهنّ تترک آثاراً إنثویة قد لا تلتئم مع المتوقع من الرجال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مجالسهم غالباً ما یطغی علیها الحدیث الدنیوی المادی البحث ؛ فیترک آثاراً سلبیة کالحسرة أو الحسد أو الحقد أو نحو ذلک مما لا یُذکّر بالآخرة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تُکره مجالسته و مرافقته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المودة و هی الحب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التحبب ألی الناس والتودد ألیهم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التحبب ألی الناس والتودد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إجلال ذی السیبة امسلم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إکرام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 الیسیر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ضرورة حفظ الحدیث الدائر فی المجلس و عدم بیانه لکل أحد لِما یترتب أحیاناً من آثار سلبیة علی بیان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باأمانة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الإمام الصادق علیه السلام ،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الله یّجری الأشیاء إلا بأسباب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الإمام والرد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الدعاء سلاح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یکثّر أرزاقکم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الدعاء سلاح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الإلحاح فی الدعاء والتلبث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اللیل قبیل الصبح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الأوقات والحالات التی ترجی فیها 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یوسع دائرة المدعو لهم ولا یقتصر علی نفسه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العموم فی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أبی بصیر ، أنّه قال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ابت الأثیر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 للحدیث مضافاً لِما فسر به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تؤخرنی فی الذکر ؛ لأنّ الراکب یعلّق قدحه فی آخر رحله عند فراغه من ترحاله و یحعله خلفه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علی النبی محمد و أهل 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علی النبی محمد و أهل 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علی النبی محمد و أهل 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علی النبی محمد و أهل 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یجب ذکر الله عزوجل فی کل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الله عزوجل فی الغافلین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التسبیح والتهلیل والتکبیر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للإخوان بظهر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تستجاب دعوته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رغب بالانتاه فی وقت معین من اللیل و لا سیما لأداء النافلة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عند النوم و الانتباه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والحنة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للکرب والهم والحزن والخوف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 والعوذة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تمثل القرآن و شفاعته لأهله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حامل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حامل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حامل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الألحان واللحون جمع اللحن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فالمقصود بالأولی لغات العرب ، بینما الأخری بمعنی التطریب و ترجیع الصوت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ییتجاوز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ترتیل القرآن بالصوت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ترتیل القرآن بالصوت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الإکثار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الإکثار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التقدم بالدعاء فی الرخاء قبل نزول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التقدم بالدعاء فی الرخاء قبل 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ادعاء للمؤمن بظهر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الدعاء باأسماء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ظهرت و کثرت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کثرة حمد الله عند تظاهر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کثرة حمد الله عند تظاهر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الإکثار من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الجُنة ، السترة والواقیة</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دنا منا واقترب</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استحباب الإکثار من التسبیحات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الصلاة علی النبی وآله کلّما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المصادر الحدیثیة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فلیفصل أهل بیتی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قول لا حول ولا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قول لا حول ولا قوة إلا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صدرت موسوعات فعلاً ، کما افتتحتن مواقع الکترونیة فی الشبکة المعلوماتیة ، و بمختلف المستویات والمعلومات واللغات ، هذا سوی الکثیر من البحوث والدراسات المفردة ، وعدا المراکز التخصیصیة ، والمجلات والصحف والمسابقات لمختلف الفئات العمریة والمستویات الفکریة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الجرزی التوفی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طلحة الشافعی المتوفی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آحوال الئمة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المالکی المتوفی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اشمس الدین بن محمد بن طولون المتوفی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ﻫ، کمثال للمصادر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الموعود للمرحوم الحجة الشیخ نجم الدین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ذکر ستة وستین مصدراً لذلک ، و لعل المستقرئ للتاریخ یجد المزید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روی فی 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للمناوی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لابن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أهل السُنّة والأثر فی المهدی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عبد المحسن بن حمد العباد المنشور فی جملة الجامعة الإسلامیة – المدینة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الأولی ذوالقعدة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دة للقندوزی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غالیة المواعظ للآلوسی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المسطین للحموینی الجوینی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لابن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لمعرفة أنّه علیه السلام محمّد المهدی بن الحسن العسکری من ذریة الحسین الشهید علیه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المهدی و أدعیاء المهدویة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عدنان البکّاء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التذهیب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العمری التبریزی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ذُکر فی کتب النسب أنّ زید بن علی بن الحسین علیه السلام قد وُلد له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غالیة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الطویل من هم أو تعب</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یشار إلی أنّه و إن ورد فی هذه النسخة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یبدو أنّ 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کونه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لیس فی مقام التعذیر لِمَن خالف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أَسْأَلُکُمْ عَلَیْهِ أَجْرًا إِلَّا الْمَوَدَّةَ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بلل فی مقام التوبیخ و بیان أنّ ما حصل هو نتیجة متوقعة لعدم العمل بالقرآن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امعبود للعظیم 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لابن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الهندی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38666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حول وهب بن 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 الباقر علیه السلام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یحسبن أیضاً مراجعة البدایة والنهایة لابن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ascii="IRNazanin" w:hAnsi="IRNazanin" w:eastAsia="IRNazanin"/>
          <w:b w:val="false"/>
          <w:b w:val="false"/>
          <w:bCs w:val="false"/>
          <w:i w:val="false"/>
          <w:i w:val="false"/>
          <w:iCs w:val="false"/>
          <w:color w:val="333333"/>
          <w:sz w:val="20"/>
          <w:sz w:val="20"/>
          <w:szCs w:val="20"/>
          <w:rtl w:val="true"/>
        </w:rPr>
        <w:t xml:space="preserve">، مقاتل الطالبیین لأبی الفرج الإصفهانی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فی أنساب آل أبی طالب لابن عنبة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الترمذی شرح الأحوذی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للسلمی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للکنجی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المنخی من ذیل المذیل للطبری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الخمسة من الصالح الستت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المنتظر فی ضوء الأحادیث و الاثار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عبدالعلیم البستوی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عن الحافظ أبط الحسن محمد بن الحسین الأبری السنجری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تواترت الأخبار و استفاضت عن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بذکر المهدی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فی ما نقله عن السفارینی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الأنوار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القوجی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الإذاعة لما کان و یکون بین یدی الساعة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الإفصاح عن أحوال رواة الصاح للشیخ محمد حسن المظفر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حُذف من مبدأ إسناده راوٍ و أحد أو أکثر ف و هو من أقسام الحدیث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محمد باقر الداماد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عبد الهادی الفضلی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فالعجب من الشیخ محمّد رشید رضا ، حیث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ﻫـــ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التعارض فی أحادیث المهدی فهو أقوی و أظهر ، والجمع بین الروایات أعسر ، والمنکرون لها أکثر ، والشبهة فیها أظهر ؛ و لذلک لم یعتد الشیخان بشیء من روایاتها فی صحیحیهما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جملة من المعدودین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للشیخ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أخبر به النبی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من وقوع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روی فی ثواب المنتظر للفرج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الدکتور أحمد أمین فی حدیث المهدی والمهدویة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أمین زین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الشریف یُعرف بحدیث الثقلین ، و هو مشهور معروف ، و له عدة نقول ، وعدة روایات یمکن ملاحظه مصادر نقله من خلال عدة مراجع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السیّد عبدالحسین شرف الدین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الثامنة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الملاحق الموضوعة آخر الکتاب فی طبعة الجدیدة 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بتحقیق الشیخ حسین علی الراضی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النبی صلی الله علیه و آله علی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تعی و لا تفهم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النبی صلی الله علیه و آله علی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یقبل فم الإمام الحسین علیه السلام</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النبی صلی الله علیه و آله علی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جری فی علمه تعالی ذلک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النبی صلی الله علیه و آله علی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أناط و علق صلی الله علیه و آله أمر الإصلاح بالمهدی دون غیره من الأئمة السابقین علیه ؛ لتوافره علی التنفیذ و تمکنه من السیطرة علی الأمور دونهم ؛ لأنّهم کانوا فی ظرف لا یسمح لهم بممارسة أدوار تنفیذیة؛ لتسلّط غیرهم علی البلاد والعباد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النبی صلی الله علیه و آله علی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النوع من الأحادیث الشریفة التی لم یصرّح فیها بالاسم الصریح للمهدی ، إنّما یکون هو المقصود فیها دون غیره لعدة دلائل ، منها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التردد بین السبع أو التسع لعلّه إشارة إلی أنّ ذلک أمر غیبی لا یعلمه إلا الله تعالی ، فلابد من ترقب ذلک و انتظاره یحیث لا یعلمه بالتحدید حتی هو علیه السلام، أو یکون التردید من الراوی حسبما صرّح بذلک بعض الرواة ، أو بلحاظ العامل الزمنی طولاً و قصراً کما یأتی فی الحدیث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یوافق</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نقه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 وفیه ضعف</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الراوی لغرض التوضیح ؛ إذ المتکلم هو صلی الله علیه و آله فلا حاجة للتعبیر بضمیر الغائب مع أنّه متکلم ، فالحسن والحسین سبطا رسول الله صلی الله علیه و آله أی ولدا فاطمة سلام الله علیها؛ لأنّ سبط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الولد – سواء ولد الذکر إو الأنثی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تعداد المناقب هکذا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إیمانه بالله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إیمانه بالرسول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بالمعروف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نهیه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أجلی 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انحسر وانکشف شعر مقدم رأسه ، فلم یکن علیه شعر کما علی بقیة رأسه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أقنی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دقیق الأنف مع تحدب فی الوسط ، و ذلک من صفات جمال الأنف</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نحوه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یصلح أمره و شأنه فیهیأ له الأسباب لیقوم بالأمر و ینهض للإصلاح ، وقد ورد فی حدیث آخر یلفظ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یصلح الله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شاهداً علی ما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نحوه فی الحاوی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جماعته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النحل و ذکرها</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تعامله علیه السلام السلمی مع الناس إلّا من یکون مستحقاً للعقوبة فیتخذ بشأنه الإجراءات المناسبة ، و لعل السبب فی التنبیه الإشاراة إلی أنّه علیه السلام یختلف أمره عن غیره ، حیث تصحب حالة التغییر انتهاکات و اجتراءات ، بینما نجده علیه السلام یسعی لتنفیذ حکم الله تعالی فیسیر فی الرعیة سیرة حسنة مثلی بدون تعدّ علی حق أحد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أطنب فی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أظنکم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یتولی الأمر ولو لم تنتظم الأمور بالشکل الظاهری للملک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أنّ أوصیاء رسول الله صلی الله علیه و آله الثنی عشر هم خلفاؤه ، فإنّ لفظ الخلیفة یؤدی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یخلف غیره و یقوم مقامه ، و حقاً أنهم کانوا ولا یزال یخلفون النبی صلی الله علیه و آله و یقومون مقامه فی نشر الإسلام وبث تعالیمه هدیه للجمیع حتی تقوم القیامة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الضغینة ، الحقد</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المبغض المعادی مع سوء الخلق</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أفرق الثنایا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أسنان مقدم فمه مفروقة ، و هو من صفات الجمال الإنسان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والجدیر بالذکر أنّ هذا الحدیث و ما بعده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یؤکدان معاً علی إنّ الله تعالی یهیئ بقدرته وسیلة إعلامیة للإعلان عن لدء ظهور الإمام المهدی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قیامه بالأمر ، فلا یستغرب لتعدد الوسیلة ، فإنّ الله علی کل شیء 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المسطین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تکثیر الکدس ، المجموع</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الحدیث الشریف إشارة واضحة إلی استباب الأمر کلّه للإمام المهدی علیه السلام، و توّحد الأدیان کلّها وانفضواء الجمیع تحت رایة الإسلام ، حتی أنّ عیسی المسیح علیه السلام یصلی خلف الإمام المهدی علیه السلام، مما یعنی إقراه بإمامة المهدی علیه السلام فیتبعه الآخرون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یوافق</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image" Target="media/image2.jpeg"/><Relationship Id="rId192" Type="http://schemas.openxmlformats.org/officeDocument/2006/relationships/image" Target="media/image2.jpeg"/><Relationship Id="rId193" Type="http://schemas.openxmlformats.org/officeDocument/2006/relationships/footer" Target="footer186.xml"/><Relationship Id="rId194" Type="http://schemas.openxmlformats.org/officeDocument/2006/relationships/footnotes" Target="footnotes.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36604</Words>
  <Characters>150985</Characters>
  <CharactersWithSpaces>186052</CharactersWithSpaces>
  <Paragraphs>2229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2026-08-17T13:03:31Z</dcterms:created>
  <dc:creator>ghaemiyeh.com</dc:creator>
  <dc:description/>
  <dc:language>en-US</dc:language>
  <cp:lastModifiedBy/>
  <dcterms:modified xsi:type="dcterms:W3CDTF">2026-08-17T16:33:37Z</dcterms:modified>
  <cp:revision>1</cp:revision>
  <dc:subject/>
  <dc:title>الاربعون حدیثا</dc:title>
</cp:coreProperties>
</file>

<file path=docProps/custom.xml><?xml version="1.0" encoding="utf-8"?>
<Properties xmlns="http://schemas.openxmlformats.org/officeDocument/2006/custom-properties" xmlns:vt="http://schemas.openxmlformats.org/officeDocument/2006/docPropsVTypes"/>
</file>