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پیروز حقیقی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5940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05942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05944_139525021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05946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605948_1395250215">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05950_1395250215">
            <w:r>
              <w:rPr>
                <w:webHidden/>
                <w:rStyle w:val="IndexLink"/>
                <w:rtl w:val="true"/>
              </w:rPr>
              <w:t>گفتار اول</w:t>
            </w:r>
            <w:r>
              <w:rPr>
                <w:rStyle w:val="IndexLink"/>
                <w:rtl w:val="true"/>
              </w:rPr>
              <w:t xml:space="preserve">: </w:t>
            </w:r>
            <w:r>
              <w:rPr>
                <w:rStyle w:val="IndexLink"/>
                <w:rtl w:val="true"/>
              </w:rPr>
              <w:t>شرایط و علل بیعت برای ولایت‌عهدی</w:t>
            </w:r>
            <w:r>
              <w:rPr>
                <w:rStyle w:val="IndexLink"/>
                <w:rtl w:val="true"/>
              </w:rPr>
              <w:tab/>
            </w:r>
            <w:r>
              <w:rPr>
                <w:rStyle w:val="IndexLink"/>
              </w:rPr>
              <w:t>17</w:t>
            </w:r>
          </w:hyperlink>
        </w:p>
        <w:p>
          <w:pPr>
            <w:pStyle w:val="Contents3"/>
            <w:tabs>
              <w:tab w:val="clear" w:pos="8459"/>
              <w:tab w:val="right" w:pos="9026" w:leader="dot"/>
            </w:tabs>
            <w:rPr/>
          </w:pPr>
          <w:hyperlink w:anchor="__RefHeading___Toc605952_139525021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05954_1395250215">
            <w:r>
              <w:rPr>
                <w:webHidden/>
                <w:rStyle w:val="IndexLink"/>
                <w:rtl w:val="true"/>
              </w:rPr>
              <w:t>شورش های علویان و دیگران</w:t>
            </w:r>
            <w:r>
              <w:rPr>
                <w:rStyle w:val="IndexLink"/>
                <w:rtl w:val="true"/>
              </w:rPr>
              <w:tab/>
            </w:r>
            <w:r>
              <w:rPr>
                <w:rStyle w:val="IndexLink"/>
              </w:rPr>
              <w:t>21</w:t>
            </w:r>
          </w:hyperlink>
        </w:p>
        <w:p>
          <w:pPr>
            <w:pStyle w:val="Contents3"/>
            <w:tabs>
              <w:tab w:val="clear" w:pos="8459"/>
              <w:tab w:val="right" w:pos="9026" w:leader="dot"/>
            </w:tabs>
            <w:rPr/>
          </w:pPr>
          <w:hyperlink w:anchor="__RefHeading___Toc605956_1395250215">
            <w:r>
              <w:rPr>
                <w:webHidden/>
                <w:rStyle w:val="IndexLink"/>
                <w:rtl w:val="true"/>
              </w:rPr>
              <w:t>نیاز به اعتماد به نفس</w:t>
            </w:r>
            <w:r>
              <w:rPr>
                <w:rStyle w:val="IndexLink"/>
                <w:rtl w:val="true"/>
              </w:rPr>
              <w:tab/>
            </w:r>
            <w:r>
              <w:rPr>
                <w:rStyle w:val="IndexLink"/>
              </w:rPr>
              <w:t>26</w:t>
            </w:r>
          </w:hyperlink>
        </w:p>
        <w:p>
          <w:pPr>
            <w:pStyle w:val="Contents3"/>
            <w:tabs>
              <w:tab w:val="clear" w:pos="8459"/>
              <w:tab w:val="right" w:pos="9026" w:leader="dot"/>
            </w:tabs>
            <w:rPr/>
          </w:pPr>
          <w:hyperlink w:anchor="__RefHeading___Toc605958_1395250215">
            <w:r>
              <w:rPr>
                <w:webHidden/>
                <w:rStyle w:val="IndexLink"/>
                <w:rtl w:val="true"/>
              </w:rPr>
              <w:t>نقشه مأمون</w:t>
            </w:r>
            <w:r>
              <w:rPr>
                <w:rStyle w:val="IndexLink"/>
                <w:rtl w:val="true"/>
              </w:rPr>
              <w:tab/>
            </w:r>
            <w:r>
              <w:rPr>
                <w:rStyle w:val="IndexLink"/>
              </w:rPr>
              <w:t>28</w:t>
            </w:r>
          </w:hyperlink>
        </w:p>
        <w:p>
          <w:pPr>
            <w:pStyle w:val="Contents2"/>
            <w:tabs>
              <w:tab w:val="clear" w:pos="8743"/>
              <w:tab w:val="right" w:pos="9026" w:leader="dot"/>
            </w:tabs>
            <w:rPr/>
          </w:pPr>
          <w:hyperlink w:anchor="__RefHeading___Toc605960_1395250215">
            <w:r>
              <w:rPr>
                <w:webHidden/>
                <w:rStyle w:val="IndexLink"/>
                <w:rtl w:val="true"/>
              </w:rPr>
              <w:t>گفتار دوم</w:t>
            </w:r>
            <w:r>
              <w:rPr>
                <w:rStyle w:val="IndexLink"/>
                <w:rtl w:val="true"/>
              </w:rPr>
              <w:t xml:space="preserve">: </w:t>
            </w:r>
            <w:r>
              <w:rPr>
                <w:rStyle w:val="IndexLink"/>
                <w:rtl w:val="true"/>
              </w:rPr>
              <w:t>داستان ولایت‌عهدی</w:t>
            </w:r>
            <w:r>
              <w:rPr>
                <w:rStyle w:val="IndexLink"/>
                <w:rtl w:val="true"/>
              </w:rPr>
              <w:tab/>
            </w:r>
            <w:r>
              <w:rPr>
                <w:rStyle w:val="IndexLink"/>
              </w:rPr>
              <w:t>29</w:t>
            </w:r>
          </w:hyperlink>
        </w:p>
        <w:p>
          <w:pPr>
            <w:pStyle w:val="Contents3"/>
            <w:tabs>
              <w:tab w:val="clear" w:pos="8459"/>
              <w:tab w:val="right" w:pos="9026" w:leader="dot"/>
            </w:tabs>
            <w:rPr/>
          </w:pPr>
          <w:hyperlink w:anchor="__RefHeading___Toc605962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05964_1395250215">
            <w:r>
              <w:rPr>
                <w:webHidden/>
                <w:rStyle w:val="IndexLink"/>
                <w:rtl w:val="true"/>
              </w:rPr>
              <w:t>نگرشی بر تاریخ</w:t>
            </w:r>
            <w:r>
              <w:rPr>
                <w:rStyle w:val="IndexLink"/>
                <w:rtl w:val="true"/>
              </w:rPr>
              <w:tab/>
            </w:r>
            <w:r>
              <w:rPr>
                <w:rStyle w:val="IndexLink"/>
              </w:rPr>
              <w:t>30</w:t>
            </w:r>
          </w:hyperlink>
        </w:p>
        <w:p>
          <w:pPr>
            <w:pStyle w:val="Contents3"/>
            <w:tabs>
              <w:tab w:val="clear" w:pos="8459"/>
              <w:tab w:val="right" w:pos="9026" w:leader="dot"/>
            </w:tabs>
            <w:rPr/>
          </w:pPr>
          <w:hyperlink w:anchor="__RefHeading___Toc605966_1395250215">
            <w:r>
              <w:rPr>
                <w:webHidden/>
                <w:rStyle w:val="IndexLink"/>
                <w:rtl w:val="true"/>
              </w:rPr>
              <w:t>آشنایی امام نسبت به هدف‌های مأمون</w:t>
            </w:r>
            <w:r>
              <w:rPr>
                <w:rStyle w:val="IndexLink"/>
                <w:rtl w:val="true"/>
              </w:rPr>
              <w:tab/>
            </w:r>
            <w:r>
              <w:rPr>
                <w:rStyle w:val="IndexLink"/>
              </w:rPr>
              <w:t>34</w:t>
            </w:r>
          </w:hyperlink>
        </w:p>
        <w:p>
          <w:pPr>
            <w:pStyle w:val="Contents3"/>
            <w:tabs>
              <w:tab w:val="clear" w:pos="8459"/>
              <w:tab w:val="right" w:pos="9026" w:leader="dot"/>
            </w:tabs>
            <w:rPr/>
          </w:pPr>
          <w:hyperlink w:anchor="__RefHeading___Toc605968_1395250215">
            <w:r>
              <w:rPr>
                <w:webHidden/>
                <w:rStyle w:val="IndexLink"/>
                <w:rtl w:val="true"/>
              </w:rPr>
              <w:t>پیشنهاد ولایت‌عهدی</w:t>
            </w:r>
            <w:r>
              <w:rPr>
                <w:rStyle w:val="IndexLink"/>
                <w:rtl w:val="true"/>
              </w:rPr>
              <w:tab/>
            </w:r>
            <w:r>
              <w:rPr>
                <w:rStyle w:val="IndexLink"/>
              </w:rPr>
              <w:t>35</w:t>
            </w:r>
          </w:hyperlink>
        </w:p>
        <w:p>
          <w:pPr>
            <w:pStyle w:val="Contents3"/>
            <w:tabs>
              <w:tab w:val="clear" w:pos="8459"/>
              <w:tab w:val="right" w:pos="9026" w:leader="dot"/>
            </w:tabs>
            <w:rPr/>
          </w:pPr>
          <w:hyperlink w:anchor="__RefHeading___Toc605970_1395250215">
            <w:r>
              <w:rPr>
                <w:webHidden/>
                <w:rStyle w:val="IndexLink"/>
                <w:rtl w:val="true"/>
              </w:rPr>
              <w:t>دلایل امام برای پذیرفتن ولی‌عهدی</w:t>
            </w:r>
            <w:r>
              <w:rPr>
                <w:rStyle w:val="IndexLink"/>
                <w:rtl w:val="true"/>
              </w:rPr>
              <w:tab/>
            </w:r>
            <w:r>
              <w:rPr>
                <w:rStyle w:val="IndexLink"/>
              </w:rPr>
              <w:t>36</w:t>
            </w:r>
          </w:hyperlink>
        </w:p>
        <w:p>
          <w:pPr>
            <w:pStyle w:val="Contents3"/>
            <w:tabs>
              <w:tab w:val="clear" w:pos="8459"/>
              <w:tab w:val="right" w:pos="9026" w:leader="dot"/>
            </w:tabs>
            <w:rPr/>
          </w:pPr>
          <w:hyperlink w:anchor="__RefHeading___Toc605972_1395250215">
            <w:r>
              <w:rPr>
                <w:webHidden/>
                <w:rStyle w:val="IndexLink"/>
                <w:rtl w:val="true"/>
              </w:rPr>
              <w:t xml:space="preserve">برخی از دلایل ناخشنودی امام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605974_1395250215">
            <w:r>
              <w:rPr>
                <w:webHidden/>
                <w:rStyle w:val="IndexLink"/>
                <w:rtl w:val="true"/>
              </w:rPr>
              <w:t>فصل سوم</w:t>
            </w:r>
            <w:r>
              <w:rPr>
                <w:rStyle w:val="IndexLink"/>
                <w:rtl w:val="true"/>
              </w:rPr>
              <w:t xml:space="preserve">: </w:t>
            </w:r>
            <w:r>
              <w:rPr>
                <w:rStyle w:val="IndexLink"/>
                <w:rtl w:val="true"/>
              </w:rPr>
              <w:t>اهداف مأمون از بیعت برای ولی‌عهدی</w:t>
            </w:r>
            <w:r>
              <w:rPr>
                <w:rStyle w:val="IndexLink"/>
                <w:rtl w:val="true"/>
              </w:rPr>
              <w:tab/>
            </w:r>
            <w:r>
              <w:rPr>
                <w:rStyle w:val="IndexLink"/>
              </w:rPr>
              <w:t>40</w:t>
            </w:r>
          </w:hyperlink>
        </w:p>
        <w:p>
          <w:pPr>
            <w:pStyle w:val="Contents3"/>
            <w:tabs>
              <w:tab w:val="clear" w:pos="8459"/>
              <w:tab w:val="right" w:pos="9026" w:leader="dot"/>
            </w:tabs>
            <w:rPr/>
          </w:pPr>
          <w:hyperlink w:anchor="__RefHeading___Toc605976_1395250215">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05978_1395250215">
            <w:r>
              <w:rPr>
                <w:webHidden/>
                <w:rStyle w:val="IndexLink"/>
                <w:rtl w:val="true"/>
              </w:rPr>
              <w:t>کنترل امام</w:t>
            </w:r>
            <w:r>
              <w:rPr>
                <w:rStyle w:val="IndexLink"/>
                <w:rtl w:val="true"/>
              </w:rPr>
              <w:tab/>
            </w:r>
            <w:r>
              <w:rPr>
                <w:rStyle w:val="IndexLink"/>
              </w:rPr>
              <w:t>41</w:t>
            </w:r>
          </w:hyperlink>
        </w:p>
        <w:p>
          <w:pPr>
            <w:pStyle w:val="Contents3"/>
            <w:tabs>
              <w:tab w:val="clear" w:pos="8459"/>
              <w:tab w:val="right" w:pos="9026" w:leader="dot"/>
            </w:tabs>
            <w:rPr/>
          </w:pPr>
          <w:hyperlink w:anchor="__RefHeading___Toc605980_1395250215">
            <w:r>
              <w:rPr>
                <w:webHidden/>
                <w:rStyle w:val="IndexLink"/>
                <w:rtl w:val="true"/>
              </w:rPr>
              <w:t>جدا کردن امام از مردم و شیعیان</w:t>
            </w:r>
            <w:r>
              <w:rPr>
                <w:rStyle w:val="IndexLink"/>
                <w:rtl w:val="true"/>
              </w:rPr>
              <w:tab/>
            </w:r>
            <w:r>
              <w:rPr>
                <w:rStyle w:val="IndexLink"/>
              </w:rPr>
              <w:t>42</w:t>
            </w:r>
          </w:hyperlink>
        </w:p>
        <w:p>
          <w:pPr>
            <w:pStyle w:val="Contents3"/>
            <w:tabs>
              <w:tab w:val="clear" w:pos="8459"/>
              <w:tab w:val="right" w:pos="9026" w:leader="dot"/>
            </w:tabs>
            <w:rPr/>
          </w:pPr>
          <w:hyperlink w:anchor="__RefHeading___Toc605982_1395250215">
            <w:r>
              <w:rPr>
                <w:webHidden/>
                <w:rStyle w:val="IndexLink"/>
                <w:rtl w:val="true"/>
              </w:rPr>
              <w:t>کسب پایگاه مردمی</w:t>
            </w:r>
            <w:r>
              <w:rPr>
                <w:rStyle w:val="IndexLink"/>
                <w:rtl w:val="true"/>
              </w:rPr>
              <w:tab/>
            </w:r>
            <w:r>
              <w:rPr>
                <w:rStyle w:val="IndexLink"/>
              </w:rPr>
              <w:t>43</w:t>
            </w:r>
          </w:hyperlink>
        </w:p>
        <w:p>
          <w:pPr>
            <w:pStyle w:val="Contents3"/>
            <w:tabs>
              <w:tab w:val="clear" w:pos="8459"/>
              <w:tab w:val="right" w:pos="9026" w:leader="dot"/>
            </w:tabs>
            <w:rPr/>
          </w:pPr>
          <w:hyperlink w:anchor="__RefHeading___Toc605984_1395250215">
            <w:r>
              <w:rPr>
                <w:webHidden/>
                <w:rStyle w:val="IndexLink"/>
                <w:rtl w:val="true"/>
              </w:rPr>
              <w:t>نیاز به پشتوانه محکم علمی و شخصیتی</w:t>
            </w:r>
            <w:r>
              <w:rPr>
                <w:rStyle w:val="IndexLink"/>
                <w:rtl w:val="true"/>
              </w:rPr>
              <w:tab/>
            </w:r>
            <w:r>
              <w:rPr>
                <w:rStyle w:val="IndexLink"/>
              </w:rPr>
              <w:t>44</w:t>
            </w:r>
          </w:hyperlink>
        </w:p>
        <w:p>
          <w:pPr>
            <w:pStyle w:val="Contents3"/>
            <w:tabs>
              <w:tab w:val="clear" w:pos="8459"/>
              <w:tab w:val="right" w:pos="9026" w:leader="dot"/>
            </w:tabs>
            <w:rPr/>
          </w:pPr>
          <w:hyperlink w:anchor="__RefHeading___Toc605986_1395250215">
            <w:r>
              <w:rPr>
                <w:webHidden/>
                <w:rStyle w:val="IndexLink"/>
                <w:rtl w:val="true"/>
              </w:rPr>
              <w:t>اثبات خیرخواهی و رعایت مصالح عمومی مسلمانان</w:t>
            </w:r>
            <w:r>
              <w:rPr>
                <w:rStyle w:val="IndexLink"/>
                <w:rtl w:val="true"/>
              </w:rPr>
              <w:tab/>
            </w:r>
            <w:r>
              <w:rPr>
                <w:rStyle w:val="IndexLink"/>
              </w:rPr>
              <w:t>45</w:t>
            </w:r>
          </w:hyperlink>
        </w:p>
        <w:p>
          <w:pPr>
            <w:pStyle w:val="Contents3"/>
            <w:tabs>
              <w:tab w:val="clear" w:pos="8459"/>
              <w:tab w:val="right" w:pos="9026" w:leader="dot"/>
            </w:tabs>
            <w:rPr/>
          </w:pPr>
          <w:hyperlink w:anchor="__RefHeading___Toc605988_1395250215">
            <w:r>
              <w:rPr>
                <w:webHidden/>
                <w:rStyle w:val="IndexLink"/>
                <w:rtl w:val="true"/>
              </w:rPr>
              <w:t>فرونشاندن شورش‌های علویان</w:t>
            </w:r>
            <w:r>
              <w:rPr>
                <w:rStyle w:val="IndexLink"/>
                <w:rtl w:val="true"/>
              </w:rPr>
              <w:tab/>
            </w:r>
            <w:r>
              <w:rPr>
                <w:rStyle w:val="IndexLink"/>
              </w:rPr>
              <w:t>47</w:t>
            </w:r>
          </w:hyperlink>
        </w:p>
        <w:p>
          <w:pPr>
            <w:pStyle w:val="Contents3"/>
            <w:tabs>
              <w:tab w:val="clear" w:pos="8459"/>
              <w:tab w:val="right" w:pos="9026" w:leader="dot"/>
            </w:tabs>
            <w:rPr/>
          </w:pPr>
          <w:hyperlink w:anchor="__RefHeading___Toc605990_1395250215">
            <w:r>
              <w:rPr>
                <w:webHidden/>
                <w:rStyle w:val="IndexLink"/>
                <w:rtl w:val="true"/>
              </w:rPr>
              <w:t>اثبات مشروعیت</w:t>
            </w:r>
            <w:r>
              <w:rPr>
                <w:rStyle w:val="IndexLink"/>
                <w:rtl w:val="true"/>
              </w:rPr>
              <w:tab/>
            </w:r>
            <w:r>
              <w:rPr>
                <w:rStyle w:val="IndexLink"/>
              </w:rPr>
              <w:t>49</w:t>
            </w:r>
          </w:hyperlink>
        </w:p>
        <w:p>
          <w:pPr>
            <w:pStyle w:val="Contents3"/>
            <w:tabs>
              <w:tab w:val="clear" w:pos="8459"/>
              <w:tab w:val="right" w:pos="9026" w:leader="dot"/>
            </w:tabs>
            <w:rPr/>
          </w:pPr>
          <w:hyperlink w:anchor="__RefHeading___Toc605992_1395250215">
            <w:r>
              <w:rPr>
                <w:webHidden/>
                <w:rStyle w:val="IndexLink"/>
                <w:rtl w:val="true"/>
              </w:rPr>
              <w:t>تأیید گرفتن بر عملکرد و اقدامات حکومت</w:t>
            </w:r>
            <w:r>
              <w:rPr>
                <w:rStyle w:val="IndexLink"/>
                <w:rtl w:val="true"/>
              </w:rPr>
              <w:tab/>
            </w:r>
            <w:r>
              <w:rPr>
                <w:rStyle w:val="IndexLink"/>
              </w:rPr>
              <w:t>50</w:t>
            </w:r>
          </w:hyperlink>
        </w:p>
        <w:p>
          <w:pPr>
            <w:pStyle w:val="Contents3"/>
            <w:tabs>
              <w:tab w:val="clear" w:pos="8459"/>
              <w:tab w:val="right" w:pos="9026" w:leader="dot"/>
            </w:tabs>
            <w:rPr/>
          </w:pPr>
          <w:hyperlink w:anchor="__RefHeading___Toc605994_1395250215">
            <w:r>
              <w:rPr>
                <w:webHidden/>
                <w:rStyle w:val="IndexLink"/>
                <w:rtl w:val="true"/>
              </w:rPr>
              <w:t>شکستن موقعیت اجتماعی امام</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605996_1395250215">
            <w:r>
              <w:rPr>
                <w:webHidden/>
                <w:rStyle w:val="IndexLink"/>
                <w:rtl w:val="true"/>
              </w:rPr>
              <w:t>فصل چهارم</w:t>
            </w:r>
            <w:r>
              <w:rPr>
                <w:rStyle w:val="IndexLink"/>
                <w:rtl w:val="true"/>
              </w:rPr>
              <w:t xml:space="preserve">: </w:t>
            </w:r>
            <w:r>
              <w:rPr>
                <w:rStyle w:val="IndexLink"/>
                <w:rtl w:val="true"/>
              </w:rPr>
              <w:t>موضع‌گیری امام</w:t>
            </w:r>
            <w:r>
              <w:rPr>
                <w:rStyle w:val="IndexLink"/>
                <w:rtl w:val="true"/>
              </w:rPr>
              <w:t>(</w:t>
            </w:r>
            <w:r>
              <w:rPr>
                <w:rStyle w:val="IndexLink"/>
                <w:rtl w:val="true"/>
              </w:rPr>
              <w:t>علیه السلام</w:t>
            </w:r>
            <w:r>
              <w:rPr>
                <w:rStyle w:val="IndexLink"/>
                <w:rtl w:val="true"/>
              </w:rPr>
              <w:t>) </w:t>
            </w:r>
            <w:r>
              <w:rPr>
                <w:rStyle w:val="IndexLink"/>
                <w:rtl w:val="true"/>
              </w:rPr>
              <w:t>در برابر توطئه‌ی ولایت‌عهدی</w:t>
            </w:r>
            <w:r>
              <w:rPr>
                <w:rStyle w:val="IndexLink"/>
                <w:rtl w:val="true"/>
              </w:rPr>
              <w:tab/>
            </w:r>
            <w:r>
              <w:rPr>
                <w:rStyle w:val="IndexLink"/>
              </w:rPr>
              <w:t>53</w:t>
            </w:r>
          </w:hyperlink>
        </w:p>
        <w:p>
          <w:pPr>
            <w:pStyle w:val="Contents3"/>
            <w:tabs>
              <w:tab w:val="clear" w:pos="8459"/>
              <w:tab w:val="right" w:pos="9026" w:leader="dot"/>
            </w:tabs>
            <w:rPr/>
          </w:pPr>
          <w:hyperlink w:anchor="__RefHeading___Toc605998_1395250215">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06000_1395250215">
            <w:r>
              <w:rPr>
                <w:webHidden/>
                <w:rStyle w:val="IndexLink"/>
                <w:rtl w:val="true"/>
              </w:rPr>
              <w:t xml:space="preserve">برنامه‌های امام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606002_139525021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06004_1395250215">
            <w:r>
              <w:rPr>
                <w:webHidden/>
                <w:rStyle w:val="IndexLink"/>
                <w:rtl w:val="true"/>
              </w:rPr>
              <w:t>الف</w:t>
            </w:r>
            <w:r>
              <w:rPr>
                <w:rStyle w:val="IndexLink"/>
                <w:rtl w:val="true"/>
              </w:rPr>
              <w:t xml:space="preserve">) </w:t>
            </w:r>
            <w:r>
              <w:rPr>
                <w:rStyle w:val="IndexLink"/>
                <w:rtl w:val="true"/>
              </w:rPr>
              <w:t>افشاگری نسبت به تحمیلی بودن ولایت‌عهدی</w:t>
            </w:r>
            <w:r>
              <w:rPr>
                <w:rStyle w:val="IndexLink"/>
                <w:rtl w:val="true"/>
              </w:rPr>
              <w:tab/>
            </w:r>
            <w:r>
              <w:rPr>
                <w:rStyle w:val="IndexLink"/>
              </w:rPr>
              <w:t>55</w:t>
            </w:r>
          </w:hyperlink>
        </w:p>
        <w:p>
          <w:pPr>
            <w:pStyle w:val="Contents5"/>
            <w:tabs>
              <w:tab w:val="clear" w:pos="7892"/>
              <w:tab w:val="right" w:pos="9026" w:leader="dot"/>
            </w:tabs>
            <w:rPr/>
          </w:pPr>
          <w:hyperlink w:anchor="__RefHeading___Toc606006_1395250215">
            <w:r>
              <w:rPr>
                <w:webHidden/>
                <w:rStyle w:val="IndexLink"/>
              </w:rPr>
              <w:t>1</w:t>
            </w:r>
            <w:r>
              <w:rPr>
                <w:rStyle w:val="IndexLink"/>
                <w:rtl w:val="true"/>
              </w:rPr>
              <w:t xml:space="preserve"> </w:t>
            </w:r>
            <w:r>
              <w:rPr>
                <w:rStyle w:val="IndexLink"/>
                <w:rtl w:val="true"/>
              </w:rPr>
              <w:t>ـ  خودداری از پذیرش پیشنهاد مأمون در مدینه</w:t>
            </w:r>
            <w:r>
              <w:rPr>
                <w:rStyle w:val="IndexLink"/>
                <w:rtl w:val="true"/>
              </w:rPr>
              <w:tab/>
            </w:r>
            <w:r>
              <w:rPr>
                <w:rStyle w:val="IndexLink"/>
              </w:rPr>
              <w:t>55</w:t>
            </w:r>
          </w:hyperlink>
        </w:p>
        <w:p>
          <w:pPr>
            <w:pStyle w:val="Contents5"/>
            <w:tabs>
              <w:tab w:val="clear" w:pos="7892"/>
              <w:tab w:val="right" w:pos="9026" w:leader="dot"/>
            </w:tabs>
            <w:rPr/>
          </w:pPr>
          <w:hyperlink w:anchor="__RefHeading___Toc606008_1395250215">
            <w:r>
              <w:rPr>
                <w:webHidden/>
                <w:rStyle w:val="IndexLink"/>
              </w:rPr>
              <w:t>2</w:t>
            </w:r>
            <w:r>
              <w:rPr>
                <w:rStyle w:val="IndexLink"/>
                <w:rtl w:val="true"/>
              </w:rPr>
              <w:t xml:space="preserve"> </w:t>
            </w:r>
            <w:r>
              <w:rPr>
                <w:rStyle w:val="IndexLink"/>
                <w:rtl w:val="true"/>
              </w:rPr>
              <w:t>ـ  نیاوردن خانواده به مرو</w:t>
            </w:r>
            <w:r>
              <w:rPr>
                <w:rStyle w:val="IndexLink"/>
                <w:rtl w:val="true"/>
              </w:rPr>
              <w:tab/>
            </w:r>
            <w:r>
              <w:rPr>
                <w:rStyle w:val="IndexLink"/>
              </w:rPr>
              <w:t>55</w:t>
            </w:r>
          </w:hyperlink>
        </w:p>
        <w:p>
          <w:pPr>
            <w:pStyle w:val="Contents5"/>
            <w:tabs>
              <w:tab w:val="clear" w:pos="7892"/>
              <w:tab w:val="right" w:pos="9026" w:leader="dot"/>
            </w:tabs>
            <w:rPr/>
          </w:pPr>
          <w:hyperlink w:anchor="__RefHeading___Toc606010_1395250215">
            <w:r>
              <w:rPr>
                <w:webHidden/>
                <w:rStyle w:val="IndexLink"/>
              </w:rPr>
              <w:t>3</w:t>
            </w:r>
            <w:r>
              <w:rPr>
                <w:rStyle w:val="IndexLink"/>
                <w:rtl w:val="true"/>
              </w:rPr>
              <w:t xml:space="preserve"> </w:t>
            </w:r>
            <w:r>
              <w:rPr>
                <w:rStyle w:val="IndexLink"/>
                <w:rtl w:val="true"/>
              </w:rPr>
              <w:t>ـ  اعلام همبستگی ولایت با توحید</w:t>
            </w:r>
            <w:r>
              <w:rPr>
                <w:rStyle w:val="IndexLink"/>
                <w:rtl w:val="true"/>
              </w:rPr>
              <w:tab/>
            </w:r>
            <w:r>
              <w:rPr>
                <w:rStyle w:val="IndexLink"/>
              </w:rPr>
              <w:t>56</w:t>
            </w:r>
          </w:hyperlink>
        </w:p>
        <w:p>
          <w:pPr>
            <w:pStyle w:val="Contents6"/>
            <w:tabs>
              <w:tab w:val="clear" w:pos="7609"/>
              <w:tab w:val="right" w:pos="9026" w:leader="dot"/>
            </w:tabs>
            <w:rPr/>
          </w:pPr>
          <w:hyperlink w:anchor="__RefHeading___Toc606012_1395250215">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606014_1395250215">
            <w:r>
              <w:rPr>
                <w:webHidden/>
                <w:rStyle w:val="IndexLink"/>
                <w:rtl w:val="true"/>
              </w:rPr>
              <w:t>رابطه مسأله ولایت با توحید</w:t>
            </w:r>
            <w:r>
              <w:rPr>
                <w:rStyle w:val="IndexLink"/>
                <w:rtl w:val="true"/>
              </w:rPr>
              <w:tab/>
            </w:r>
            <w:r>
              <w:rPr>
                <w:rStyle w:val="IndexLink"/>
              </w:rPr>
              <w:t>57</w:t>
            </w:r>
          </w:hyperlink>
        </w:p>
        <w:p>
          <w:pPr>
            <w:pStyle w:val="Contents5"/>
            <w:tabs>
              <w:tab w:val="clear" w:pos="7892"/>
              <w:tab w:val="right" w:pos="9026" w:leader="dot"/>
            </w:tabs>
            <w:rPr/>
          </w:pPr>
          <w:hyperlink w:anchor="__RefHeading___Toc606016_1395250215">
            <w:r>
              <w:rPr>
                <w:webHidden/>
                <w:rStyle w:val="IndexLink"/>
              </w:rPr>
              <w:t>4</w:t>
            </w:r>
            <w:r>
              <w:rPr>
                <w:rStyle w:val="IndexLink"/>
                <w:rtl w:val="true"/>
              </w:rPr>
              <w:t xml:space="preserve"> </w:t>
            </w:r>
            <w:r>
              <w:rPr>
                <w:rStyle w:val="IndexLink"/>
                <w:rtl w:val="true"/>
              </w:rPr>
              <w:t>ـ  رد پیشنهاد ولایت‌عهدی در مرو</w:t>
            </w:r>
            <w:r>
              <w:rPr>
                <w:rStyle w:val="IndexLink"/>
                <w:rtl w:val="true"/>
              </w:rPr>
              <w:tab/>
            </w:r>
            <w:r>
              <w:rPr>
                <w:rStyle w:val="IndexLink"/>
              </w:rPr>
              <w:t>60</w:t>
            </w:r>
          </w:hyperlink>
        </w:p>
        <w:p>
          <w:pPr>
            <w:pStyle w:val="Contents5"/>
            <w:tabs>
              <w:tab w:val="clear" w:pos="7892"/>
              <w:tab w:val="right" w:pos="9026" w:leader="dot"/>
            </w:tabs>
            <w:rPr/>
          </w:pPr>
          <w:hyperlink w:anchor="__RefHeading___Toc606018_1395250215">
            <w:r>
              <w:rPr>
                <w:webHidden/>
                <w:rStyle w:val="IndexLink"/>
              </w:rPr>
              <w:t>5</w:t>
            </w:r>
            <w:r>
              <w:rPr>
                <w:rStyle w:val="IndexLink"/>
                <w:rtl w:val="true"/>
              </w:rPr>
              <w:t xml:space="preserve"> </w:t>
            </w:r>
            <w:r>
              <w:rPr>
                <w:rStyle w:val="IndexLink"/>
                <w:rtl w:val="true"/>
              </w:rPr>
              <w:t>ـ  تاکید نسبت به تحمیل ولایت‌عهدی</w:t>
            </w:r>
            <w:r>
              <w:rPr>
                <w:rStyle w:val="IndexLink"/>
                <w:rtl w:val="true"/>
              </w:rPr>
              <w:tab/>
            </w:r>
            <w:r>
              <w:rPr>
                <w:rStyle w:val="IndexLink"/>
              </w:rPr>
              <w:t>61</w:t>
            </w:r>
          </w:hyperlink>
        </w:p>
        <w:p>
          <w:pPr>
            <w:pStyle w:val="Contents5"/>
            <w:tabs>
              <w:tab w:val="clear" w:pos="7892"/>
              <w:tab w:val="right" w:pos="9026" w:leader="dot"/>
            </w:tabs>
            <w:rPr/>
          </w:pPr>
          <w:hyperlink w:anchor="__RefHeading___Toc606020_1395250215">
            <w:r>
              <w:rPr>
                <w:webHidden/>
                <w:rStyle w:val="IndexLink"/>
              </w:rPr>
              <w:t>6</w:t>
            </w:r>
            <w:r>
              <w:rPr>
                <w:rStyle w:val="IndexLink"/>
                <w:rtl w:val="true"/>
              </w:rPr>
              <w:t xml:space="preserve"> </w:t>
            </w:r>
            <w:r>
              <w:rPr>
                <w:rStyle w:val="IndexLink"/>
                <w:rtl w:val="true"/>
              </w:rPr>
              <w:t>ـ  اعلام این که خلافت حق مسلم او است</w:t>
            </w:r>
            <w:r>
              <w:rPr>
                <w:rStyle w:val="IndexLink"/>
                <w:rtl w:val="true"/>
              </w:rPr>
              <w:t>.</w:t>
              <w:tab/>
            </w:r>
            <w:r>
              <w:rPr>
                <w:rStyle w:val="IndexLink"/>
              </w:rPr>
              <w:t>62</w:t>
            </w:r>
          </w:hyperlink>
        </w:p>
        <w:p>
          <w:pPr>
            <w:pStyle w:val="Contents6"/>
            <w:tabs>
              <w:tab w:val="clear" w:pos="7609"/>
              <w:tab w:val="right" w:pos="9026" w:leader="dot"/>
            </w:tabs>
            <w:rPr/>
          </w:pPr>
          <w:hyperlink w:anchor="__RefHeading___Toc606022_1395250215">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606024_1395250215">
            <w:r>
              <w:rPr>
                <w:webHidden/>
                <w:rStyle w:val="IndexLink"/>
                <w:rtl w:val="true"/>
              </w:rPr>
              <w:t xml:space="preserve">اعتراف مأمون به اولویت خاندان علی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606026_1395250215">
            <w:r>
              <w:rPr>
                <w:webHidden/>
                <w:rStyle w:val="IndexLink"/>
                <w:rtl w:val="true"/>
              </w:rPr>
              <w:t>ب</w:t>
            </w:r>
            <w:r>
              <w:rPr>
                <w:rStyle w:val="IndexLink"/>
                <w:rtl w:val="true"/>
              </w:rPr>
              <w:t xml:space="preserve">) </w:t>
            </w:r>
            <w:r>
              <w:rPr>
                <w:rStyle w:val="IndexLink"/>
                <w:rtl w:val="true"/>
              </w:rPr>
              <w:t>سند ولایت‌عهدی بیانگر برنامه امام برای مقابله با توطئه‌ی مأمون</w:t>
            </w:r>
            <w:r>
              <w:rPr>
                <w:rStyle w:val="IndexLink"/>
                <w:rtl w:val="true"/>
              </w:rPr>
              <w:tab/>
            </w:r>
            <w:r>
              <w:rPr>
                <w:rStyle w:val="IndexLink"/>
              </w:rPr>
              <w:t>66</w:t>
            </w:r>
          </w:hyperlink>
        </w:p>
        <w:p>
          <w:pPr>
            <w:pStyle w:val="Contents4"/>
            <w:tabs>
              <w:tab w:val="clear" w:pos="8176"/>
              <w:tab w:val="right" w:pos="9026" w:leader="dot"/>
            </w:tabs>
            <w:rPr/>
          </w:pPr>
          <w:hyperlink w:anchor="__RefHeading___Toc606028_1395250215">
            <w:r>
              <w:rPr>
                <w:webHidden/>
                <w:rStyle w:val="IndexLink"/>
                <w:rtl w:val="true"/>
              </w:rPr>
              <w:t>ج</w:t>
            </w:r>
            <w:r>
              <w:rPr>
                <w:rStyle w:val="IndexLink"/>
                <w:rtl w:val="true"/>
              </w:rPr>
              <w:t xml:space="preserve">) </w:t>
            </w:r>
            <w:r>
              <w:rPr>
                <w:rStyle w:val="IndexLink"/>
                <w:rtl w:val="true"/>
              </w:rPr>
              <w:t>شروط پذیرش ولایت‌عهدی نقشه‌های مأمون را بر هم زد</w:t>
            </w:r>
            <w:r>
              <w:rPr>
                <w:rStyle w:val="IndexLink"/>
                <w:rtl w:val="true"/>
              </w:rPr>
              <w:tab/>
            </w:r>
            <w:r>
              <w:rPr>
                <w:rStyle w:val="IndexLink"/>
              </w:rPr>
              <w:t>72</w:t>
            </w:r>
          </w:hyperlink>
        </w:p>
        <w:p>
          <w:pPr>
            <w:pStyle w:val="Contents4"/>
            <w:tabs>
              <w:tab w:val="clear" w:pos="8176"/>
              <w:tab w:val="right" w:pos="9026" w:leader="dot"/>
            </w:tabs>
            <w:rPr/>
          </w:pPr>
          <w:hyperlink w:anchor="__RefHeading___Toc606030_1395250215">
            <w:r>
              <w:rPr>
                <w:webHidden/>
                <w:rStyle w:val="IndexLink"/>
                <w:rtl w:val="true"/>
              </w:rPr>
              <w:t>د</w:t>
            </w:r>
            <w:r>
              <w:rPr>
                <w:rStyle w:val="IndexLink"/>
                <w:rtl w:val="true"/>
              </w:rPr>
              <w:t xml:space="preserve">) </w:t>
            </w:r>
            <w:r>
              <w:rPr>
                <w:rStyle w:val="IndexLink"/>
                <w:rtl w:val="true"/>
              </w:rPr>
              <w:t>نماز عید و تفکیک صفوف</w:t>
            </w:r>
            <w:r>
              <w:rPr>
                <w:rStyle w:val="IndexLink"/>
                <w:rtl w:val="true"/>
              </w:rPr>
              <w:tab/>
            </w:r>
            <w:r>
              <w:rPr>
                <w:rStyle w:val="IndexLink"/>
              </w:rPr>
              <w:t>74</w:t>
            </w:r>
          </w:hyperlink>
        </w:p>
        <w:p>
          <w:pPr>
            <w:pStyle w:val="Contents4"/>
            <w:tabs>
              <w:tab w:val="clear" w:pos="8176"/>
              <w:tab w:val="right" w:pos="9026" w:leader="dot"/>
            </w:tabs>
            <w:rPr/>
          </w:pPr>
          <w:hyperlink w:anchor="__RefHeading___Toc606032_1395250215">
            <w:r>
              <w:rPr>
                <w:webHidden/>
                <w:rStyle w:val="IndexLink"/>
                <w:rtl w:val="true"/>
              </w:rPr>
              <w:t>ه</w:t>
            </w:r>
            <w:r>
              <w:rPr>
                <w:rStyle w:val="IndexLink"/>
                <w:rtl w:val="true"/>
              </w:rPr>
              <w:t xml:space="preserve">) </w:t>
            </w:r>
            <w:r>
              <w:rPr>
                <w:rStyle w:val="IndexLink"/>
                <w:rtl w:val="true"/>
              </w:rPr>
              <w:t>معاشرت اجتماعی امام برهم زننده نقشه‌های مأمون</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37_34198"/>
      <w:bookmarkStart w:id="1" w:name="pg2637_34198"/>
      <w:bookmarkEnd w:id="1"/>
    </w:p>
    <w:p>
      <w:pPr>
        <w:pStyle w:val="Heading2"/>
        <w:numPr>
          <w:ilvl w:val="1"/>
          <w:numId w:val="1"/>
        </w:numPr>
        <w:rPr/>
      </w:pPr>
      <w:bookmarkStart w:id="2" w:name="pg2637_34198"/>
      <w:bookmarkStart w:id="3" w:name="__RefHeading___Toc60594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برجی، یعقوب،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 برجی؛ تهیه و تدوین اداره امور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خلیفه عباسی،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اداره امور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1513201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5942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پیروز حقیقی</w:t>
      </w:r>
    </w:p>
    <w:p>
      <w:pPr>
        <w:pStyle w:val="BookText"/>
        <w:rPr/>
      </w:pPr>
      <w:r>
        <w:rPr>
          <w:rFonts w:ascii="IRNazanin" w:hAnsi="IRNazanin" w:eastAsia="IRNazanin"/>
          <w:color w:val="111111"/>
          <w:sz w:val="28"/>
          <w:sz w:val="28"/>
          <w:szCs w:val="28"/>
          <w:rtl w:val="true"/>
          <w:lang w:bidi="fa-IR"/>
        </w:rPr>
        <w:t xml:space="preserve">واقعه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علی برجی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 برجی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 آستان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bookmarkStart w:id="7" w:name="pg2637_34202"/>
    </w:p>
    <w:p>
      <w:pPr>
        <w:pStyle w:val="Heading2"/>
        <w:numPr>
          <w:ilvl w:val="1"/>
          <w:numId w:val="1"/>
        </w:numPr>
        <w:rPr/>
      </w:pPr>
      <w:bookmarkStart w:id="8" w:name="__RefHeading___Toc605944_1395250215"/>
      <w:bookmarkStart w:id="9" w:name="_Toc3"/>
      <w:bookmarkEnd w:id="7"/>
      <w:bookmarkEnd w:id="8"/>
      <w:r>
        <w:rPr>
          <w:rtl w:val="true"/>
        </w:rPr>
        <w:t>فهرست</w:t>
      </w:r>
      <w:bookmarkEnd w:id="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علل بیعت برای ولایت عهدی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علویان و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اعتماد به نفس</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مأمون</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ولایت عهدی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تاریخ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امام نسبت به هدفهای مامون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ولایت عهدی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 برای پذیرفتن ولی عهدی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دلایل ناخشنودی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مأمون از بیعت برای ولی عهدی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امام</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امام از مردم و شیعیان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پایگاه مردمی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پشتوانه محک علمی و شخصیتی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خیرخواهی و رعایت مصالح عمومی مسلمانان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فرونشاندن شورشهای علویان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مشروعیت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گرفتن بر عملکرد و اقدامات حکومت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موقعیت اجتماعی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 ی ولایت عهدی</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نسبت به تحمیلی بودن ولایت عهدی</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پذیرش پیشنهاد مأمون در مدینه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نیاوردن خانواده به مرو</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همبستگی ولایت با توحید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مساله ولایت با توحید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پیشنهاد ولایت عهدی در مرو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نسبت به تحمیل ولایت عهدی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که خلافت حق مسلم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مأمون به اولویت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ولایت عهدی بیانگر برنامه امام برای مقابله با توطئه ی مأمون</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پذیرش ولایت عهدی نقشه های مأمون را بر هم 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و تفکیک صفوف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اجتماعی امام برهم زننده نقشه های مأمون</w:t>
      </w:r>
      <w:bookmarkStart w:id="10" w:name="pg2637_34204"/>
    </w:p>
    <w:p>
      <w:pPr>
        <w:pStyle w:val="Heading2"/>
        <w:numPr>
          <w:ilvl w:val="1"/>
          <w:numId w:val="1"/>
        </w:numPr>
        <w:rPr/>
      </w:pPr>
      <w:bookmarkStart w:id="11" w:name="__RefHeading___Toc605946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مزرعه ی جان آنان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شادابی دیارعلم و آگاهی از تلألو فروزنده ی دانش این خاندان است که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علی حقیقه البصیره و با شروا روح الیقین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ی این خاندان نور و روشنایی، هر چند که خود درس ناخوانده و مکتب نرفته برد،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دانش و 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بارسالت خویش، جان های مرده را از مرداب روزمرگی و ضلالت ها تا باغستان بهشتی حیات و زندگی، رهنمون شد و انسان اسیر در کژراهه ها و پرت گاه های تباهی را به شاهراه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 صراط مستقیم فراخواند و در تن مرده ی آدمیت روحی دوباره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 جهل و نادانی را از دوش آنان فرو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لایضع عنهم اصرهم و الاغلال التی کانت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سیره و آموزه های آن بزرگواران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ی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های عظیم و الهی را استخراج کنند و به بشر تشنه و جگر سوخته ی عصر حاضر ارانه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تألیف و تنظیم این مجموعه ارزشمند نقش داشته اند طلب سلامتی و 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زایران عزیز نیز می خواهیم نعمت بی نظیر زیارت پاره ی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گیری از اندیشه، کلام و سیره ی آن امام همام به فرصتی برای تامین نیازهای معنوی و فکری خود تبدیل نمایند و با مطالعه آثار ارزشمندی مانند این مجموعه، توشه های سعادت و کمال را برای دنیا و آخرت خرد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تبلیغات وارتباطات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رضوی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637_3420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05948_1395250215"/>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امامان معصوم شیعه، خورشیدهای تابان و نعمت های شایان الهی هستند که در تمام ابعاد وجودی، الگوهای شایسته برای رهپویان راه خدا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کمالات بی نهایت هر یک از این اختران درخشان تنها شمه ای آن هم به تناسب مقتضیات زمانشان جلوه گر شده و به منصه‌ی ظهور رسیده و مشعلی برای هدایت بشر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در پیش رو دارید ورقی از زندگی پربار و حیات طیبه‌ی حجت الهی،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دیدگان پیروان آن حضرت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درباره‌ی شخصیتی است که جلوه‌های کمالاتش به قدری درخشان است که دشمنانش نیز جز اعتراف بدان چاره ای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مأمون بارها و در فرصتهای گوناگون بدان اعتراف کرده و اینک به چند نمونه از این اعترافات توجه فرمایید از جمله گفته است</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و عابدترین مردم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همچنین به رجاء بن ابی ضحاک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پسر ابی ضحاک، او بهترین فرد روی زمین، دانشمندترین و عبادت پیشه ترین انسانهاست…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سی و سه هزار تن از عباسیان را جمع کرده بود، در حضورشان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فرزندان عباس و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جستجو کردم ولی هیچ یک از آنان را بافضیلت‌تر، پارساتر، متدین‌تر، شایسته تر و سزاوارتر به این امر 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نامه ای که مأمون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می‌کند که اصول و فروع دین را برایش توضیح دهد، او را چنین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حجت خدا بر خلق، معدن علم و کسی که پیروی از او واجب می‌باشد…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مأمون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برای عباسیان چنین نگاشته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 که برای علی بن موسی بیعت می‌خواهم، پس از احراز شایستگی او برای این امر و گزینش وی از سوی خودم است … اما این که پرسیده‌اید آیا مأمون در زمینه‌ی این بیعت بینش کافی داشته، بدانید که هرگز با او بیعت نکرده مگر با داشتن بینایی کامل و علم به این که کسی در زمین باقی نمانده که به لحاظ فضیلت و پاکدامنی از او وضع روشنتری داشته و یا به لحاظ پارسایی، زهد در دنیا و آزادگی بر او فزونی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بهتر جلب خشنودی خاص و عام را نمی‌کند و نه در برابر خدا از وی استوارتر کسی دیگر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اثربه بررسی حادثه شگفت و اعجاب برانگیز ولایت‌عهدی آن حجت رسای الهی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حادثه‌ی ولایت‌عهدی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و تاریخی فراوانی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چند اثر ذیل با تفصیل بیشتری به تحلیل ابعاد مختلف این قضیه‌ی شگرف پرداخته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حیاة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 تحلیل، نوشته جعفر مرتضی، جناب آقای دکتر سید خلیل خلیلیان بخش مربوط به ولایت‌عهدی را خلاصه کرده و ترجمه آن را به نام زندگی سیاسی هشتمین امام منتشر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حیاة الامام علی ابن موسی الرضا، نوشته‌ی باقر شریف القریشی، نویسنده مذکور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تحت عنوان الامام الرضا و ولایت العهد، درباره ولایت‌عهدی تحلیل خوبی ارائه داده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ولایة العهد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ی محمد مهدی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ضمن مجموعه آثار دومین همایش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اول 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چاپ شده است، متن حاضر برگرفته از متون فوق است که در چهار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درباره شرایط و علل اصرار مأمون جهت گرفتن بیعت برای ولایت‌عهدی مباحثی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ثابت شده که مأمون برای نجات از تهدیدهای فزاینده ای که از سوی اعراب، ایرانیان و به ویژه علویان و در راس علویان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 دست به این اقدام زد و هرگز نیت درستی در این عمل نداشت و در فصل دوم تحت عنوان داستان ولایت‌عهدی، ابتدا درباره‌ی توطئه ی مأمون نسبت به پیشنهاد خلافت به امام بحث شده و ثابت شده است که مأمون در این پیشنهاد قصد جدی نداشت بلکه می‌خواست ببیند ایا امام شوق خلافت در سر می‌پروراند یا نه؟ پس از آن که امام پیشنهاد خلافت را با توجه به جدی نبودن آن پشت سر نهاد خود را در برابر صحنه بازی دیگری یافت و آن این که مأمون به رغم امتناع امام از پای ننشست و این باره ولی‌عهدی خویش را به وی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امتناع ورزید ولی اصرار و تهدیدهای مأمون چندان اوج گرفت که امام به ناچار با پیشنهادش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درباره‌ی اهداف مأمون از پیشنهاد ولایت‌عهدی بحث شده و با توجه به شواهد تاریخی اهداف زیر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امام</w:t>
      </w:r>
    </w:p>
    <w:p>
      <w:pPr>
        <w:pStyle w:val="BookText"/>
        <w:rPr/>
      </w:pPr>
      <w:r>
        <w:rPr>
          <w:rFonts w:ascii="IRNazanin" w:hAnsi="IRNazanin" w:eastAsia="IRNazanin"/>
          <w:color w:val="111111"/>
          <w:sz w:val="28"/>
          <w:sz w:val="28"/>
          <w:szCs w:val="28"/>
          <w:rtl w:val="true"/>
          <w:lang w:bidi="fa-IR"/>
        </w:rPr>
        <w:t>جدا کردن امام از مردم و شیعیان</w:t>
      </w:r>
    </w:p>
    <w:p>
      <w:pPr>
        <w:pStyle w:val="BookText"/>
        <w:rPr/>
      </w:pPr>
      <w:r>
        <w:rPr>
          <w:rFonts w:ascii="IRNazanin" w:hAnsi="IRNazanin" w:eastAsia="IRNazanin"/>
          <w:color w:val="111111"/>
          <w:sz w:val="28"/>
          <w:sz w:val="28"/>
          <w:szCs w:val="28"/>
          <w:rtl w:val="true"/>
          <w:lang w:bidi="fa-IR"/>
        </w:rPr>
        <w:t>کسب پایگاه مردمی</w:t>
      </w:r>
    </w:p>
    <w:p>
      <w:pPr>
        <w:pStyle w:val="BookText"/>
        <w:rPr/>
      </w:pPr>
      <w:r>
        <w:rPr>
          <w:rFonts w:ascii="IRNazanin" w:hAnsi="IRNazanin" w:eastAsia="IRNazanin"/>
          <w:color w:val="111111"/>
          <w:sz w:val="28"/>
          <w:sz w:val="28"/>
          <w:szCs w:val="28"/>
          <w:rtl w:val="true"/>
          <w:lang w:bidi="fa-IR"/>
        </w:rPr>
        <w:t>نیاز به پشتوانه‌ی محکم علمی و شخصیتی</w:t>
      </w:r>
    </w:p>
    <w:p>
      <w:pPr>
        <w:pStyle w:val="BookText"/>
        <w:rPr/>
      </w:pPr>
      <w:r>
        <w:rPr>
          <w:rFonts w:ascii="IRNazanin" w:hAnsi="IRNazanin" w:eastAsia="IRNazanin"/>
          <w:color w:val="111111"/>
          <w:sz w:val="28"/>
          <w:sz w:val="28"/>
          <w:szCs w:val="28"/>
          <w:rtl w:val="true"/>
          <w:lang w:bidi="fa-IR"/>
        </w:rPr>
        <w:t>اثبات خیرخواهی و رعایت مصالح عمومی مسلمانان</w:t>
      </w:r>
    </w:p>
    <w:p>
      <w:pPr>
        <w:pStyle w:val="BookText"/>
        <w:rPr/>
      </w:pPr>
      <w:r>
        <w:rPr>
          <w:rFonts w:ascii="IRNazanin" w:hAnsi="IRNazanin" w:eastAsia="IRNazanin"/>
          <w:color w:val="111111"/>
          <w:sz w:val="28"/>
          <w:sz w:val="28"/>
          <w:szCs w:val="28"/>
          <w:rtl w:val="true"/>
          <w:lang w:bidi="fa-IR"/>
        </w:rPr>
        <w:t>فرو نشاندن شورش‌های علویان</w:t>
      </w:r>
    </w:p>
    <w:p>
      <w:pPr>
        <w:pStyle w:val="BookText"/>
        <w:rPr/>
      </w:pPr>
      <w:r>
        <w:rPr>
          <w:rFonts w:ascii="IRNazanin" w:hAnsi="IRNazanin" w:eastAsia="IRNazanin"/>
          <w:color w:val="111111"/>
          <w:sz w:val="28"/>
          <w:sz w:val="28"/>
          <w:szCs w:val="28"/>
          <w:rtl w:val="true"/>
          <w:lang w:bidi="fa-IR"/>
        </w:rPr>
        <w:t>اثبات مشروعیت</w:t>
      </w:r>
    </w:p>
    <w:p>
      <w:pPr>
        <w:pStyle w:val="BookText"/>
        <w:rPr/>
      </w:pPr>
      <w:r>
        <w:rPr>
          <w:rFonts w:ascii="IRNazanin" w:hAnsi="IRNazanin" w:eastAsia="IRNazanin"/>
          <w:color w:val="111111"/>
          <w:sz w:val="28"/>
          <w:sz w:val="28"/>
          <w:szCs w:val="28"/>
          <w:rtl w:val="true"/>
          <w:lang w:bidi="fa-IR"/>
        </w:rPr>
        <w:t>تأیید گرفتن بر عملکرد و اقدامات حکومت</w:t>
      </w:r>
    </w:p>
    <w:p>
      <w:pPr>
        <w:pStyle w:val="BookText"/>
        <w:rPr/>
      </w:pPr>
      <w:r>
        <w:rPr>
          <w:rFonts w:ascii="IRNazanin" w:hAnsi="IRNazanin" w:eastAsia="IRNazanin"/>
          <w:color w:val="111111"/>
          <w:sz w:val="28"/>
          <w:sz w:val="28"/>
          <w:szCs w:val="28"/>
          <w:rtl w:val="true"/>
          <w:lang w:bidi="fa-IR"/>
        </w:rPr>
        <w:t>شکستن موقعیت اجتماعی امام</w:t>
      </w:r>
    </w:p>
    <w:p>
      <w:pPr>
        <w:pStyle w:val="BookText"/>
        <w:rPr/>
      </w:pPr>
      <w:r>
        <w:rPr>
          <w:rFonts w:ascii="IRNazanin" w:hAnsi="IRNazanin" w:eastAsia="IRNazanin"/>
          <w:color w:val="111111"/>
          <w:sz w:val="28"/>
          <w:sz w:val="28"/>
          <w:szCs w:val="28"/>
          <w:rtl w:val="true"/>
          <w:lang w:bidi="fa-IR"/>
        </w:rPr>
        <w:t>در فصل چهارم موضع‌گیری امام در برابر توطئه‌ی ولایت‌عهدی و برنامه‌هایی که امام برای ناکام کردن مأمون در راه رسیدن به اهدافش به کار بست بحث شده است برنامه‌های امام در چند بخش مطرح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نسبت به تحمیلی بودن ولایت‌عهدی</w:t>
      </w:r>
    </w:p>
    <w:p>
      <w:pPr>
        <w:pStyle w:val="BookText"/>
        <w:rPr/>
      </w:pPr>
      <w:r>
        <w:rPr>
          <w:rFonts w:ascii="IRNazanin" w:hAnsi="IRNazanin" w:eastAsia="IRNazanin"/>
          <w:color w:val="111111"/>
          <w:sz w:val="28"/>
          <w:sz w:val="28"/>
          <w:szCs w:val="28"/>
          <w:rtl w:val="true"/>
          <w:lang w:bidi="fa-IR"/>
        </w:rPr>
        <w:t>سند ولایت‌عهدی بیانگر برنامه‌ی امام برای مقابله با توطئه مأمون</w:t>
      </w:r>
    </w:p>
    <w:p>
      <w:pPr>
        <w:pStyle w:val="BookText"/>
        <w:rPr/>
      </w:pPr>
      <w:r>
        <w:rPr>
          <w:rFonts w:ascii="IRNazanin" w:hAnsi="IRNazanin" w:eastAsia="IRNazanin"/>
          <w:color w:val="111111"/>
          <w:sz w:val="28"/>
          <w:sz w:val="28"/>
          <w:szCs w:val="28"/>
          <w:rtl w:val="true"/>
          <w:lang w:bidi="fa-IR"/>
        </w:rPr>
        <w:t>شروط پذیرش ولایت‌عهدی نقشه‌های مأمون را به هم زد</w:t>
      </w:r>
    </w:p>
    <w:p>
      <w:pPr>
        <w:pStyle w:val="BookText"/>
        <w:rPr/>
      </w:pPr>
      <w:r>
        <w:rPr>
          <w:rFonts w:ascii="IRNazanin" w:hAnsi="IRNazanin" w:eastAsia="IRNazanin"/>
          <w:color w:val="111111"/>
          <w:sz w:val="28"/>
          <w:sz w:val="28"/>
          <w:szCs w:val="28"/>
          <w:rtl w:val="true"/>
          <w:lang w:bidi="fa-IR"/>
        </w:rPr>
        <w:t>نماز عید و تفکیک صفوف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اجتماعی امام بر هم زننده نقشه‌های مأمون</w:t>
      </w:r>
      <w:bookmarkStart w:id="16" w:name="pg2637_34212"/>
    </w:p>
    <w:p>
      <w:pPr>
        <w:pStyle w:val="Heading2"/>
        <w:numPr>
          <w:ilvl w:val="1"/>
          <w:numId w:val="1"/>
        </w:numPr>
        <w:rPr/>
      </w:pPr>
      <w:bookmarkStart w:id="17" w:name="__RefHeading___Toc605950_1395250215"/>
      <w:bookmarkStart w:id="18" w:name="_Toc6"/>
      <w:bookmarkEnd w:id="16"/>
      <w:bookmarkEnd w:id="17"/>
      <w:r>
        <w:rPr>
          <w:rtl w:val="true"/>
        </w:rPr>
        <w:t>گفتار اول</w:t>
      </w:r>
      <w:r>
        <w:rPr>
          <w:rtl w:val="true"/>
        </w:rPr>
        <w:t xml:space="preserve">: </w:t>
      </w:r>
      <w:r>
        <w:rPr>
          <w:rtl w:val="true"/>
        </w:rPr>
        <w:t>شرایط و علل بیعت برای ولایت‌عهدی</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05952_139525021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مأمون می‌پنداشت پس از کشتن برادرش امین و رهایی از شر پیروانش، و پس از به ثمر رسیدن مبارزات تبلیغاتی علیه اینان، دیگر برایش حکومت هموار گردیده است و می‌تواند با خیالی آرام سر به بستر آسایش فرو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یک خیال خام بود، چه شرایطی برخلاف مصالح وی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پس از جنگ خونین امین و مأمون دست از تأیید عباسیان شستند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از گرد ایشان پراکنده شده به تأیید و مهر علویان روی بردند، چه می‌دانستند آنان هستند که دادگستری می‌کنند و بر وفق شریعت گام بر می‌دارند واقعه‌ی نیشابور و ماجرای دو نماز عید، دلایل روشنی بود بر این عاطفه و مهر و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علل روی گردانی ایرانیان از بنی عباس آن بود که به چهره‌ی حقیقی، خودپرستی، ظلم و جور و آزار آنان پی برده بودند و این‌ها تمام از حکومتی سر می‌زد که خود آن‌ها در راه ایجادش کوشیده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برخی هم بر تأیید حکومت مأمون استوار بودند، ولی او خود نمی‌توانست برای مدت طولانی به این گونه تأیید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رفتاری که مردم از او درباره‌ی برادر و پیروانش دیده بودند، دیگر همه به راحتی می‌توانستند سیاست و زیرکی مأمون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پس از آن که دیده بودند او وعده‌های خویش را به فراموشی سپرده، دیگر دشوار می‌نمود که بتوانند به حرف‌های او دل خوش بدارند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نیز به خلافت و حکمرانی مأمون تن در نمی‌دادند و</w:t>
      </w:r>
    </w:p>
    <w:p>
      <w:pPr>
        <w:pStyle w:val="BookText"/>
        <w:rPr/>
      </w:pPr>
      <w:r>
        <w:rPr>
          <w:rFonts w:ascii="IRNazanin" w:hAnsi="IRNazanin" w:eastAsia="IRNazanin"/>
          <w:color w:val="111111"/>
          <w:sz w:val="28"/>
          <w:sz w:val="28"/>
          <w:szCs w:val="28"/>
          <w:rtl w:val="true"/>
          <w:lang w:bidi="fa-IR"/>
        </w:rPr>
        <w:t>این به دو دلیل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مادرش، مربی‌اش، متصدی امورش همه غیرعرب بودند، و خدا می‌داند که عرب ها از دست اینان 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منزلتی برایشان قایل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این‌طور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نخستین خلیفه ای بود که غیرعرب‌ها و خواجگان دربار خود را در کارهایش شرکت داد و امور مهم را به دستشان سپرد، و بر عرب‌ها ترجیحشان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خلفای پس از وی نیز از او متابعت کردند، و در نتیجه سقوط کردند، به نابودی افتادند و ریاست خود را از کف باختند…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حزم درباره‌ی عباسیان چنین نگاشته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ایشان یک دولت غیرعربی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قدرتهای اجرایی عرب از میان رفت، پارسیان خراسان، بر اوضاع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خلیفه به صورت دربار کسری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تنها کاری که نکردند این بود که مردم را به لعن یکی از اصحاب پیامبر دستور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بنی عباس وحدت مسلمانان به پراکندگی مبدل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جاحظ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بنی عباس، حکومتی عجمی و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 مروان حکومت تازی داشتند…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گفته‌ها و نظایرشان همه دلالت بر سقوط و استعباد عرب</w:t>
      </w:r>
    </w:p>
    <w:p>
      <w:pPr>
        <w:pStyle w:val="BookText"/>
        <w:rPr/>
      </w:pPr>
      <w:r>
        <w:rPr>
          <w:rFonts w:ascii="IRNazanin" w:hAnsi="IRNazanin" w:eastAsia="IRNazanin"/>
          <w:color w:val="111111"/>
          <w:sz w:val="28"/>
          <w:sz w:val="28"/>
          <w:szCs w:val="28"/>
          <w:rtl w:val="true"/>
          <w:lang w:bidi="fa-IR"/>
        </w:rPr>
        <w:t>در آن ایام دارند، و این خود از امور مسلم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احمد امین 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مطلب بحث کاملی ایراد کرده اند که علاقه‌مندان به کتاب‌های مربوط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دانستیم که سروری عرب به دست پارسیان از میان رفت و آنان که روزی صاحب همه گونه نفوذ و قدرت بودند، اکنون در چنگال دیگران زجر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طبیعی بود که اعراب نسبت به ایرانیان و هر که به نحوی با آنان در ارتباط باشد، کینه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بیزاری عرب از مأمون به خاطر سلوک ناپسند نیاکانش به ویژه پدرش رشید بود که با مردم، به طور کلی، و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شیوه‌ای خاص، بدرفتاری می‌کردند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علویان نیز از فرصت برخورد میان مأمون و برادرش به نفع خود بهره برداری کردند و به صف آرایی و افزودن فعالیت‌های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می‌توانید وضع دشوار مأمون را در نظر مجسم کنید، به ویژه آن که فهرستی از شورش‌های علویان را نیز که در گوشه و کنار کشور برخاسته بود، مورد توجه قرار دهید</w:t>
      </w:r>
      <w:r>
        <w:rPr>
          <w:rFonts w:eastAsia="IRNazanin" w:cs="IRNazanin"/>
          <w:color w:val="111111"/>
          <w:sz w:val="28"/>
          <w:szCs w:val="28"/>
          <w:rtl w:val="true"/>
          <w:lang w:bidi="fa-IR"/>
        </w:rPr>
        <w:t>.</w:t>
      </w:r>
      <w:bookmarkStart w:id="21" w:name="pg2637_34216"/>
    </w:p>
    <w:p>
      <w:pPr>
        <w:pStyle w:val="Heading3"/>
        <w:numPr>
          <w:ilvl w:val="2"/>
          <w:numId w:val="1"/>
        </w:numPr>
        <w:rPr/>
      </w:pPr>
      <w:bookmarkStart w:id="22" w:name="__RefHeading___Toc605954_1395250215"/>
      <w:bookmarkStart w:id="23" w:name="_Toc8"/>
      <w:bookmarkEnd w:id="21"/>
      <w:bookmarkEnd w:id="22"/>
      <w:r>
        <w:rPr>
          <w:rtl w:val="true"/>
        </w:rPr>
        <w:t>شورش های علویان و دیگران</w:t>
      </w:r>
      <w:bookmarkEnd w:id="23"/>
    </w:p>
    <w:p>
      <w:pPr>
        <w:pStyle w:val="BookText"/>
        <w:rPr/>
      </w:pPr>
      <w:r>
        <w:rPr>
          <w:rFonts w:ascii="IRNazanin" w:hAnsi="IRNazanin" w:eastAsia="IRNazanin"/>
          <w:color w:val="111111"/>
          <w:sz w:val="28"/>
          <w:sz w:val="28"/>
          <w:szCs w:val="28"/>
          <w:rtl w:val="true"/>
          <w:lang w:bidi="fa-IR"/>
        </w:rPr>
        <w:t>ابوالسرایا که روزی در میان حزب مأمون</w:t>
      </w:r>
      <w:r>
        <w:rPr>
          <w:rStyle w:val="FootnoteAnchor"/>
          <w:rtl w:val="true"/>
        </w:rPr>
        <w:footnoteReference w:id="9"/>
      </w:r>
      <w:r>
        <w:rPr>
          <w:rFonts w:ascii="IRNazanin" w:hAnsi="IRNazanin" w:eastAsia="IRNazanin"/>
          <w:color w:val="111111"/>
          <w:sz w:val="28"/>
          <w:sz w:val="28"/>
          <w:szCs w:val="28"/>
          <w:rtl w:val="true"/>
          <w:lang w:bidi="fa-IR"/>
        </w:rPr>
        <w:t>جای داشت، در کوفه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لشکریانش با هر سپاهی که روبرو می‌شدند آن را تار و مار می‌کردند و به هر شهری که می‌رسیدند، آن‌جا را تسخیر می‌کردند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 گویند، در نبرد ابوالسرایا دویست هزار تن از یاران سلطان کشته شدند، در حالی که از روز قیام تا روز گردن زدنش بیش از ده ماه طول نکشید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حتی در بصره، که تجمع‌گاه عثمانیان بود</w:t>
      </w:r>
      <w:r>
        <w:rPr>
          <w:rStyle w:val="FootnoteAnchor"/>
          <w:rtl w:val="true"/>
        </w:rPr>
        <w:footnoteReference w:id="12"/>
      </w:r>
      <w:r>
        <w:rPr>
          <w:rFonts w:ascii="IRNazanin" w:hAnsi="IRNazanin" w:eastAsia="IRNazanin"/>
          <w:color w:val="111111"/>
          <w:sz w:val="28"/>
          <w:sz w:val="28"/>
          <w:szCs w:val="28"/>
          <w:rtl w:val="true"/>
          <w:lang w:bidi="fa-IR"/>
        </w:rPr>
        <w:t>، علویان مورد حمایت قرار گرفتند به طوری که زیدالنار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روایات چنین آمده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برادرش زید اظهار بیزاری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باشد که گذشته از ارتکاب اعمال خلاف دین که در جریان قیامش کرده بود، با زیدیه نیز همیاری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عم دلیل بیزاری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می خواست شر مأمون را از زید دور کند و در ضمن این اتهام را که او جریانات قیام وی را تدبیر می کند، از حریم خویشتن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کرد و همراه با وی علی بن محمد و از پیش نیز علی منصور به شورش برخاسته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و نواحی حجاز، محمد بن جعفر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بن جعفر شورش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بن داود بن حسن بن حسین، ابن علی بن ابیطالب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عمده‌ی آن مایل به عثمانیه بود، قیام جعفر بن زید بن علی، و نیز حسین بن ابراهیم بن حسن بن علی،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محمد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سرزمینی نبود که در آن یکی از علویان به ابتکار خود یا به تقاضای مردم، اقدام به شورش بر ضد عباسیان،نکرده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به جایی کشیده شد که اهالی بین النهرین و شام که به تفاهم با امویان و آل مروان شهرت داشتند، به محمد بن محمد علوی، همدم ابوالسرایا، گرویده ضمن نامه نوشتند که در انتظار پیکش نشسته اند تا فرمان او را ابلاغ کند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شورش هایی که از سوی غیرعلویان برپا شد، آن‌ها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شورش ها، مردم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مانند قیام حسن هرش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6"/>
      </w:r>
      <w:r>
        <w:rPr>
          <w:rFonts w:ascii="IRNazanin" w:hAnsi="IRNazanin" w:eastAsia="IRNazanin"/>
          <w:color w:val="111111"/>
          <w:sz w:val="28"/>
          <w:sz w:val="28"/>
          <w:szCs w:val="28"/>
          <w:rtl w:val="true"/>
          <w:lang w:bidi="fa-IR"/>
        </w:rPr>
        <w:t>و نیز افرادی دیگر که جای ذکرشان در 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مایل به مطالعه باشد باید به کتابهای تاریخی مراجعه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ارزیابی شورش‌های ضدعباسی به این نکته پی می‌بریم که خطر جدی از سوی علویان بود که آنان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شورش‌ها در مناطق بسیار حساسی بر می‌خاست و رهبریشان نیز در دست افرادی بود که از استدلال قوی و شایستگی غیرقابل انکاری برخوردار بودند، و با عباسیان بدین لحاظ هرگز قابل مقایسه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مردم رهبران این شورشها را تأیید می‌کردند و به سرعت، دعوتشان را پاسخ می‌گفتند خود دلیلی بود بر میزان درک طبقات مختلف ملت و نحوه برداشتشان از خلافت عباسیان و نیز بر شدت خشمشان که بر اثر استبداد حاکمان برانگیخته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مأمون بیش از هر کس دیگر می‌دانست که 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بخواهد از آن فرصت استفاده کند و به تحکیم موقعیت و نفوذ خویش بر ضد حکومت جاری،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فاجعه ای در انتظارش است</w:t>
      </w:r>
    </w:p>
    <w:p>
      <w:pPr>
        <w:pStyle w:val="BookText"/>
        <w:rPr/>
      </w:pPr>
      <w:r>
        <w:rPr>
          <w:rFonts w:ascii="IRNazanin" w:hAnsi="IRNazanin" w:eastAsia="IRNazanin"/>
          <w:color w:val="111111"/>
          <w:sz w:val="28"/>
          <w:sz w:val="28"/>
          <w:szCs w:val="28"/>
          <w:rtl w:val="true"/>
          <w:lang w:bidi="fa-IR"/>
        </w:rPr>
        <w:t>باید بدانیم علویان و بخش مهمی از مردم، و بلکه عموم مسلمانان، قصد بیعت با مأمون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اهل بغداد که جریان مخالفتشان با او مشهورتر از آن است که ذکر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اهالی کوفه ـ  که همواره دوستداران علی و اولادش بودند ـ  با او هرگز بیعت نکردند و تا زمانی بر مخالفت خود باقی ماندند که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نزدشان گسیل شد و به بیعتشان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برخی او را پاسخ گفتند، ولی بقیه او را چنین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آمده ای ما را برای مأمون فرابخوانی و سپس برای برادرت، ما هرگز به این دعوت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ما را به سوی برادرت، یا برخی از خاندان علی و یا حتی خودت فرا می‌خوانی، ترا اجابت خواهیم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مأمون پس از دست یابی به حکومت و قدرتی که آرزو می‌داشت، همواره این مشکل را احساس می‌کرد که نه فرزندان پدر، نه علویان و نه اعراب، هیچ کدام از او خشنود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غیرعرب‌ها نیز از او سلب اطمینان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شورش‌های علویان، افزون بر دیگران، از هر سو آشکار گشته بود، بسیاری از طبقات مردم و بلکه عموم مسلمانان نیز از بیعت با وی خودداری می‌کردند… خلاصه، پس از همه‌ی این جریانات مأمون چگونه می‌توانست در برابر تندبادها ایستادگی کند و نظام حکومتی خود را رهایی بخشد؟</w:t>
      </w:r>
    </w:p>
    <w:p>
      <w:pPr>
        <w:pStyle w:val="BookText"/>
        <w:rPr/>
      </w:pPr>
      <w:r>
        <w:rPr>
          <w:rFonts w:ascii="IRNazanin" w:hAnsi="IRNazanin" w:eastAsia="IRNazanin"/>
          <w:color w:val="111111"/>
          <w:sz w:val="28"/>
          <w:sz w:val="28"/>
          <w:szCs w:val="28"/>
          <w:rtl w:val="true"/>
          <w:lang w:bidi="fa-IR"/>
        </w:rPr>
        <w:t>مأمون دریافته بود که برای رهایی از آن تهدیدهای روزافزون می‌بایست چند کار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فرونشاندن شورش‌های علویان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اعتراف از علویان مبنی بر این که حکومت عباسیان قانونی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محبت و ستایش و احترامی که علویان از سوی مردم برخوردار بودند و پیوسته روزافزون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می‌بایست این احساس عمیق را از نهاد مردم بر می‌کند و علویان را به طُرقی که شبهه و شک زیادی هم برنیانگیزد، در نظرشان بی آبرو می‌گرداند، تا دیگر نتوانند دست به کوچک‌ترین حرکتی بزنند، و از سوی مردم حمایت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اعتماد و مهر اعراب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تأیید قانونی از سوی تمام ایرانیان به خصوص اهالی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نگهداشتن عباسیان و هواخواهانش که با علویان دشمنی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اطمینان مردم نسبت به شخص مأمون، چه او بر اثر کشتن برادر، شهرت و اعتماد مردم را نسبت به خود سست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ایجاد مصونیت برای خویشتن در برابر خطری که او را از سوی شخصیتی گرانقدر احساس می‌کرد، آری، مأمون از شخصیت بانفوذ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بیم داشت که می‌خواست خود را برای همیشه از این خطر در امان نگاه بدارد</w:t>
      </w:r>
      <w:r>
        <w:rPr>
          <w:rFonts w:eastAsia="IRNazanin" w:cs="IRNazanin"/>
          <w:color w:val="111111"/>
          <w:sz w:val="28"/>
          <w:szCs w:val="28"/>
          <w:rtl w:val="true"/>
          <w:lang w:bidi="fa-IR"/>
        </w:rPr>
        <w:t>.</w:t>
      </w:r>
      <w:bookmarkStart w:id="24" w:name="pg2637_34221"/>
    </w:p>
    <w:p>
      <w:pPr>
        <w:pStyle w:val="Heading3"/>
        <w:numPr>
          <w:ilvl w:val="2"/>
          <w:numId w:val="1"/>
        </w:numPr>
        <w:rPr/>
      </w:pPr>
      <w:bookmarkStart w:id="25" w:name="__RefHeading___Toc605956_1395250215"/>
      <w:bookmarkStart w:id="26" w:name="_Toc9"/>
      <w:bookmarkEnd w:id="24"/>
      <w:bookmarkEnd w:id="25"/>
      <w:r>
        <w:rPr>
          <w:rtl w:val="true"/>
        </w:rPr>
        <w:t>نیاز به اعتماد به نفس</w:t>
      </w:r>
      <w:bookmarkEnd w:id="26"/>
    </w:p>
    <w:p>
      <w:pPr>
        <w:pStyle w:val="BookText"/>
        <w:rPr/>
      </w:pPr>
      <w:r>
        <w:rPr>
          <w:rFonts w:ascii="IRNazanin" w:hAnsi="IRNazanin" w:eastAsia="IRNazanin"/>
          <w:color w:val="111111"/>
          <w:sz w:val="28"/>
          <w:sz w:val="28"/>
          <w:szCs w:val="28"/>
          <w:rtl w:val="true"/>
          <w:lang w:bidi="fa-IR"/>
        </w:rPr>
        <w:t>مأمون بیش از هر کس می‌دانست که برای روبرو شدن با این مشکلات نمی‌توانست نه از عباسیان کمک بگیرد، چه همواره قتل برادرش را بر او عیب‌جویی می‌کردند، و نه از عرب‌ها که از او سلب اعتماد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این که در میانشان شخص باکفایتی که قابل اعتماد باشد،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آن زمان که مأمون در میان فرزندان پدر خود که عباسی بودند کسی را برای یاری نیافت، ناچار شد مشکلات خود را به کمک علویان و هواخواهان ایشان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علویانی که خود هسته اصلی مشکلات او را تشکیل داده، بر سر راه حکمرانیش پرتگاه‌ها گسترده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شیوه مفیدتر بود؟</w:t>
      </w:r>
    </w:p>
    <w:p>
      <w:pPr>
        <w:pStyle w:val="BookText"/>
        <w:rPr/>
      </w:pPr>
      <w:r>
        <w:rPr>
          <w:rFonts w:ascii="IRNazanin" w:hAnsi="IRNazanin" w:eastAsia="IRNazanin"/>
          <w:color w:val="111111"/>
          <w:sz w:val="28"/>
          <w:sz w:val="28"/>
          <w:szCs w:val="28"/>
          <w:rtl w:val="true"/>
          <w:lang w:bidi="fa-IR"/>
        </w:rPr>
        <w:t>برای مبارزه با مشکلات جای هیچ گونه زورگویی و شدت عمل نبود، چه مأمون از نتایج همین شیوه‌ها بود که با بن بست مواجه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و استدلال نیز مأمون را سودی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علویان از این لحاظ به مراتب قویتر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آن بود که میان امت اسلامی شایع کرده بودند که جانشینی پیامبر، خویشاوندانش را می‌سزد، پس علویان به خلافت سزاوارتر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عباسیان می‌خواستند به داشتن لیاقت جهت رهبری به نفع خود استدلال کنند، باز علویان را از خود پیشتر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منکر شایستگی ذاتیشان برای سمت رهبری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می‌خواستند به نصّ قرآن یا سنت استدلال کنند، باز کسی که جرأت این کار را به نفع خویشتن داشت، همان خاندان علی 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هیچ یک از این شیوه‌ها به نظر مأمون کاری نیامد و مأمون همچنان در ورطه‌ی هولناک خود دست و پا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چه می‌بایست می‌کرد؟</w:t>
      </w:r>
      <w:bookmarkStart w:id="27" w:name="pg2637_34223"/>
    </w:p>
    <w:p>
      <w:pPr>
        <w:pStyle w:val="Heading3"/>
        <w:numPr>
          <w:ilvl w:val="2"/>
          <w:numId w:val="1"/>
        </w:numPr>
        <w:rPr/>
      </w:pPr>
      <w:bookmarkStart w:id="28" w:name="__RefHeading___Toc605958_1395250215"/>
      <w:bookmarkStart w:id="29" w:name="_Toc10"/>
      <w:bookmarkEnd w:id="27"/>
      <w:bookmarkEnd w:id="28"/>
      <w:r>
        <w:rPr>
          <w:rtl w:val="true"/>
        </w:rPr>
        <w:t>نقشه مأمون</w:t>
      </w:r>
      <w:bookmarkEnd w:id="29"/>
    </w:p>
    <w:p>
      <w:pPr>
        <w:pStyle w:val="BookText"/>
        <w:rPr/>
      </w:pPr>
      <w:r>
        <w:rPr>
          <w:rFonts w:ascii="IRNazanin" w:hAnsi="IRNazanin" w:eastAsia="IRNazanin"/>
          <w:color w:val="111111"/>
          <w:sz w:val="28"/>
          <w:sz w:val="28"/>
          <w:szCs w:val="28"/>
          <w:rtl w:val="true"/>
          <w:lang w:bidi="fa-IR"/>
        </w:rPr>
        <w:t>دیدیم چگونه مأمون در محاصره هشت مشکل بزرگ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رهیدن از آن موقعیت دشوار و حفظ مقام خلافت برای خود و خاندانش شیوه‌ی جدیدی را که هرگز سابقه نداشت، طرح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یافتن چنین راه حلی مدتها اندیشیده بود و نقشه ای که سرانجام یافت حکایت از رأی محکم و بینش عمیق او می‌کرد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نقشه‌ی مأمون بسیار شگفت و هیجان انگیز بود، ولی با توجه به شرایط آن زمان گامی بود که خیلی طبیعی برداشته می‌شد،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بیعت برای ولی‌عهدی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مأمون به مقام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مأمون او را امیر همه بنی هاشم – چه عباسیان و چه طالبیان ـ  قرار داد و خود نیز لباس سبز پوشید</w:t>
      </w:r>
      <w:r>
        <w:rPr>
          <w:rFonts w:eastAsia="IRNazanin" w:cs="IRNazanin"/>
          <w:color w:val="111111"/>
          <w:sz w:val="28"/>
          <w:szCs w:val="28"/>
          <w:rtl w:val="true"/>
          <w:lang w:bidi="fa-IR"/>
        </w:rPr>
        <w:t>.</w:t>
      </w:r>
      <w:bookmarkStart w:id="30" w:name="pg2637_34224"/>
    </w:p>
    <w:p>
      <w:pPr>
        <w:pStyle w:val="Heading2"/>
        <w:numPr>
          <w:ilvl w:val="1"/>
          <w:numId w:val="1"/>
        </w:numPr>
        <w:rPr/>
      </w:pPr>
      <w:bookmarkStart w:id="31" w:name="__RefHeading___Toc605960_1395250215"/>
      <w:bookmarkStart w:id="32" w:name="_Toc11"/>
      <w:bookmarkEnd w:id="30"/>
      <w:bookmarkEnd w:id="31"/>
      <w:r>
        <w:rPr>
          <w:rtl w:val="true"/>
        </w:rPr>
        <w:t>گفتار دوم</w:t>
      </w:r>
      <w:r>
        <w:rPr>
          <w:rtl w:val="true"/>
        </w:rPr>
        <w:t xml:space="preserve">: </w:t>
      </w:r>
      <w:r>
        <w:rPr>
          <w:rtl w:val="true"/>
        </w:rPr>
        <w:t>داستان ولایت‌عهدی</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05962_1395250215"/>
      <w:bookmarkStart w:id="34" w:name="_Toc12"/>
      <w:bookmarkEnd w:id="33"/>
      <w:r>
        <w:rPr>
          <w:rtl w:val="true"/>
        </w:rPr>
        <w:t>اشاره</w:t>
      </w:r>
      <w:bookmarkStart w:id="35" w:name="pg2637_34225"/>
      <w:bookmarkEnd w:id="34"/>
    </w:p>
    <w:p>
      <w:pPr>
        <w:pStyle w:val="Heading3"/>
        <w:numPr>
          <w:ilvl w:val="2"/>
          <w:numId w:val="1"/>
        </w:numPr>
        <w:rPr/>
      </w:pPr>
      <w:bookmarkStart w:id="36" w:name="__RefHeading___Toc605964_1395250215"/>
      <w:bookmarkStart w:id="37" w:name="_Toc13"/>
      <w:bookmarkEnd w:id="35"/>
      <w:bookmarkEnd w:id="36"/>
      <w:r>
        <w:rPr>
          <w:rtl w:val="true"/>
        </w:rPr>
        <w:t>نگرشی بر تاریخ</w:t>
      </w:r>
      <w:bookmarkEnd w:id="37"/>
    </w:p>
    <w:p>
      <w:pPr>
        <w:pStyle w:val="BookText"/>
        <w:rPr/>
      </w:pPr>
      <w:r>
        <w:rPr>
          <w:rFonts w:ascii="IRNazanin" w:hAnsi="IRNazanin" w:eastAsia="IRNazanin"/>
          <w:color w:val="111111"/>
          <w:sz w:val="28"/>
          <w:sz w:val="28"/>
          <w:szCs w:val="28"/>
          <w:rtl w:val="true"/>
          <w:lang w:bidi="fa-IR"/>
        </w:rPr>
        <w:t>در کتاب‌های تاریخی چنین آمده است که مأمون نخست پیشنهاد خلافت به امام کرد، ولی امام به شدت از پذیرفتن آن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مأمون می‌کوشید که امام را به پذیرش این مقام قانع گرداند، ولی موفق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کوشش ها به مدت دو ماه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که امام همچنان از پذیرفتن پیشنهاد وی امتناع می‌ورزید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مأمون به امام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رسول خدا، من به فضیلت، علم، زهد، پارسایی و خداپرستیت پی بردم و دیدم که تو از من به خلافت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پارسایی در دنیا امید نجات از شر آن را دارم، با خویشتن داری از گناهان، امید دریافت بهره‌ها دارم، و با فروتنی در دنیا مقام عالی نزد خدا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 را از خلافت معزول کنم و آن را به تو واگذارم و خود نیز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از آن توست، پس تو حق نداری این جامه‌ی خدایی را از تن خود به در آورده بر قامت شخص دیگری بپوشانی، و اگر خلافت از آن تو نیست، پس چگونه چیزی را که مال تو نیست، به من می‌بخشایی؟</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حقی است که برای تو از سوی خدا شناخته شده، پس نمی توانی آن را از خود جدا سازی و به دیگری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حقی برایت نیست، پس چگونه چیزی را که نداری به من می بخشانی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ناگزیر از پذیرفتن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با طیب خاطر نخواهم کرد…</w:t>
      </w:r>
    </w:p>
    <w:p>
      <w:pPr>
        <w:pStyle w:val="BookText"/>
        <w:rPr/>
      </w:pPr>
      <w:r>
        <w:rPr>
          <w:rFonts w:ascii="IRNazanin" w:hAnsi="IRNazanin" w:eastAsia="IRNazanin"/>
          <w:color w:val="111111"/>
          <w:sz w:val="28"/>
          <w:sz w:val="28"/>
          <w:szCs w:val="28"/>
          <w:rtl w:val="true"/>
          <w:lang w:bidi="fa-IR"/>
        </w:rPr>
        <w:t>روزها و روزها مأمون در متقاعد ساختن امام کوشید و پیوسته فضل و حسن را به نزدش فرستاد و بالاخره هم مأیوس شد از این که امام خلافت را از وی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ذوالریاستین، وزیر مأمون، در برابر مردم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شگفت انگیزی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امیرالمؤمنین مأمون خلافت را به رضا تفویض می‌کند، ولی او نمی‌پذیرد… من هرگز خلافت را این گونه ضایع شده نیافتم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اکنون این سوال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مأمون مقام خلافت را به طور جدی به امام عرضه می‌داشت؟</w:t>
      </w:r>
    </w:p>
    <w:p>
      <w:pPr>
        <w:pStyle w:val="BookText"/>
        <w:rPr/>
      </w:pPr>
      <w:r>
        <w:rPr>
          <w:rFonts w:ascii="IRNazanin" w:hAnsi="IRNazanin" w:eastAsia="IRNazanin"/>
          <w:color w:val="111111"/>
          <w:sz w:val="28"/>
          <w:sz w:val="28"/>
          <w:szCs w:val="28"/>
          <w:rtl w:val="true"/>
          <w:lang w:bidi="fa-IR"/>
        </w:rPr>
        <w:t>حقیقت آن است که تمام قراین و شواهد دلالت بر جدی نبودن پیشنهاد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مردی که برای رسیدن به خلافت دست به قتل برادر خویش می‌زند و حتی کمر به قتل وزرا و فرماندهان خود و دیگران و برای نیل به این مقام، شهرهای بسیاری را به ویرانی می کشاند نمی‌تواند به سادگی دست از خلافت بردارد و با اصرار و خواهش آن را به کسی واگذارد که نه در خویشاوندی مانند برادر به او نزدیک است، و نه در جلب اطمینان به پای وزرا و فرماندهانش می‌رسد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پذیرفت که تمام فعالیت‌های مأمون از جمله</w:t>
      </w:r>
    </w:p>
    <w:p>
      <w:pPr>
        <w:pStyle w:val="BookText"/>
        <w:rPr/>
      </w:pPr>
      <w:r>
        <w:rPr>
          <w:rFonts w:ascii="IRNazanin" w:hAnsi="IRNazanin" w:eastAsia="IRNazanin"/>
          <w:color w:val="111111"/>
          <w:sz w:val="28"/>
          <w:sz w:val="28"/>
          <w:szCs w:val="28"/>
          <w:rtl w:val="true"/>
          <w:lang w:bidi="fa-IR"/>
        </w:rPr>
        <w:t xml:space="preserve">قتل برادر، همه به خاطر مصالح امت صورت می‌گرفت و او می‌خواست که راه خلافت را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بین تهدیدهای اونسبت به امام و جدی بودن پیشنهاد مزبور، رابطه معقولی برقرار کرد؟</w:t>
      </w:r>
    </w:p>
    <w:p>
      <w:pPr>
        <w:pStyle w:val="BookText"/>
        <w:rPr/>
      </w:pPr>
      <w:r>
        <w:rPr>
          <w:rFonts w:ascii="IRNazanin" w:hAnsi="IRNazanin" w:eastAsia="IRNazanin"/>
          <w:color w:val="111111"/>
          <w:sz w:val="28"/>
          <w:sz w:val="28"/>
          <w:szCs w:val="28"/>
          <w:rtl w:val="true"/>
          <w:lang w:bidi="fa-IR"/>
        </w:rPr>
        <w:t>اگر او توانسته بود با تهدید مقام ولی‌عهدی را به امام بقبولاند پس چرا در قبولاندن خلافت، همین زور و اجبار را به کار نگرفت؟</w:t>
      </w:r>
    </w:p>
    <w:p>
      <w:pPr>
        <w:pStyle w:val="BookText"/>
        <w:rPr/>
      </w:pPr>
      <w:r>
        <w:rPr>
          <w:rFonts w:ascii="IRNazanin" w:hAnsi="IRNazanin" w:eastAsia="IRNazanin"/>
          <w:color w:val="111111"/>
          <w:sz w:val="28"/>
          <w:sz w:val="28"/>
          <w:szCs w:val="28"/>
          <w:rtl w:val="true"/>
          <w:lang w:bidi="fa-IR"/>
        </w:rPr>
        <w:t>پس از امتناع امام، دلیل اصرار مأمون چه بود، و چرا امام را به حال خود رها نکرد، و چرا باز هم آن همه زورگویی و اعمال قدرت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مأمون به راستی می‌خواست امام را بر مسند خلافت مسلمانان بنشاند، پس چرا تأکید می‌کرد که برای رفتن به بارگاهش، از راه کوفه و قم نرود؟ او به خوبی می‌دانست که در این دو شهر مردم آمادگی داشتند که شیفته‌ی امام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مأمون راست می‌گفت پس چرا دوبار جلوی امام را در مسیر رفتن به نماز عید گرفت؟ آری، او می‌ترسید که اگر امام به نماز بایستد، پایه‌های خلافتش به تزلزل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او امام را حجت خدا بر خلق می‌دانست و به قول خودش او را داناترین فرد روی زمین باور داشت، پس چرا می‌خواست نظری بر وی تحمیل کند که او آن را به صلاح نمی‌دید، و چرا بالاخره امام را آن همه تهدید می‌کرد؟</w:t>
      </w:r>
    </w:p>
    <w:p>
      <w:pPr>
        <w:pStyle w:val="BookText"/>
        <w:rPr/>
      </w:pPr>
      <w:r>
        <w:rPr>
          <w:rFonts w:ascii="IRNazanin" w:hAnsi="IRNazanin" w:eastAsia="IRNazanin"/>
          <w:color w:val="111111"/>
          <w:sz w:val="28"/>
          <w:sz w:val="28"/>
          <w:szCs w:val="28"/>
          <w:rtl w:val="true"/>
          <w:lang w:bidi="fa-IR"/>
        </w:rPr>
        <w:t>و به راستی آن رفتار خشن و بی‌رحمانه‌ای که مأمون پیش از بیعت و بعد از آن، با امام و علویان در پیش گرفته بود، چگونه قابل توجیه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هرگز خود را آماده‌ی پاسخ به این سؤال‌ها نکرد و در توجیه اقدام خویش منطق استواری برنگزید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می‌گفت که</w:t>
      </w:r>
    </w:p>
    <w:p>
      <w:pPr>
        <w:pStyle w:val="BookText"/>
        <w:rPr/>
      </w:pPr>
      <w:r>
        <w:rPr>
          <w:rFonts w:ascii="IRNazanin" w:hAnsi="IRNazanin" w:eastAsia="IRNazanin"/>
          <w:color w:val="111111"/>
          <w:sz w:val="28"/>
          <w:sz w:val="28"/>
          <w:szCs w:val="28"/>
          <w:rtl w:val="true"/>
          <w:lang w:bidi="fa-IR"/>
        </w:rPr>
        <w:t>می‌خواهد پاداش علی بن ابیطالب را در حق اولادش منظور بدارد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گاهی می‌گفت انگیزه‌اش اطاعت از فرمان خدا و طلب خشنودی اوست که با توجه به علم و فضل و تقوای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مصالح امّت اسلامی را تأمین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زمانی هم می‌گفت که او نذر کرده در صورت پیروزی بر برادر مخلوعش امین، ولی‌عهدی را به شایسته ترین فرد از خاندان ابی طالب بسپارد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توجیه‌های خام دلایل عدم توجه مأمون، به پیش‌بینی‌های لازم جهت پاسخگویی به سوال‌های انتقاد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آن‌ها را در تناقض و ناهماهنگی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کتاب‌های تاریخی به سؤالی که ما عنوان کردیم نپرداخته‌اند، ولی ما شواهد بسیاری یافته‌ایم بر این مطلب که مردم نسبت به آن‌چه که در دل مأمون می‌گذشت، بسیار شک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سهل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را چنین نقل کرده اند که وی برای آزمایش مأمون اظهار داشت که زمان انتخاب شده برای بستن بیعت ولی‌عهدی، از نظر ستاره شناسی، مناسب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که اصرار داشت بیعت حتماً باید در همان زمان بسته شود برای هرگونه تأخیر یا تغییری در وقت، وی را به قتل تهدید کرد</w:t>
      </w:r>
      <w:r>
        <w:rPr>
          <w:rFonts w:eastAsia="IRNazanin" w:cs="IRNazanin"/>
          <w:color w:val="111111"/>
          <w:sz w:val="28"/>
          <w:szCs w:val="28"/>
          <w:rtl w:val="true"/>
          <w:lang w:bidi="fa-IR"/>
        </w:rPr>
        <w:t>.</w:t>
      </w:r>
      <w:r>
        <w:rPr>
          <w:rStyle w:val="FootnoteAnchor"/>
          <w:rtl w:val="true"/>
        </w:rPr>
        <w:footnoteReference w:id="24"/>
      </w:r>
      <w:bookmarkStart w:id="38" w:name="pg2637_34229"/>
    </w:p>
    <w:p>
      <w:pPr>
        <w:pStyle w:val="Heading3"/>
        <w:numPr>
          <w:ilvl w:val="2"/>
          <w:numId w:val="1"/>
        </w:numPr>
        <w:rPr/>
      </w:pPr>
      <w:bookmarkStart w:id="39" w:name="__RefHeading___Toc605966_1395250215"/>
      <w:bookmarkStart w:id="40" w:name="_Toc14"/>
      <w:bookmarkEnd w:id="38"/>
      <w:bookmarkEnd w:id="39"/>
      <w:r>
        <w:rPr>
          <w:rtl w:val="true"/>
        </w:rPr>
        <w:t>آشنایی امام نسبت به هدف‌های مأمون</w:t>
      </w:r>
      <w:bookmarkEnd w:id="40"/>
    </w:p>
    <w:p>
      <w:pPr>
        <w:pStyle w:val="BookText"/>
        <w:rPr/>
      </w:pPr>
      <w:r>
        <w:rPr>
          <w:rFonts w:ascii="IRNazanin" w:hAnsi="IRNazanin" w:eastAsia="IRNazanin"/>
          <w:color w:val="111111"/>
          <w:sz w:val="28"/>
          <w:sz w:val="28"/>
          <w:szCs w:val="28"/>
          <w:rtl w:val="true"/>
          <w:lang w:bidi="fa-IR"/>
        </w:rPr>
        <w:t>چنان که گذشت امام به جای موضع سازشگرانه یا موافق در برابر پیشنهاد خلافت، خیلی سرسختانه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خوبی دریافته بود که در برابر یک بازی خطرناکی قرار گرفته که در بطن خود مشکلات و خطرهای بسیاری را هم برای ایشان، و هم برای علویان و هم برای سراسر امت اسلامی، می‌پرورد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خوبی می‌دانست که قصد مأمون ارزیابی نیت درونی اوست یعنی می‌خواست بداند آیا امام براستی شوق خلافت در سر می‌پروراند، که اگر این گونه است هر چه زودتر به زندگی‌اش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سرنوشت افراد بسیاری پیش ازین بود، مانند محمد بن محمد بن 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ابوالسرایا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جعفر، طاهر بن حسین، و دیگران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گذشته، مأمون با دادن پیشنهاد خلافت قصد داشت زمینه را برای پذیرفتن مقام ولی‌عهدی از سوی امام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هدف‌ها و آرزوهای وی را بر می‌آورد قبول ولی‌عهدی از سوی امام بود نه خلافت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نتیجه می‌رسیم که مأمون هرگز در پیشنهاد مقام خلافت جدی نبود</w:t>
      </w:r>
      <w:r>
        <w:rPr>
          <w:rFonts w:eastAsia="IRNazanin" w:cs="IRNazanin"/>
          <w:color w:val="111111"/>
          <w:sz w:val="28"/>
          <w:szCs w:val="28"/>
          <w:rtl w:val="true"/>
          <w:lang w:bidi="fa-IR"/>
        </w:rPr>
        <w:t>.</w:t>
      </w:r>
      <w:bookmarkStart w:id="41" w:name="pg2637_34230"/>
    </w:p>
    <w:p>
      <w:pPr>
        <w:pStyle w:val="Heading3"/>
        <w:numPr>
          <w:ilvl w:val="2"/>
          <w:numId w:val="1"/>
        </w:numPr>
        <w:rPr/>
      </w:pPr>
      <w:bookmarkStart w:id="42" w:name="__RefHeading___Toc605968_1395250215"/>
      <w:bookmarkStart w:id="43" w:name="_Toc15"/>
      <w:bookmarkEnd w:id="41"/>
      <w:bookmarkEnd w:id="42"/>
      <w:r>
        <w:rPr>
          <w:rtl w:val="true"/>
        </w:rPr>
        <w:t>پیشنهاد ولایت‌عهدی</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امام تراژدی پیشنهاد خلافت را با توجه به جدی نبودن آن از سوی مأمون، پشت سر نهاد، خود را برابر صحنه بازی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با وجود امتناع امام هرگز از پای ننشت و این بار ولی‌عهدی خویش را به وی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امام می‌دانست که منظور تأمین هدفهای شخصی مأمون است، لذا دوباره امتناع ورزید، ولی اصرار و تهدیدهای مأمون چندان اوج گرفت که امام به ناچار با پیشنهادش موافقت کرد</w:t>
      </w:r>
      <w:r>
        <w:rPr>
          <w:rFonts w:eastAsia="IRNazanin" w:cs="IRNazanin"/>
          <w:color w:val="111111"/>
          <w:sz w:val="28"/>
          <w:szCs w:val="28"/>
          <w:rtl w:val="true"/>
          <w:lang w:bidi="fa-IR"/>
        </w:rPr>
        <w:t>.</w:t>
      </w:r>
      <w:bookmarkStart w:id="44" w:name="pg2637_34231"/>
    </w:p>
    <w:p>
      <w:pPr>
        <w:pStyle w:val="Heading3"/>
        <w:numPr>
          <w:ilvl w:val="2"/>
          <w:numId w:val="1"/>
        </w:numPr>
        <w:rPr/>
      </w:pPr>
      <w:bookmarkStart w:id="45" w:name="__RefHeading___Toc605970_1395250215"/>
      <w:bookmarkStart w:id="46" w:name="_Toc16"/>
      <w:bookmarkEnd w:id="44"/>
      <w:bookmarkEnd w:id="45"/>
      <w:r>
        <w:rPr>
          <w:rtl w:val="true"/>
        </w:rPr>
        <w:t>دلایل امام برای پذیرفتن ولی‌عهدی</w:t>
      </w:r>
      <w:bookmarkEnd w:id="46"/>
    </w:p>
    <w:p>
      <w:pPr>
        <w:pStyle w:val="BookText"/>
        <w:rPr/>
      </w:pPr>
      <w:r>
        <w:rPr>
          <w:rFonts w:ascii="IRNazanin" w:hAnsi="IRNazanin" w:eastAsia="IRNazanin"/>
          <w:color w:val="111111"/>
          <w:sz w:val="28"/>
          <w:sz w:val="28"/>
          <w:szCs w:val="28"/>
          <w:rtl w:val="true"/>
          <w:lang w:bidi="fa-IR"/>
        </w:rPr>
        <w:t xml:space="preserve">هنگامی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 مأمون را پذیرفت که به این حقیقت واقف بود که بهای امتناع از پذیرفتن ولایت‌عهدی تنها جان خودش نمی‌باشد، بلکه علویان و دوستدارانشان همه در معرض خطر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بر امام جایز بود که در آن شرایط، جان خویشتن را به خطر بیفکند، ولی در مورد دوستداران و شیعیان خود و یا سایر علویان هرگز به صلاح نمی‌دید که جان آنان را نیز به مخاطره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بر امام لازم بود که جان خویشتن و شیعیان و پیروانش را از گزندها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اسلامی بسیار به وجود آنان و آگاهی بخشیدنشان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باقی می‌ماندند تا برای مردم چراغ راه و رهبر و مقتدا در حل مشکلات و هجوم شبهه‌ها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به وجود امام و دست پروردگان وی نیاز بسیار داشتند، چه در آن زمان موج فکری و فرهنگی بیگانه بر همه جا چیره شده بود و با خود ارمغان کفر و الحاد در قالب بحث‌های فلسفی و تردید نسبت به مبادی خداشناسی،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بود که بر جای بماند و مسؤولیت خویش را در نجات امت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امام نیز ـ با وجود کوتاه بودن دوران زندگیش پس از ولی‌عهدی ـ  چگونه عملاً وارد این کارزار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او با ردّ قاطع و همیشگی ولی‌عهدی، هم خود و هم پیروانش را به دست نابودی می‌سپرد این فداکاری کوچک‌ترین تاثیری در راه تلاش برای این هدف مهم نداشت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نیل به مقام ولی‌عهدی یک اعتراف ضمنی از</w:t>
      </w:r>
    </w:p>
    <w:p>
      <w:pPr>
        <w:pStyle w:val="BookText"/>
        <w:rPr/>
      </w:pPr>
      <w:r>
        <w:rPr>
          <w:rFonts w:ascii="IRNazanin" w:hAnsi="IRNazanin" w:eastAsia="IRNazanin"/>
          <w:color w:val="111111"/>
          <w:sz w:val="28"/>
          <w:sz w:val="28"/>
          <w:szCs w:val="28"/>
          <w:rtl w:val="true"/>
          <w:lang w:bidi="fa-IR"/>
        </w:rPr>
        <w:t>سوی عباسیان به شمار می‌رفت دایر بر این مطلب که علویان نیز در حکومت سهم شایسته 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دیگر قبول ولی‌عهدی از سوی امام آن بود که اهل بیت را مردم در صحنه سیاست حاضر بیابند و به دست فراموشیشان نسپارند، و نیز گمان نکنند که آنان همان گونه که شایع شده بود، فقط علما و فقهایی هستند که در عمل هرگز به کار ملت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نیزدرپاسخ به    ابن عرفه به این نکته اشاره کرده هنگامی که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به چه انگیزه ای وارد ماجرای ولی‌عهدی شدی؟</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انگیزه ای که جدم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ورود در شورا نمود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گذشته از همه این‌ها، امام در ایام ولی‌عهدی خویش چهره‌ی واقعی مأمون را به همه شناساند و با افشا ساختن نیت و هدف‌های وی در کارهایی که انجام می‌داد، هر گونه شبهه و تردیدی را از نظر مردم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رغبتی به این کار داشت؟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گفتیم هرگز دلیلی بر میل باطنی امام برای پذیرفتن ولی‌عهدی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همان‌گونه که حوادث بعدی اثبات کرد، او می‌دانست که هرگز از دسیسه‌های مأمون و دار و دسته اش در امان نخواهد بود و گذشته از جانش، مقامش نیز تا مرگ مأمون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خوبی درک می‌کرد که مأمون به هر وسیله ای که شده در مقام نابودی وی ـ  جسمی یا معنوی ـ  برخواهد آمد</w:t>
      </w:r>
      <w:r>
        <w:rPr>
          <w:rFonts w:eastAsia="IRNazanin" w:cs="IRNazanin"/>
          <w:color w:val="111111"/>
          <w:sz w:val="28"/>
          <w:szCs w:val="28"/>
          <w:rtl w:val="true"/>
          <w:lang w:bidi="fa-IR"/>
        </w:rPr>
        <w:t>.</w:t>
      </w:r>
      <w:bookmarkStart w:id="47" w:name="pg2637_34233"/>
    </w:p>
    <w:p>
      <w:pPr>
        <w:pStyle w:val="Heading3"/>
        <w:numPr>
          <w:ilvl w:val="2"/>
          <w:numId w:val="1"/>
        </w:numPr>
        <w:rPr/>
      </w:pPr>
      <w:bookmarkStart w:id="48" w:name="__RefHeading___Toc605972_1395250215"/>
      <w:bookmarkStart w:id="49" w:name="_Toc17"/>
      <w:bookmarkEnd w:id="47"/>
      <w:bookmarkEnd w:id="48"/>
      <w:r>
        <w:rPr>
          <w:rtl w:val="true"/>
        </w:rPr>
        <w:t xml:space="preserve">برخی از دلایل ناخشنودی امام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متونی که در این باره به دست ما رسیده آن‌قدر زیاد است که به حد تواتر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فضل و حسن، فرزندان سهل، را نزد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وی مقام ولی‌عهدی را پیشنهاد کردند، ولی او نپذیرفت، آنان پیوسته پیشنهاد خود را تکرار کردند و امام همچنان از پذیرفتنش خودداری می‌کرد، تا یکی از آن دو نفر زبان به تهدید گشود، دیگری نیز گفت، به خدا سوگند که مأمون مرا دستور داده تا گردنت را بزنم اگر با خواست او مخالفت کنی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برخی دیگر چنین آورده اند که مأمون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این که از پدران خود داستان مسموم شدن خود را روایت می‌کنی، آیا می‌خواهی با این بهانه جان خود را از تن در دادن به این کار آسوده سازی و می‌خواهی که مردم ترا زاهد در دنیا بشناسند؟</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روزی که او مرا آفریده است هرگز دروغ نگفته‌ام، و نه به خاطر دنیا زهد در دنیا را پیشه کرده ام، و در ضمن می‌دانم که منظور تو چیست و تو به راستی چه از من می‌خواهی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چه می‌خواهم؟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آیا اگر راست بگویم در امانم؟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بلی در امان هستی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تو می‌خواهی که مردم بگویند، علی بن موسی از دنیا</w:t>
      </w:r>
    </w:p>
    <w:p>
      <w:pPr>
        <w:pStyle w:val="BookText"/>
        <w:rPr/>
      </w:pPr>
      <w:r>
        <w:rPr>
          <w:rFonts w:ascii="IRNazanin" w:hAnsi="IRNazanin" w:eastAsia="IRNazanin"/>
          <w:color w:val="111111"/>
          <w:sz w:val="28"/>
          <w:sz w:val="28"/>
          <w:szCs w:val="28"/>
          <w:rtl w:val="true"/>
          <w:lang w:bidi="fa-IR"/>
        </w:rPr>
        <w:t>روگردان نیست، اما این دنیاست که بر او اقبال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به طمع خلافت، ولی‌عهدی را 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مأمون برآشفت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به گونه‌ی ناخشنودی با من برخورد می‌کنی، در حالی که ترا از سطوت خود ایمنی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ولی‌عهدی راقبول کنی که هیچ، و گرنه مجبورت خواهم کرد که آن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همچنان امتناع بورزی، گردنت را خواهم زد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ریّان که علت نپذیرفتن ولی‌عهدی را پرسیده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چقدر از این کار بدم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مرا مجبور کردند که از میان کشته شدن یا پذیرفتن ولی‌عهدی یکی را برگزینم، من ترجیح دادم که آن را بپذیرم … در واقع این ضرورت بود که مرا به پذیرفتن آن کشاند و من تحت فشار و اکراه بودم…</w:t>
      </w:r>
      <w:r>
        <w:rPr>
          <w:rFonts w:eastAsia="IRNazanin" w:cs="IRNazanin"/>
          <w:color w:val="111111"/>
          <w:sz w:val="28"/>
          <w:szCs w:val="28"/>
          <w:rtl w:val="true"/>
          <w:lang w:bidi="fa-IR"/>
        </w:rPr>
        <w:t>»</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پشت نویس پیمان ولی‌عهدی این نارضایتی خود و به سامان نرسیدن ولی‌عهدی خویش را برملا کرده بود</w:t>
      </w:r>
      <w:r>
        <w:rPr>
          <w:rFonts w:eastAsia="IRNazanin" w:cs="IRNazanin"/>
          <w:color w:val="111111"/>
          <w:sz w:val="28"/>
          <w:szCs w:val="28"/>
          <w:rtl w:val="true"/>
          <w:lang w:bidi="fa-IR"/>
        </w:rPr>
        <w:t>.</w:t>
      </w:r>
      <w:r>
        <w:rPr>
          <w:rStyle w:val="FootnoteAnchor"/>
          <w:rtl w:val="true"/>
        </w:rPr>
        <w:footnoteReference w:id="29"/>
      </w:r>
      <w:bookmarkStart w:id="50" w:name="pg2637_34236"/>
    </w:p>
    <w:p>
      <w:pPr>
        <w:pStyle w:val="Heading2"/>
        <w:numPr>
          <w:ilvl w:val="1"/>
          <w:numId w:val="1"/>
        </w:numPr>
        <w:rPr/>
      </w:pPr>
      <w:bookmarkStart w:id="51" w:name="__RefHeading___Toc605974_1395250215"/>
      <w:bookmarkStart w:id="52" w:name="_Toc18"/>
      <w:bookmarkEnd w:id="50"/>
      <w:bookmarkEnd w:id="51"/>
      <w:r>
        <w:rPr>
          <w:rtl w:val="true"/>
        </w:rPr>
        <w:t>فصل سوم</w:t>
      </w:r>
      <w:r>
        <w:rPr>
          <w:rtl w:val="true"/>
        </w:rPr>
        <w:t xml:space="preserve">: </w:t>
      </w:r>
      <w:r>
        <w:rPr>
          <w:rtl w:val="true"/>
        </w:rPr>
        <w:t>اهداف مأمون از بیعت برای ولی‌عهدی</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605976_1395250215"/>
      <w:bookmarkStart w:id="54" w:name="_Toc19"/>
      <w:bookmarkEnd w:id="53"/>
      <w:r>
        <w:rPr>
          <w:rtl w:val="true"/>
        </w:rPr>
        <w:t>اشاره</w:t>
      </w:r>
      <w:bookmarkStart w:id="55" w:name="pg2637_34237"/>
      <w:bookmarkEnd w:id="54"/>
    </w:p>
    <w:p>
      <w:pPr>
        <w:pStyle w:val="BookText"/>
        <w:rPr/>
      </w:pPr>
      <w:bookmarkEnd w:id="55"/>
      <w:r>
        <w:rPr>
          <w:rFonts w:ascii="IRNazanin" w:hAnsi="IRNazanin" w:eastAsia="IRNazanin"/>
          <w:color w:val="111111"/>
          <w:sz w:val="28"/>
          <w:sz w:val="28"/>
          <w:szCs w:val="28"/>
          <w:rtl w:val="true"/>
          <w:lang w:bidi="fa-IR"/>
        </w:rPr>
        <w:t xml:space="preserve">قصد مأمون از گرفتن بیعت برای ولی‌عهدی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هدف هایی بود که به اجمال بیان می‌گردد</w:t>
      </w:r>
      <w:r>
        <w:rPr>
          <w:rFonts w:eastAsia="IRNazanin" w:cs="IRNazanin"/>
          <w:color w:val="111111"/>
          <w:sz w:val="28"/>
          <w:szCs w:val="28"/>
          <w:rtl w:val="true"/>
          <w:lang w:bidi="fa-IR"/>
        </w:rPr>
        <w:t>:</w:t>
      </w:r>
    </w:p>
    <w:p>
      <w:pPr>
        <w:pStyle w:val="Heading3"/>
        <w:numPr>
          <w:ilvl w:val="2"/>
          <w:numId w:val="1"/>
        </w:numPr>
        <w:rPr/>
      </w:pPr>
      <w:bookmarkStart w:id="56" w:name="__RefHeading___Toc605978_1395250215"/>
      <w:bookmarkStart w:id="57" w:name="_Toc20"/>
      <w:bookmarkEnd w:id="56"/>
      <w:r>
        <w:rPr>
          <w:rtl w:val="true"/>
        </w:rPr>
        <w:t>کنترل امام</w:t>
      </w:r>
      <w:bookmarkEnd w:id="57"/>
    </w:p>
    <w:p>
      <w:pPr>
        <w:pStyle w:val="BookText"/>
        <w:rPr/>
      </w:pPr>
      <w:r>
        <w:rPr>
          <w:rFonts w:ascii="IRNazanin" w:hAnsi="IRNazanin" w:eastAsia="IRNazanin"/>
          <w:color w:val="111111"/>
          <w:sz w:val="28"/>
          <w:sz w:val="28"/>
          <w:szCs w:val="28"/>
          <w:rtl w:val="true"/>
          <w:lang w:bidi="fa-IR"/>
        </w:rPr>
        <w:t xml:space="preserve">احساس ایمنی از خطری که همواره آن را از 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نادر که نوشته‌های علمیش در شرق و غرب نفوذ فراوان داشت و نزد خاص و عام ـ  به اعتراف مأمون ـ  از همه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ولی‌عهدی، او دیگر نمی‌توانست مردم را به شورش یا هرگونه حرکت دیگری برضد حکومت،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امام باید تحت کنترل دقیق وی قرار گیرد، و هم از داخل و هم از خارج این کنترل بر او اعمال گردد، تا آن که کم کم راه برای نابود ساختن وی به شیوه‌های مخصوصی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از انگیزه‌های مأمون در تزویج دخترش این بود که در زندگی شخصی امام مراقبی را بگمارد که هم مورد اطمینان او باشد و هم جلب اعتماد بنماید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چشم های دیگری نیز از سوی مأمون برای مراقبت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شده بودند که تمام حرکات و اعمال وی را 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 راشدی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نزدیکان امام به شمار رفته، کارهایش همه به دست وی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را به مرو آوردند، هشام با ذوالریاستین و مأمون ارتباط برقرار کرد و موقعیت ویژه خود را به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او را به عنوان دربان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تنها کسی می‌توانست امام را ملاقات کند که هشام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دوستان امام کمتر به او دسترسی پیدا می‌کردند …</w:t>
      </w:r>
      <w:r>
        <w:rPr>
          <w:rFonts w:eastAsia="IRNazanin" w:cs="IRNazanin"/>
          <w:color w:val="111111"/>
          <w:sz w:val="28"/>
          <w:szCs w:val="28"/>
          <w:rtl w:val="true"/>
          <w:lang w:bidi="fa-IR"/>
        </w:rPr>
        <w:t>»</w:t>
      </w:r>
      <w:r>
        <w:rPr>
          <w:rStyle w:val="FootnoteAnchor"/>
          <w:rtl w:val="true"/>
        </w:rPr>
        <w:footnoteReference w:id="30"/>
      </w:r>
      <w:bookmarkStart w:id="58" w:name="pg2637_34238"/>
    </w:p>
    <w:p>
      <w:pPr>
        <w:pStyle w:val="Heading3"/>
        <w:numPr>
          <w:ilvl w:val="2"/>
          <w:numId w:val="1"/>
        </w:numPr>
        <w:rPr/>
      </w:pPr>
      <w:bookmarkStart w:id="59" w:name="__RefHeading___Toc605980_1395250215"/>
      <w:bookmarkStart w:id="60" w:name="_Toc21"/>
      <w:bookmarkEnd w:id="58"/>
      <w:bookmarkEnd w:id="59"/>
      <w:r>
        <w:rPr>
          <w:rtl w:val="true"/>
        </w:rPr>
        <w:t>جدا کردن امام از مردم و شیعیان</w:t>
      </w:r>
      <w:bookmarkEnd w:id="60"/>
    </w:p>
    <w:p>
      <w:pPr>
        <w:pStyle w:val="BookText"/>
        <w:rPr/>
      </w:pPr>
      <w:r>
        <w:rPr>
          <w:rFonts w:ascii="IRNazanin" w:hAnsi="IRNazanin" w:eastAsia="IRNazanin"/>
          <w:color w:val="111111"/>
          <w:sz w:val="28"/>
          <w:sz w:val="28"/>
          <w:szCs w:val="28"/>
          <w:rtl w:val="true"/>
          <w:lang w:bidi="fa-IR"/>
        </w:rPr>
        <w:t>مأمون می‌خواست امام چنان به او نزدیکی پیدا کند که به راحتی بتواند او را از زندگی اجتماعی محروم ساخته، مردم را از امام دور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تحت تأٍِثیر شخصیت امام، علم، حکمت و درایت ایشان قرار نگیرند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مهم‌تر آن که مأمون می‌خواست امام را از شیعیان و دوستانش نیز جدا سازد تا با قطع رابطه شان به پراکندگی افتند و دیگر نتوانند دستورهای امام را دریافت کنند</w:t>
      </w:r>
      <w:r>
        <w:rPr>
          <w:rFonts w:eastAsia="IRNazanin" w:cs="IRNazanin"/>
          <w:color w:val="111111"/>
          <w:sz w:val="28"/>
          <w:szCs w:val="28"/>
          <w:rtl w:val="true"/>
          <w:lang w:bidi="fa-IR"/>
        </w:rPr>
        <w:t>.</w:t>
      </w:r>
      <w:bookmarkStart w:id="61" w:name="pg2637_34239"/>
    </w:p>
    <w:p>
      <w:pPr>
        <w:pStyle w:val="Heading3"/>
        <w:numPr>
          <w:ilvl w:val="2"/>
          <w:numId w:val="1"/>
        </w:numPr>
        <w:rPr/>
      </w:pPr>
      <w:bookmarkStart w:id="62" w:name="__RefHeading___Toc605982_1395250215"/>
      <w:bookmarkStart w:id="63" w:name="_Toc22"/>
      <w:bookmarkEnd w:id="61"/>
      <w:bookmarkEnd w:id="62"/>
      <w:r>
        <w:rPr>
          <w:rtl w:val="true"/>
        </w:rPr>
        <w:t>کسب پایگاه مردمی</w:t>
      </w:r>
      <w:bookmarkEnd w:id="63"/>
    </w:p>
    <w:p>
      <w:pPr>
        <w:pStyle w:val="BookText"/>
        <w:rPr/>
      </w:pPr>
      <w:r>
        <w:rPr>
          <w:rFonts w:ascii="IRNazanin" w:hAnsi="IRNazanin" w:eastAsia="IRNazanin"/>
          <w:color w:val="111111"/>
          <w:sz w:val="28"/>
          <w:sz w:val="28"/>
          <w:szCs w:val="28"/>
          <w:rtl w:val="true"/>
          <w:lang w:bidi="fa-IR"/>
        </w:rPr>
        <w:t>همزمان با آن که مأمون می‌خواست خود را در پناه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انتقام مردم علیه بنی عباس مصون بدارد، همچنین می‌خواست از احساسات مردم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پس از برافروختن شعله جنگ بین او و برادرش پیوسته رو به تزاید بود ـ  نیز به نفع خویشتن و در راه مصالح حکومت عباسی، بهره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مأمون از این بازی می‌خواست پایگاهی نیرومند و گسترده و ملی برای خود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می‌پنداشت که به همان اندازه که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تأیید و نفوذ و نیرومندی برخوردار است، حکومت وی نیز می‌توانست با اتصال به او در میان مردم جا باز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شیبی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ولی‌عهد شدن دیگر تنها پیشوای شیعیان نبود، بلکه اهل سنت، زیدیه و دیگر فرقه‌های متخاصم شیعه، همه بر امامت و رهبری وی اتفاق کردند</w:t>
      </w:r>
      <w:r>
        <w:rPr>
          <w:rFonts w:eastAsia="IRNazanin" w:cs="IRNazanin"/>
          <w:color w:val="111111"/>
          <w:sz w:val="28"/>
          <w:szCs w:val="28"/>
          <w:rtl w:val="true"/>
          <w:lang w:bidi="fa-IR"/>
        </w:rPr>
        <w:t>»</w:t>
      </w:r>
      <w:r>
        <w:rPr>
          <w:rStyle w:val="FootnoteAnchor"/>
          <w:rtl w:val="true"/>
        </w:rPr>
        <w:footnoteReference w:id="31"/>
      </w:r>
      <w:bookmarkStart w:id="64" w:name="pg2637_34240"/>
    </w:p>
    <w:p>
      <w:pPr>
        <w:pStyle w:val="Heading3"/>
        <w:numPr>
          <w:ilvl w:val="2"/>
          <w:numId w:val="1"/>
        </w:numPr>
        <w:rPr/>
      </w:pPr>
      <w:bookmarkStart w:id="65" w:name="__RefHeading___Toc605984_1395250215"/>
      <w:bookmarkStart w:id="66" w:name="_Toc23"/>
      <w:bookmarkEnd w:id="64"/>
      <w:bookmarkEnd w:id="65"/>
      <w:r>
        <w:rPr>
          <w:rtl w:val="true"/>
        </w:rPr>
        <w:t>نیاز به پشتوانه محکم علمی و شخصیتی</w:t>
      </w:r>
      <w:bookmarkEnd w:id="66"/>
    </w:p>
    <w:p>
      <w:pPr>
        <w:pStyle w:val="BookText"/>
        <w:rPr/>
      </w:pPr>
      <w:r>
        <w:rPr>
          <w:rFonts w:ascii="IRNazanin" w:hAnsi="IRNazanin" w:eastAsia="IRNazanin"/>
          <w:color w:val="111111"/>
          <w:sz w:val="28"/>
          <w:sz w:val="28"/>
          <w:szCs w:val="28"/>
          <w:rtl w:val="true"/>
          <w:lang w:bidi="fa-IR"/>
        </w:rPr>
        <w:t>نظام حکومتی در آن ایام نیاز به شخصیتی داشت که عموم مردم را با خشنودی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افراد کم لیاقت و چاپلوسی که بر سر خوان حکومت عباسی فقط به منظور طلب شهرت و طمع مال گرد آمده بودند و حال و مالشان بر همگان روشن بود، وجود چنان شخصیتی عظیم یک نیاز مبرم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به لحاظ منطق در برابر هجوم علمای سایر ادیان با شکست مواجه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متفکران سایر ادیان بر فعالیت خود بسی افزوده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حکومت در آن ایام به دانشمندان لایق و آزاداندیش نیاز داشت نه به یک مشت آدم چاپلوس و خشک و تهی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مأمون اصحاب حدیث متحجّر را از خود می‌راند، و بر عکس، معتزلیانی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ابوالهذیل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خویشتن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تنها شخصیت علمی که در برتری علمیش توأم با تقوا و فضیلت، کسی تردید نداشت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مأمون نیز اعتراف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به وی بیش از هر شخصیت دیگری احساس نیاز می‌کرد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اوضاع پرآشوب آن زمان سردمداران حکومت تلاش می کردند که ذهن مردم را به طرقی از حقیقت آن‌چه که در متن جامعه می‌گذرد، منصرف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و با توجه به رویدادها و مباحث مهم علمی مشکلات حکومت و ملّت کمتر احساس شود</w:t>
      </w:r>
      <w:r>
        <w:rPr>
          <w:rFonts w:eastAsia="IRNazanin" w:cs="IRNazanin"/>
          <w:color w:val="111111"/>
          <w:sz w:val="28"/>
          <w:szCs w:val="28"/>
          <w:rtl w:val="true"/>
          <w:lang w:bidi="fa-IR"/>
        </w:rPr>
        <w:t>.</w:t>
      </w:r>
      <w:bookmarkStart w:id="67" w:name="pg2637_34241"/>
    </w:p>
    <w:p>
      <w:pPr>
        <w:pStyle w:val="Heading3"/>
        <w:numPr>
          <w:ilvl w:val="2"/>
          <w:numId w:val="1"/>
        </w:numPr>
        <w:rPr/>
      </w:pPr>
      <w:bookmarkStart w:id="68" w:name="__RefHeading___Toc605986_1395250215"/>
      <w:bookmarkStart w:id="69" w:name="_Toc24"/>
      <w:bookmarkEnd w:id="67"/>
      <w:bookmarkEnd w:id="68"/>
      <w:r>
        <w:rPr>
          <w:rtl w:val="true"/>
        </w:rPr>
        <w:t>اثبات خیرخواهی و رعایت مصالح عمومی مسلمانان</w:t>
      </w:r>
      <w:bookmarkEnd w:id="69"/>
    </w:p>
    <w:p>
      <w:pPr>
        <w:pStyle w:val="BookText"/>
        <w:rPr/>
      </w:pPr>
      <w:r>
        <w:rPr>
          <w:rFonts w:ascii="IRNazanin" w:hAnsi="IRNazanin" w:eastAsia="IRNazanin"/>
          <w:color w:val="111111"/>
          <w:sz w:val="28"/>
          <w:sz w:val="28"/>
          <w:szCs w:val="28"/>
          <w:rtl w:val="true"/>
          <w:lang w:bidi="fa-IR"/>
        </w:rPr>
        <w:t>برای مأمون طبیعی بود که مدعی شود ـ  چنان که در سند ولایت‌عهدی مدعی شد هدف از تمام کارها و اقداماتش چیزی غیر از خیر امت و مصالح مسلمانان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کشتن برادرش نمی‌خواست فقط به ریاست و حکومت دست یابد، بلکه بیشتر هدفش تأمین مصالح عمومی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ادعا آن است که چون خیر ملت را در جدا ساختن خلافت از عباسیان و تسلیم آن به بزرگترین دشمن این خاندان یافت، هرگز درنگ نکرد و با طیب خاطر، به گفته‌ی خویش، این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مأمون کفاره‌ی گناه زشت خود را که قتل برادر بود و بر عباسیان هم بسیار گران تمام می‌شد،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عمل رابطه‌ی امت را با خلافت استوار کرده اعتمادشان را در این راه جلب نمود، بگونه ای که دل و دیده‌ی مردم متوجه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بدین امر دل بسته بودند که دستگاه خلافت از آن پس با آنان و در خدمتشان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مأمون با این شگرد توانسته بود برای هر اقدامی حمایت مردم را جلب کند هر چند که آن اقدام نامأنوس و یا نامعقول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آن‌چه که گفتیم دو نتیجه گرفته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اقدامات از سوی مأمون، دیگر منطقی نبود که اعراب به دلیل رفتار پدر یا برادر و یا سایر پیشینیانش باز هم از دست او عصبانی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در گرو عملی است که</w:t>
      </w:r>
    </w:p>
    <w:p>
      <w:pPr>
        <w:pStyle w:val="BookText"/>
        <w:rPr/>
      </w:pPr>
      <w:r>
        <w:rPr>
          <w:rFonts w:ascii="IRNazanin" w:hAnsi="IRNazanin" w:eastAsia="IRNazanin"/>
          <w:color w:val="111111"/>
          <w:sz w:val="28"/>
          <w:sz w:val="28"/>
          <w:szCs w:val="28"/>
          <w:rtl w:val="true"/>
          <w:lang w:bidi="fa-IR"/>
        </w:rPr>
        <w:t>خود انجام می‌دهد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اعراب روا بود که مأمون را مورد خشم خود قرار دهند و حال آن که خلافت را به آنان یعنی به ریشه دارترین خانواده در میانشان برگرداند، و عملاً نشان داد که جز صلاح و نیکی برای عرب و غیرعرب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دیگر جای شگفتی نبود اگر اعراب بیعت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روحی سرشار از خشنودی پذیرفتند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این عمل یاری ایرانیان، ـ به ویژه اهالی خراسان و کسانی که شیعه علویان بودند، ـ را تضمین کرد چون او بزرگ‌ترین آرزوی آن‌ها را عملی ساخته و ثابت کرده بود نسبت به شخصی که محبوب‌ترین انسان‌ها نزد ایشان است، مهر می‌ورزد و این که در نظر او فرقی میان عرب و عجم یا عباسی و غیرعباسی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مصالح امت می‌اندیشد و بس</w:t>
      </w:r>
      <w:r>
        <w:rPr>
          <w:rFonts w:eastAsia="IRNazanin" w:cs="IRNazanin"/>
          <w:color w:val="111111"/>
          <w:sz w:val="28"/>
          <w:szCs w:val="28"/>
          <w:rtl w:val="true"/>
          <w:lang w:bidi="fa-IR"/>
        </w:rPr>
        <w:t>.</w:t>
      </w:r>
      <w:bookmarkStart w:id="70" w:name="pg2637_34243"/>
    </w:p>
    <w:p>
      <w:pPr>
        <w:pStyle w:val="Heading3"/>
        <w:numPr>
          <w:ilvl w:val="2"/>
          <w:numId w:val="1"/>
        </w:numPr>
        <w:rPr/>
      </w:pPr>
      <w:bookmarkStart w:id="71" w:name="__RefHeading___Toc605988_1395250215"/>
      <w:bookmarkStart w:id="72" w:name="_Toc25"/>
      <w:bookmarkEnd w:id="70"/>
      <w:bookmarkEnd w:id="71"/>
      <w:r>
        <w:rPr>
          <w:rtl w:val="true"/>
        </w:rPr>
        <w:t>فرونشاندن شورش‌های علویان</w:t>
      </w:r>
      <w:bookmarkEnd w:id="72"/>
    </w:p>
    <w:p>
      <w:pPr>
        <w:pStyle w:val="BookText"/>
        <w:rPr/>
      </w:pPr>
      <w:r>
        <w:rPr>
          <w:rFonts w:ascii="IRNazanin" w:hAnsi="IRNazanin" w:eastAsia="IRNazanin"/>
          <w:color w:val="111111"/>
          <w:sz w:val="28"/>
          <w:sz w:val="28"/>
          <w:szCs w:val="28"/>
          <w:rtl w:val="true"/>
          <w:lang w:bidi="fa-IR"/>
        </w:rPr>
        <w:t xml:space="preserve">مأمون می‌خواست با انتخاب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ولی‌عهدی خویش، شعله شورش های پی در پی علویان را که تمام ایالات و شهرها را فراگرفته بود،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همین گونه هم شد، چون پس از انجام بیعت تقریباً دیگر هیچ قیامی صورت نگرفت، مگر قیام عبدالرحمن بن احمد در یمن، و البته انگیزه‌ی آن ظلم والیان آن منطقه بود که به مجرد دادن قول رسیدگی به خواسته‌هایش، او نیز بر سر جای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را هم باید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مأمون تنها در فرونشاندن این شورش‌ها نبود، بلکه اعتمادبسیاری از رهبران و هواخواهانشان را نیز به سوی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بسیاری از رهبران و پیروانشان با مأمون بیعت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که تا آن زمان مخالف او بودند، از در اطاعت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بدون تردید یکی از بزرگ‌ترین آرزوهای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قیام‌هایی که بر ضد مأمون صورت می‌گرفت، از سوی اولاد حسن بود، به ویژه آنانی که آیین زیدیه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می‌خواست که در برابر ایشان ایستادگی کند و برای همیشه خود و آیینشان را به نابودی کشاند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مذهب زیدیه بسیار رواج پیدا کرده بود و هر روز نیز دامنه اش گسترده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شورشگران زیدی نفوذ فراوانی در میان مردم داشتند، به طوری که حتی مهدی یک نفر زیدی</w:t>
      </w:r>
    </w:p>
    <w:p>
      <w:pPr>
        <w:pStyle w:val="BookText"/>
        <w:rPr/>
      </w:pPr>
      <w:r>
        <w:rPr>
          <w:rFonts w:ascii="IRNazanin" w:hAnsi="IRNazanin" w:eastAsia="IRNazanin"/>
          <w:color w:val="111111"/>
          <w:sz w:val="28"/>
          <w:sz w:val="28"/>
          <w:szCs w:val="28"/>
          <w:rtl w:val="true"/>
          <w:lang w:bidi="fa-IR"/>
        </w:rPr>
        <w:t>را به نام یعقوب بن داود، به وزارت خود گماشته و تمام امور خلافتش را به دست وی داده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مورخان این مطلب را به صراحت نوشته اند که اصحاب حدیث همگی همراه با ابراهیم بن عبدالله بن حسن قیام کرده و یا فتوا به همیاریش در این قیام داده بودند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چیزی که برای مأمون مهم بود تار و مار کردن زیدیه و در هم شکستن شوکت و ارجشان، از طریق اخذ بیعت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با دادن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قصد خلع شعار از آنان را کرده بود که پیوسته از آغاز دعوت و قیام خویش فریاد بر می‌آورند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و خشنودی خاندان محمد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شعار، مأمون به امام لقب رضا را داد تا به همه بفهماند که اکنون رضای خاندان محمد به دست وی تحقق یافته و از این پس هرگونه دعوتی در این زمینه خالی از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بود که مأمون ضربه بزرگی به زیدیه فرود آورد</w:t>
      </w:r>
      <w:r>
        <w:rPr>
          <w:rFonts w:eastAsia="IRNazanin" w:cs="IRNazanin"/>
          <w:color w:val="111111"/>
          <w:sz w:val="28"/>
          <w:szCs w:val="28"/>
          <w:rtl w:val="true"/>
          <w:lang w:bidi="fa-IR"/>
        </w:rPr>
        <w:t>.</w:t>
      </w:r>
      <w:bookmarkStart w:id="73" w:name="pg2637_34245"/>
    </w:p>
    <w:p>
      <w:pPr>
        <w:pStyle w:val="Heading3"/>
        <w:numPr>
          <w:ilvl w:val="2"/>
          <w:numId w:val="1"/>
        </w:numPr>
        <w:rPr/>
      </w:pPr>
      <w:bookmarkStart w:id="74" w:name="__RefHeading___Toc605990_1395250215"/>
      <w:bookmarkStart w:id="75" w:name="_Toc26"/>
      <w:bookmarkEnd w:id="73"/>
      <w:bookmarkEnd w:id="74"/>
      <w:r>
        <w:rPr>
          <w:rtl w:val="true"/>
        </w:rPr>
        <w:t>اثبات مشروعیت</w:t>
      </w:r>
      <w:bookmarkEnd w:id="75"/>
    </w:p>
    <w:p>
      <w:pPr>
        <w:pStyle w:val="BookText"/>
        <w:rPr/>
      </w:pPr>
      <w:r>
        <w:rPr>
          <w:rFonts w:ascii="IRNazanin" w:hAnsi="IRNazanin" w:eastAsia="IRNazanin"/>
          <w:color w:val="111111"/>
          <w:sz w:val="28"/>
          <w:sz w:val="28"/>
          <w:szCs w:val="28"/>
          <w:rtl w:val="true"/>
          <w:lang w:bidi="fa-IR"/>
        </w:rPr>
        <w:t xml:space="preserve">پذیرفتن ولی‌عهدی از 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دیگری هم برای مأمون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که بدین‌وسیله توانست از سوی علویان اعتراف بگیرد که حکومت عباسیان از مشروعیت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مأمون نیز خود به صراحت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ولیعهد خود قرار دادیم تا ملک و خلافت را برای ما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خفی این اعتراف آن بود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این مقام اقرار می‌کرد که خلافت هرگز به تنهایی برای او و علویان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دیگر خوب می‌دانست چگونه با همان سلاحی که علویان در دست داشتند، با آن‌ها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دشوار بود که کسی دعوت به یک شورش را علیه حکومتی که این گونه به مشروعیتش اعتراف شده بود، اجابت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مأمون می‌خواست از این اعتراف منحصر بودن حکومت برای عباسیان را نتیجه بگیرد و این که علویان هرگز بهره ای از خلافت ندارند و ولی‌عهدی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جنبه لطف و گشاده دستی داشته و به انگیزه ایجاد پیوند میان خاندان عباسی و علوی صورت گرفته است تا زنگار کدورت‌ها از دل مردم به خاطر آن‌چه که از سوی رشیدو اسلافش بر سرایشان آمده بود، زدوده شود</w:t>
      </w:r>
      <w:r>
        <w:rPr>
          <w:rFonts w:eastAsia="IRNazanin" w:cs="IRNazanin"/>
          <w:color w:val="111111"/>
          <w:sz w:val="28"/>
          <w:szCs w:val="28"/>
          <w:rtl w:val="true"/>
          <w:lang w:bidi="fa-IR"/>
        </w:rPr>
        <w:t>.</w:t>
      </w:r>
      <w:bookmarkStart w:id="76" w:name="pg2637_34246"/>
    </w:p>
    <w:p>
      <w:pPr>
        <w:pStyle w:val="Heading3"/>
        <w:numPr>
          <w:ilvl w:val="2"/>
          <w:numId w:val="1"/>
        </w:numPr>
        <w:rPr/>
      </w:pPr>
      <w:bookmarkStart w:id="77" w:name="__RefHeading___Toc605992_1395250215"/>
      <w:bookmarkStart w:id="78" w:name="_Toc27"/>
      <w:bookmarkEnd w:id="76"/>
      <w:bookmarkEnd w:id="77"/>
      <w:r>
        <w:rPr>
          <w:rtl w:val="true"/>
        </w:rPr>
        <w:t>تأیید گرفتن بر عملکرد و اقدامات حکومت</w:t>
      </w:r>
      <w:bookmarkEnd w:id="78"/>
    </w:p>
    <w:p>
      <w:pPr>
        <w:pStyle w:val="BookText"/>
        <w:rPr/>
      </w:pPr>
      <w:r>
        <w:rPr>
          <w:rFonts w:ascii="IRNazanin" w:hAnsi="IRNazanin" w:eastAsia="IRNazanin"/>
          <w:color w:val="111111"/>
          <w:sz w:val="28"/>
          <w:sz w:val="28"/>
          <w:szCs w:val="28"/>
          <w:rtl w:val="true"/>
          <w:lang w:bidi="fa-IR"/>
        </w:rPr>
        <w:t xml:space="preserve">مأمون، به گمان خود،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بودن اقدامات خود را در مدت ولایت‌عهدی، به طور ضمنی گرفت،و همان تصویری را که خود می‌خواست از حکومت و حاکم در برابر دیدگان مردم قرار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امام در برابر اعمال هیأت حاکمه در ایام ولایت‌عهدی، به عنوان رضایت و تأیید وی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مردم به راحتی می‌توانستند ماهیت حکومت خود امام یا هر علوی دیگری که ممکن بود روزی بر سر کار آید، پیش خود مجسم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است که شکل و محتوا و اساس یکی باشد و فقط در نام و عنوان اختلافی رخ دهد، مردم چرا خود را به زحمت بیندازند دنبال چیزی که وجود خارجی ندارد، یعنی حکومت برتر و حکمرانانی دادگسترتر، بگردند</w:t>
      </w:r>
      <w:r>
        <w:rPr>
          <w:rFonts w:eastAsia="IRNazanin" w:cs="IRNazanin"/>
          <w:color w:val="111111"/>
          <w:sz w:val="28"/>
          <w:szCs w:val="28"/>
          <w:rtl w:val="true"/>
          <w:lang w:bidi="fa-IR"/>
        </w:rPr>
        <w:t>.</w:t>
      </w:r>
      <w:bookmarkStart w:id="79" w:name="pg2637_34247"/>
    </w:p>
    <w:p>
      <w:pPr>
        <w:pStyle w:val="Heading3"/>
        <w:numPr>
          <w:ilvl w:val="2"/>
          <w:numId w:val="1"/>
        </w:numPr>
        <w:rPr/>
      </w:pPr>
      <w:bookmarkStart w:id="80" w:name="__RefHeading___Toc605994_1395250215"/>
      <w:bookmarkStart w:id="81" w:name="_Toc28"/>
      <w:bookmarkEnd w:id="79"/>
      <w:bookmarkEnd w:id="80"/>
      <w:r>
        <w:rPr>
          <w:rtl w:val="true"/>
        </w:rPr>
        <w:t>شکستن موقعیت اجتماعی امام</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 xml:space="preserve">پس از دستیابی به تمام هدف‌هایی که مأمون از ولی‌عهدی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کرده بود، نوبت به اجرای بخش دوم برنامه جهنمی اش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نابودی شخصیت وقداست اجتماعی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کار را انجام می‌داد تا برای همیشه از منشأ خطر و تهدید علیه حکومتش،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تصمیم گرفت که نظر مردم را از علویان برگرداند و حس اعتماد و مهرشان را از آنان بزداید، ولی البته به گونه ای که احساساتشان را هم جریحه 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این هدف از آن‌جا شروع شد که مأمون کوشید تا موقعیت اجتماعی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مأمون نزد حمید بن مهران و گروهی از عباسیان به صراحت بازگو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گمان می‌کرد که 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خویش گرداند، همین رویداد به تنهایی کافی خواهد بود تا موقعیت اجتماعی امام در هم بشکند و ارجش پیش مردم فرو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هر چند به زبان نگویند، ولی عملاً این بینش را پیدا می‌کنند که امام با پذیرفتن مقام ولی‌عهدی ثابت کرده که اهل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می‌پنداشت که اگر ولی‌عهدی را به امام بقبولاند، به شهرت امام لطمه وارد می‌کند و حس اطمینان مردم را نسبت به وی جریحه دار می‌سازد، چه تفاوت سنی میان آن دو نیز بسیار بود، یعنی امام بیست و دو سال از مأمون بزرگتر بود و چون قبول ولایت‌عهدی در چنان سنی غیرطبیعی می‌نمود، لذا مردم این امر</w:t>
      </w:r>
    </w:p>
    <w:p>
      <w:pPr>
        <w:pStyle w:val="BookText"/>
        <w:rPr/>
      </w:pPr>
      <w:r>
        <w:rPr>
          <w:rFonts w:ascii="IRNazanin" w:hAnsi="IRNazanin" w:eastAsia="IRNazanin"/>
          <w:color w:val="111111"/>
          <w:sz w:val="28"/>
          <w:sz w:val="28"/>
          <w:szCs w:val="28"/>
          <w:rtl w:val="true"/>
          <w:lang w:bidi="fa-IR"/>
        </w:rPr>
        <w:t xml:space="preserve">را حمل بر دنیاپرستی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این نقشه مأمون را دریافته بود که در جایی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می‌خواهد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از دنیا رو گردان نیست… مگر نمی‌بینید چگونه به طمع خلافت، ولایت‌عهدی را پذیرفته است؟</w:t>
      </w:r>
      <w:r>
        <w:rPr>
          <w:rFonts w:eastAsia="IRNazanin" w:cs="IRNazanin"/>
          <w:color w:val="111111"/>
          <w:sz w:val="28"/>
          <w:szCs w:val="28"/>
          <w:rtl w:val="true"/>
          <w:lang w:bidi="fa-IR"/>
        </w:rPr>
        <w:t>!…».</w:t>
      </w:r>
      <w:bookmarkStart w:id="82" w:name="pg2637_34250"/>
    </w:p>
    <w:p>
      <w:pPr>
        <w:pStyle w:val="Heading2"/>
        <w:numPr>
          <w:ilvl w:val="1"/>
          <w:numId w:val="1"/>
        </w:numPr>
        <w:rPr/>
      </w:pPr>
      <w:bookmarkStart w:id="83" w:name="__RefHeading___Toc605996_1395250215"/>
      <w:bookmarkStart w:id="84" w:name="_Toc29"/>
      <w:bookmarkEnd w:id="82"/>
      <w:bookmarkEnd w:id="83"/>
      <w:r>
        <w:rPr>
          <w:rtl w:val="true"/>
        </w:rPr>
        <w:t>فصل چهارم</w:t>
      </w:r>
      <w:r>
        <w:rPr>
          <w:rtl w:val="true"/>
        </w:rPr>
        <w:t xml:space="preserve">: </w:t>
      </w:r>
      <w:r>
        <w:rPr>
          <w:rtl w:val="true"/>
        </w:rPr>
        <w:t>موضع‌گیری امام</w:t>
      </w:r>
      <w:r>
        <w:rPr>
          <w:rtl w:val="true"/>
        </w:rPr>
        <w:t>(</w:t>
      </w:r>
      <w:r>
        <w:rPr>
          <w:rtl w:val="true"/>
        </w:rPr>
        <w:t>علیه السلام</w:t>
      </w:r>
      <w:r>
        <w:rPr>
          <w:rtl w:val="true"/>
        </w:rPr>
        <w:t>) </w:t>
      </w:r>
      <w:r>
        <w:rPr>
          <w:rtl w:val="true"/>
        </w:rPr>
        <w:t>در برابر توطئه‌ی ولایت‌عهدی</w:t>
      </w:r>
      <w:bookmarkEnd w:id="8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605998_1395250215"/>
      <w:bookmarkStart w:id="86" w:name="_Toc30"/>
      <w:bookmarkEnd w:id="85"/>
      <w:r>
        <w:rPr>
          <w:rtl w:val="true"/>
        </w:rPr>
        <w:t>اشاره</w:t>
      </w:r>
      <w:bookmarkStart w:id="87" w:name="pg2637_34251"/>
      <w:bookmarkEnd w:id="86"/>
    </w:p>
    <w:p>
      <w:pPr>
        <w:pStyle w:val="BookText"/>
        <w:rPr/>
      </w:pPr>
      <w:bookmarkEnd w:id="87"/>
      <w:r>
        <w:rPr>
          <w:rFonts w:ascii="IRNazanin" w:hAnsi="IRNazanin" w:eastAsia="IRNazanin"/>
          <w:color w:val="111111"/>
          <w:sz w:val="28"/>
          <w:sz w:val="28"/>
          <w:szCs w:val="28"/>
          <w:rtl w:val="true"/>
          <w:lang w:bidi="fa-IR"/>
        </w:rPr>
        <w:t>روشن شد که مأمون از بازیی که در پیش گرفته بود، هدفی جز تفوّق بر مشکلات خویش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پایه‌های حکومت خویش و خلافت عباسیان را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مطرح است که در برابر این بازی،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موضعی اتخاذ کرد؟</w:t>
      </w:r>
    </w:p>
    <w:p>
      <w:pPr>
        <w:pStyle w:val="BookText"/>
        <w:rPr/>
      </w:pPr>
      <w:r>
        <w:rPr>
          <w:rFonts w:ascii="IRNazanin" w:hAnsi="IRNazanin" w:eastAsia="IRNazanin"/>
          <w:color w:val="111111"/>
          <w:sz w:val="28"/>
          <w:sz w:val="28"/>
          <w:szCs w:val="28"/>
          <w:rtl w:val="true"/>
          <w:lang w:bidi="fa-IR"/>
        </w:rPr>
        <w:t>آیا امام عرصه را برای مأمون فراخ گذاشت تا به آرزوهای خویش برسد؟ یا ایشان نیز برنامه‌هایی خاص برای خود داشت و می‌کوشید به هدفهایش دست یابد؟</w:t>
      </w:r>
    </w:p>
    <w:p>
      <w:pPr>
        <w:pStyle w:val="BookText"/>
        <w:rPr/>
      </w:pPr>
      <w:r>
        <w:rPr>
          <w:rFonts w:ascii="IRNazanin" w:hAnsi="IRNazanin" w:eastAsia="IRNazanin"/>
          <w:color w:val="111111"/>
          <w:sz w:val="28"/>
          <w:sz w:val="28"/>
          <w:szCs w:val="28"/>
          <w:rtl w:val="true"/>
          <w:lang w:bidi="fa-IR"/>
        </w:rPr>
        <w:t xml:space="preserve">حقیقت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تدبیر و برنامه‌ی خردمندانه‌ی خویش، راه هر گونه فرصت طلبی را بر مأمون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چنان با یأس و سرافکندگی روبرو شد که به ناچار به کشتن امام روی آورد</w:t>
      </w:r>
      <w:r>
        <w:rPr>
          <w:rFonts w:eastAsia="IRNazanin" w:cs="IRNazanin"/>
          <w:color w:val="111111"/>
          <w:sz w:val="28"/>
          <w:szCs w:val="28"/>
          <w:rtl w:val="true"/>
          <w:lang w:bidi="fa-IR"/>
        </w:rPr>
        <w:t>.</w:t>
      </w:r>
    </w:p>
    <w:p>
      <w:pPr>
        <w:pStyle w:val="Heading3"/>
        <w:numPr>
          <w:ilvl w:val="2"/>
          <w:numId w:val="1"/>
        </w:numPr>
        <w:rPr/>
      </w:pPr>
      <w:bookmarkStart w:id="88" w:name="__RefHeading___Toc606000_1395250215"/>
      <w:bookmarkStart w:id="89" w:name="_Toc31"/>
      <w:bookmarkEnd w:id="88"/>
      <w:r>
        <w:rPr>
          <w:rtl w:val="true"/>
        </w:rPr>
        <w:t xml:space="preserve">برنامه‌های امام </w:t>
      </w:r>
      <w:r>
        <w:rPr>
          <w:rtl w:val="true"/>
        </w:rPr>
        <w:t>(</w:t>
      </w:r>
      <w:r>
        <w:rPr>
          <w:rtl w:val="true"/>
        </w:rPr>
        <w:t>علیه السلام</w:t>
      </w:r>
      <w:r>
        <w:rPr>
          <w:rtl w:val="true"/>
        </w:rPr>
        <w:t>)</w:t>
      </w:r>
      <w:bookmarkEnd w:id="89"/>
    </w:p>
    <w:p>
      <w:pPr>
        <w:pStyle w:val="Heading4"/>
        <w:numPr>
          <w:ilvl w:val="3"/>
          <w:numId w:val="1"/>
        </w:numPr>
        <w:rPr/>
      </w:pPr>
      <w:bookmarkStart w:id="90" w:name="__RefHeading___Toc606002_1395250215"/>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از آن‌جا که مأمون مصمم بود که نقشه‌های خود را از راه ولی‌عهد ساختن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کند و ایشان هم چاره ای جز پذیرفتن آن نداشت، دیگر طبیعی بود که امام وسایل مقابله با مأمون را طی برنامه ای دقیق فراهم آورد تا هدف‌های پلید مأمون را ـ که کوچکترین آن‌ها لطمه زدن به حیثیت معنوی و اجتماعی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ـ  خنثی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بسیار دقیق و متقن طرح شد که در شکست توطئه‌ی مأمون پیروزی‌هایی به دست آورد و مانع رسیدن مأمون به بسیاری از هدف‌هایش شد آن هم به گونه ای که مسیر امور به سود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 مأمون جریان یافت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 گوناگونی برای روبرو شدن با توطئه‌های مأمون اتخاذ موضع کرد که مأمون آن‌ها را بیشتر به حساب نیاورده بود</w:t>
      </w:r>
      <w:r>
        <w:rPr>
          <w:rFonts w:eastAsia="IRNazanin" w:cs="IRNazanin"/>
          <w:color w:val="111111"/>
          <w:sz w:val="28"/>
          <w:szCs w:val="28"/>
          <w:rtl w:val="true"/>
          <w:lang w:bidi="fa-IR"/>
        </w:rPr>
        <w:t>.</w:t>
      </w:r>
      <w:bookmarkStart w:id="92" w:name="pg2637_34252"/>
    </w:p>
    <w:p>
      <w:pPr>
        <w:pStyle w:val="Heading4"/>
        <w:numPr>
          <w:ilvl w:val="3"/>
          <w:numId w:val="1"/>
        </w:numPr>
        <w:rPr/>
      </w:pPr>
      <w:bookmarkStart w:id="93" w:name="__RefHeading___Toc606004_1395250215"/>
      <w:bookmarkStart w:id="94" w:name="_Toc33"/>
      <w:bookmarkEnd w:id="92"/>
      <w:bookmarkEnd w:id="93"/>
      <w:r>
        <w:rPr>
          <w:rtl w:val="true"/>
        </w:rPr>
        <w:t>الف</w:t>
      </w:r>
      <w:r>
        <w:rPr>
          <w:rtl w:val="true"/>
        </w:rPr>
        <w:t xml:space="preserve">) </w:t>
      </w:r>
      <w:r>
        <w:rPr>
          <w:rtl w:val="true"/>
        </w:rPr>
        <w:t>افشاگری نسبت به تحمیلی بودن ولایت‌عهدی</w:t>
      </w:r>
      <w:bookmarkEnd w:id="94"/>
    </w:p>
    <w:p>
      <w:pPr>
        <w:pStyle w:val="Heading5"/>
        <w:numPr>
          <w:ilvl w:val="4"/>
          <w:numId w:val="1"/>
        </w:numPr>
        <w:rPr/>
      </w:pPr>
      <w:bookmarkStart w:id="95" w:name="__RefHeading___Toc606006_1395250215"/>
      <w:bookmarkStart w:id="96" w:name="_Toc34"/>
      <w:bookmarkEnd w:id="95"/>
      <w:r>
        <w:rPr/>
        <w:t>1</w:t>
      </w:r>
      <w:r>
        <w:rPr>
          <w:rtl w:val="true"/>
        </w:rPr>
        <w:t xml:space="preserve"> </w:t>
      </w:r>
      <w:r>
        <w:rPr>
          <w:rtl w:val="true"/>
        </w:rPr>
        <w:t>ـ  خودداری از پذیرش پیشنهاد مأمون در مدینه</w:t>
      </w:r>
      <w:bookmarkEnd w:id="9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مدینه بود از پذیرفتن پیشنهاد مأمون خودداری کرد و آن‌قدر سرسختی نشان داد تا بر همگان معلوم بدارد که مأمون به هیچ قیمتی از او دست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متون تاریخی به این نکته اشاره شده است که رفتن امام از مدینه به مرو با اختیار خود ایشان صورت نگرفت و اجبار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چنین موضع سرسختانه ای برای آن بود که مأمون بداند که امام دستخوش نیرنگ وی قرار نمی‌گیرد و به خوبی به توطئه‌ها و هدف‌های پنهانیش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 این شیوه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شک مردم را نیز پیرامون آن رویداد برانگیزد</w:t>
      </w:r>
      <w:r>
        <w:rPr>
          <w:rFonts w:eastAsia="IRNazanin" w:cs="IRNazanin"/>
          <w:color w:val="111111"/>
          <w:sz w:val="28"/>
          <w:szCs w:val="28"/>
          <w:rtl w:val="true"/>
          <w:lang w:bidi="fa-IR"/>
        </w:rPr>
        <w:t>.</w:t>
      </w:r>
    </w:p>
    <w:p>
      <w:pPr>
        <w:pStyle w:val="Heading5"/>
        <w:numPr>
          <w:ilvl w:val="4"/>
          <w:numId w:val="1"/>
        </w:numPr>
        <w:rPr/>
      </w:pPr>
      <w:bookmarkStart w:id="97" w:name="__RefHeading___Toc606008_1395250215"/>
      <w:bookmarkStart w:id="98" w:name="_Toc35"/>
      <w:bookmarkEnd w:id="97"/>
      <w:r>
        <w:rPr/>
        <w:t>2</w:t>
      </w:r>
      <w:r>
        <w:rPr>
          <w:rtl w:val="true"/>
        </w:rPr>
        <w:t xml:space="preserve"> </w:t>
      </w:r>
      <w:r>
        <w:rPr>
          <w:rtl w:val="true"/>
        </w:rPr>
        <w:t>ـ  نیاوردن خانواده به مرو</w:t>
      </w:r>
      <w:bookmarkEnd w:id="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امام خواسته بود که از خانواده اش هر که را می‌خواهد همراه خویش به مرو بیاورد، ولی امام با خود هیچ کس حتی فرزندش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یک سفر کوتاه نبود، سفر مأموریتی بس بزرگ و طولانی بود که باید امام طبق گفته‌ی مأمون رهبری امت اسلامی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می‌دانست که از آن سفر برایش بازگشتی وجود ندارد</w:t>
      </w:r>
      <w:r>
        <w:rPr>
          <w:rFonts w:eastAsia="IRNazanin" w:cs="IRNazanin"/>
          <w:color w:val="111111"/>
          <w:sz w:val="28"/>
          <w:szCs w:val="28"/>
          <w:rtl w:val="true"/>
          <w:lang w:bidi="fa-IR"/>
        </w:rPr>
        <w:t>.</w:t>
      </w:r>
      <w:bookmarkStart w:id="99" w:name="pg2637_34253"/>
    </w:p>
    <w:p>
      <w:pPr>
        <w:pStyle w:val="Heading5"/>
        <w:numPr>
          <w:ilvl w:val="4"/>
          <w:numId w:val="1"/>
        </w:numPr>
        <w:rPr/>
      </w:pPr>
      <w:bookmarkStart w:id="100" w:name="__RefHeading___Toc606010_1395250215"/>
      <w:bookmarkStart w:id="101" w:name="_Toc36"/>
      <w:bookmarkEnd w:id="99"/>
      <w:bookmarkEnd w:id="100"/>
      <w:r>
        <w:rPr/>
        <w:t>3</w:t>
      </w:r>
      <w:r>
        <w:rPr>
          <w:rtl w:val="true"/>
        </w:rPr>
        <w:t xml:space="preserve"> </w:t>
      </w:r>
      <w:r>
        <w:rPr>
          <w:rtl w:val="true"/>
        </w:rPr>
        <w:t>ـ  اعلام همبستگی ولایت با توحید</w:t>
      </w:r>
      <w:bookmarkEnd w:id="101"/>
    </w:p>
    <w:p>
      <w:pPr>
        <w:pStyle w:val="Heading6"/>
        <w:numPr>
          <w:ilvl w:val="5"/>
          <w:numId w:val="1"/>
        </w:numPr>
        <w:rPr/>
      </w:pPr>
      <w:bookmarkStart w:id="102" w:name="__RefHeading___Toc606012_1395250215"/>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نیشابور، امام با نمایاندن چهره محبوبش برای صدها هزار تن از مردم استقبال کننده، روایت زیر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کس به دژ من واردشود از کیفرم مصون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این حدیث را حدود بیست هزار نفر به محض شنیدن از زبان امام نوشتند و این رقم با توجه به کم بودن تعداد باسوادان در آن ایام، بسیار اعجاب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شرایط مسایل فرعی دین و زندگی مردم را عنوان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روزه و از این قبیل مطالب چیزی را گفتنی ندید و نه مردم را به زهد در دنیا و آخرت سازی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از آن موقعیت شگرف برای تبلیغ به نفع خویش نیز سود نجست و با آن که در سفر سیاسی به مرو بود هرگز مسایل سیاسی یا شخصی خویش را با مردم در میان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همه این‌ها، امام به عنوان رهبر حقیقی مردم توجه همگان را به مساله ای معطوف نمود که مهم‌ترین مسایل زندگی حال و آینده شان به شمار می‌رفت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در آن شرایط حساس فقط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کشید، چون توحید پایه هر زندگی با فضیلتی است که ملت‌ها به کمک آن از هر نگون‌بختی و رنجی،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توحید را در زندگی خویش گم کند همه چیز را از کف باخته است</w:t>
      </w:r>
      <w:r>
        <w:rPr>
          <w:rFonts w:eastAsia="IRNazanin" w:cs="IRNazanin"/>
          <w:color w:val="111111"/>
          <w:sz w:val="28"/>
          <w:szCs w:val="28"/>
          <w:rtl w:val="true"/>
          <w:lang w:bidi="fa-IR"/>
        </w:rPr>
        <w:t>.</w:t>
      </w:r>
      <w:bookmarkStart w:id="104" w:name="pg2637_34254"/>
    </w:p>
    <w:p>
      <w:pPr>
        <w:pStyle w:val="Heading6"/>
        <w:numPr>
          <w:ilvl w:val="5"/>
          <w:numId w:val="1"/>
        </w:numPr>
        <w:rPr/>
      </w:pPr>
      <w:bookmarkStart w:id="105" w:name="__RefHeading___Toc606014_1395250215"/>
      <w:bookmarkStart w:id="106" w:name="_Toc38"/>
      <w:bookmarkEnd w:id="104"/>
      <w:bookmarkEnd w:id="105"/>
      <w:r>
        <w:rPr>
          <w:rtl w:val="true"/>
        </w:rPr>
        <w:t>رابطه مسأله ولایت با توحید</w:t>
      </w:r>
      <w:bookmarkEnd w:id="106"/>
    </w:p>
    <w:p>
      <w:pPr>
        <w:pStyle w:val="BookText"/>
        <w:rPr/>
      </w:pPr>
      <w:r>
        <w:rPr>
          <w:rFonts w:ascii="IRNazanin" w:hAnsi="IRNazanin" w:eastAsia="IRNazanin"/>
          <w:color w:val="111111"/>
          <w:sz w:val="28"/>
          <w:sz w:val="28"/>
          <w:szCs w:val="28"/>
          <w:rtl w:val="true"/>
          <w:lang w:bidi="fa-IR"/>
        </w:rPr>
        <w:t>پس از خواندن حدیث توحید، ناقه‌ی امام به راه افتاد، ولی هنوز دیدگان هزاران انسان شیفته به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مردم غرق در افکار خویش بودند و یا به حدیث توحید می‌اندیشیدند، ناگهان ناقه ایستاد و امام سر از عماری بیرون آورد و کلمات جاویدان دیگری به زبان آورد، با صدای رسافرمود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 شرطی هم دارد، و آن شرط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یک مسأله‌ی بنیادی دیگری را عنوان کرد، یعنی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همبستگی زیادی با توحید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ملتی خواهان زندگی بافضیلتی است پیش از آن که مسأله رهبری حکیمانه و دادگرانه برایش حل نشده هرگز امورش به سامان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ولایت نگروند جهان صحنه تاخت و تاز ستمگران و طاغوت‌ها خواهد بود که برای خویشتن حق قانونگذاری که مختص خداست، قایل می‌شوند و با اجرای احکامی غیر از حکم خدا جهان را به وادی بدبختی، شقاوت، سرگردانی و بطالت خواهند کشاند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راستی رابطه ولایت با توحید را درک کنیم، در می‌یابیم که گفته‌ی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شرط،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مسأله‌ی شخصی آن هم به نفع خود ایشان، سر و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موضوع اساسی و کلی را می‌خواست با این بیان خاطرنشان کند، لذا پیش از خواندن حدیث مزبور، سلسله آن را هم ذکر می‌کند و به ما می‌فهماند که این حدیث، کلام خداست که از زبان پدرش و جدش و دیگر اجدادش تا رسول خدا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شیوه ای در نقل حدیث از امامان ما بسیار کم سابقه دارد مگر در موارد بسیار نادری مانند این‌جا که امام می‌خواست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مبدأ اعلی و خدا پیوسته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امام از سوی خدا تعیین شده بود نه از سوی مأمون</w:t>
      </w:r>
    </w:p>
    <w:p>
      <w:pPr>
        <w:pStyle w:val="BookText"/>
        <w:rPr/>
      </w:pPr>
      <w:r>
        <w:rPr>
          <w:rFonts w:ascii="IRNazanin" w:hAnsi="IRNazanin" w:eastAsia="IRNazanin"/>
          <w:color w:val="111111"/>
          <w:sz w:val="28"/>
          <w:sz w:val="28"/>
          <w:szCs w:val="28"/>
          <w:rtl w:val="true"/>
          <w:lang w:bidi="fa-IR"/>
        </w:rPr>
        <w:t>امام در نیشابور از فرصت برای بیان این حقیقت سود جست و در برابر صدها هزار تن خویشتن را به حکم خدا، امام مسلمانان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بزرگ‌ترین هدف مأمون را با این آگاهی بخشیدن به توده‌ها درهم کوبید، او می‌خواست که با کشاندن امام به مرو از وی اعتراف بگیرد که حکومت او و بنی عباس یک حکومت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ولایت خویش در فرصت‌های گوناگون تأکید می‌نمود، حتی در سند ولی‌عهدی و حتی در کتاب جامع اصول و احکام اسلام، که به تقاضای مأمون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نام دوازده امام، با آن که هنوز چند تن از آنان متولد نشده بودند،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مباحثات علمی که با حضور مأمون تشکیل می‌شد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فرصت می‌یافت حقانیت این امامان را برای دانشمندان اثبات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p>
    <w:p>
      <w:pPr>
        <w:pStyle w:val="BookText"/>
        <w:rPr/>
      </w:pPr>
      <w:r>
        <w:rPr>
          <w:rFonts w:ascii="IRNazanin" w:hAnsi="IRNazanin" w:eastAsia="IRNazanin"/>
          <w:color w:val="111111"/>
          <w:sz w:val="28"/>
          <w:sz w:val="28"/>
          <w:szCs w:val="28"/>
          <w:rtl w:val="true"/>
          <w:lang w:bidi="fa-IR"/>
        </w:rPr>
        <w:t>امامان ما در هر مسأله ای 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بدانند ولی آنان در این مسأله که خود شایسته رهبری امت و جانشینی پیامبرند، هرگز تقیّه نمی‌کردند، هر چند این مورد از همه بیشتر خطر و زیان برایشان در برداشت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مثال،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که با جبار ستمگری</w:t>
      </w:r>
    </w:p>
    <w:p>
      <w:pPr>
        <w:pStyle w:val="BookText"/>
        <w:rPr/>
      </w:pPr>
      <w:r>
        <w:rPr>
          <w:rFonts w:ascii="IRNazanin" w:hAnsi="IRNazanin" w:eastAsia="IRNazanin"/>
          <w:color w:val="111111"/>
          <w:sz w:val="28"/>
          <w:sz w:val="28"/>
          <w:szCs w:val="28"/>
          <w:rtl w:val="true"/>
          <w:lang w:bidi="fa-IR"/>
        </w:rPr>
        <w:t>چون هارون الرشید برخورد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و در فرصت‌های گوناگون حق خویش را برای رهبری مطرح می‌نمود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رشید نیز خود در برخی جاها به این حقانیت چنان که کتب تاریخی نوشته‌اند، اذعان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رشید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آیا تو همانی که مردم در خفا دست بیعت با تو می‌فشارند؟</w:t>
      </w:r>
    </w:p>
    <w:p>
      <w:pPr>
        <w:pStyle w:val="BookText"/>
        <w:rPr/>
      </w:pPr>
      <w:r>
        <w:rPr>
          <w:rFonts w:ascii="IRNazanin" w:hAnsi="IRNazanin" w:eastAsia="IRNazanin"/>
          <w:color w:val="111111"/>
          <w:sz w:val="28"/>
          <w:sz w:val="28"/>
          <w:szCs w:val="28"/>
          <w:rtl w:val="true"/>
          <w:lang w:bidi="fa-IR"/>
        </w:rPr>
        <w:t>امام پاسخ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من امام دل‌ها هستم ولی تو امام بدن‌ها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فاش‌گویی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حقانیت خویش نسبت به امر رهبری که اصلاً نیازی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فاجعه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بردن به شمشیر برای گرفتن حق خود منصرف شدند و هم خود را به تربیت مردم و پاسداری دین از انحراف یافتن، مصروف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بدون داشتن یک پایگاه نیرومند و آگاه مردمی هرگز به نتیجه‌ی مطلوبی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نمی‌توانستند آن گونه که خود و خدایشان می‌خواست پیروزمندانه زمام رهبری به دست بگیرند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وصف، همان گونه که گفتیم حقانیت خود را پیوسته آشکارا بیان می‌کردند، حتی در برابر زمامداران عباسی هم عصر خویش</w:t>
      </w:r>
      <w:r>
        <w:rPr>
          <w:rFonts w:eastAsia="IRNazanin" w:cs="IRNazanin"/>
          <w:color w:val="111111"/>
          <w:sz w:val="28"/>
          <w:szCs w:val="28"/>
          <w:rtl w:val="true"/>
          <w:lang w:bidi="fa-IR"/>
        </w:rPr>
        <w:t>.</w:t>
      </w:r>
      <w:bookmarkStart w:id="107" w:name="pg2637_34257"/>
    </w:p>
    <w:p>
      <w:pPr>
        <w:pStyle w:val="Heading5"/>
        <w:numPr>
          <w:ilvl w:val="4"/>
          <w:numId w:val="1"/>
        </w:numPr>
        <w:rPr/>
      </w:pPr>
      <w:bookmarkStart w:id="108" w:name="__RefHeading___Toc606016_1395250215"/>
      <w:bookmarkStart w:id="109" w:name="_Toc39"/>
      <w:bookmarkEnd w:id="107"/>
      <w:bookmarkEnd w:id="108"/>
      <w:r>
        <w:rPr/>
        <w:t>4</w:t>
      </w:r>
      <w:r>
        <w:rPr>
          <w:rtl w:val="true"/>
        </w:rPr>
        <w:t xml:space="preserve"> </w:t>
      </w:r>
      <w:r>
        <w:rPr>
          <w:rtl w:val="true"/>
        </w:rPr>
        <w:t>ـ  رد پیشنهاد ولایت‌عهدی در مرو</w:t>
      </w:r>
      <w:bookmarkEnd w:id="109"/>
    </w:p>
    <w:p>
      <w:pPr>
        <w:pStyle w:val="BookText"/>
        <w:rPr/>
      </w:pPr>
      <w:r>
        <w:rPr>
          <w:rFonts w:ascii="IRNazanin" w:hAnsi="IRNazanin" w:eastAsia="IRNazanin"/>
          <w:color w:val="111111"/>
          <w:sz w:val="28"/>
          <w:sz w:val="28"/>
          <w:szCs w:val="28"/>
          <w:rtl w:val="true"/>
          <w:lang w:bidi="fa-IR"/>
        </w:rPr>
        <w:t xml:space="preserve">بعد از رسیدن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و گذشت ماه‌ها همچنان از موضع منفی با مأمون سخن می‌گفت نه پیشنهاد خلافت و نه پیشنهاد ولی‌عهدی هیچ کدام را نمی‌پذیرفت، تا این که مأمون با تهدیدهای مکرّری قصد جانش راکرد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این‌گونه موضع‌گیری زمینه را طوری چید که مأمون را رویاروی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کاری کنم که مردم نگویند علی بن موسی به دنیا چسبیده، بلکه این دنیاست که از پی او روان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شگرد به مأمون فهماند که نیرنگش چندان موفقیت آمیز نبوده، در آینده نیز باید دست از توطئه و نقشه ریزی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مأمون سلب اطمینان کرد و او را در هر عملی که می‌خواست انجام دهد به تزلزل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دل مردم نیز علیه مأمون و کارهایش شک و بی اطمینانی برانگیخت</w:t>
      </w:r>
      <w:r>
        <w:rPr>
          <w:rFonts w:eastAsia="IRNazanin" w:cs="IRNazanin"/>
          <w:color w:val="111111"/>
          <w:sz w:val="28"/>
          <w:szCs w:val="28"/>
          <w:rtl w:val="true"/>
          <w:lang w:bidi="fa-IR"/>
        </w:rPr>
        <w:t>.</w:t>
      </w:r>
      <w:bookmarkStart w:id="110" w:name="pg2637_34258"/>
    </w:p>
    <w:p>
      <w:pPr>
        <w:pStyle w:val="Heading5"/>
        <w:numPr>
          <w:ilvl w:val="4"/>
          <w:numId w:val="1"/>
        </w:numPr>
        <w:rPr/>
      </w:pPr>
      <w:bookmarkStart w:id="111" w:name="__RefHeading___Toc606018_1395250215"/>
      <w:bookmarkStart w:id="112" w:name="_Toc40"/>
      <w:bookmarkEnd w:id="110"/>
      <w:bookmarkEnd w:id="111"/>
      <w:r>
        <w:rPr/>
        <w:t>5</w:t>
      </w:r>
      <w:r>
        <w:rPr>
          <w:rtl w:val="true"/>
        </w:rPr>
        <w:t xml:space="preserve"> </w:t>
      </w:r>
      <w:r>
        <w:rPr>
          <w:rtl w:val="true"/>
        </w:rPr>
        <w:t>ـ  تاکید نسبت به تحمیل ولایت‌عهدی</w:t>
      </w:r>
      <w:bookmarkEnd w:id="11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بسنده نکرد بلکه در هر فرصتی تأکید می‌کرد که مأمون او را به اجبار و با تهدید به قتل، به ولی‌عهدی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مردم را گه گاه از این موضوع نیز آگاهی می‌داد که مأمون به زودی دست به نیرنگ می‌زند و پیمان خود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صراحت می‌گفت که به دست کسی جز مأمون کشته نخواهد شد و کسی جز مأمون اورا مسموم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حتی در پیش روی مأمون هم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تنها به گفتار بسنده نمی‌کرد بلکه رفتارش در طول مدت ولی‌عهدی همه از نارضایتی و مجبور بودنش حکایت می‌کرد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موارد همه عکس نتیجه‌ای را که مأمون از ولی‌عهدی وی انتظار داشت، به بار می‌آورد</w:t>
      </w:r>
      <w:r>
        <w:rPr>
          <w:rFonts w:eastAsia="IRNazanin" w:cs="IRNazanin"/>
          <w:color w:val="111111"/>
          <w:sz w:val="28"/>
          <w:szCs w:val="28"/>
          <w:rtl w:val="true"/>
          <w:lang w:bidi="fa-IR"/>
        </w:rPr>
        <w:t>.</w:t>
      </w:r>
      <w:bookmarkStart w:id="113" w:name="pg2637_34259"/>
    </w:p>
    <w:p>
      <w:pPr>
        <w:pStyle w:val="Heading5"/>
        <w:numPr>
          <w:ilvl w:val="4"/>
          <w:numId w:val="1"/>
        </w:numPr>
        <w:rPr/>
      </w:pPr>
      <w:bookmarkStart w:id="114" w:name="__RefHeading___Toc606020_1395250215"/>
      <w:bookmarkStart w:id="115" w:name="_Toc41"/>
      <w:bookmarkEnd w:id="113"/>
      <w:bookmarkEnd w:id="114"/>
      <w:r>
        <w:rPr/>
        <w:t>6</w:t>
      </w:r>
      <w:r>
        <w:rPr>
          <w:rtl w:val="true"/>
        </w:rPr>
        <w:t xml:space="preserve"> </w:t>
      </w:r>
      <w:r>
        <w:rPr>
          <w:rtl w:val="true"/>
        </w:rPr>
        <w:t>ـ  اعلام این که خلافت حق مسلم او است</w:t>
      </w:r>
      <w:r>
        <w:rPr>
          <w:rtl w:val="true"/>
        </w:rPr>
        <w:t>.</w:t>
      </w:r>
      <w:bookmarkEnd w:id="115"/>
    </w:p>
    <w:p>
      <w:pPr>
        <w:pStyle w:val="Heading6"/>
        <w:numPr>
          <w:ilvl w:val="5"/>
          <w:numId w:val="1"/>
        </w:numPr>
        <w:rPr/>
      </w:pPr>
      <w:bookmarkStart w:id="116" w:name="__RefHeading___Toc606022_1395250215"/>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کوچکترین فرصتی که به دست می‌آورد سود می‌جست این نکته را به دیگران یادآوری می‌کرد که مأمون در اعطای سمت ولی‌عهدی کار مهمی نکرده جز آن که در راه بازگرداندن حق مسلم خود او که پیشتر از دستش به غصب ربوده بود،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به مردم قانونی نبودن خلافت مأمون را پیوسته خاطرنشان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مورد را در شیوه‌ی گرفتن بیعت می‌بینیم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مأمون را نسبت به شیوه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مأمون مدّعی جانشینیش بود،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بیعت با امام آمده بودند که امام دست خود را به گونه ای نگاه داشت که پشت دست در برابر صورتش و روی دست رو به مردم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وی گفت چرا دستت را برای بیعت پیش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از مردم بیعت می‌گرفت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نیشابور امامت خویش را شرط کلمه توحید و راه ورود به دژ محکم الهی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امامان قانونی را در بسیاری از موارد از جمله در رساله ای که برای مأمون نوشته بود شماره کرده و خود نیز در شمار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 ظهرنویس سند ولی‌عهدی نیز اشاره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نکات شایان توجه آن که در مجلس بیعت،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ایراد سخنرانی طولانی، عبارات کوتاه زیر را بر زبان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رسول خدا بر شما حقی داریم و شما نیز به خاطر او بر ما حقی دارید، یعنی هرگاه شما حق ما را ادا کنید بر ما واجب می‌شود که حق شما را منظور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میان اهل تاریخ و سیره نویسان معروف است و غیر از آن نیز چیزی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نقل نکرده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حتی از این که کوچک‌ترین سپاسگزاری از مأمون کند خودداری کرد، و این خود موضع سرسختانه و قاطعی بود که می‌خواست ماهیت بیعت را در ذهن مردم خوب جای دهد و در ضمن موقعیت خویش را نسبت به زمامداری در همان مجلس حساس به آن‌ها بفهماند</w:t>
      </w:r>
      <w:r>
        <w:rPr>
          <w:rFonts w:eastAsia="IRNazanin" w:cs="IRNazanin"/>
          <w:color w:val="111111"/>
          <w:sz w:val="28"/>
          <w:szCs w:val="28"/>
          <w:rtl w:val="true"/>
          <w:lang w:bidi="fa-IR"/>
        </w:rPr>
        <w:t>.</w:t>
      </w:r>
      <w:bookmarkStart w:id="118" w:name="pg2637_34261"/>
    </w:p>
    <w:p>
      <w:pPr>
        <w:pStyle w:val="Heading6"/>
        <w:numPr>
          <w:ilvl w:val="5"/>
          <w:numId w:val="1"/>
        </w:numPr>
        <w:rPr/>
      </w:pPr>
      <w:bookmarkStart w:id="119" w:name="__RefHeading___Toc606024_1395250215"/>
      <w:bookmarkStart w:id="120" w:name="_Toc43"/>
      <w:bookmarkEnd w:id="118"/>
      <w:bookmarkEnd w:id="119"/>
      <w:r>
        <w:rPr>
          <w:rtl w:val="true"/>
        </w:rPr>
        <w:t xml:space="preserve">اعتراف مأمون به اولویت خاندان علی  </w:t>
      </w:r>
      <w:r>
        <w:rPr>
          <w:rtl w:val="true"/>
        </w:rPr>
        <w:t>(</w:t>
      </w:r>
      <w:r>
        <w:rPr>
          <w:rtl w:val="true"/>
        </w:rPr>
        <w:t>علیه السلام</w:t>
      </w:r>
      <w:r>
        <w:rPr>
          <w:rtl w:val="true"/>
        </w:rPr>
        <w:t>)</w:t>
      </w:r>
      <w:bookmarkEnd w:id="120"/>
    </w:p>
    <w:p>
      <w:pPr>
        <w:pStyle w:val="BookText"/>
        <w:rPr/>
      </w:pPr>
      <w:r>
        <w:rPr>
          <w:rFonts w:ascii="IRNazanin" w:hAnsi="IRNazanin" w:eastAsia="IRNazanin"/>
          <w:color w:val="111111"/>
          <w:sz w:val="28"/>
          <w:sz w:val="28"/>
          <w:szCs w:val="28"/>
          <w:rtl w:val="true"/>
          <w:lang w:bidi="fa-IR"/>
        </w:rPr>
        <w:t xml:space="preserve">روزی مأمون در مقام آن برآمد که از امام اعتراف بگیرد به این که علویان و عباسیان در درجه خویشاوندی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یکسانند، تا به گمان خویش ثابت کند که خلافتش و خلافت پیشینیانش همه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می‌دانید نتیجه این بحث چه شد؟ به جای مأمون،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موفق گردید از او اعتراف بگیرد که علویان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منطق و باورداشت مأمون و اسلافش باید خلافت و رهبری هم در دست علویان باشد و عباسیان همه غاصب و تجاوزگر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این قرار بود که روزی مأمون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گردش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امام کرده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ای ابوالحسن، من پیش خود اندیشه ای دارم که سرانجام به درست بودن آن پی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که ما و شما در خویشاوندی با پیغمبر یکسان هستیم و بنابراین، اختلاف شیعیان ما همه ناشی از تعصب و سبک اندیشی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پاسخی دارد که اگر بخواهی می‌گویم و گرنه سکوت برمی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اصرار کرد که نه حتماً نظر خود را بگو ببینم که تو در این باره چگونه می‌اندیشی؟</w:t>
      </w:r>
    </w:p>
    <w:p>
      <w:pPr>
        <w:pStyle w:val="BookText"/>
        <w:rPr/>
      </w:pP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ببینم اگر هم اکنون خداوند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p>
    <w:p>
      <w:pPr>
        <w:pStyle w:val="BookText"/>
        <w:rPr/>
      </w:pPr>
      <w:r>
        <w:rPr>
          <w:rFonts w:ascii="IRNazanin" w:hAnsi="IRNazanin" w:eastAsia="IRNazanin"/>
          <w:color w:val="111111"/>
          <w:sz w:val="28"/>
          <w:sz w:val="28"/>
          <w:szCs w:val="28"/>
          <w:rtl w:val="true"/>
          <w:lang w:bidi="fa-IR"/>
        </w:rPr>
        <w:t>ما ظاهر گرداند و او به خواستگاری دختر تو بیاید، آیا موافقت می‌کنی؟</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سبحان الله، چرا موافقت نکنم مگر کسی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بی‌درنگ امام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بسیار خوب، حالا بگو ببینم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دختر من هم خواستگاری کند؟</w:t>
      </w:r>
    </w:p>
    <w:p>
      <w:pPr>
        <w:pStyle w:val="BookText"/>
        <w:rPr/>
      </w:pPr>
      <w:r>
        <w:rPr>
          <w:rFonts w:ascii="IRNazanin" w:hAnsi="IRNazanin" w:eastAsia="IRNazanin"/>
          <w:color w:val="111111"/>
          <w:sz w:val="28"/>
          <w:sz w:val="28"/>
          <w:szCs w:val="28"/>
          <w:rtl w:val="true"/>
          <w:lang w:bidi="fa-IR"/>
        </w:rPr>
        <w:t>مأمون در دریایی از سکوت فرورفت و سپس بی اختیار چنین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آری به خدا سوگند که شما در خویشاوندی به مراتب به او نزدیکترید </w:t>
      </w:r>
      <w:r>
        <w:rPr>
          <w:rFonts w:eastAsia="IRNazanin" w:cs="IRNazanin"/>
          <w:color w:val="111111"/>
          <w:sz w:val="28"/>
          <w:szCs w:val="28"/>
          <w:rtl w:val="true"/>
          <w:lang w:bidi="fa-IR"/>
        </w:rPr>
        <w:t>.</w:t>
      </w:r>
      <w:r>
        <w:rPr>
          <w:rStyle w:val="FootnoteAnchor"/>
          <w:rtl w:val="true"/>
        </w:rPr>
        <w:footnoteReference w:id="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سود می‌جست تا کوششهای مکارانه‌ی مأمون را خنثی کند و حقانیت خویش را نسبت به امر خلافت به همه مردم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می‌دانستند که ولی‌عهدی تحفه ای نبود که مأمون در واگذاری آن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سپاسگذاری داشته باشد</w:t>
      </w:r>
      <w:r>
        <w:rPr>
          <w:rFonts w:eastAsia="IRNazanin" w:cs="IRNazanin"/>
          <w:color w:val="111111"/>
          <w:sz w:val="28"/>
          <w:szCs w:val="28"/>
          <w:rtl w:val="true"/>
          <w:lang w:bidi="fa-IR"/>
        </w:rPr>
        <w:t>.</w:t>
      </w:r>
      <w:bookmarkStart w:id="121" w:name="pg2637_34263"/>
    </w:p>
    <w:p>
      <w:pPr>
        <w:pStyle w:val="Heading4"/>
        <w:numPr>
          <w:ilvl w:val="3"/>
          <w:numId w:val="1"/>
        </w:numPr>
        <w:rPr/>
      </w:pPr>
      <w:bookmarkStart w:id="122" w:name="__RefHeading___Toc606026_1395250215"/>
      <w:bookmarkStart w:id="123" w:name="_Toc44"/>
      <w:bookmarkEnd w:id="121"/>
      <w:bookmarkEnd w:id="122"/>
      <w:r>
        <w:rPr>
          <w:rtl w:val="true"/>
        </w:rPr>
        <w:t>ب</w:t>
      </w:r>
      <w:r>
        <w:rPr>
          <w:rtl w:val="true"/>
        </w:rPr>
        <w:t xml:space="preserve">) </w:t>
      </w:r>
      <w:r>
        <w:rPr>
          <w:rtl w:val="true"/>
        </w:rPr>
        <w:t>سند ولایت‌عهدی بیانگر برنامه امام برای مقابله با توطئه‌ی مأمون</w:t>
      </w:r>
      <w:bookmarkEnd w:id="1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امام در سند ولی‌عهدی نوشت نسبت به موضع‌گیری‌های دیگرش از همه مؤثرتر و مفیدتر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نوشته می‌بینیم که در هر سطری و بلکه در هر کلمه ای که امام با خط خود نوشته معنایی عمیق نهفته است و به وضوح بیانگر برنامه‌ای برای مواجه شدن با توطئه‌های مأمون،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توجه به این نکته که سند ولی‌عهدی در سراسر قلمرو اسلامی منتشر می‌شود، آن را وسیله ی ابلاغ حقایقی مهم به امت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مقاصد و اهداف باطنی مأمون پرده برداشت و بر حقوق علویان پافشرد و توطئه ای را که برای نابودی آنان انجام می‌شد،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سند نوشته خود را با جمله‌هایی آغاز کرده که معمولاً تناسبی با موارد مشابه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ستایش برای خداوندی است که هر چه بخواهد 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بر فرمانش نتوان افزود و از تنفیذ مقدراتش نتوان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جای آن که خدای را در برابر این مقامی که مأمون به او بخشیده سپاس گزارد با کلماتی ظاهراً بی تناسب با آن مقام پروردگار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خیانت چشم‌ها و از آن‌چه که در سینه‌ها پنهان است آگاهی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خواننده‌ی عزیز، آیا شما هم مانند من این حقیقت را می‌پذیرید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جملات می‌خواست ذهن مردم را به خیانت‌ها و نقشه‌های پنهانی توجه دهد؟ آیا با این کلمات به مأمون کنایه می‌زند تا مردم را متوجه هدف‌های ناآشکارش بنماید؟</w:t>
      </w:r>
    </w:p>
    <w:p>
      <w:pPr>
        <w:pStyle w:val="BookText"/>
        <w:rPr/>
      </w:pPr>
      <w:r>
        <w:rPr>
          <w:rFonts w:ascii="IRNazanin" w:hAnsi="IRNazanin" w:eastAsia="IRNazanin"/>
          <w:color w:val="111111"/>
          <w:sz w:val="28"/>
          <w:sz w:val="28"/>
          <w:szCs w:val="28"/>
          <w:rtl w:val="true"/>
          <w:lang w:bidi="fa-IR"/>
        </w:rPr>
        <w:t>به هرحال، امام مطلب خود را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درود خدا بر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پیامبران، و بر خاندان پاک و مطهرش…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دوره هرگز مرسوم نبود که در اسناد رسمی از پی درود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پاک و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می‌خواست با آوردن این کلمات به پاکی اصل و دودمان خویش اشاره کند و به مردم بفهماند که اوست که به چنین خاندان مقدس و ارجمندی تعلق دارد نه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حقوقی از ما می‌شناخت که دیگران بدان آگاه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چه حق و حقوقی بود که مردم حتی عباسیان به جز مأمون آن را درباره امام نمی‌شناختند؟</w:t>
      </w:r>
    </w:p>
    <w:p>
      <w:pPr>
        <w:pStyle w:val="BookText"/>
        <w:rPr/>
      </w:pPr>
      <w:r>
        <w:rPr>
          <w:rFonts w:ascii="IRNazanin" w:hAnsi="IRNazanin" w:eastAsia="IRNazanin"/>
          <w:color w:val="111111"/>
          <w:sz w:val="28"/>
          <w:sz w:val="28"/>
          <w:szCs w:val="28"/>
          <w:rtl w:val="true"/>
          <w:lang w:bidi="fa-IR"/>
        </w:rPr>
        <w:t xml:space="preserve">مگر ممکن بود که امت اسلامی منکر آن باشد که وی فرزند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گفته امام اعلانی به همه‌ی امت اسلامی نبود که مأمون چیزی را در اختیارش قرار داده که حق خود او بود؟ حقی که پس از غصب دوباره داشت به دست اهلش بر می‌گشت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 حقی که مردم آن را نمی‌شناختند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هیچکس حتی مأمون و دولتمردانش در اظهار این حقیقت تقیّه نمی‌کرد که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پاکش می‌رسید و بر همه‌ی مردم واجب است که از آنان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امام در نیشابور ـ  به شرحی که گذشت ـ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این حقیقت را در محضر دولتمردان نیز می‌گفت و در برخی موارد تأکید می‌کرد که حاضران پیامش را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این روایت آمده که روزی یک ایرانی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اطاعت از شما واجب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اطاعت از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از این قبیل روایات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ولی‌عهدی نوشته،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 خود و فرمانروایی این قلمرو بزرگ را به من واگذار کرد البته اگر پس از وی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پس از وی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اشاره به تفاوت سنی فاحش وی با مأمون می‌کرد و در ضمن می‌خواست توجه مردم را به غیرطبیعی بودن آن ماجرا و بی میلی خودش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نوشته‌ی خود را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گره ای را که خدا بستنش را امر کرده بگشاید و ریسمانی را که هم او تحکیمش را پسندیده، قطع کند به حریم خداوند تجاوز کرده است چون او با این عمل امام را تحقیر نموده و حرمت اسلام را 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اشاره به حق خود می‌کند که مأمون و پدرانش غصب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وی از گره و ریسمانی که نباید هرگز گسسته شود خلافت و رهبری است که نباید پیوندش را از خاندانی که خدا مأمور این مهم کرده است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چنین ادامه می‌دهد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کسی این چنین کرد ولی برای جلوگیری از پراکندگی در دین و جدایی مسلمانان اعتراضی به تصمیم‌ها نشد و امور تحمیلی به عنوان راه گریز تحمل گردید…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این‌جا 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کنایه می‌زند و به او می‌فهماند که باید به اطاعت وی درآید و بر تمرد و توطئه علیه وی و علویان و شیعیانش اصرار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اشاره به گذشته، دورنمای زندگی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معاصرش را ارائه می‌دهد که چگونه او را به ناحق از صحنه سیاست راندند و او نیز برای جلوگیری از تشتت مسلمانان، بر تصمیم هایشان گردن می‌نهاد و تحمیل‌هایشان را نیز تحمل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بر خویشتن می‌گیرم که اگر رهبری مسلمانان را به دستم دهد با همه به ویژه با بنی عباس به مقتضای اطاعت از خدا و سنت پیامبرش عمل کنم، هرگز خونی را به ناحق نریزم و ناموس و ثروتی را از چنگ دارنده‌اش به در نمی‌آورم مگر در آن‌جا که حدود الهی مرا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همگی کنایه و اشاره‌ای است به جنایات بنی عباس؛ و این که چه نابسامانی‌هایی در زندگی علویان پدید آوردند و چه جان‌ها و خانواده‌هایی که به دست ایشان تار و مار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تعهد می‌کند که به مقتضای اطاعت از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 به ویژه با عباسیان رفتار کند و این درست همان خط مشی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را بدان ملزم کرده بود ولی دیدیم که چگونه همین امر باعث طردش از صحنه سیاست گردیدو آن شورای معروف، عثمان را به جای علی به خلافت رسانید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خط و برنامه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و عباسیان نیز قابل تحمل نبود و آن را به زیان خود می‌دیدند به هرحال، امام با ذکر این</w:t>
      </w:r>
    </w:p>
    <w:p>
      <w:pPr>
        <w:pStyle w:val="BookText"/>
        <w:rPr/>
      </w:pPr>
      <w:r>
        <w:rPr>
          <w:rFonts w:ascii="IRNazanin" w:hAnsi="IRNazanin" w:eastAsia="IRNazanin"/>
          <w:color w:val="111111"/>
          <w:sz w:val="28"/>
          <w:sz w:val="28"/>
          <w:szCs w:val="28"/>
          <w:rtl w:val="true"/>
          <w:lang w:bidi="fa-IR"/>
        </w:rPr>
        <w:t xml:space="preserve">مطالب تفاوت فاحش میان سبک حکمرانی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سبک سیاست دشمنانشان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همچنین این جمله را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از پیش خود آوردم، یا در حکم خدا تغییر و دگرگونی درانداختم، شایسته این مقام نبوده خود را مستحق کیفر نموده ام و من به خدا پناه می‌برم از خشم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این جمله برای مبارزه با عقیده رایج در میان مردم بود که علمای ناهنجار چنین به ایشان فهمانده بودند که خلیفه یا هر حکمرانی مصون از هرگونه کیفر و بازخواستی است چه او در مقامی برتر از قانون قرار گرفته و اگر دست به هر جرم و انحرافی بیالاید کسی نباید بر او خرده بگیرد تا چه رسد به قیام بر ضد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شیوه مأمون و سایر خلفای عباسی می‌خواهد این معنا را به همگان تفهیم کند که فرمانروا باید پاسدار نظام و قانون باشد نه آن که مافوق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هرگز از کیفر و بازخواست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اعلام عدم رضایت خویش به قبول ولی‌عهدی و نافرجام بودن آن به صراحت چنین بیان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جفر و جامعه خلاف آن را حکایت می‌کنند… یعنی برخلاف ظاهر امر که حاکی از دستیابی من به حق امامت و خلافت می‌باشد، من هرگز ان را دریافت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امام می‌خواهد که با ذکر این حقیقت به رکن دوم از ارکان امامت امامان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کند که عبارت است از آگاهی به امور غیبی و علوم ذاتی که خداوند تنها ایشان را بدین جهت بر دیگران امتیاز بخشیده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جفر و جامعه دو جلد از کتاب‌هایی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فرموده و او نیز آن‌ها را به خط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برخی از این کتابها را به برخی از شیعیان پرارج خویش نشان داده و در موارد متعددی در احکام بدانها استناد جسته‌اند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کراهت و اجبار خویش در قبول ولی‌عهدی با صراحت کامل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من دستور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پذیرفتم وخشنودیش را بدین‌وسیله جلب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آن است که اگر امام ولی‌عهدی را نمی‌پذیرفت به خشم مأمون گرفتار می‌آمد و همه نیز معنای خشم خلفای جور را به خوبی می‌دانستند که برای ارتکاب جنایت و تجاوز، به هیچ دلیلی نیازمند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دست خط خویش بر ظهر سند ولی‌عهدی تنها خدای را بر خویشتن شاهد می‌گیرد و هرگز مأمون یا افراد دیگر حاضر در آن مجلس را به عنوان شهود بر نمی‌گزیند؛ چون می‌دانست که در دل‌هایشان نسبت به وی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آن‌جا روشن می‌شود که می‌بینیم مأمون با خط خودش سند مزبور را می‌نویسد آن هم متنی بسیار طولانی و بعد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موافقت خود را با خط خویش بنویس و خدا و حاضرین را نیز شاهد بر خویشتن قرار بده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در آن ایام و در چنان شرایطی می‌زیستند به خوبی مقاصد امام را از جملاتی که بر ظهر سند ولی‌عهدی نوشته بود درک می‌کردند</w:t>
      </w:r>
      <w:r>
        <w:rPr>
          <w:rFonts w:eastAsia="IRNazanin" w:cs="IRNazanin"/>
          <w:color w:val="111111"/>
          <w:sz w:val="28"/>
          <w:szCs w:val="28"/>
          <w:rtl w:val="true"/>
          <w:lang w:bidi="fa-IR"/>
        </w:rPr>
        <w:t>.</w:t>
      </w:r>
      <w:bookmarkStart w:id="124" w:name="pg2637_34269"/>
    </w:p>
    <w:p>
      <w:pPr>
        <w:pStyle w:val="Heading4"/>
        <w:numPr>
          <w:ilvl w:val="3"/>
          <w:numId w:val="1"/>
        </w:numPr>
        <w:rPr/>
      </w:pPr>
      <w:bookmarkStart w:id="125" w:name="__RefHeading___Toc606028_1395250215"/>
      <w:bookmarkStart w:id="126" w:name="_Toc45"/>
      <w:bookmarkEnd w:id="124"/>
      <w:bookmarkEnd w:id="125"/>
      <w:r>
        <w:rPr>
          <w:rtl w:val="true"/>
        </w:rPr>
        <w:t>ج</w:t>
      </w:r>
      <w:r>
        <w:rPr>
          <w:rtl w:val="true"/>
        </w:rPr>
        <w:t xml:space="preserve">) </w:t>
      </w:r>
      <w:r>
        <w:rPr>
          <w:rtl w:val="true"/>
        </w:rPr>
        <w:t>شروط پذیرش ولایت‌عهدی نقشه‌های مأمون را بر هم زد</w:t>
      </w:r>
      <w:bookmarkEnd w:id="12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پذیرفتن مقام ولی‌عهدی شروطی قایل شد که طی آن‌ها از مأمون چنین خواسته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هرگز کسی را بر مقامی نگمارد و نه کسی را عزل و نه رسم و سنتی را نقض کند و نه چیزی از وضع موجود را دگرگون سازد، و از دور مشاور در امر حکومت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مأمون نیز به تمام این شروط پاسخ مثبت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که امام هدف‌ها و آرزوهای مأمون را نقش بر آب می‌کند زیرا اتخاذ چنین موضع منفی دلیل گویایی بود بر امور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متهم ساختن مأمون به برانگیختن شبهه‌ها و ابهام های بسیاری در ذهن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اعتراف نکردن به قانونی بودن سیستم حکومتی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سیستم موجود هرگز نظر امام را به عنوان یک نظام حکومتی تأمین نمی‌کرد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مأمون برخلاف نقشه‌هایی که در سر پرورانده بود، دیگر با قبول این شروط نمی‌توانست کارهایی را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نبود تصمیم‌های قدرت حاکمه را اجراکند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نهایت با ذکر این شروط پارسایی و زهد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آنان که امام را به خاطر پذیرفتن ولی‌عهدی به دنیاپرستی متهم می‌کردند با توجه به این شروط متقاعد گردیدند که بالاتر از این حد درجه ای از زهد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پیشنهاد خلافت و ولی‌عهدی را رد کرده بود بلکه پس از اجبار به پذیرفتن ولی‌عهدی، با قبولاندن این شروط به مأمون خود را عملاً از صحنه‌ی سیاست به دور نگه داشت</w:t>
      </w:r>
      <w:r>
        <w:rPr>
          <w:rFonts w:eastAsia="IRNazanin" w:cs="IRNazanin"/>
          <w:color w:val="111111"/>
          <w:sz w:val="28"/>
          <w:szCs w:val="28"/>
          <w:rtl w:val="true"/>
          <w:lang w:bidi="fa-IR"/>
        </w:rPr>
        <w:t>.</w:t>
      </w:r>
      <w:bookmarkStart w:id="127" w:name="pg2637_34271"/>
    </w:p>
    <w:p>
      <w:pPr>
        <w:pStyle w:val="Heading4"/>
        <w:numPr>
          <w:ilvl w:val="3"/>
          <w:numId w:val="1"/>
        </w:numPr>
        <w:rPr/>
      </w:pPr>
      <w:bookmarkStart w:id="128" w:name="__RefHeading___Toc606030_1395250215"/>
      <w:bookmarkStart w:id="129" w:name="_Toc46"/>
      <w:bookmarkEnd w:id="127"/>
      <w:bookmarkEnd w:id="128"/>
      <w:r>
        <w:rPr>
          <w:rtl w:val="true"/>
        </w:rPr>
        <w:t>د</w:t>
      </w:r>
      <w:r>
        <w:rPr>
          <w:rtl w:val="true"/>
        </w:rPr>
        <w:t xml:space="preserve">) </w:t>
      </w:r>
      <w:r>
        <w:rPr>
          <w:rtl w:val="true"/>
        </w:rPr>
        <w:t>نماز عید و تفکیک صفوف</w:t>
      </w:r>
      <w:bookmarkEnd w:id="12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برگزاری دو نماز عید موضعی اتخاذ کرد که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ماجرا چنین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وی درخواست نمود که با مردم نماز عید بگذارد تا با ایراد سخنرانی وی آرامشی به قلبشان فرو آید و با پی بردن به فضایل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عمیقی نسبت به حکومت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دریافت این پیام، شخصی را نزد مأمون روانه ساخت تا به او بگوید مگر یکی از شروط ما آن نبود که من دخالتی در امر حکومت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از نماز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 که من می‌خواهم تا در دل مردم و لشکریان، امر ولی‌عهدی رسوخ یابد تا احساس اطمینان کنند و بدانند خدا چگونه تو را بدان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از مأمون خواست تا او را از آن نماز معاف بدارد و در صورت اصرار شرط کرد که من به نماز آن‌چنان خواهم رفت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نماز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 که هرگونه می‌خواهی برو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مأمون به فرماندهان و همه‌ی مردم دستور داد که قبل از طلوع آفتاب بر در منزل امام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کوچه‌ها و خیابانها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و کلان، از کودک و پیرمرد و از زن و مرد همه با اشتیاق گرد آمدند و همه‌ی فرماندهان نیز سوار بر مرکبهای خویش در اطراف خانه‌ی امام به انتظار طلوع آفتاب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آفتاب سر 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خود را شستشو داد و عمامه ای سفید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معطر ساختن خویش با گام‌هایی استوار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کارکنان منزل خویش نیز خواسته بود که همه همین گونه به راه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حالی که امام را حلقه وار در برگرفته بودند،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آسمان برداشت و با صدایی چنان نافذ چهار بار تکبیر گفت که گویی هوا و دیوارها تکبیرش را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فرماندهان ارتش و مردم منتظر ایستاده و خود را به بهترین وجهی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اطرافیانش پابرهنه از منزل خارج شد، لحظه ای دم در توقف کرد و این کلمات را بر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اکبرعلی ما هدانا، الله اکبر علی ما رزقنا من بهیمة الانعام، و الحمدالله علی ما ابلانا</w:t>
      </w:r>
    </w:p>
    <w:p>
      <w:pPr>
        <w:pStyle w:val="BookText"/>
        <w:rPr/>
      </w:pPr>
      <w:r>
        <w:rPr>
          <w:rFonts w:ascii="IRNazanin" w:hAnsi="IRNazanin" w:eastAsia="IRNazanin"/>
          <w:color w:val="111111"/>
          <w:sz w:val="28"/>
          <w:sz w:val="28"/>
          <w:szCs w:val="28"/>
          <w:rtl w:val="true"/>
          <w:lang w:bidi="fa-IR"/>
        </w:rPr>
        <w:t>امام این‌ها را با صدای بلند می‌خواند و مردم نیز هم‌صدا با او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یکپارچه تکبیر شده بود و مردم تحت تأٍثیر آن شرایط به گریه افتاده، شهر را زیر پای خود به لرزه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فرماندهان ارتش و نظامیان با آن صحنه مواجه شدند همه بی اختیار از مرکب‌ها به زیر آمده، کفشهای خویش را هم از پایشان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سوی نماز حرکت کرد ولی هر ده قدمی که به پیش می‌رفت می‌ایستاد و چهار بار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و دیوار شهر و آسمان هم پاسخش می‌گفتند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این صحنه‌های مهیج به گوش مأمون رسید و</w:t>
      </w:r>
    </w:p>
    <w:p>
      <w:pPr>
        <w:pStyle w:val="BookText"/>
        <w:rPr/>
      </w:pPr>
      <w:r>
        <w:rPr>
          <w:rFonts w:ascii="IRNazanin" w:hAnsi="IRNazanin" w:eastAsia="IRNazanin"/>
          <w:color w:val="111111"/>
          <w:sz w:val="28"/>
          <w:sz w:val="28"/>
          <w:szCs w:val="28"/>
          <w:rtl w:val="true"/>
          <w:lang w:bidi="fa-IR"/>
        </w:rPr>
        <w:t>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پند داد که اگر امام به همین شیوه راه خود را تا جایگاه نماز ادامه دهد مردم چنان شیفته اش خواهند شد که دیگر ما تأمین جانی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او را از نیمه‌ی راه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همین‌گونه با امام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رسیدن به جایگاه نماز بازداشت و پیشنماز همیشگی را مأمور گذاردن نماز 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وضع مردم بسیار آشفته شد و صفوفشان در نماز دیگر به نظم نپیوست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دو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تأثیر عاطفی ماجرا و پایگاه مردمی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دوازده قرن از آن ماجرا می‌گذرد، هنوز که این داستان را می‌خوانیم چنان دچار احساسات می‌شویم که گاهی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ببینید آنان که در آن روز خود شاهد ماجرا بودند چگونه تحت تأثیر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نیاز به ذکر این نکته نیست که ماجرای نماز عید درست مانند ماجرای نیشابور حاکی از گسترش موقعیت امام در دل‌های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چرا مأمون خود را به مخاطره افکند؟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مأمون از آن اصراری که نسبت به رفتن امام به نماز می‌ورزید این بود که می‌خواست اهل خراسان و نظامیان را فریب دهد و اطمینان آنان را نسبت به حکومت خود جلب کند، بدیهی است که بازگرداندن امام از نماز پس از پدید آمدن آن شرایط هیجان انگیز و آن جمعیت سیل آسا، برای مأمون مخاطراتی در</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معنایش به خشم آوردن هزاران هزار مردمی بود که در اوج هیجان و احساسات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مأمون از مجرد نمازگزاردن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 پس به چه دلیل آن همه اصرار کرده بود که نماز عید را حتماً او برگزار کند؟ و اگر نمی‌ترسید پس چرا از طوفان احساساتی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برانگیخت، وحشتزده 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دلیل وحشت مأمون چیزی بالاتر از همه‌ی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نگران شد که نکند وقتی امام بر منبر رود در زمینه‌ی آن آمادگی که در نهاد و احساسات مردم ایجاد کرده بود، خطبه ای بخواند که مانند جریان نیشابور اعتماد به خویشتن را از شروط یکتاپرستی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امام درست در 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ظاهر شده و به گونه ای مردم را تحت تأثیر قرار داده بود که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مأمون و اطرافیانش را سخت به خطر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می‌ترسیدند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مرو را که پایتخت عباسیان بود، به مرکز ضدعباسی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ترجیح داد که امام را از نماز بازگرداند و تمام مخاطرات این کار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بود زیانش به مراتب برایش کمتر بود</w:t>
      </w:r>
      <w:r>
        <w:rPr>
          <w:rFonts w:eastAsia="IRNazanin" w:cs="IRNazanin"/>
          <w:color w:val="111111"/>
          <w:sz w:val="28"/>
          <w:szCs w:val="28"/>
          <w:rtl w:val="true"/>
          <w:lang w:bidi="fa-IR"/>
        </w:rPr>
        <w:t>.</w:t>
      </w:r>
      <w:bookmarkStart w:id="130" w:name="pg2637_34275"/>
    </w:p>
    <w:p>
      <w:pPr>
        <w:pStyle w:val="Heading4"/>
        <w:numPr>
          <w:ilvl w:val="3"/>
          <w:numId w:val="1"/>
        </w:numPr>
        <w:rPr/>
      </w:pPr>
      <w:bookmarkStart w:id="131" w:name="__RefHeading___Toc606032_1395250215"/>
      <w:bookmarkStart w:id="132" w:name="_Toc47"/>
      <w:bookmarkEnd w:id="130"/>
      <w:bookmarkEnd w:id="131"/>
      <w:r>
        <w:rPr>
          <w:rtl w:val="true"/>
        </w:rPr>
        <w:t>ه</w:t>
      </w:r>
      <w:r>
        <w:rPr>
          <w:rtl w:val="true"/>
        </w:rPr>
        <w:t xml:space="preserve">) </w:t>
      </w:r>
      <w:r>
        <w:rPr>
          <w:rtl w:val="true"/>
        </w:rPr>
        <w:t>معاشرت اجتماعی امام برهم زننده نقشه‌های مأمون</w:t>
      </w:r>
      <w:bookmarkEnd w:id="132"/>
    </w:p>
    <w:p>
      <w:pPr>
        <w:pStyle w:val="BookText"/>
        <w:rPr/>
      </w:pPr>
      <w:r>
        <w:rPr>
          <w:rFonts w:ascii="IRNazanin" w:hAnsi="IRNazanin" w:eastAsia="IRNazanin"/>
          <w:color w:val="111111"/>
          <w:sz w:val="28"/>
          <w:sz w:val="28"/>
          <w:szCs w:val="28"/>
          <w:rtl w:val="true"/>
          <w:lang w:bidi="fa-IR"/>
        </w:rPr>
        <w:t xml:space="preserve">طرز رفتار و آداب معاشرت عمومی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از ولی‌عهدی یا پس از آن به گونه ای بود که پیوسته نقشه‌های مأمون را بر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مردم ندیدند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زرق و برق شؤون حکومتی قرار بگیرد در نحوه‌ی سلوکش با مردم اندکی تغییر رویه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از زبان ابراهیم بن عباس، منشی عباسیان،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را با سخنش نیازرد، هرگز کلام کسی را نیمه کاره قطع نکرد و هرگز در برآوردن نیاز کسی به حد توانش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که پیشش می‌نشست هرگز پاهایش را دراز نمی‌کرد و از روی ادب حتی تکیه هم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کارکنان و خدمتگزارانش هرگز از او ناسزا نمی‌شنید و نه هرگز بوی زننده ای از بدن او استشمام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خندیدن قهقهه سر نمی‌داد و بر سر سفره اش خدمتگزاران و حتی دربان نیز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این‌گونه صفات در محبوبیت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سزایی داشت، به طوری که او را در نظر خاص و عام به عنوان شخصیتی محبوب‌تر از هر کس دیگر جلوه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حکمرانی را هرگز به عنوان یک مزیت تلقی نمی‌کرد بلکه آن را مسئولیتی بزرگ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ذکر شده از جمله برنامه‌هایی بود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خنثی کردن نقشه‌ها و توطئه‌های مأمون،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امام برای شکست مأمون چنان کاری و موفق بود که مأمون تصمیم گرفت آن امام بزرگوار را به شهادت برساند تا مگر به این وسیله خود را از چنگال ناملایماتی که پیوسته برایش پیش می‌آمد،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 نهایت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صحت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کتابها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الکامل،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الاداب السلطانیة،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تاریخ الدول،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تجارب الامم،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الامامة،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امبراطوریة العرب، ترجمه و تعلیق خیری حماد،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تاریخ الخلفاء سیوطی،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طبیعة الدعوة العباسیة،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مقریزی در السلوک لمعذفة دول الملوک،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مشاکلة الناس لزمانهم، یعقوبی،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که مأمون به هرثمة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اهل کوفه و علویان ساختی و آنقدر سستی بخرج دادی تا ابوالسرایا بر ضد ما قیام کرد و آن همه فجایع به بار آورد، و او یکی از یاران تو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مقام، اتهام هرثمة به این مطالب بسیار مهم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مقاتل الطالبین،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بین التصوف و التشیع،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بدان جهت انتخاب شده که زید خانه های عباسیان را در بصره به آتش کشید، و هرگاه شخصی را با جامه سیاه که شعار عباسیان بود، به نزدش می آوردند، او را با جامه اش می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الکامل، ابن اثیر،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علویان بجز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قیامهای علویان به این کتاب‌ها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مروج الذهب، ج،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مقاتل الطالبین، طبری، ابن اثیر و کتاب‌های تاریخی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این منابع معلوم می شود که شورشها در نخستین ایام مأمون همه جار را فراگرفته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تجارب الامم،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ینابیع المودة و سایر کتابها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تاریخ الشیعه،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الارشاد،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معادن الحکمة، و تاریخ الشیعه و مثیر الاحزان،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شرح میمیة ابی فراس،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غایة الاختصار،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السلطانیة، الفخری،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تاریخ الخلفاء، سیوطی،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التذکرة، ابن جوزی،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از شذرات الذهب ابن عماد نیز نقل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وع را در سند ولی‌عهدی تصریح نموده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صباغ مالکی،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مقاتل الطالبین،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مفید و دیگر کتاب‌ها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الحکاء،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فرج المهموم فی تاریخ علماء النجوم،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بخش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معادن الحکمة،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مثیر الاحزان،ص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کتاب‌ها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امالی صدوق،ص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اجبار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امضای سند ولی‌عهدی به این منابع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ارشاد مفید،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مسند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بین التصوف و التشیّع،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دیگر آن و نیز سایر کتابها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برآنند که فقط اهل حدیث کوفه در این قیام شرکت کردند، ولی ظاهراً آن است که مراد همه اهل حدیث بطور اطلاق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مقاتل الطالبین هم تأیید می 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السلطانیة، فخری،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طبری، ابن اثیر، قلقشندی، ابوالفرج، مفید و هر مورخی که ماجرای ولی‌عهدی را در کتاب خود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باره متون دیگری هم یافت می شود که علت تسمیه رضا را به این دلیل دانسته است که دوست و دشمن به شخصیت وی احترام می گذاشتند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ینابیع المودة، وفیات الاعیان، بحار، قاموس الراجال و دیگر منابع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علل الشرایع، مقاتل الطالبین، نورالابصار، نزهة الجلیس،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کنزالفوائد،کراجکی،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الفصول المختارة من العیون و المحاسن،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محتمل است که امام به جمله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با ابوبکر گریزگاهی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ولی آن را چنان تعمیم داده که شامل بیعت‌های دیگر نیز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بیعت با خود عمر و عثمان و معاویه و دیگران نیز همه راه گریزی بودند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درباره‌ی این کتاب‌ها بطور مشروح به بحث پرداخته و موارد استشهاد ائمه را به آنها را بیان داشته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صباغ مالکی،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نور الابصار، از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دیگر؛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ارشاد مفید،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اصول الکافی،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معادن الحکمة،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شرح میمة ابی فراس،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14885</Words>
  <Characters>58451</Characters>
  <CharactersWithSpaces>72991</CharactersWithSpaces>
  <Paragraphs>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2026-08-17T12:04:43Z</dcterms:created>
  <dc:creator>ghaemiyeh.com</dc:creator>
  <dc:description/>
  <dc:language>en-US</dc:language>
  <cp:lastModifiedBy/>
  <dcterms:modified xsi:type="dcterms:W3CDTF">2026-08-17T15:34:46Z</dcterms:modified>
  <cp:revision>1</cp:revision>
  <dc:subject/>
  <dc:title>پیروز حقیقی</dc:title>
</cp:coreProperties>
</file>

<file path=docProps/custom.xml><?xml version="1.0" encoding="utf-8"?>
<Properties xmlns="http://schemas.openxmlformats.org/officeDocument/2006/custom-properties" xmlns:vt="http://schemas.openxmlformats.org/officeDocument/2006/docPropsVTypes"/>
</file>